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71" w:rsidRPr="00F51871" w:rsidRDefault="00F51871" w:rsidP="009A06B1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F51871" w:rsidRPr="00F51871" w:rsidRDefault="00F51871" w:rsidP="009A06B1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F51871" w:rsidRPr="009A06B1" w:rsidRDefault="00F51871" w:rsidP="00F51871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áno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nie</w:t>
      </w:r>
    </w:p>
    <w:p w:rsidR="00F51871" w:rsidRPr="009A06B1" w:rsidRDefault="00F51871" w:rsidP="00F51871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Zmeny účtovných metód a účtovných zásad </w:t>
      </w:r>
    </w:p>
    <w:p w:rsidR="00F51871" w:rsidRPr="009A06B1" w:rsidRDefault="00F51871" w:rsidP="00F51871">
      <w:pPr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BD782D" w:rsidRPr="009A06B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áno            x  nie</w:t>
      </w:r>
    </w:p>
    <w:p w:rsidR="00F51871" w:rsidRPr="009A06B1" w:rsidRDefault="00F51871" w:rsidP="00F51871">
      <w:pPr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499"/>
      </w:tblGrid>
      <w:tr w:rsidR="00F51871" w:rsidRPr="009A06B1" w:rsidTr="00CB0679">
        <w:tc>
          <w:tcPr>
            <w:tcW w:w="235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Peňažné vyjadrenie</w:t>
            </w: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EUR</w:t>
            </w:r>
          </w:p>
        </w:tc>
      </w:tr>
      <w:tr w:rsidR="00F51871" w:rsidRPr="009A06B1" w:rsidTr="00CB0679">
        <w:tc>
          <w:tcPr>
            <w:tcW w:w="2354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F51871" w:rsidRPr="009A06B1" w:rsidRDefault="00F51871" w:rsidP="00F518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F51871" w:rsidRPr="009A06B1" w:rsidRDefault="00F51871" w:rsidP="00F5187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F51871" w:rsidRPr="009A06B1" w:rsidRDefault="00F51871" w:rsidP="00F51871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Spôsob ocenenia jednotlivých položiek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a)    </w:t>
      </w: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Dlhodobý nehmotný a dlhodobý hmotný majetok</w:t>
      </w:r>
    </w:p>
    <w:p w:rsidR="00F51871" w:rsidRPr="00F51871" w:rsidRDefault="00F51871" w:rsidP="0024317C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majetok nakupovaný sa oceňuje obstarávacou cenou.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F51871" w:rsidRPr="00F51871" w:rsidRDefault="00F51871" w:rsidP="0024317C">
      <w:pPr>
        <w:spacing w:after="0" w:line="240" w:lineRule="auto"/>
        <w:ind w:left="1133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montáž</w:t>
      </w:r>
    </w:p>
    <w:p w:rsidR="00F51871" w:rsidRPr="00F51871" w:rsidRDefault="00F51871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provízia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poistné </w:t>
      </w:r>
    </w:p>
    <w:p w:rsidR="00F51871" w:rsidRPr="00F51871" w:rsidRDefault="00BD782D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sk-SK"/>
        </w:rPr>
      </w:r>
      <w:r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F51871" w:rsidRPr="00F51871" w:rsidRDefault="00F51871" w:rsidP="00F51871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úroky </w:t>
      </w:r>
    </w:p>
    <w:p w:rsidR="00F51871" w:rsidRPr="00F51871" w:rsidRDefault="00F51871" w:rsidP="0024317C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F51871" w:rsidRP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F51871" w:rsidRDefault="00F51871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24317C" w:rsidRPr="00F51871" w:rsidRDefault="0024317C" w:rsidP="00F5187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Dlhodobý finančný majetok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Zásoby </w:t>
      </w:r>
    </w:p>
    <w:p w:rsidR="00F51871" w:rsidRPr="00F51871" w:rsidRDefault="00F51871" w:rsidP="0024317C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Nakupované zásoby sa oceňujú obstarávacou cenou. Obstarávacia cena zahŕňa cenu, za ktorú sa zásoby obstarali a náklady súvisiace s ich obstaraním. Vyskytujúce sa náklady súvisiace s obstaraním v účtovnej jednotke:</w:t>
      </w:r>
    </w:p>
    <w:p w:rsidR="00F51871" w:rsidRPr="00F51871" w:rsidRDefault="00F51871" w:rsidP="0024317C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F51871" w:rsidRPr="00F51871" w:rsidRDefault="00F51871" w:rsidP="00F51871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montáž</w:t>
      </w:r>
    </w:p>
    <w:p w:rsidR="00F51871" w:rsidRPr="00F51871" w:rsidRDefault="00BD782D" w:rsidP="0024317C">
      <w:pPr>
        <w:spacing w:after="0" w:line="240" w:lineRule="auto"/>
        <w:ind w:left="113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sk-SK"/>
        </w:rPr>
      </w:r>
      <w:r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="00F51871"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F51871" w:rsidRPr="00F51871" w:rsidRDefault="00F51871" w:rsidP="00F51871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24317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  <w:r w:rsidR="002431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zásob sa vyjadruje vytvorením opravnej položky.</w:t>
      </w:r>
    </w:p>
    <w:p w:rsidR="00F51871" w:rsidRPr="00F5187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Pohľadávky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Peňažné prostriedky a ceniny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Náklady budúcich období a príjmy budúcich období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Záväzky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Rezervy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Výdavky budúcich období a výnosy budúcich období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Majetok obstaraný z transferov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Majetok obstaraný formou finančného a operatívneho leasingu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sa oceňuje obstarávacou cenou. 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b/>
          <w:sz w:val="20"/>
          <w:szCs w:val="20"/>
          <w:lang w:eastAsia="sk-SK"/>
        </w:rPr>
        <w:t>Cudzia mena</w:t>
      </w:r>
    </w:p>
    <w:p w:rsidR="00F51871" w:rsidRPr="00F51871" w:rsidRDefault="00F51871" w:rsidP="00F5187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51871" w:rsidRPr="00F51871" w:rsidRDefault="00F51871" w:rsidP="00F51871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F51871" w:rsidRPr="00F51871" w:rsidRDefault="00F51871" w:rsidP="00F5187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F51871" w:rsidRPr="00F51871" w:rsidRDefault="00F51871" w:rsidP="00F518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>Podstata odpisovania dlhodobého nehmotného a dlhodobého hmotného majetku</w:t>
      </w:r>
    </w:p>
    <w:p w:rsidR="0024317C" w:rsidRPr="00F51871" w:rsidRDefault="0024317C" w:rsidP="0024317C">
      <w:pPr>
        <w:spacing w:after="0" w:line="240" w:lineRule="auto"/>
        <w:ind w:left="357"/>
        <w:jc w:val="both"/>
        <w:rPr>
          <w:rFonts w:ascii="Arial" w:eastAsia="Times New Roman" w:hAnsi="Arial" w:cs="Arial"/>
          <w:lang w:eastAsia="sk-SK"/>
        </w:rPr>
      </w:pPr>
    </w:p>
    <w:p w:rsidR="00F51871" w:rsidRDefault="00F51871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  <w:r w:rsidR="0009360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93607" w:rsidRPr="0024317C" w:rsidRDefault="00093607" w:rsidP="00093607">
      <w:pPr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F51871" w:rsidRPr="0024317C" w:rsidTr="00CB0679">
        <w:tc>
          <w:tcPr>
            <w:tcW w:w="2242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Odpisová skupina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F51871" w:rsidRPr="0024317C" w:rsidTr="00CB0679">
        <w:tc>
          <w:tcPr>
            <w:tcW w:w="2242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1/4</w:t>
            </w:r>
          </w:p>
        </w:tc>
      </w:tr>
      <w:tr w:rsidR="00F51871" w:rsidRPr="0024317C" w:rsidTr="00CB0679">
        <w:tc>
          <w:tcPr>
            <w:tcW w:w="2242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1/6</w:t>
            </w:r>
          </w:p>
        </w:tc>
      </w:tr>
      <w:tr w:rsidR="00F51871" w:rsidRPr="0024317C" w:rsidTr="00CB0679">
        <w:tc>
          <w:tcPr>
            <w:tcW w:w="2242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1/12</w:t>
            </w:r>
          </w:p>
        </w:tc>
      </w:tr>
      <w:tr w:rsidR="00F51871" w:rsidRPr="0024317C" w:rsidTr="00CB0679">
        <w:tc>
          <w:tcPr>
            <w:tcW w:w="2242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F51871" w:rsidRPr="0024317C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431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1/20</w:t>
            </w:r>
          </w:p>
        </w:tc>
      </w:tr>
    </w:tbl>
    <w:p w:rsidR="00F51871" w:rsidRPr="0024317C" w:rsidRDefault="00F51871" w:rsidP="00F51871">
      <w:pPr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24317C" w:rsidRDefault="00F51871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24317C" w:rsidRDefault="00F51871" w:rsidP="0009360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4317C">
        <w:rPr>
          <w:rFonts w:ascii="Arial" w:eastAsia="Times New Roman" w:hAnsi="Arial" w:cs="Arial"/>
          <w:sz w:val="20"/>
          <w:szCs w:val="20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093607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lastRenderedPageBreak/>
        <w:t>Čl. XII.</w:t>
      </w:r>
    </w:p>
    <w:p w:rsid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:rsidR="00093607" w:rsidRPr="00F51871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093607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rozpočte a hodnotenie plnenia rozpočtu </w:t>
      </w:r>
    </w:p>
    <w:p w:rsidR="00F51871" w:rsidRPr="00F5187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Rozpočet obce </w:t>
      </w:r>
      <w:r w:rsidR="0024317C"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Dedina Mládeže 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>bol schválen</w:t>
      </w:r>
      <w:r w:rsidR="00303D9C"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ý obecným zastupiteľstvom dňa </w:t>
      </w:r>
      <w:r w:rsidR="0024317C" w:rsidRPr="009A06B1">
        <w:rPr>
          <w:rFonts w:ascii="Arial" w:eastAsia="Times New Roman" w:hAnsi="Arial" w:cs="Arial"/>
          <w:sz w:val="20"/>
          <w:szCs w:val="20"/>
          <w:lang w:eastAsia="sk-SK"/>
        </w:rPr>
        <w:t>06</w:t>
      </w:r>
      <w:r w:rsidR="00303D9C" w:rsidRPr="009A06B1">
        <w:rPr>
          <w:rFonts w:ascii="Arial" w:eastAsia="Times New Roman" w:hAnsi="Arial" w:cs="Arial"/>
          <w:sz w:val="20"/>
          <w:szCs w:val="20"/>
          <w:lang w:eastAsia="sk-SK"/>
        </w:rPr>
        <w:t>.12.2013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uznesením č. </w:t>
      </w:r>
      <w:r w:rsidR="0024317C" w:rsidRPr="009A06B1">
        <w:rPr>
          <w:rFonts w:ascii="Arial" w:eastAsia="Times New Roman" w:hAnsi="Arial" w:cs="Arial"/>
          <w:sz w:val="20"/>
          <w:szCs w:val="20"/>
          <w:lang w:eastAsia="sk-SK"/>
        </w:rPr>
        <w:t>207/2013 bod B/1.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lastRenderedPageBreak/>
        <w:t>Čl. XIII.</w:t>
      </w:r>
    </w:p>
    <w:p w:rsidR="00F51871" w:rsidRP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F5187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093607" w:rsidRPr="00F51871" w:rsidRDefault="00093607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F51871" w:rsidRPr="00093607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>Informácie o spriaznených osobách a o ekonomických vzťahoch účtovnej jednotky a spriaznených osôb /v EUR/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1899"/>
      </w:tblGrid>
      <w:tr w:rsidR="00F51871" w:rsidRPr="009A06B1" w:rsidTr="009A06B1">
        <w:tc>
          <w:tcPr>
            <w:tcW w:w="324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Hodnoty obchodu</w:t>
            </w:r>
          </w:p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 obchodu na celkovom objeme obchodov v %</w:t>
            </w:r>
          </w:p>
        </w:tc>
        <w:tc>
          <w:tcPr>
            <w:tcW w:w="1899" w:type="dxa"/>
            <w:vAlign w:val="center"/>
          </w:tcPr>
          <w:p w:rsidR="00F51871" w:rsidRPr="009A06B1" w:rsidRDefault="00F51871" w:rsidP="00F5187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ešte neukončených obchodov (môže byť aj v %)</w:t>
            </w: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Know-how</w:t>
            </w:r>
            <w:proofErr w:type="spellEnd"/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1871" w:rsidRPr="009A06B1" w:rsidTr="009A06B1">
        <w:tc>
          <w:tcPr>
            <w:tcW w:w="3240" w:type="dxa"/>
          </w:tcPr>
          <w:p w:rsidR="00F51871" w:rsidRPr="009A06B1" w:rsidRDefault="00F51871" w:rsidP="00F51871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A06B1" w:rsidRDefault="009A06B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A06B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99" w:type="dxa"/>
          </w:tcPr>
          <w:p w:rsidR="00F51871" w:rsidRPr="009A06B1" w:rsidRDefault="00F51871" w:rsidP="00F51871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093607" w:rsidRDefault="00093607" w:rsidP="0009360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093607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93607">
        <w:rPr>
          <w:rFonts w:ascii="Arial" w:eastAsia="Times New Roman" w:hAnsi="Arial" w:cs="Arial"/>
          <w:sz w:val="20"/>
          <w:szCs w:val="20"/>
          <w:lang w:eastAsia="sk-SK"/>
        </w:rPr>
        <w:t xml:space="preserve">Spriaznenými osobami sú: 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A06B1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9A06B1" w:rsidRDefault="009A06B1" w:rsidP="00F51871">
      <w:pPr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D02A90" w:rsidRDefault="00D02A90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</w:p>
    <w:p w:rsidR="00F51871" w:rsidRPr="009A06B1" w:rsidRDefault="00F51871" w:rsidP="00093607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sk-SK"/>
        </w:rPr>
      </w:pPr>
      <w:r w:rsidRPr="009A06B1">
        <w:rPr>
          <w:rFonts w:ascii="Arial" w:eastAsia="Times New Roman" w:hAnsi="Arial" w:cs="Arial"/>
          <w:b/>
          <w:lang w:eastAsia="sk-SK"/>
        </w:rPr>
        <w:lastRenderedPageBreak/>
        <w:t>Čl. XIV.</w:t>
      </w:r>
    </w:p>
    <w:p w:rsidR="00F51871" w:rsidRPr="009A06B1" w:rsidRDefault="00F51871" w:rsidP="00093607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9A06B1">
        <w:rPr>
          <w:rFonts w:ascii="Arial" w:eastAsia="Times New Roman" w:hAnsi="Arial" w:cs="Arial"/>
          <w:b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F51871" w:rsidRDefault="00F51871" w:rsidP="00F51871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F51871" w:rsidRPr="009A06B1" w:rsidRDefault="00F51871" w:rsidP="00F51871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:rsidR="00F51871" w:rsidRPr="009A06B1" w:rsidRDefault="00F51871" w:rsidP="00F51871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="009A06B1">
        <w:rPr>
          <w:rFonts w:ascii="Arial" w:eastAsia="Times New Roman" w:hAnsi="Arial" w:cs="Arial"/>
          <w:sz w:val="20"/>
          <w:szCs w:val="20"/>
          <w:lang w:eastAsia="sk-SK"/>
        </w:rPr>
        <w:t> Dedine Mládeže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>, dňa 2</w:t>
      </w:r>
      <w:bookmarkStart w:id="0" w:name="_GoBack"/>
      <w:bookmarkEnd w:id="0"/>
      <w:r w:rsidRPr="009A06B1">
        <w:rPr>
          <w:rFonts w:ascii="Arial" w:eastAsia="Times New Roman" w:hAnsi="Arial" w:cs="Arial"/>
          <w:sz w:val="20"/>
          <w:szCs w:val="20"/>
          <w:lang w:eastAsia="sk-SK"/>
        </w:rPr>
        <w:t>7.</w:t>
      </w:r>
      <w:r w:rsidR="00093607">
        <w:rPr>
          <w:rFonts w:ascii="Arial" w:eastAsia="Times New Roman" w:hAnsi="Arial" w:cs="Arial"/>
          <w:sz w:val="20"/>
          <w:szCs w:val="20"/>
          <w:lang w:eastAsia="sk-SK"/>
        </w:rPr>
        <w:t xml:space="preserve"> marca 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2015                                                 </w:t>
      </w:r>
    </w:p>
    <w:p w:rsidR="00F51871" w:rsidRPr="009A06B1" w:rsidRDefault="00F51871" w:rsidP="00F51871">
      <w:pPr>
        <w:spacing w:line="36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F51871" w:rsidRPr="009A06B1" w:rsidRDefault="00F51871" w:rsidP="009A0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A06B1" w:rsidRDefault="00F51871" w:rsidP="009A0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</w:t>
      </w:r>
      <w:r w:rsidR="009A06B1">
        <w:rPr>
          <w:rFonts w:ascii="Arial" w:eastAsia="Times New Roman" w:hAnsi="Arial" w:cs="Arial"/>
          <w:sz w:val="20"/>
          <w:szCs w:val="20"/>
          <w:lang w:eastAsia="sk-SK"/>
        </w:rPr>
        <w:t>Mgr.</w:t>
      </w:r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Ing. </w:t>
      </w:r>
      <w:r w:rsidR="009A06B1">
        <w:rPr>
          <w:rFonts w:ascii="Arial" w:eastAsia="Times New Roman" w:hAnsi="Arial" w:cs="Arial"/>
          <w:sz w:val="20"/>
          <w:szCs w:val="20"/>
          <w:lang w:eastAsia="sk-SK"/>
        </w:rPr>
        <w:t xml:space="preserve">Gabriela </w:t>
      </w:r>
      <w:proofErr w:type="spellStart"/>
      <w:r w:rsidR="009A06B1">
        <w:rPr>
          <w:rFonts w:ascii="Arial" w:eastAsia="Times New Roman" w:hAnsi="Arial" w:cs="Arial"/>
          <w:sz w:val="20"/>
          <w:szCs w:val="20"/>
          <w:lang w:eastAsia="sk-SK"/>
        </w:rPr>
        <w:t>Gönczölová</w:t>
      </w:r>
      <w:proofErr w:type="spellEnd"/>
      <w:r w:rsidRPr="009A06B1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</w:t>
      </w:r>
    </w:p>
    <w:p w:rsidR="00F51871" w:rsidRPr="00F51871" w:rsidRDefault="00F51871" w:rsidP="009A06B1">
      <w:pPr>
        <w:spacing w:line="360" w:lineRule="auto"/>
        <w:rPr>
          <w:rFonts w:ascii="Calibri" w:eastAsia="Times New Roman" w:hAnsi="Calibri" w:cs="Times New Roman"/>
          <w:lang w:eastAsia="sk-SK"/>
        </w:rPr>
      </w:pPr>
      <w:r w:rsidRPr="009A06B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F51871" w:rsidRDefault="00F51871" w:rsidP="00F51871">
      <w:pPr>
        <w:rPr>
          <w:rFonts w:ascii="Calibri" w:eastAsia="Times New Roman" w:hAnsi="Calibri" w:cs="Times New Roman"/>
          <w:lang w:eastAsia="sk-SK"/>
        </w:rPr>
      </w:pPr>
    </w:p>
    <w:p w:rsidR="00632DF2" w:rsidRDefault="00632DF2"/>
    <w:sectPr w:rsidR="00632DF2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51871"/>
    <w:rsid w:val="00093607"/>
    <w:rsid w:val="0024317C"/>
    <w:rsid w:val="00303D9C"/>
    <w:rsid w:val="004C2EDF"/>
    <w:rsid w:val="00632DF2"/>
    <w:rsid w:val="0092212C"/>
    <w:rsid w:val="009A06B1"/>
    <w:rsid w:val="00B027A0"/>
    <w:rsid w:val="00B56933"/>
    <w:rsid w:val="00BD782D"/>
    <w:rsid w:val="00D02A90"/>
    <w:rsid w:val="00F5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Owner</cp:lastModifiedBy>
  <cp:revision>3</cp:revision>
  <cp:lastPrinted>2015-04-24T14:13:00Z</cp:lastPrinted>
  <dcterms:created xsi:type="dcterms:W3CDTF">2015-04-24T07:23:00Z</dcterms:created>
  <dcterms:modified xsi:type="dcterms:W3CDTF">2015-04-24T14:18:00Z</dcterms:modified>
</cp:coreProperties>
</file>