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7D91" w:rsidRPr="00F5644B" w:rsidRDefault="004F144D" w:rsidP="004F144D">
      <w:pPr>
        <w:jc w:val="center"/>
        <w:rPr>
          <w:b/>
          <w:sz w:val="28"/>
          <w:szCs w:val="28"/>
        </w:rPr>
      </w:pPr>
      <w:r w:rsidRPr="004F144D">
        <w:rPr>
          <w:sz w:val="28"/>
          <w:szCs w:val="28"/>
        </w:rPr>
        <w:t xml:space="preserve">Poznámky Uč MÚJ 3-01     DIČ: </w:t>
      </w:r>
      <w:r w:rsidRPr="00F5644B">
        <w:rPr>
          <w:b/>
          <w:sz w:val="28"/>
          <w:szCs w:val="28"/>
        </w:rPr>
        <w:t xml:space="preserve">2023748287  </w:t>
      </w:r>
      <w:r w:rsidRPr="004F144D">
        <w:rPr>
          <w:sz w:val="28"/>
          <w:szCs w:val="28"/>
        </w:rPr>
        <w:t xml:space="preserve">   IČO</w:t>
      </w:r>
      <w:r w:rsidRPr="00F5644B">
        <w:rPr>
          <w:b/>
          <w:sz w:val="28"/>
          <w:szCs w:val="28"/>
        </w:rPr>
        <w:t>: 470086203</w:t>
      </w:r>
    </w:p>
    <w:p w:rsidR="004F144D" w:rsidRDefault="004F144D" w:rsidP="004F144D">
      <w:pPr>
        <w:rPr>
          <w:sz w:val="28"/>
          <w:szCs w:val="28"/>
        </w:rPr>
      </w:pPr>
    </w:p>
    <w:p w:rsidR="004F144D" w:rsidRPr="00781367" w:rsidRDefault="00346EA8" w:rsidP="004F144D">
      <w:pPr>
        <w:jc w:val="center"/>
        <w:rPr>
          <w:b/>
          <w:sz w:val="28"/>
          <w:szCs w:val="28"/>
        </w:rPr>
      </w:pPr>
      <w:proofErr w:type="spellStart"/>
      <w:r w:rsidRPr="00781367">
        <w:rPr>
          <w:b/>
          <w:sz w:val="28"/>
          <w:szCs w:val="28"/>
        </w:rPr>
        <w:t>Čl</w:t>
      </w:r>
      <w:r w:rsidR="004F144D" w:rsidRPr="00781367">
        <w:rPr>
          <w:b/>
          <w:sz w:val="28"/>
          <w:szCs w:val="28"/>
        </w:rPr>
        <w:t>.I</w:t>
      </w:r>
      <w:proofErr w:type="spellEnd"/>
      <w:r w:rsidR="004F144D" w:rsidRPr="00781367">
        <w:rPr>
          <w:b/>
          <w:sz w:val="28"/>
          <w:szCs w:val="28"/>
        </w:rPr>
        <w:t>. Všeobecné údaje</w:t>
      </w:r>
    </w:p>
    <w:p w:rsidR="00752611" w:rsidRDefault="00752611" w:rsidP="004F144D">
      <w:pPr>
        <w:jc w:val="center"/>
        <w:rPr>
          <w:sz w:val="28"/>
          <w:szCs w:val="28"/>
        </w:rPr>
      </w:pPr>
    </w:p>
    <w:p w:rsidR="004F144D" w:rsidRDefault="004F144D" w:rsidP="004F144D">
      <w:pPr>
        <w:rPr>
          <w:sz w:val="28"/>
          <w:szCs w:val="28"/>
        </w:rPr>
      </w:pPr>
    </w:p>
    <w:p w:rsidR="004F144D" w:rsidRPr="00F5644B" w:rsidRDefault="004F144D" w:rsidP="004F144D">
      <w:pPr>
        <w:pStyle w:val="Bezriadkovania"/>
        <w:rPr>
          <w:b/>
          <w:sz w:val="28"/>
          <w:szCs w:val="28"/>
        </w:rPr>
      </w:pPr>
      <w:r w:rsidRPr="00781367">
        <w:rPr>
          <w:b/>
          <w:sz w:val="28"/>
          <w:szCs w:val="28"/>
        </w:rPr>
        <w:t>1</w:t>
      </w:r>
      <w:r>
        <w:rPr>
          <w:sz w:val="28"/>
          <w:szCs w:val="28"/>
        </w:rPr>
        <w:t>.</w:t>
      </w:r>
      <w:r>
        <w:rPr>
          <w:sz w:val="28"/>
          <w:szCs w:val="28"/>
        </w:rPr>
        <w:tab/>
      </w:r>
      <w:r w:rsidRPr="004F144D">
        <w:rPr>
          <w:sz w:val="28"/>
          <w:szCs w:val="28"/>
        </w:rPr>
        <w:t xml:space="preserve">Obchodné meno: </w:t>
      </w:r>
      <w:r w:rsidRPr="00F5644B">
        <w:rPr>
          <w:b/>
          <w:sz w:val="28"/>
          <w:szCs w:val="28"/>
        </w:rPr>
        <w:t>BOISE s.r.o.</w:t>
      </w:r>
    </w:p>
    <w:p w:rsidR="004F144D" w:rsidRDefault="004F144D" w:rsidP="004F144D">
      <w:pPr>
        <w:pStyle w:val="Bezriadkovania"/>
        <w:ind w:firstLine="708"/>
        <w:rPr>
          <w:sz w:val="28"/>
          <w:szCs w:val="28"/>
        </w:rPr>
      </w:pPr>
      <w:r w:rsidRPr="004F144D">
        <w:rPr>
          <w:sz w:val="28"/>
          <w:szCs w:val="28"/>
        </w:rPr>
        <w:t xml:space="preserve">Sídlo: </w:t>
      </w:r>
      <w:r>
        <w:rPr>
          <w:sz w:val="28"/>
          <w:szCs w:val="28"/>
        </w:rPr>
        <w:t>Konečná 1058/57, 972 42 Lehota pod Vtáčnikom</w:t>
      </w:r>
    </w:p>
    <w:p w:rsidR="004F144D" w:rsidRDefault="004F144D" w:rsidP="004F144D">
      <w:pPr>
        <w:pStyle w:val="Bezriadkovania"/>
        <w:rPr>
          <w:sz w:val="28"/>
          <w:szCs w:val="28"/>
        </w:rPr>
      </w:pPr>
    </w:p>
    <w:p w:rsidR="004F144D" w:rsidRDefault="004F144D" w:rsidP="004F144D">
      <w:pPr>
        <w:pStyle w:val="Bezriadkovania"/>
        <w:rPr>
          <w:sz w:val="28"/>
          <w:szCs w:val="28"/>
        </w:rPr>
      </w:pPr>
      <w:r w:rsidRPr="00781367">
        <w:rPr>
          <w:b/>
          <w:sz w:val="28"/>
          <w:szCs w:val="28"/>
        </w:rPr>
        <w:t>2</w:t>
      </w:r>
      <w:r>
        <w:rPr>
          <w:sz w:val="28"/>
          <w:szCs w:val="28"/>
        </w:rPr>
        <w:t>.</w:t>
      </w:r>
      <w:r>
        <w:rPr>
          <w:sz w:val="28"/>
          <w:szCs w:val="28"/>
        </w:rPr>
        <w:tab/>
        <w:t>Účtovná jednotka nie je súča</w:t>
      </w:r>
      <w:r w:rsidR="001D6D5C">
        <w:rPr>
          <w:sz w:val="28"/>
          <w:szCs w:val="28"/>
        </w:rPr>
        <w:t>s</w:t>
      </w:r>
      <w:r>
        <w:rPr>
          <w:sz w:val="28"/>
          <w:szCs w:val="28"/>
        </w:rPr>
        <w:t>ťou v konsolidovanom celku.</w:t>
      </w:r>
    </w:p>
    <w:p w:rsidR="004F144D" w:rsidRDefault="004F144D" w:rsidP="004F144D">
      <w:pPr>
        <w:pStyle w:val="Bezriadkovania"/>
        <w:rPr>
          <w:sz w:val="28"/>
          <w:szCs w:val="28"/>
        </w:rPr>
      </w:pPr>
    </w:p>
    <w:p w:rsidR="004F144D" w:rsidRDefault="004F144D" w:rsidP="004F144D">
      <w:pPr>
        <w:pStyle w:val="Bezriadkovania"/>
        <w:rPr>
          <w:sz w:val="28"/>
          <w:szCs w:val="28"/>
        </w:rPr>
      </w:pPr>
      <w:r w:rsidRPr="00781367">
        <w:rPr>
          <w:b/>
          <w:sz w:val="28"/>
          <w:szCs w:val="28"/>
        </w:rPr>
        <w:t>3.</w:t>
      </w:r>
      <w:r>
        <w:rPr>
          <w:sz w:val="28"/>
          <w:szCs w:val="28"/>
        </w:rPr>
        <w:tab/>
        <w:t>Priemerný prepočítaný počet zamestnancov: 1</w:t>
      </w:r>
    </w:p>
    <w:p w:rsidR="004F144D" w:rsidRDefault="004F144D" w:rsidP="004F144D">
      <w:pPr>
        <w:pStyle w:val="Bezriadkovania"/>
        <w:rPr>
          <w:sz w:val="28"/>
          <w:szCs w:val="28"/>
        </w:rPr>
      </w:pPr>
    </w:p>
    <w:p w:rsidR="004F144D" w:rsidRDefault="004F144D" w:rsidP="004F144D">
      <w:pPr>
        <w:pStyle w:val="Bezriadkovania"/>
        <w:rPr>
          <w:sz w:val="28"/>
          <w:szCs w:val="28"/>
        </w:rPr>
      </w:pPr>
    </w:p>
    <w:p w:rsidR="004F144D" w:rsidRDefault="004F144D" w:rsidP="004F144D">
      <w:pPr>
        <w:pStyle w:val="Bezriadkovania"/>
        <w:rPr>
          <w:sz w:val="28"/>
          <w:szCs w:val="28"/>
        </w:rPr>
      </w:pPr>
    </w:p>
    <w:p w:rsidR="004F144D" w:rsidRPr="00781367" w:rsidRDefault="00346EA8" w:rsidP="00F5644B">
      <w:pPr>
        <w:pStyle w:val="Bezriadkovania"/>
        <w:jc w:val="center"/>
        <w:rPr>
          <w:b/>
          <w:sz w:val="28"/>
          <w:szCs w:val="28"/>
        </w:rPr>
      </w:pPr>
      <w:r w:rsidRPr="00781367">
        <w:rPr>
          <w:b/>
          <w:sz w:val="28"/>
          <w:szCs w:val="28"/>
        </w:rPr>
        <w:t>Čl</w:t>
      </w:r>
      <w:r w:rsidR="004F144D" w:rsidRPr="00781367">
        <w:rPr>
          <w:b/>
          <w:sz w:val="28"/>
          <w:szCs w:val="28"/>
        </w:rPr>
        <w:t>. II. Informácie o prijatých postupoch</w:t>
      </w:r>
    </w:p>
    <w:p w:rsidR="00752611" w:rsidRDefault="00752611" w:rsidP="00F5644B">
      <w:pPr>
        <w:pStyle w:val="Bezriadkovania"/>
        <w:jc w:val="center"/>
        <w:rPr>
          <w:sz w:val="28"/>
          <w:szCs w:val="28"/>
        </w:rPr>
      </w:pPr>
    </w:p>
    <w:p w:rsidR="00752611" w:rsidRDefault="00752611" w:rsidP="00F5644B">
      <w:pPr>
        <w:pStyle w:val="Bezriadkovania"/>
        <w:jc w:val="center"/>
        <w:rPr>
          <w:sz w:val="28"/>
          <w:szCs w:val="28"/>
        </w:rPr>
      </w:pPr>
    </w:p>
    <w:p w:rsidR="004F144D" w:rsidRDefault="004F144D" w:rsidP="004F144D">
      <w:pPr>
        <w:pStyle w:val="Bezriadkovania"/>
        <w:rPr>
          <w:sz w:val="28"/>
          <w:szCs w:val="28"/>
        </w:rPr>
      </w:pPr>
    </w:p>
    <w:p w:rsidR="004F144D" w:rsidRDefault="004F144D" w:rsidP="00346EA8">
      <w:pPr>
        <w:pStyle w:val="Bezriadkovania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Účtovná závierka je zostavená za splnenia predpokladu, že bude </w:t>
      </w:r>
      <w:r w:rsidR="001D6D5C">
        <w:rPr>
          <w:sz w:val="28"/>
          <w:szCs w:val="28"/>
        </w:rPr>
        <w:t>nepretržite</w:t>
      </w:r>
      <w:bookmarkStart w:id="0" w:name="_GoBack"/>
      <w:bookmarkEnd w:id="0"/>
      <w:r>
        <w:rPr>
          <w:sz w:val="28"/>
          <w:szCs w:val="28"/>
        </w:rPr>
        <w:t xml:space="preserve"> pokračovať vo svojej činnosti.</w:t>
      </w:r>
    </w:p>
    <w:p w:rsidR="00346EA8" w:rsidRDefault="00346EA8" w:rsidP="00346EA8">
      <w:pPr>
        <w:pStyle w:val="Bezriadkovania"/>
        <w:ind w:left="720"/>
        <w:rPr>
          <w:sz w:val="28"/>
          <w:szCs w:val="28"/>
        </w:rPr>
      </w:pPr>
    </w:p>
    <w:p w:rsidR="004F144D" w:rsidRDefault="004F144D" w:rsidP="004F144D">
      <w:pPr>
        <w:pStyle w:val="Bezriadkovania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Spôsob oceňovania jednotlivých položiek majetku a</w:t>
      </w:r>
      <w:r w:rsidR="00346EA8">
        <w:rPr>
          <w:sz w:val="28"/>
          <w:szCs w:val="28"/>
        </w:rPr>
        <w:t> </w:t>
      </w:r>
      <w:r>
        <w:rPr>
          <w:sz w:val="28"/>
          <w:szCs w:val="28"/>
        </w:rPr>
        <w:t>záväzkov</w:t>
      </w:r>
      <w:r w:rsidR="00346EA8">
        <w:rPr>
          <w:sz w:val="28"/>
          <w:szCs w:val="28"/>
        </w:rPr>
        <w:t>:</w:t>
      </w:r>
    </w:p>
    <w:p w:rsidR="00346EA8" w:rsidRDefault="00346EA8" w:rsidP="00346EA8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a, DNM a DHM v cenách obstarania</w:t>
      </w:r>
    </w:p>
    <w:p w:rsidR="00346EA8" w:rsidRDefault="00346EA8" w:rsidP="00346EA8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b, zásob v cene obstarania</w:t>
      </w:r>
    </w:p>
    <w:p w:rsidR="00346EA8" w:rsidRDefault="00346EA8" w:rsidP="00346EA8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c, pohľadávok v menovitej hodnote pri ich vzniku</w:t>
      </w:r>
    </w:p>
    <w:p w:rsidR="00346EA8" w:rsidRDefault="00346EA8" w:rsidP="00346EA8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d, KFM menovitou hodnotou</w:t>
      </w:r>
    </w:p>
    <w:p w:rsidR="00346EA8" w:rsidRDefault="00346EA8" w:rsidP="00346EA8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e, záväzky, pôžičky a úvery menovitou hodnotou pri ich vzniku</w:t>
      </w:r>
    </w:p>
    <w:p w:rsidR="00346EA8" w:rsidRDefault="00346EA8" w:rsidP="00346EA8">
      <w:pPr>
        <w:pStyle w:val="Bezriadkovania"/>
        <w:rPr>
          <w:sz w:val="28"/>
          <w:szCs w:val="28"/>
        </w:rPr>
      </w:pPr>
    </w:p>
    <w:p w:rsidR="00346EA8" w:rsidRDefault="00346EA8" w:rsidP="00346EA8">
      <w:pPr>
        <w:pStyle w:val="Bezriadkovania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Spôsob oceňovania odpisového plánu</w:t>
      </w:r>
    </w:p>
    <w:p w:rsidR="00346EA8" w:rsidRDefault="00346EA8" w:rsidP="00346EA8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Druh DM        Doba odpisovania       Sadzba odpisov       Odpisové metódy</w:t>
      </w:r>
    </w:p>
    <w:p w:rsidR="00346EA8" w:rsidRDefault="00346EA8" w:rsidP="00346EA8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Dopravné p.             4 roky                            ¼                          rovnomerne</w:t>
      </w:r>
    </w:p>
    <w:p w:rsidR="00346EA8" w:rsidRDefault="00346EA8" w:rsidP="00346EA8">
      <w:pPr>
        <w:pStyle w:val="Bezriadkovania"/>
        <w:ind w:left="720"/>
        <w:rPr>
          <w:sz w:val="28"/>
          <w:szCs w:val="28"/>
        </w:rPr>
      </w:pPr>
    </w:p>
    <w:p w:rsidR="00346EA8" w:rsidRDefault="00346EA8" w:rsidP="00346EA8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ÚJ nepoužíva kategóriu drobného dlhodobého hmotného majetku – položky pod 1700 eur jednotkovej ceny ( 13/6 PU )</w:t>
      </w:r>
    </w:p>
    <w:p w:rsidR="00346EA8" w:rsidRDefault="00896748" w:rsidP="00346EA8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ÚJ nepoužíva dobrovoľné účtovanie podlimitného technického zhodnotenia do odpisovaného dlhodobého majetku ( 21/3 PU )</w:t>
      </w:r>
    </w:p>
    <w:p w:rsidR="002B7AF2" w:rsidRDefault="002B7AF2" w:rsidP="00346EA8">
      <w:pPr>
        <w:pStyle w:val="Bezriadkovania"/>
        <w:ind w:left="720"/>
        <w:rPr>
          <w:sz w:val="28"/>
          <w:szCs w:val="28"/>
        </w:rPr>
      </w:pPr>
    </w:p>
    <w:p w:rsidR="002B7AF2" w:rsidRPr="00F5644B" w:rsidRDefault="002B7AF2" w:rsidP="002B7AF2">
      <w:pPr>
        <w:jc w:val="center"/>
        <w:rPr>
          <w:b/>
          <w:sz w:val="28"/>
          <w:szCs w:val="28"/>
        </w:rPr>
      </w:pPr>
      <w:r w:rsidRPr="004F144D">
        <w:rPr>
          <w:sz w:val="28"/>
          <w:szCs w:val="28"/>
        </w:rPr>
        <w:lastRenderedPageBreak/>
        <w:t xml:space="preserve">Poznámky Uč MÚJ 3-01     DIČ: </w:t>
      </w:r>
      <w:r w:rsidRPr="00F5644B">
        <w:rPr>
          <w:b/>
          <w:sz w:val="28"/>
          <w:szCs w:val="28"/>
        </w:rPr>
        <w:t xml:space="preserve">2023748287  </w:t>
      </w:r>
      <w:r w:rsidRPr="004F144D">
        <w:rPr>
          <w:sz w:val="28"/>
          <w:szCs w:val="28"/>
        </w:rPr>
        <w:t xml:space="preserve">   IČO</w:t>
      </w:r>
      <w:r w:rsidRPr="00F5644B">
        <w:rPr>
          <w:b/>
          <w:sz w:val="28"/>
          <w:szCs w:val="28"/>
        </w:rPr>
        <w:t>: 470086203</w:t>
      </w:r>
    </w:p>
    <w:p w:rsidR="002B7AF2" w:rsidRDefault="002B7AF2" w:rsidP="00346EA8">
      <w:pPr>
        <w:pStyle w:val="Bezriadkovania"/>
        <w:ind w:left="720"/>
        <w:rPr>
          <w:sz w:val="28"/>
          <w:szCs w:val="28"/>
        </w:rPr>
      </w:pPr>
    </w:p>
    <w:p w:rsidR="002B7AF2" w:rsidRDefault="002B7AF2" w:rsidP="00346EA8">
      <w:pPr>
        <w:pStyle w:val="Bezriadkovania"/>
        <w:ind w:left="720"/>
        <w:rPr>
          <w:sz w:val="28"/>
          <w:szCs w:val="28"/>
        </w:rPr>
      </w:pPr>
    </w:p>
    <w:p w:rsidR="00896748" w:rsidRDefault="00896748" w:rsidP="00346EA8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ÚJ nepožíva dobrovoľnú kapitalizáciu úrokov do obstarávacej ceny odpisovaného dlhodobého majetku ( 34/1 PU, 35/2/h PU )</w:t>
      </w:r>
    </w:p>
    <w:p w:rsidR="00896748" w:rsidRDefault="00896748" w:rsidP="00896748">
      <w:pPr>
        <w:pStyle w:val="Bezriadkovania"/>
        <w:rPr>
          <w:sz w:val="28"/>
          <w:szCs w:val="28"/>
        </w:rPr>
      </w:pPr>
    </w:p>
    <w:p w:rsidR="00896748" w:rsidRDefault="00896748" w:rsidP="00896748">
      <w:pPr>
        <w:pStyle w:val="Bezriadkovania"/>
        <w:rPr>
          <w:sz w:val="28"/>
          <w:szCs w:val="28"/>
        </w:rPr>
      </w:pPr>
    </w:p>
    <w:p w:rsidR="00896748" w:rsidRDefault="00896748" w:rsidP="00896748">
      <w:pPr>
        <w:pStyle w:val="Bezriadkovania"/>
        <w:rPr>
          <w:sz w:val="28"/>
          <w:szCs w:val="28"/>
        </w:rPr>
      </w:pPr>
    </w:p>
    <w:p w:rsidR="00896748" w:rsidRDefault="00896748" w:rsidP="00896748">
      <w:pPr>
        <w:pStyle w:val="Bezriadkovania"/>
        <w:ind w:left="720"/>
        <w:rPr>
          <w:sz w:val="28"/>
          <w:szCs w:val="28"/>
        </w:rPr>
      </w:pPr>
    </w:p>
    <w:p w:rsidR="00896748" w:rsidRPr="00896748" w:rsidRDefault="00896748" w:rsidP="00896748">
      <w:pPr>
        <w:pStyle w:val="Bezriadkovania"/>
        <w:numPr>
          <w:ilvl w:val="0"/>
          <w:numId w:val="2"/>
        </w:numPr>
        <w:rPr>
          <w:sz w:val="28"/>
          <w:szCs w:val="28"/>
        </w:rPr>
      </w:pPr>
      <w:r w:rsidRPr="00896748">
        <w:rPr>
          <w:sz w:val="28"/>
          <w:szCs w:val="28"/>
        </w:rPr>
        <w:t xml:space="preserve">Zmeny účtovných zásad a metód </w:t>
      </w:r>
    </w:p>
    <w:p w:rsidR="00896748" w:rsidRDefault="00896748" w:rsidP="00896748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Zmena štruktúry položiek súvahy a výkazu ziskov a strát z dôvodu zmeny zákona.</w:t>
      </w:r>
    </w:p>
    <w:p w:rsidR="00896748" w:rsidRDefault="00896748" w:rsidP="00896748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Zrušila účtovanie časového rozlíšenia na účtoch 381 až 385- zmena zákona.</w:t>
      </w:r>
    </w:p>
    <w:p w:rsidR="00896748" w:rsidRDefault="00896748" w:rsidP="00896748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ÚJ nemenila účtovné zásady a metódy určujúce spôsob oceňovania a ich použitia, zásady pre tvorbu a zúčtovanie opravných položiek. ÚJ neúčtovala o opravných položkách,</w:t>
      </w:r>
    </w:p>
    <w:p w:rsidR="00896748" w:rsidRDefault="00896748" w:rsidP="00896748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nemenila zásady odpisovania s predchádzajúcim rokom,</w:t>
      </w:r>
    </w:p>
    <w:p w:rsidR="00752611" w:rsidRDefault="00896748" w:rsidP="00896748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nemenila spôsob účtovania zásob</w:t>
      </w:r>
      <w:r w:rsidR="00752611">
        <w:rPr>
          <w:sz w:val="28"/>
          <w:szCs w:val="28"/>
        </w:rPr>
        <w:t>,</w:t>
      </w:r>
    </w:p>
    <w:p w:rsidR="00752611" w:rsidRDefault="00752611" w:rsidP="00896748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nemenila zásady pre torbu a použitie rezerv – ÚJ tvorila krátkodobú rezervu na daňové priznanie</w:t>
      </w:r>
    </w:p>
    <w:p w:rsidR="00752611" w:rsidRDefault="00752611" w:rsidP="00896748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nemenila zásady pre členenie majetku a záväzkov,</w:t>
      </w:r>
    </w:p>
    <w:p w:rsidR="00752611" w:rsidRDefault="00752611" w:rsidP="00896748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nemenila zásady pre vytváranie analytických účtov a analytickej evidencie.</w:t>
      </w:r>
    </w:p>
    <w:p w:rsidR="00752611" w:rsidRDefault="00752611" w:rsidP="00752611">
      <w:pPr>
        <w:pStyle w:val="Bezriadkovania"/>
        <w:rPr>
          <w:sz w:val="28"/>
          <w:szCs w:val="28"/>
        </w:rPr>
      </w:pPr>
    </w:p>
    <w:p w:rsidR="00752611" w:rsidRDefault="00752611" w:rsidP="00752611">
      <w:pPr>
        <w:pStyle w:val="Bezriadkovania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Dotácie ÚJ neboli poskytnuté.</w:t>
      </w:r>
    </w:p>
    <w:p w:rsidR="00752611" w:rsidRDefault="00752611" w:rsidP="00752611">
      <w:pPr>
        <w:pStyle w:val="Bezriadkovania"/>
        <w:ind w:left="360"/>
        <w:rPr>
          <w:sz w:val="28"/>
          <w:szCs w:val="28"/>
        </w:rPr>
      </w:pPr>
    </w:p>
    <w:p w:rsidR="00752611" w:rsidRDefault="00752611" w:rsidP="00752611">
      <w:pPr>
        <w:pStyle w:val="Bezriadkovania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ÚJ neúčtovala o oprave významných chýb minulých účtovných období účtovaných v bežnom účtovnom období.</w:t>
      </w:r>
    </w:p>
    <w:p w:rsidR="00752611" w:rsidRDefault="00752611" w:rsidP="00752611">
      <w:pPr>
        <w:pStyle w:val="Bezriadkovania"/>
        <w:ind w:left="720"/>
        <w:jc w:val="center"/>
        <w:rPr>
          <w:sz w:val="28"/>
          <w:szCs w:val="28"/>
        </w:rPr>
      </w:pPr>
    </w:p>
    <w:p w:rsidR="00752611" w:rsidRDefault="00752611" w:rsidP="00752611">
      <w:pPr>
        <w:pStyle w:val="Bezriadkovania"/>
        <w:ind w:left="720"/>
        <w:jc w:val="center"/>
        <w:rPr>
          <w:sz w:val="28"/>
          <w:szCs w:val="28"/>
        </w:rPr>
      </w:pPr>
    </w:p>
    <w:p w:rsidR="00752611" w:rsidRDefault="00752611" w:rsidP="00752611">
      <w:pPr>
        <w:pStyle w:val="Bezriadkovania"/>
        <w:ind w:left="720"/>
        <w:jc w:val="center"/>
        <w:rPr>
          <w:sz w:val="28"/>
          <w:szCs w:val="28"/>
        </w:rPr>
      </w:pPr>
    </w:p>
    <w:p w:rsidR="00346EA8" w:rsidRPr="00781367" w:rsidRDefault="00752611" w:rsidP="00752611">
      <w:pPr>
        <w:pStyle w:val="Bezriadkovania"/>
        <w:ind w:left="720"/>
        <w:jc w:val="center"/>
        <w:rPr>
          <w:b/>
          <w:sz w:val="28"/>
          <w:szCs w:val="28"/>
        </w:rPr>
      </w:pPr>
      <w:r w:rsidRPr="00781367">
        <w:rPr>
          <w:b/>
          <w:sz w:val="28"/>
          <w:szCs w:val="28"/>
        </w:rPr>
        <w:t>Čl. III. Informácie ktoré vysvetľujú a dopĺňajú súvahu a výkaz ziskov a strát</w:t>
      </w:r>
    </w:p>
    <w:p w:rsidR="00752611" w:rsidRPr="00781367" w:rsidRDefault="00752611" w:rsidP="00752611">
      <w:pPr>
        <w:pStyle w:val="Bezriadkovania"/>
        <w:ind w:left="720"/>
        <w:rPr>
          <w:b/>
          <w:sz w:val="28"/>
          <w:szCs w:val="28"/>
        </w:rPr>
      </w:pPr>
    </w:p>
    <w:p w:rsidR="00752611" w:rsidRPr="00781367" w:rsidRDefault="00752611" w:rsidP="00752611">
      <w:pPr>
        <w:pStyle w:val="Bezriadkovania"/>
        <w:ind w:left="720"/>
        <w:rPr>
          <w:b/>
          <w:sz w:val="28"/>
          <w:szCs w:val="28"/>
        </w:rPr>
      </w:pPr>
    </w:p>
    <w:p w:rsidR="00752611" w:rsidRPr="00781367" w:rsidRDefault="00752611" w:rsidP="00752611">
      <w:pPr>
        <w:pStyle w:val="Bezriadkovania"/>
        <w:ind w:left="720"/>
        <w:rPr>
          <w:b/>
          <w:sz w:val="28"/>
          <w:szCs w:val="28"/>
        </w:rPr>
      </w:pPr>
    </w:p>
    <w:p w:rsidR="00752611" w:rsidRDefault="00752611" w:rsidP="00752611">
      <w:pPr>
        <w:pStyle w:val="Bezriadkovania"/>
        <w:ind w:left="720"/>
        <w:rPr>
          <w:sz w:val="28"/>
          <w:szCs w:val="28"/>
        </w:rPr>
      </w:pPr>
    </w:p>
    <w:p w:rsidR="00752611" w:rsidRDefault="00752611" w:rsidP="00752611">
      <w:pPr>
        <w:pStyle w:val="Bezriadkovania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Informácie o sume a dôvodoch vzniku jednotlivých položiek nákladov alebo výnosov výnimočného rozsahu alebo výskytu- nie sú</w:t>
      </w:r>
    </w:p>
    <w:p w:rsidR="00752611" w:rsidRDefault="00752611" w:rsidP="00752611">
      <w:pPr>
        <w:pStyle w:val="Bezriadkovania"/>
        <w:rPr>
          <w:sz w:val="28"/>
          <w:szCs w:val="28"/>
        </w:rPr>
      </w:pPr>
    </w:p>
    <w:p w:rsidR="002B7AF2" w:rsidRPr="00F5644B" w:rsidRDefault="002B7AF2" w:rsidP="002B7AF2">
      <w:pPr>
        <w:jc w:val="center"/>
        <w:rPr>
          <w:b/>
          <w:sz w:val="28"/>
          <w:szCs w:val="28"/>
        </w:rPr>
      </w:pPr>
      <w:r w:rsidRPr="004F144D">
        <w:rPr>
          <w:sz w:val="28"/>
          <w:szCs w:val="28"/>
        </w:rPr>
        <w:t xml:space="preserve">Poznámky Uč MÚJ 3-01     DIČ: </w:t>
      </w:r>
      <w:r w:rsidRPr="00F5644B">
        <w:rPr>
          <w:b/>
          <w:sz w:val="28"/>
          <w:szCs w:val="28"/>
        </w:rPr>
        <w:t xml:space="preserve">2023748287  </w:t>
      </w:r>
      <w:r w:rsidRPr="004F144D">
        <w:rPr>
          <w:sz w:val="28"/>
          <w:szCs w:val="28"/>
        </w:rPr>
        <w:t xml:space="preserve">   IČO</w:t>
      </w:r>
      <w:r w:rsidRPr="00F5644B">
        <w:rPr>
          <w:b/>
          <w:sz w:val="28"/>
          <w:szCs w:val="28"/>
        </w:rPr>
        <w:t>: 470086203</w:t>
      </w:r>
    </w:p>
    <w:p w:rsidR="00752611" w:rsidRDefault="00752611" w:rsidP="00752611">
      <w:pPr>
        <w:pStyle w:val="Bezriadkovania"/>
        <w:rPr>
          <w:sz w:val="28"/>
          <w:szCs w:val="28"/>
        </w:rPr>
      </w:pPr>
    </w:p>
    <w:p w:rsidR="00752611" w:rsidRDefault="00752611" w:rsidP="002B7AF2">
      <w:pPr>
        <w:pStyle w:val="Bezriadkovania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Informácie o záväzkoch</w:t>
      </w:r>
    </w:p>
    <w:p w:rsidR="00752611" w:rsidRDefault="00752611" w:rsidP="00752611">
      <w:pPr>
        <w:pStyle w:val="Bezriadkovania"/>
        <w:ind w:left="1080"/>
        <w:rPr>
          <w:sz w:val="28"/>
          <w:szCs w:val="28"/>
        </w:rPr>
      </w:pPr>
      <w:r>
        <w:rPr>
          <w:sz w:val="28"/>
          <w:szCs w:val="28"/>
        </w:rPr>
        <w:t>Celková suma záväzkov so zostatkovou dobou splatnosti nad 5 rokov : 0 €</w:t>
      </w:r>
    </w:p>
    <w:p w:rsidR="00752611" w:rsidRDefault="00752611" w:rsidP="00752611">
      <w:pPr>
        <w:pStyle w:val="Bezriadkovania"/>
        <w:ind w:left="1080"/>
        <w:rPr>
          <w:sz w:val="28"/>
          <w:szCs w:val="28"/>
        </w:rPr>
      </w:pPr>
      <w:r>
        <w:rPr>
          <w:sz w:val="28"/>
          <w:szCs w:val="28"/>
        </w:rPr>
        <w:t>Celková suma zabezpečených záväzkov , opis a spôsob zabezpečenia: nie sú</w:t>
      </w:r>
    </w:p>
    <w:p w:rsidR="00752611" w:rsidRDefault="00752611" w:rsidP="00752611">
      <w:pPr>
        <w:pStyle w:val="Bezriadkovania"/>
        <w:rPr>
          <w:sz w:val="28"/>
          <w:szCs w:val="28"/>
        </w:rPr>
      </w:pPr>
    </w:p>
    <w:p w:rsidR="00752611" w:rsidRDefault="00752611" w:rsidP="00752611">
      <w:pPr>
        <w:pStyle w:val="Bezriadkovania"/>
        <w:rPr>
          <w:sz w:val="28"/>
          <w:szCs w:val="28"/>
        </w:rPr>
      </w:pPr>
    </w:p>
    <w:p w:rsidR="00752611" w:rsidRDefault="00752611" w:rsidP="00752611">
      <w:pPr>
        <w:pStyle w:val="Bezriadkovania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Informácie o vlastných akciách </w:t>
      </w:r>
    </w:p>
    <w:p w:rsidR="00752611" w:rsidRDefault="00752611" w:rsidP="00752611">
      <w:pPr>
        <w:pStyle w:val="Bezriadkovania"/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ÚJ </w:t>
      </w:r>
      <w:r w:rsidR="002B7AF2">
        <w:rPr>
          <w:sz w:val="28"/>
          <w:szCs w:val="28"/>
        </w:rPr>
        <w:t xml:space="preserve">nie je akciová spoločnosť </w:t>
      </w:r>
    </w:p>
    <w:p w:rsidR="002B7AF2" w:rsidRDefault="002B7AF2" w:rsidP="002B7AF2">
      <w:pPr>
        <w:pStyle w:val="Bezriadkovania"/>
        <w:rPr>
          <w:sz w:val="28"/>
          <w:szCs w:val="28"/>
        </w:rPr>
      </w:pPr>
    </w:p>
    <w:p w:rsidR="002B7AF2" w:rsidRDefault="002B7AF2" w:rsidP="002B7AF2">
      <w:pPr>
        <w:pStyle w:val="Bezriadkovania"/>
        <w:rPr>
          <w:sz w:val="28"/>
          <w:szCs w:val="28"/>
        </w:rPr>
      </w:pPr>
    </w:p>
    <w:p w:rsidR="002B7AF2" w:rsidRDefault="002B7AF2" w:rsidP="002B7AF2">
      <w:pPr>
        <w:pStyle w:val="Bezriadkovania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Informácie o orgánoch ÚJ</w:t>
      </w:r>
    </w:p>
    <w:p w:rsidR="00752611" w:rsidRDefault="002B7AF2" w:rsidP="002B7AF2">
      <w:pPr>
        <w:pStyle w:val="Bezriadkovania"/>
        <w:ind w:left="1080"/>
        <w:rPr>
          <w:sz w:val="28"/>
          <w:szCs w:val="28"/>
        </w:rPr>
      </w:pPr>
      <w:r>
        <w:rPr>
          <w:sz w:val="28"/>
          <w:szCs w:val="28"/>
        </w:rPr>
        <w:t>a, záruky voči štatutárnym orgánom: nie sú</w:t>
      </w:r>
    </w:p>
    <w:p w:rsidR="002B7AF2" w:rsidRDefault="002B7AF2" w:rsidP="002B7AF2">
      <w:pPr>
        <w:pStyle w:val="Bezriadkovania"/>
        <w:ind w:left="1080"/>
        <w:rPr>
          <w:sz w:val="28"/>
          <w:szCs w:val="28"/>
        </w:rPr>
      </w:pPr>
      <w:r>
        <w:rPr>
          <w:sz w:val="28"/>
          <w:szCs w:val="28"/>
        </w:rPr>
        <w:t>b, pôžičky poskytnuté štatutárnym orgánom: ( pohľadávka voči spoločníkovi k 31.12.2014)</w:t>
      </w:r>
    </w:p>
    <w:p w:rsidR="002B7AF2" w:rsidRDefault="002B7AF2" w:rsidP="002B7AF2">
      <w:pPr>
        <w:pStyle w:val="Bezriadkovania"/>
        <w:rPr>
          <w:sz w:val="28"/>
          <w:szCs w:val="28"/>
        </w:rPr>
      </w:pPr>
    </w:p>
    <w:p w:rsidR="002B7AF2" w:rsidRDefault="002B7AF2" w:rsidP="002B7AF2">
      <w:pPr>
        <w:pStyle w:val="Bezriadkovania"/>
        <w:rPr>
          <w:sz w:val="28"/>
          <w:szCs w:val="28"/>
        </w:rPr>
      </w:pPr>
    </w:p>
    <w:p w:rsidR="002B7AF2" w:rsidRDefault="002B7AF2" w:rsidP="002B7AF2">
      <w:pPr>
        <w:pStyle w:val="Bezriadkovania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ÚJ nevykazuje významné podmienené záväzky ani uzávierkové účtovné prípady a ani neúčtovala o položkách nákladov a výnosov , ktoré mali výnimočný rozsah alebo výskyt.</w:t>
      </w:r>
    </w:p>
    <w:p w:rsidR="002B7AF2" w:rsidRDefault="002B7AF2" w:rsidP="002B7AF2">
      <w:pPr>
        <w:pStyle w:val="Bezriadkovania"/>
        <w:ind w:left="720"/>
        <w:rPr>
          <w:sz w:val="28"/>
          <w:szCs w:val="28"/>
        </w:rPr>
      </w:pPr>
    </w:p>
    <w:p w:rsidR="002B7AF2" w:rsidRDefault="002B7AF2" w:rsidP="002B7AF2">
      <w:pPr>
        <w:pStyle w:val="Bezriadkovania"/>
        <w:ind w:left="720"/>
        <w:rPr>
          <w:sz w:val="28"/>
          <w:szCs w:val="28"/>
        </w:rPr>
      </w:pPr>
    </w:p>
    <w:p w:rsidR="002B7AF2" w:rsidRDefault="002B7AF2" w:rsidP="002B7AF2">
      <w:pPr>
        <w:pStyle w:val="Bezriadkovania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ÚJ neposkytovala účasť na dôchodkových programoch pre zamestnancov</w:t>
      </w:r>
    </w:p>
    <w:p w:rsidR="002B7AF2" w:rsidRDefault="002B7AF2" w:rsidP="002B7AF2">
      <w:pPr>
        <w:pStyle w:val="Bezriadkovania"/>
        <w:rPr>
          <w:sz w:val="28"/>
          <w:szCs w:val="28"/>
        </w:rPr>
      </w:pPr>
    </w:p>
    <w:p w:rsidR="002B7AF2" w:rsidRPr="002B7AF2" w:rsidRDefault="002B7AF2" w:rsidP="002B7AF2">
      <w:pPr>
        <w:pStyle w:val="Bezriadkovania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ÚJ od 1.1.2015 prechádza na malú účtovnú jednotku.</w:t>
      </w:r>
    </w:p>
    <w:p w:rsidR="004F144D" w:rsidRDefault="004F144D" w:rsidP="004F144D">
      <w:pPr>
        <w:pStyle w:val="Bezriadkovania"/>
        <w:rPr>
          <w:sz w:val="28"/>
          <w:szCs w:val="28"/>
        </w:rPr>
      </w:pPr>
    </w:p>
    <w:p w:rsidR="004F144D" w:rsidRPr="004F144D" w:rsidRDefault="004F144D" w:rsidP="004F144D">
      <w:pPr>
        <w:pStyle w:val="Bezriadkovania"/>
        <w:rPr>
          <w:sz w:val="28"/>
          <w:szCs w:val="28"/>
        </w:rPr>
      </w:pPr>
    </w:p>
    <w:p w:rsidR="004F144D" w:rsidRPr="004F144D" w:rsidRDefault="004F144D" w:rsidP="004F144D">
      <w:pPr>
        <w:rPr>
          <w:sz w:val="28"/>
          <w:szCs w:val="28"/>
        </w:rPr>
      </w:pPr>
    </w:p>
    <w:p w:rsidR="004F144D" w:rsidRDefault="004F144D"/>
    <w:p w:rsidR="004F144D" w:rsidRDefault="004F144D"/>
    <w:p w:rsidR="004F144D" w:rsidRDefault="004F144D"/>
    <w:p w:rsidR="004F144D" w:rsidRDefault="004F144D"/>
    <w:sectPr w:rsidR="004F14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A2ACE"/>
    <w:multiLevelType w:val="hybridMultilevel"/>
    <w:tmpl w:val="8E68A9E4"/>
    <w:lvl w:ilvl="0" w:tplc="1D3E45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DA22C8F"/>
    <w:multiLevelType w:val="hybridMultilevel"/>
    <w:tmpl w:val="9DC4CF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8040A69"/>
    <w:multiLevelType w:val="hybridMultilevel"/>
    <w:tmpl w:val="7CA67940"/>
    <w:lvl w:ilvl="0" w:tplc="15B652D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144D"/>
    <w:rsid w:val="001D6D5C"/>
    <w:rsid w:val="002B7AF2"/>
    <w:rsid w:val="00346EA8"/>
    <w:rsid w:val="004F144D"/>
    <w:rsid w:val="00752611"/>
    <w:rsid w:val="00781367"/>
    <w:rsid w:val="00890CDF"/>
    <w:rsid w:val="00896748"/>
    <w:rsid w:val="00F27D91"/>
    <w:rsid w:val="00F56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F144D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346EA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6D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6D5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F144D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346EA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6D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6D5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456</Words>
  <Characters>2604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 Bobok</dc:creator>
  <cp:lastModifiedBy>Toshiba Bobok</cp:lastModifiedBy>
  <cp:revision>8</cp:revision>
  <cp:lastPrinted>2015-04-28T07:16:00Z</cp:lastPrinted>
  <dcterms:created xsi:type="dcterms:W3CDTF">2015-04-27T15:18:00Z</dcterms:created>
  <dcterms:modified xsi:type="dcterms:W3CDTF">2015-04-28T07:18:00Z</dcterms:modified>
</cp:coreProperties>
</file>