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 Informácie k prílohe 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0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4315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177233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100368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2957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313530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</w:t>
            </w: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4315</w:t>
            </w: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177233</w:t>
            </w: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100368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2957</w:t>
            </w: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313530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42784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25041</w:t>
            </w: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1365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69190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34014</w:t>
            </w: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55252</w:t>
            </w: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89266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76798</w:t>
            </w: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80293</w:t>
            </w: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0</w:t>
            </w: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1365</w:t>
            </w: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158454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4315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64376</w:t>
            </w: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33759</w:t>
            </w: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644527</w:t>
            </w: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4315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100435</w:t>
            </w: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20075</w:t>
            </w: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612029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4315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67720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44259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1365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117659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4315</w:t>
            </w: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64376</w:t>
            </w: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33759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1365</w:t>
            </w: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103815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51992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266416</w:t>
            </w: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60672</w:t>
            </w: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7778</w:t>
            </w: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686857</w:t>
            </w: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51992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552531</w:t>
            </w: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33559</w:t>
            </w: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6446</w:t>
            </w: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644528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č. 3 časti F. písm. c) o dlhodobom hmotnom majetku </w:t>
      </w:r>
    </w:p>
    <w:tbl>
      <w:tblPr/>
      <w:tblGrid>
        <w:gridCol w:w="6166"/>
        <w:gridCol w:w="3046"/>
      </w:tblGrid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prílohe č. 3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0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  <w:br/>
              <w:t xml:space="preserve">DFM</w:t>
            </w:r>
          </w:p>
        </w:tc>
      </w:tr>
      <w:tr>
        <w:trPr>
          <w:trHeight w:val="-227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účtov-ného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č. 3 časti F. písm. j) a l) o poskytnutých dlhodobých pôžičkách</w:t>
      </w:r>
    </w:p>
    <w:tbl>
      <w:tblPr/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účtovného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0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-277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1290</w:t>
            </w: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1290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4077"/>
        <w:gridCol w:w="2410"/>
        <w:gridCol w:w="2801"/>
      </w:tblGrid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4</w:t>
      </w:r>
    </w:p>
    <w:tbl>
      <w:tblPr/>
      <w:tblGrid>
        <w:gridCol w:w="4361"/>
        <w:gridCol w:w="2410"/>
        <w:gridCol w:w="2517"/>
      </w:tblGrid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0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</w:t>
              <w:br/>
              <w:t xml:space="preserve">OP z dôvodu vyradenia majetku </w:t>
              <w:br/>
              <w:t xml:space="preserve">z účtovníctva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4832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11926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4832</w:t>
            </w: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11926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0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</w:tr>
      <w:tr>
        <w:trPr>
          <w:trHeight w:val="-227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11926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11926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11926</w:t>
            </w: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11926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0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 </w:t>
      </w:r>
    </w:p>
    <w:tbl>
      <w:tblPr/>
      <w:tblGrid>
        <w:gridCol w:w="4240"/>
        <w:gridCol w:w="2643"/>
        <w:gridCol w:w="2405"/>
      </w:tblGrid>
      <w:tr>
        <w:trPr>
          <w:trHeight w:val="0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</w:t>
            </w:r>
          </w:p>
        </w:tc>
      </w:tr>
      <w:tr>
        <w:trPr>
          <w:trHeight w:val="-52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</w:t>
            </w:r>
          </w:p>
        </w:tc>
      </w:tr>
      <w:tr>
        <w:trPr>
          <w:trHeight w:val="-57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0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splatnosťou do  jedného roka držané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14797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14797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14797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6 834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5 341 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6 834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5 341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Na nevyčerpané dovolenky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5 344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4 841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5 344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4 841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Na audit</w:t>
            </w: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1 490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500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1 490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500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Nevyčerpané dovolenky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0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940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0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 940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28391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44770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 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356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 0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ťarchu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 86 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  356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  86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356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    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   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442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356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Kontokorentný úver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34 394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963"/>
        <w:gridCol w:w="1491"/>
        <w:gridCol w:w="14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2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31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105097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113485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    1816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 312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2689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  106 913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116486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záväzku, ktorý vznikol </w:t>
              <w:br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č. 3  časti J.  písm. f) a g) o daniach z príjmov</w:t>
      </w:r>
    </w:p>
    <w:tbl>
      <w:tblPr/>
      <w:tblGrid>
        <w:gridCol w:w="2802"/>
        <w:gridCol w:w="1701"/>
        <w:gridCol w:w="850"/>
        <w:gridCol w:w="610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29655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1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15035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0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</w:t>
            </w:r>
          </w:p>
        </w:tc>
        <w:tc>
          <w:tcPr>
            <w:tcW w:w="85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</w:t>
            </w: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7564</w:t>
            </w:r>
          </w:p>
        </w:tc>
        <w:tc>
          <w:tcPr>
            <w:tcW w:w="85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4687</w:t>
            </w: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0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0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22091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0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10348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4860</w:t>
            </w:r>
          </w:p>
        </w:tc>
        <w:tc>
          <w:tcPr>
            <w:tcW w:w="610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238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</w:p>
        </w:tc>
        <w:tc>
          <w:tcPr>
            <w:tcW w:w="61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</w:t>
            </w: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4860</w:t>
            </w:r>
          </w:p>
        </w:tc>
        <w:tc>
          <w:tcPr>
            <w:tcW w:w="610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238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6 639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6 639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664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664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104257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14797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119054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14797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24795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14797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24795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6 639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6 639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664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664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67402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36855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104257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36855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14797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36855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14797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 xml:space="preserve">Vysvetlivky k poznámkam: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Daňové identifikačné číslo sa vyplňuje, ak ho má účtovná jednotka pridelené.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Identifikačné číslo organizácie (IČO) sa vyplňuje podľa Registra organizácií vedeného Štatistickým úradom Slovenskej republiky.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Kód SK NACE sa vypĺňa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V bodoch č. 2, 4 a 6 sa prvotným ocenením majetku rozumie jeho ocenenie podľa § 25 zákona.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V bodoch 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