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E63C40" w:rsidRDefault="00BB76BC" w:rsidP="00FB6F88">
      <w:pPr>
        <w:tabs>
          <w:tab w:val="left" w:pos="9000"/>
        </w:tabs>
        <w:suppressAutoHyphens/>
        <w:jc w:val="center"/>
        <w:rPr>
          <w:rFonts w:ascii="Arial" w:hAnsi="Arial" w:cs="Arial"/>
          <w:b/>
          <w:sz w:val="28"/>
          <w:szCs w:val="28"/>
        </w:rPr>
      </w:pPr>
      <w:bookmarkStart w:id="0" w:name="_GoBack"/>
      <w:bookmarkEnd w:id="0"/>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1" w:name="EntityDateEnd"/>
      <w:r w:rsidR="0007516B">
        <w:rPr>
          <w:rFonts w:ascii="Arial" w:hAnsi="Arial" w:cs="Arial"/>
          <w:b/>
          <w:sz w:val="28"/>
          <w:szCs w:val="28"/>
        </w:rPr>
        <w:t>31.decembru 2014</w:t>
      </w:r>
      <w:bookmarkEnd w:id="1"/>
      <w:r w:rsidR="007B49BC">
        <w:rPr>
          <w:rFonts w:ascii="Arial" w:hAnsi="Arial" w:cs="Arial"/>
          <w:b/>
          <w:sz w:val="28"/>
          <w:szCs w:val="28"/>
        </w:rPr>
        <w:t xml:space="preserve"> </w:t>
      </w:r>
    </w:p>
    <w:p w:rsidR="00A3677A" w:rsidRPr="00E63C40" w:rsidRDefault="00A3677A" w:rsidP="00A154F1">
      <w:pPr>
        <w:pStyle w:val="odstavec"/>
      </w:pPr>
    </w:p>
    <w:p w:rsidR="00A3677A" w:rsidRPr="00E63C40" w:rsidRDefault="00A3677A" w:rsidP="00A154F1">
      <w:pPr>
        <w:pStyle w:val="odstavec"/>
      </w:pPr>
    </w:p>
    <w:p w:rsidR="002A6B50" w:rsidRPr="00E63C40" w:rsidRDefault="00BB76BC" w:rsidP="00FB6F88">
      <w:pPr>
        <w:pStyle w:val="Nadpis1"/>
        <w:keepNext w:val="0"/>
        <w:tabs>
          <w:tab w:val="clear" w:pos="422"/>
        </w:tabs>
        <w:suppressAutoHyphens/>
        <w:rPr>
          <w:rFonts w:ascii="Arial" w:hAnsi="Arial"/>
        </w:rPr>
      </w:pPr>
      <w:r w:rsidRPr="00E63C40">
        <w:rPr>
          <w:rFonts w:ascii="Arial" w:hAnsi="Arial"/>
        </w:rPr>
        <w:t>ZÁKLADNÉ INFORMÁCIE</w:t>
      </w:r>
    </w:p>
    <w:p w:rsidR="002A6B50" w:rsidRPr="00E63C40" w:rsidRDefault="006A14AA" w:rsidP="00FB6F88">
      <w:pPr>
        <w:pStyle w:val="Nadpis2"/>
        <w:keepNext w:val="0"/>
        <w:tabs>
          <w:tab w:val="clear" w:pos="425"/>
        </w:tabs>
        <w:suppressAutoHyphens/>
        <w:rPr>
          <w:rFonts w:ascii="Arial" w:hAnsi="Arial"/>
        </w:rPr>
      </w:pPr>
      <w:r w:rsidRPr="00E63C40">
        <w:rPr>
          <w:rFonts w:ascii="Arial" w:hAnsi="Arial"/>
        </w:rPr>
        <w:t>Obchodné meno a sídlo</w:t>
      </w:r>
    </w:p>
    <w:p w:rsidR="00DA5FE5" w:rsidRPr="00B55CEF" w:rsidRDefault="00D81FBA" w:rsidP="00A154F1">
      <w:pPr>
        <w:pStyle w:val="odstavec"/>
      </w:pPr>
      <w:r w:rsidRPr="00B55CEF">
        <w:fldChar w:fldCharType="begin"/>
      </w:r>
      <w:r w:rsidRPr="00B55CEF">
        <w:instrText xml:space="preserve"> REF EntityName \h  \* MERGEFORMAT </w:instrText>
      </w:r>
      <w:r w:rsidRPr="00B55CEF">
        <w:fldChar w:fldCharType="separate"/>
      </w:r>
      <w:r w:rsidR="00E63662">
        <w:rPr>
          <w:rFonts w:ascii="Arial" w:hAnsi="Arial" w:cs="Arial"/>
        </w:rPr>
        <w:t>HW International s.r.o.</w:t>
      </w:r>
      <w:r w:rsidRPr="00B55CEF">
        <w:fldChar w:fldCharType="end"/>
      </w:r>
      <w:r w:rsidR="00074520" w:rsidRPr="00B55CEF">
        <w:t xml:space="preserve">  </w:t>
      </w:r>
    </w:p>
    <w:p w:rsidR="00074520" w:rsidRPr="00B55CEF" w:rsidRDefault="0007516B" w:rsidP="00A154F1">
      <w:pPr>
        <w:pStyle w:val="odstavec"/>
      </w:pPr>
      <w:bookmarkStart w:id="2" w:name="EntityAddressL1"/>
      <w:r>
        <w:t>1.mája 90/25</w:t>
      </w:r>
      <w:bookmarkEnd w:id="2"/>
    </w:p>
    <w:p w:rsidR="00074520" w:rsidRPr="00B55CEF" w:rsidRDefault="0007516B" w:rsidP="00A154F1">
      <w:pPr>
        <w:pStyle w:val="odstavec"/>
      </w:pPr>
      <w:bookmarkStart w:id="3" w:name="EntityAddressL2"/>
      <w:r>
        <w:t>031 01 Liptovský Mikuláš</w:t>
      </w:r>
      <w:bookmarkEnd w:id="3"/>
    </w:p>
    <w:p w:rsidR="00074520" w:rsidRPr="00B55CEF" w:rsidRDefault="00074520" w:rsidP="00A154F1">
      <w:pPr>
        <w:pStyle w:val="odstavec"/>
      </w:pPr>
    </w:p>
    <w:p w:rsidR="00A3677A" w:rsidRPr="00077BA2" w:rsidRDefault="003B0885" w:rsidP="00A154F1">
      <w:pPr>
        <w:pStyle w:val="body"/>
      </w:pPr>
      <w:r w:rsidRPr="00E63C40">
        <w:t xml:space="preserve">Spoločnosť </w:t>
      </w:r>
      <w:r>
        <w:t>HW INTERNATIONAL, spol. s r.o.</w:t>
      </w:r>
      <w:r w:rsidRPr="00E63C40">
        <w:t xml:space="preserve"> (ďalej len „Spoločnosť“) bola založená </w:t>
      </w:r>
      <w:r>
        <w:t>13.5.1999</w:t>
      </w:r>
      <w:r w:rsidRPr="00E63C40">
        <w:t xml:space="preserve"> a do Obchodného registra bola zapísaná </w:t>
      </w:r>
      <w:r w:rsidRPr="001272C0">
        <w:t>20.5.1999</w:t>
      </w:r>
      <w:r w:rsidRPr="00E63C40">
        <w:t xml:space="preserve"> (Obchodný register Okresného súdu </w:t>
      </w:r>
      <w:r w:rsidRPr="001272C0">
        <w:t>Žilina,</w:t>
      </w:r>
      <w:r w:rsidRPr="00E63C40">
        <w:t xml:space="preserve"> oddiel</w:t>
      </w:r>
      <w:r w:rsidRPr="00E63C40">
        <w:rPr>
          <w:i/>
          <w:color w:val="FF0000"/>
        </w:rPr>
        <w:t xml:space="preserve"> </w:t>
      </w:r>
      <w:r w:rsidRPr="001272C0">
        <w:t>Sro</w:t>
      </w:r>
      <w:r w:rsidRPr="00E63C40">
        <w:t xml:space="preserve">, vložka č. </w:t>
      </w:r>
      <w:r w:rsidRPr="001272C0">
        <w:t>11644/L</w:t>
      </w:r>
      <w:r w:rsidRPr="00E63C40">
        <w:t>)</w:t>
      </w:r>
    </w:p>
    <w:p w:rsidR="00A3677A" w:rsidRPr="00E63C40" w:rsidRDefault="00A3677A" w:rsidP="00A154F1">
      <w:pPr>
        <w:pStyle w:val="odstavec"/>
      </w:pPr>
    </w:p>
    <w:p w:rsidR="002A6B50" w:rsidRPr="00E63C40" w:rsidRDefault="001A02BF" w:rsidP="00FB6F88">
      <w:pPr>
        <w:pStyle w:val="Nadpis2"/>
        <w:keepNext w:val="0"/>
        <w:suppressAutoHyphens/>
        <w:rPr>
          <w:rFonts w:ascii="Arial" w:hAnsi="Arial"/>
        </w:rPr>
      </w:pPr>
      <w:r w:rsidRPr="00E63C40">
        <w:rPr>
          <w:rFonts w:ascii="Arial" w:hAnsi="Arial"/>
        </w:rPr>
        <w:t xml:space="preserve">Hlavné činnosti Spoločnosti podľa výpisu z </w:t>
      </w:r>
      <w:r w:rsidR="00DD5F18" w:rsidRPr="00E63C40">
        <w:rPr>
          <w:rFonts w:ascii="Arial" w:hAnsi="Arial"/>
        </w:rPr>
        <w:t>O</w:t>
      </w:r>
      <w:r w:rsidRPr="00E63C40">
        <w:rPr>
          <w:rFonts w:ascii="Arial" w:hAnsi="Arial"/>
        </w:rPr>
        <w:t>bchodného registra</w:t>
      </w:r>
    </w:p>
    <w:p w:rsidR="003B0885" w:rsidRPr="001272C0" w:rsidRDefault="001A02BF" w:rsidP="003B0885">
      <w:pPr>
        <w:pStyle w:val="odstavec"/>
      </w:pPr>
      <w:r w:rsidRPr="00E63C40">
        <w:t>-</w:t>
      </w:r>
      <w:r w:rsidR="00FF1879" w:rsidRPr="00E63C40">
        <w:t xml:space="preserve"> </w:t>
      </w:r>
      <w:r w:rsidR="003B0885">
        <w:t>Obchodná činnosť v rozsahu voľných živností,</w:t>
      </w:r>
    </w:p>
    <w:p w:rsidR="003B0885" w:rsidRPr="001272C0" w:rsidRDefault="003B0885" w:rsidP="003B0885">
      <w:pPr>
        <w:pStyle w:val="odstavec"/>
      </w:pPr>
      <w:r w:rsidRPr="001272C0">
        <w:t xml:space="preserve">- </w:t>
      </w:r>
      <w:r>
        <w:t>Sprostredkovateľská činnosť a sprostredkovanie služieb v rozsahu voľných živností,</w:t>
      </w:r>
    </w:p>
    <w:p w:rsidR="003B0885" w:rsidRDefault="003B0885" w:rsidP="003B0885">
      <w:pPr>
        <w:pStyle w:val="odstavec"/>
      </w:pPr>
      <w:r w:rsidRPr="001272C0">
        <w:t xml:space="preserve">- </w:t>
      </w:r>
      <w:r>
        <w:t>Reklamná činnosť,</w:t>
      </w:r>
    </w:p>
    <w:p w:rsidR="003B0885" w:rsidRDefault="003B0885" w:rsidP="003B0885">
      <w:pPr>
        <w:pStyle w:val="odstavec"/>
      </w:pPr>
      <w:r>
        <w:t>- Výroba reklamy v rozsahu voľných živností</w:t>
      </w:r>
    </w:p>
    <w:p w:rsidR="003B0885" w:rsidRDefault="003B0885" w:rsidP="003B0885">
      <w:pPr>
        <w:pStyle w:val="odstavec"/>
      </w:pPr>
      <w:r>
        <w:t>- Tlmočnícka a prekladateľská činnosť</w:t>
      </w:r>
    </w:p>
    <w:p w:rsidR="003B0885" w:rsidRDefault="003B0885" w:rsidP="003B0885">
      <w:pPr>
        <w:pStyle w:val="odstavec"/>
      </w:pPr>
      <w:r>
        <w:t>- Podnikateľská poradenstvo</w:t>
      </w:r>
    </w:p>
    <w:p w:rsidR="00A3677A" w:rsidRPr="00E63C40" w:rsidRDefault="003B0885" w:rsidP="003B0885">
      <w:pPr>
        <w:pStyle w:val="odstavec"/>
      </w:pPr>
      <w:r>
        <w:t>- Faktoring a forfaiting v rozsahu voľných živností</w:t>
      </w:r>
      <w:r w:rsidR="00FF1879" w:rsidRPr="00E63C40">
        <w:t>...</w:t>
      </w:r>
    </w:p>
    <w:p w:rsidR="00A3677A" w:rsidRPr="00E63C40" w:rsidRDefault="00A3677A" w:rsidP="00A154F1">
      <w:pPr>
        <w:pStyle w:val="odstavec"/>
      </w:pPr>
    </w:p>
    <w:p w:rsidR="002A6B50" w:rsidRPr="00E63C40" w:rsidRDefault="006A14AA" w:rsidP="00FB6F88">
      <w:pPr>
        <w:pStyle w:val="Nadpis2"/>
        <w:keepNext w:val="0"/>
        <w:suppressAutoHyphens/>
        <w:rPr>
          <w:rFonts w:ascii="Arial" w:hAnsi="Arial"/>
        </w:rPr>
      </w:pPr>
      <w:r w:rsidRPr="00E63C40">
        <w:rPr>
          <w:rFonts w:ascii="Arial" w:hAnsi="Arial"/>
        </w:rPr>
        <w:t>Neobmedzené ručenie</w:t>
      </w:r>
    </w:p>
    <w:p w:rsidR="002A6B50" w:rsidRPr="00A154F1" w:rsidRDefault="003B0885" w:rsidP="00A154F1">
      <w:pPr>
        <w:pStyle w:val="body"/>
      </w:pPr>
      <w:r w:rsidRPr="00E63C40">
        <w:rPr>
          <w:rFonts w:ascii="Arial" w:hAnsi="Arial"/>
          <w:bCs w:val="0"/>
          <w:iCs w:val="0"/>
          <w:szCs w:val="24"/>
        </w:rPr>
        <w:t xml:space="preserve">Spoločnosť </w:t>
      </w:r>
      <w:r w:rsidRPr="002240DA">
        <w:rPr>
          <w:rFonts w:ascii="Arial" w:hAnsi="Arial"/>
          <w:bCs w:val="0"/>
          <w:iCs w:val="0"/>
          <w:szCs w:val="24"/>
        </w:rPr>
        <w:t>nie je</w:t>
      </w:r>
      <w:r w:rsidRPr="002240DA">
        <w:rPr>
          <w:rFonts w:ascii="Arial" w:hAnsi="Arial"/>
          <w:bCs w:val="0"/>
          <w:iCs w:val="0"/>
          <w:color w:val="00B0F0"/>
          <w:szCs w:val="24"/>
        </w:rPr>
        <w:t xml:space="preserve"> </w:t>
      </w:r>
      <w:r w:rsidRPr="00E63C40">
        <w:rPr>
          <w:rFonts w:ascii="Arial" w:hAnsi="Arial"/>
          <w:bCs w:val="0"/>
          <w:iCs w:val="0"/>
          <w:szCs w:val="24"/>
        </w:rPr>
        <w:t xml:space="preserve"> neobmedzene ručiacim spoločníkom v iných účtovných jednotkách.</w:t>
      </w:r>
    </w:p>
    <w:p w:rsidR="00A154F1" w:rsidRPr="00E63C40" w:rsidRDefault="00A154F1" w:rsidP="00A154F1">
      <w:pPr>
        <w:pStyle w:val="body"/>
      </w:pPr>
    </w:p>
    <w:p w:rsidR="002A6B50" w:rsidRDefault="005C39C1" w:rsidP="00FB6F88">
      <w:pPr>
        <w:pStyle w:val="Nadpis2"/>
        <w:keepNext w:val="0"/>
        <w:tabs>
          <w:tab w:val="clear" w:pos="425"/>
        </w:tabs>
        <w:suppressAutoHyphens/>
        <w:spacing w:before="0" w:after="0"/>
        <w:rPr>
          <w:rFonts w:ascii="Arial" w:hAnsi="Arial"/>
        </w:rPr>
      </w:pPr>
      <w:r w:rsidRPr="00E63C40">
        <w:rPr>
          <w:rFonts w:ascii="Arial" w:hAnsi="Arial"/>
        </w:rPr>
        <w:t>Počet zamestnancov</w:t>
      </w:r>
    </w:p>
    <w:p w:rsidR="0007516B" w:rsidRDefault="0007516B" w:rsidP="00A154F1">
      <w:pPr>
        <w:pStyle w:val="odstavec"/>
      </w:pPr>
      <w:bookmarkStart w:id="4" w:name="FWT_NUMBER_OF_EMPLOYE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07516B" w:rsidTr="0007516B">
        <w:trPr>
          <w:trHeight w:val="679"/>
        </w:trPr>
        <w:tc>
          <w:tcPr>
            <w:tcW w:w="4916"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b/>
                <w:bCs/>
                <w:sz w:val="18"/>
                <w:szCs w:val="18"/>
              </w:rPr>
            </w:pPr>
            <w:bookmarkStart w:id="5" w:name="RANGE!B3:D6"/>
            <w:r>
              <w:rPr>
                <w:rFonts w:ascii="Arial" w:hAnsi="Arial" w:cs="Arial"/>
                <w:b/>
                <w:bCs/>
                <w:sz w:val="18"/>
                <w:szCs w:val="18"/>
              </w:rPr>
              <w:t>Názov položky</w:t>
            </w:r>
            <w:bookmarkEnd w:id="5"/>
          </w:p>
        </w:tc>
        <w:tc>
          <w:tcPr>
            <w:tcW w:w="2172"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 k 31.12.2013</w:t>
            </w:r>
          </w:p>
        </w:tc>
      </w:tr>
      <w:tr w:rsidR="0007516B" w:rsidTr="0007516B">
        <w:trPr>
          <w:trHeight w:val="240"/>
        </w:trPr>
        <w:tc>
          <w:tcPr>
            <w:tcW w:w="4916"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w:t>
            </w:r>
          </w:p>
        </w:tc>
        <w:tc>
          <w:tcPr>
            <w:tcW w:w="2172"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w:t>
            </w:r>
          </w:p>
        </w:tc>
      </w:tr>
      <w:tr w:rsidR="0007516B" w:rsidTr="0007516B">
        <w:trPr>
          <w:trHeight w:val="480"/>
        </w:trPr>
        <w:tc>
          <w:tcPr>
            <w:tcW w:w="4916"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w:t>
            </w:r>
          </w:p>
        </w:tc>
        <w:tc>
          <w:tcPr>
            <w:tcW w:w="2172"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w:t>
            </w:r>
          </w:p>
        </w:tc>
      </w:tr>
      <w:tr w:rsidR="0007516B" w:rsidTr="0007516B">
        <w:trPr>
          <w:trHeight w:val="240"/>
        </w:trPr>
        <w:tc>
          <w:tcPr>
            <w:tcW w:w="4916"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w:t>
            </w:r>
          </w:p>
        </w:tc>
        <w:tc>
          <w:tcPr>
            <w:tcW w:w="2172"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w:t>
            </w:r>
          </w:p>
        </w:tc>
      </w:tr>
    </w:tbl>
    <w:p w:rsidR="00EF5330" w:rsidRDefault="00EF5330" w:rsidP="00A154F1">
      <w:pPr>
        <w:pStyle w:val="odstavec"/>
      </w:pPr>
    </w:p>
    <w:bookmarkEnd w:id="4"/>
    <w:p w:rsidR="00FB6F88" w:rsidRDefault="00FB6F88" w:rsidP="00DF72B3">
      <w:pPr>
        <w:pStyle w:val="body"/>
      </w:pPr>
    </w:p>
    <w:p w:rsidR="002A6B50" w:rsidRPr="00E63C40" w:rsidRDefault="001A02BF" w:rsidP="00FB6F88">
      <w:pPr>
        <w:pStyle w:val="Nadpis2"/>
        <w:keepNext w:val="0"/>
        <w:tabs>
          <w:tab w:val="clear" w:pos="425"/>
        </w:tabs>
        <w:suppressAutoHyphens/>
        <w:rPr>
          <w:rFonts w:ascii="Arial" w:hAnsi="Arial"/>
        </w:rPr>
      </w:pPr>
      <w:r w:rsidRPr="00E63C40">
        <w:rPr>
          <w:rFonts w:ascii="Arial" w:hAnsi="Arial"/>
        </w:rPr>
        <w:t>Právny dôvod na zostavenie účtovnej závierky</w:t>
      </w:r>
    </w:p>
    <w:p w:rsidR="00A3677A" w:rsidRPr="00077BA2" w:rsidRDefault="001A02BF" w:rsidP="00A154F1">
      <w:pPr>
        <w:pStyle w:val="odstavec"/>
      </w:pPr>
      <w:r w:rsidRPr="00077BA2">
        <w:t>Účt</w:t>
      </w:r>
      <w:r w:rsidR="00D81FBA">
        <w:t xml:space="preserve">ovná závierka Spoločnosti k </w:t>
      </w:r>
      <w:bookmarkStart w:id="6" w:name="EntityDateEnd1"/>
      <w:r w:rsidR="0007516B">
        <w:t>31.decembru 2014</w:t>
      </w:r>
      <w:bookmarkEnd w:id="6"/>
      <w:r w:rsidR="00D81FBA">
        <w:t xml:space="preserve"> </w:t>
      </w:r>
      <w:r w:rsidRPr="00077BA2">
        <w:t>je zostavená ako riadna účtovná závierka podľa §</w:t>
      </w:r>
      <w:r w:rsidR="0020476C" w:rsidRPr="00077BA2">
        <w:t> </w:t>
      </w:r>
      <w:r w:rsidRPr="00077BA2">
        <w:t xml:space="preserve">17 ods. 6 zákona NR SR č. 431/2002 Z.z. o účtovníctve </w:t>
      </w:r>
      <w:r w:rsidR="00FF1879" w:rsidRPr="00077BA2">
        <w:t xml:space="preserve">v znení neskorších predpisov </w:t>
      </w:r>
      <w:r w:rsidRPr="00077BA2">
        <w:t xml:space="preserve">(ďalej len „zákon o účtovníctve“) za účtovné obdobie od </w:t>
      </w:r>
      <w:bookmarkStart w:id="7" w:name="EntityDateStart"/>
      <w:r w:rsidR="0007516B">
        <w:t>1.januára 2014</w:t>
      </w:r>
      <w:bookmarkEnd w:id="7"/>
      <w:r w:rsidRPr="00077BA2">
        <w:t xml:space="preserve"> d</w:t>
      </w:r>
      <w:r w:rsidR="00E61CAB">
        <w:t>o</w:t>
      </w:r>
      <w:r w:rsidR="00EA3561">
        <w:t xml:space="preserve"> </w:t>
      </w:r>
      <w:r w:rsidR="00E61CAB">
        <w:t xml:space="preserve"> </w:t>
      </w:r>
      <w:bookmarkStart w:id="8" w:name="EntityDateEnd2"/>
      <w:r w:rsidR="0007516B">
        <w:t>31.decembra 2014</w:t>
      </w:r>
      <w:bookmarkEnd w:id="8"/>
      <w:r w:rsidRPr="00077BA2">
        <w:t>.</w:t>
      </w:r>
    </w:p>
    <w:p w:rsidR="002A6B50" w:rsidRPr="00E63C40" w:rsidRDefault="002A6B50" w:rsidP="00A154F1">
      <w:pPr>
        <w:pStyle w:val="odstavec"/>
      </w:pPr>
    </w:p>
    <w:p w:rsidR="002A6B50" w:rsidRPr="00E63C40" w:rsidRDefault="001A02BF" w:rsidP="007660FC">
      <w:pPr>
        <w:pStyle w:val="Nadpis2"/>
        <w:keepNext w:val="0"/>
        <w:tabs>
          <w:tab w:val="clear" w:pos="425"/>
        </w:tabs>
        <w:suppressAutoHyphens/>
        <w:ind w:left="426"/>
        <w:rPr>
          <w:rFonts w:ascii="Arial" w:hAnsi="Arial"/>
        </w:rPr>
      </w:pPr>
      <w:r w:rsidRPr="00E63C40">
        <w:rPr>
          <w:rFonts w:ascii="Arial" w:hAnsi="Arial"/>
        </w:rPr>
        <w:t>Dátum schválenia účtovnej závierky za predchádzajúce účtovné obdobie</w:t>
      </w:r>
    </w:p>
    <w:p w:rsidR="00A3677A" w:rsidRDefault="001A02BF" w:rsidP="00A154F1">
      <w:pPr>
        <w:pStyle w:val="body"/>
      </w:pPr>
      <w:r w:rsidRPr="00E63C40">
        <w:t xml:space="preserve">Valné zhromaždenie schválilo dňa </w:t>
      </w:r>
      <w:r w:rsidR="003B0885">
        <w:t>30.3.2014</w:t>
      </w:r>
      <w:r w:rsidR="00FF1879" w:rsidRPr="00E63C40">
        <w:t xml:space="preserve"> </w:t>
      </w:r>
      <w:r w:rsidRPr="00E63C40">
        <w:t>účtovnú závierku Spoločnosti za predchádzajúce účtovné obdobie.</w:t>
      </w:r>
    </w:p>
    <w:p w:rsidR="00A154F1" w:rsidRPr="00E63C40" w:rsidRDefault="00A154F1" w:rsidP="00A154F1">
      <w:pPr>
        <w:pStyle w:val="odstavec"/>
      </w:pPr>
    </w:p>
    <w:p w:rsidR="009D1713" w:rsidRPr="00E63C40" w:rsidRDefault="009D1713" w:rsidP="00A154F1">
      <w:pPr>
        <w:pStyle w:val="odstavec"/>
      </w:pPr>
    </w:p>
    <w:p w:rsidR="00AA1847" w:rsidRDefault="00AA1847" w:rsidP="00FB6F88">
      <w:pPr>
        <w:suppressAutoHyphens/>
        <w:rPr>
          <w:rFonts w:ascii="Arial" w:hAnsi="Arial" w:cs="Arial"/>
          <w:bCs/>
          <w:iCs/>
          <w:sz w:val="20"/>
          <w:szCs w:val="20"/>
        </w:rPr>
      </w:pPr>
      <w:r>
        <w:br w:type="page"/>
      </w:r>
    </w:p>
    <w:p w:rsidR="003B0885" w:rsidRPr="00E63C40" w:rsidRDefault="003B0885" w:rsidP="003B0885">
      <w:pPr>
        <w:pStyle w:val="Nadpis1"/>
        <w:keepNext w:val="0"/>
        <w:suppressAutoHyphens/>
        <w:rPr>
          <w:rFonts w:ascii="Arial" w:hAnsi="Arial"/>
        </w:rPr>
      </w:pPr>
      <w:r w:rsidRPr="00E63C40">
        <w:rPr>
          <w:rFonts w:ascii="Arial" w:hAnsi="Arial"/>
        </w:rPr>
        <w:lastRenderedPageBreak/>
        <w:t>ORGÁNY A </w:t>
      </w:r>
      <w:r w:rsidRPr="002240DA">
        <w:rPr>
          <w:rFonts w:ascii="Arial" w:hAnsi="Arial"/>
        </w:rPr>
        <w:t xml:space="preserve">SPOLOČNÍCI </w:t>
      </w:r>
      <w:r w:rsidRPr="00E63C40">
        <w:rPr>
          <w:rFonts w:ascii="Arial" w:hAnsi="Arial"/>
        </w:rPr>
        <w:t>SPOLOČNOSTI</w:t>
      </w:r>
    </w:p>
    <w:p w:rsidR="005D49E9" w:rsidRPr="00B927DA" w:rsidRDefault="001A02BF" w:rsidP="00FB6F88">
      <w:pPr>
        <w:pStyle w:val="Nadpis2"/>
        <w:keepNext w:val="0"/>
        <w:tabs>
          <w:tab w:val="clear" w:pos="425"/>
        </w:tabs>
        <w:suppressAutoHyphens/>
        <w:rPr>
          <w:rFonts w:ascii="Arial" w:hAnsi="Arial"/>
        </w:rPr>
      </w:pPr>
      <w:r w:rsidRPr="00B927DA">
        <w:rPr>
          <w:rFonts w:ascii="Arial" w:hAnsi="Arial"/>
        </w:rPr>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B927DA" w:rsidTr="00AA65A7">
        <w:trPr>
          <w:cantSplit/>
          <w:trHeight w:val="170"/>
        </w:trPr>
        <w:tc>
          <w:tcPr>
            <w:tcW w:w="5803" w:type="dxa"/>
            <w:tcBorders>
              <w:bottom w:val="single" w:sz="4" w:space="0" w:color="auto"/>
            </w:tcBorders>
          </w:tcPr>
          <w:p w:rsidR="00D76F42" w:rsidRPr="00B927DA" w:rsidRDefault="00D76F42" w:rsidP="00FB6F88">
            <w:pPr>
              <w:suppressAutoHyphens/>
              <w:rPr>
                <w:rFonts w:ascii="Arial" w:hAnsi="Arial" w:cs="Arial"/>
                <w:sz w:val="18"/>
                <w:szCs w:val="18"/>
              </w:rPr>
            </w:pPr>
          </w:p>
        </w:tc>
        <w:tc>
          <w:tcPr>
            <w:tcW w:w="1701" w:type="dxa"/>
            <w:tcBorders>
              <w:bottom w:val="single" w:sz="4" w:space="0" w:color="auto"/>
            </w:tcBorders>
            <w:vAlign w:val="bottom"/>
          </w:tcPr>
          <w:p w:rsidR="00D76F42" w:rsidRPr="00B927DA" w:rsidRDefault="00D76F42" w:rsidP="002F5809">
            <w:pPr>
              <w:ind w:left="113"/>
              <w:jc w:val="right"/>
              <w:rPr>
                <w:rFonts w:ascii="Arial" w:hAnsi="Arial" w:cs="Arial"/>
                <w:b/>
                <w:bCs/>
                <w:sz w:val="18"/>
                <w:szCs w:val="18"/>
              </w:rPr>
            </w:pPr>
            <w:r w:rsidRPr="00B927DA">
              <w:rPr>
                <w:rFonts w:ascii="Arial" w:hAnsi="Arial" w:cs="Arial"/>
                <w:b/>
                <w:sz w:val="18"/>
                <w:szCs w:val="18"/>
              </w:rPr>
              <w:t>Stav k 31.12.</w:t>
            </w:r>
            <w:r w:rsidRPr="00B927DA">
              <w:rPr>
                <w:rFonts w:ascii="Arial" w:hAnsi="Arial" w:cs="Arial"/>
                <w:b/>
                <w:iCs/>
                <w:sz w:val="18"/>
                <w:szCs w:val="18"/>
              </w:rPr>
              <w:t>201</w:t>
            </w:r>
            <w:r w:rsidR="002F5809" w:rsidRPr="00B927DA">
              <w:rPr>
                <w:rFonts w:ascii="Arial" w:hAnsi="Arial" w:cs="Arial"/>
                <w:b/>
                <w:iCs/>
                <w:sz w:val="18"/>
                <w:szCs w:val="18"/>
              </w:rPr>
              <w:t>3</w:t>
            </w:r>
          </w:p>
        </w:tc>
        <w:tc>
          <w:tcPr>
            <w:tcW w:w="1701" w:type="dxa"/>
            <w:tcBorders>
              <w:bottom w:val="single" w:sz="4" w:space="0" w:color="auto"/>
            </w:tcBorders>
            <w:vAlign w:val="bottom"/>
          </w:tcPr>
          <w:p w:rsidR="00D76F42" w:rsidRPr="00B927DA" w:rsidRDefault="00D76F42" w:rsidP="002F5809">
            <w:pPr>
              <w:ind w:left="113"/>
              <w:jc w:val="right"/>
              <w:rPr>
                <w:rFonts w:ascii="Arial" w:hAnsi="Arial" w:cs="Arial"/>
                <w:b/>
                <w:sz w:val="18"/>
                <w:szCs w:val="18"/>
              </w:rPr>
            </w:pPr>
            <w:r w:rsidRPr="00B927DA">
              <w:rPr>
                <w:rFonts w:ascii="Arial" w:hAnsi="Arial" w:cs="Arial"/>
                <w:b/>
                <w:sz w:val="18"/>
                <w:szCs w:val="18"/>
              </w:rPr>
              <w:t>Stav k 31.12.</w:t>
            </w:r>
            <w:r w:rsidRPr="00B927DA">
              <w:rPr>
                <w:rFonts w:ascii="Arial" w:hAnsi="Arial" w:cs="Arial"/>
                <w:b/>
                <w:iCs/>
                <w:sz w:val="18"/>
                <w:szCs w:val="18"/>
              </w:rPr>
              <w:t>201</w:t>
            </w:r>
            <w:r w:rsidR="002F5809" w:rsidRPr="00B927DA">
              <w:rPr>
                <w:rFonts w:ascii="Arial" w:hAnsi="Arial" w:cs="Arial"/>
                <w:b/>
                <w:iCs/>
                <w:sz w:val="18"/>
                <w:szCs w:val="18"/>
              </w:rPr>
              <w:t>2</w:t>
            </w:r>
          </w:p>
        </w:tc>
      </w:tr>
      <w:tr w:rsidR="00E07B05" w:rsidRPr="00B927DA" w:rsidTr="00AA65A7">
        <w:trPr>
          <w:cantSplit/>
          <w:trHeight w:val="170"/>
        </w:trPr>
        <w:tc>
          <w:tcPr>
            <w:tcW w:w="5803" w:type="dxa"/>
            <w:vAlign w:val="bottom"/>
          </w:tcPr>
          <w:p w:rsidR="00E07B05" w:rsidRPr="00B927DA" w:rsidRDefault="00E07B05" w:rsidP="00FB6F88">
            <w:pPr>
              <w:suppressAutoHyphens/>
              <w:rPr>
                <w:rFonts w:ascii="Arial" w:hAnsi="Arial" w:cs="Arial"/>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
                <w:bCs/>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r>
      <w:tr w:rsidR="003A6B23" w:rsidRPr="00B927DA" w:rsidTr="00AA65A7">
        <w:trPr>
          <w:cantSplit/>
          <w:trHeight w:val="170"/>
        </w:trPr>
        <w:tc>
          <w:tcPr>
            <w:tcW w:w="5803" w:type="dxa"/>
            <w:vAlign w:val="bottom"/>
          </w:tcPr>
          <w:p w:rsidR="003A6B23" w:rsidRPr="00B927DA" w:rsidRDefault="003A6B23" w:rsidP="00A154F1">
            <w:pPr>
              <w:pStyle w:val="odstavec"/>
            </w:pPr>
            <w:r w:rsidRPr="00B927DA">
              <w:t>Konatelia:</w:t>
            </w:r>
          </w:p>
        </w:tc>
        <w:tc>
          <w:tcPr>
            <w:tcW w:w="1701" w:type="dxa"/>
            <w:vAlign w:val="bottom"/>
          </w:tcPr>
          <w:p w:rsidR="003A6B23" w:rsidRPr="00516162" w:rsidRDefault="003A6B23" w:rsidP="003A6B23">
            <w:pPr>
              <w:suppressAutoHyphens/>
              <w:ind w:left="113" w:right="57"/>
              <w:jc w:val="right"/>
              <w:rPr>
                <w:rFonts w:ascii="Arial" w:hAnsi="Arial" w:cs="Arial"/>
                <w:bCs/>
                <w:sz w:val="18"/>
                <w:szCs w:val="18"/>
              </w:rPr>
            </w:pPr>
            <w:r>
              <w:rPr>
                <w:rFonts w:ascii="Arial" w:hAnsi="Arial" w:cs="Arial"/>
                <w:bCs/>
                <w:sz w:val="18"/>
                <w:szCs w:val="18"/>
              </w:rPr>
              <w:t>Nataša Hanigová</w:t>
            </w:r>
          </w:p>
        </w:tc>
        <w:tc>
          <w:tcPr>
            <w:tcW w:w="1701" w:type="dxa"/>
            <w:vAlign w:val="bottom"/>
          </w:tcPr>
          <w:p w:rsidR="003A6B23" w:rsidRPr="00516162" w:rsidRDefault="003A6B23" w:rsidP="003A6B23">
            <w:pPr>
              <w:suppressAutoHyphens/>
              <w:ind w:left="113" w:right="57"/>
              <w:jc w:val="right"/>
              <w:rPr>
                <w:rFonts w:ascii="Arial" w:hAnsi="Arial" w:cs="Arial"/>
                <w:bCs/>
                <w:sz w:val="18"/>
                <w:szCs w:val="18"/>
              </w:rPr>
            </w:pPr>
            <w:r>
              <w:rPr>
                <w:rFonts w:ascii="Arial" w:hAnsi="Arial" w:cs="Arial"/>
                <w:bCs/>
                <w:sz w:val="18"/>
                <w:szCs w:val="18"/>
              </w:rPr>
              <w:t>Nataša Hanigová</w:t>
            </w:r>
          </w:p>
        </w:tc>
      </w:tr>
    </w:tbl>
    <w:p w:rsidR="00E07B05" w:rsidRPr="00B927DA" w:rsidRDefault="00E07B05" w:rsidP="00FB6F88">
      <w:pPr>
        <w:suppressAutoHyphens/>
        <w:rPr>
          <w:sz w:val="20"/>
          <w:szCs w:val="20"/>
        </w:rPr>
      </w:pPr>
    </w:p>
    <w:p w:rsidR="00E07B05" w:rsidRPr="00B927DA" w:rsidRDefault="00E07B05" w:rsidP="00A154F1">
      <w:pPr>
        <w:pStyle w:val="odstavec"/>
      </w:pPr>
    </w:p>
    <w:p w:rsidR="003A6B23" w:rsidRPr="00E63C40" w:rsidRDefault="003A6B23" w:rsidP="003A6B23">
      <w:pPr>
        <w:pStyle w:val="Nadpis2"/>
        <w:keepNext w:val="0"/>
        <w:suppressAutoHyphens/>
        <w:rPr>
          <w:rFonts w:ascii="Arial" w:hAnsi="Arial"/>
        </w:rPr>
      </w:pPr>
      <w:r w:rsidRPr="002240DA">
        <w:rPr>
          <w:rFonts w:ascii="Arial" w:hAnsi="Arial"/>
        </w:rPr>
        <w:t>Spoločníci</w:t>
      </w:r>
      <w:r w:rsidRPr="00E63C40">
        <w:rPr>
          <w:rFonts w:ascii="Arial" w:hAnsi="Arial"/>
        </w:rPr>
        <w:t xml:space="preserve"> Spoločnosti</w:t>
      </w:r>
    </w:p>
    <w:p w:rsidR="00A3677A" w:rsidRPr="00B927DA" w:rsidRDefault="001A02BF" w:rsidP="00A154F1">
      <w:pPr>
        <w:pStyle w:val="odstavec"/>
      </w:pPr>
      <w:r w:rsidRPr="00B927DA">
        <w:t>Štruktúra</w:t>
      </w:r>
      <w:r w:rsidR="003A6B23">
        <w:t xml:space="preserve"> </w:t>
      </w:r>
      <w:r w:rsidRPr="003A6B23">
        <w:t xml:space="preserve">spoločníkov </w:t>
      </w:r>
      <w:r w:rsidRPr="00B927DA">
        <w:t>Spoločnosti k</w:t>
      </w:r>
      <w:r w:rsidR="00D81FBA">
        <w:t xml:space="preserve"> </w:t>
      </w:r>
      <w:r w:rsidR="00AC7D6D">
        <w:fldChar w:fldCharType="begin"/>
      </w:r>
      <w:r w:rsidR="00AC7D6D">
        <w:instrText xml:space="preserve"> REF EntityDateEnd1 \h </w:instrText>
      </w:r>
      <w:r w:rsidR="00AC7D6D">
        <w:fldChar w:fldCharType="separate"/>
      </w:r>
      <w:r w:rsidR="00E63662">
        <w:t>31.decembru 2014</w:t>
      </w:r>
      <w:r w:rsidR="00AC7D6D">
        <w:fldChar w:fldCharType="end"/>
      </w:r>
      <w:r w:rsidR="00D81FBA">
        <w:t xml:space="preserve"> </w:t>
      </w:r>
      <w:r w:rsidR="00CB663D" w:rsidRPr="00B927DA">
        <w:t>a k </w:t>
      </w:r>
      <w:bookmarkStart w:id="9" w:name="EntityDateEndLY"/>
      <w:r w:rsidR="0007516B">
        <w:t>31.decembru 2013</w:t>
      </w:r>
      <w:bookmarkEnd w:id="9"/>
    </w:p>
    <w:p w:rsidR="0007516B" w:rsidRPr="00B927DA" w:rsidRDefault="0007516B" w:rsidP="00A154F1">
      <w:pPr>
        <w:pStyle w:val="odstavec"/>
      </w:pPr>
      <w:bookmarkStart w:id="10" w:name="FWT_Structure_of_shareholder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07516B" w:rsidTr="0007516B">
        <w:trPr>
          <w:trHeight w:val="240"/>
        </w:trPr>
        <w:tc>
          <w:tcPr>
            <w:tcW w:w="2600" w:type="dxa"/>
            <w:vMerge w:val="restart"/>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bookmarkStart w:id="11" w:name="RANGE!B5:F16"/>
            <w:r>
              <w:rPr>
                <w:rFonts w:ascii="Arial" w:hAnsi="Arial" w:cs="Arial"/>
                <w:b/>
                <w:bCs/>
                <w:sz w:val="18"/>
                <w:szCs w:val="18"/>
              </w:rPr>
              <w:t>Spoločník, akcionár</w:t>
            </w:r>
            <w:bookmarkEnd w:id="11"/>
          </w:p>
        </w:tc>
        <w:tc>
          <w:tcPr>
            <w:tcW w:w="3320" w:type="dxa"/>
            <w:gridSpan w:val="2"/>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Iný podiel na ostatných položkách VI ako na ZI v %</w:t>
            </w:r>
          </w:p>
        </w:tc>
      </w:tr>
      <w:tr w:rsidR="0007516B" w:rsidTr="0007516B">
        <w:trPr>
          <w:trHeight w:val="679"/>
        </w:trPr>
        <w:tc>
          <w:tcPr>
            <w:tcW w:w="2600" w:type="dxa"/>
            <w:vMerge/>
            <w:tcBorders>
              <w:top w:val="nil"/>
              <w:left w:val="nil"/>
              <w:bottom w:val="nil"/>
              <w:right w:val="nil"/>
            </w:tcBorders>
            <w:vAlign w:val="center"/>
            <w:hideMark/>
          </w:tcPr>
          <w:p w:rsidR="0007516B" w:rsidRDefault="0007516B">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07516B" w:rsidRDefault="0007516B">
            <w:pPr>
              <w:rPr>
                <w:rFonts w:ascii="Arial" w:hAnsi="Arial" w:cs="Arial"/>
                <w:b/>
                <w:bCs/>
                <w:sz w:val="18"/>
                <w:szCs w:val="18"/>
              </w:rPr>
            </w:pPr>
          </w:p>
        </w:tc>
        <w:tc>
          <w:tcPr>
            <w:tcW w:w="1660" w:type="dxa"/>
            <w:vMerge/>
            <w:tcBorders>
              <w:top w:val="nil"/>
              <w:left w:val="nil"/>
              <w:bottom w:val="nil"/>
              <w:right w:val="nil"/>
            </w:tcBorders>
            <w:vAlign w:val="center"/>
            <w:hideMark/>
          </w:tcPr>
          <w:p w:rsidR="0007516B" w:rsidRDefault="0007516B">
            <w:pPr>
              <w:rPr>
                <w:rFonts w:ascii="Arial" w:hAnsi="Arial" w:cs="Arial"/>
                <w:b/>
                <w:bCs/>
                <w:sz w:val="18"/>
                <w:szCs w:val="18"/>
              </w:rPr>
            </w:pPr>
          </w:p>
        </w:tc>
      </w:tr>
      <w:tr w:rsidR="0007516B" w:rsidTr="0007516B">
        <w:trPr>
          <w:trHeight w:val="240"/>
        </w:trPr>
        <w:tc>
          <w:tcPr>
            <w:tcW w:w="260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e</w:t>
            </w:r>
          </w:p>
        </w:tc>
      </w:tr>
      <w:tr w:rsidR="0007516B" w:rsidTr="0007516B">
        <w:trPr>
          <w:trHeight w:val="240"/>
        </w:trPr>
        <w:tc>
          <w:tcPr>
            <w:tcW w:w="2600" w:type="dxa"/>
            <w:tcBorders>
              <w:top w:val="nil"/>
              <w:left w:val="nil"/>
              <w:bottom w:val="nil"/>
              <w:right w:val="nil"/>
            </w:tcBorders>
            <w:shd w:val="clear" w:color="auto" w:fill="auto"/>
            <w:vAlign w:val="center"/>
            <w:hideMark/>
          </w:tcPr>
          <w:p w:rsidR="0007516B" w:rsidRDefault="0007516B">
            <w:pPr>
              <w:rPr>
                <w:rFonts w:ascii="Arial" w:hAnsi="Arial" w:cs="Arial"/>
                <w:sz w:val="18"/>
                <w:szCs w:val="18"/>
              </w:rPr>
            </w:pPr>
            <w:r>
              <w:rPr>
                <w:rFonts w:ascii="Arial" w:hAnsi="Arial" w:cs="Arial"/>
                <w:sz w:val="18"/>
                <w:szCs w:val="18"/>
              </w:rPr>
              <w:t>Nataša Hanigová</w:t>
            </w:r>
          </w:p>
        </w:tc>
        <w:tc>
          <w:tcPr>
            <w:tcW w:w="1660" w:type="dxa"/>
            <w:tcBorders>
              <w:top w:val="nil"/>
              <w:left w:val="nil"/>
              <w:bottom w:val="nil"/>
              <w:right w:val="nil"/>
            </w:tcBorders>
            <w:shd w:val="clear" w:color="auto" w:fill="auto"/>
            <w:vAlign w:val="center"/>
            <w:hideMark/>
          </w:tcPr>
          <w:p w:rsidR="0007516B" w:rsidRDefault="0007516B">
            <w:pPr>
              <w:jc w:val="right"/>
              <w:rPr>
                <w:rFonts w:ascii="Arial" w:hAnsi="Arial" w:cs="Arial"/>
                <w:sz w:val="18"/>
                <w:szCs w:val="18"/>
              </w:rPr>
            </w:pPr>
            <w:r>
              <w:rPr>
                <w:rFonts w:ascii="Arial" w:hAnsi="Arial" w:cs="Arial"/>
                <w:sz w:val="18"/>
                <w:szCs w:val="18"/>
              </w:rPr>
              <w:t>3 320</w:t>
            </w:r>
          </w:p>
        </w:tc>
        <w:tc>
          <w:tcPr>
            <w:tcW w:w="1660" w:type="dxa"/>
            <w:tcBorders>
              <w:top w:val="nil"/>
              <w:left w:val="nil"/>
              <w:bottom w:val="nil"/>
              <w:right w:val="nil"/>
            </w:tcBorders>
            <w:shd w:val="clear" w:color="auto" w:fill="auto"/>
            <w:vAlign w:val="center"/>
            <w:hideMark/>
          </w:tcPr>
          <w:p w:rsidR="0007516B" w:rsidRDefault="0007516B">
            <w:pPr>
              <w:jc w:val="right"/>
              <w:rPr>
                <w:rFonts w:ascii="Arial" w:hAnsi="Arial" w:cs="Arial"/>
                <w:sz w:val="18"/>
                <w:szCs w:val="18"/>
              </w:rPr>
            </w:pPr>
            <w:r>
              <w:rPr>
                <w:rFonts w:ascii="Arial" w:hAnsi="Arial" w:cs="Arial"/>
                <w:sz w:val="18"/>
                <w:szCs w:val="18"/>
              </w:rPr>
              <w:t>50,00%</w:t>
            </w:r>
          </w:p>
        </w:tc>
        <w:tc>
          <w:tcPr>
            <w:tcW w:w="1660" w:type="dxa"/>
            <w:tcBorders>
              <w:top w:val="nil"/>
              <w:left w:val="nil"/>
              <w:bottom w:val="nil"/>
              <w:right w:val="nil"/>
            </w:tcBorders>
            <w:shd w:val="clear" w:color="auto" w:fill="auto"/>
            <w:vAlign w:val="center"/>
            <w:hideMark/>
          </w:tcPr>
          <w:p w:rsidR="0007516B" w:rsidRDefault="0007516B">
            <w:pPr>
              <w:jc w:val="right"/>
              <w:rPr>
                <w:rFonts w:ascii="Arial" w:hAnsi="Arial" w:cs="Arial"/>
                <w:sz w:val="18"/>
                <w:szCs w:val="18"/>
              </w:rPr>
            </w:pPr>
            <w:r>
              <w:rPr>
                <w:rFonts w:ascii="Arial" w:hAnsi="Arial" w:cs="Arial"/>
                <w:sz w:val="18"/>
                <w:szCs w:val="18"/>
              </w:rPr>
              <w:t>50,00%</w:t>
            </w:r>
          </w:p>
        </w:tc>
        <w:tc>
          <w:tcPr>
            <w:tcW w:w="166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40"/>
        </w:trPr>
        <w:tc>
          <w:tcPr>
            <w:tcW w:w="2600" w:type="dxa"/>
            <w:tcBorders>
              <w:top w:val="nil"/>
              <w:left w:val="nil"/>
              <w:bottom w:val="nil"/>
              <w:right w:val="nil"/>
            </w:tcBorders>
            <w:shd w:val="clear" w:color="auto" w:fill="auto"/>
            <w:vAlign w:val="center"/>
            <w:hideMark/>
          </w:tcPr>
          <w:p w:rsidR="0007516B" w:rsidRDefault="0007516B">
            <w:pPr>
              <w:rPr>
                <w:rFonts w:ascii="Arial" w:hAnsi="Arial" w:cs="Arial"/>
                <w:sz w:val="18"/>
                <w:szCs w:val="18"/>
              </w:rPr>
            </w:pPr>
            <w:r>
              <w:rPr>
                <w:rFonts w:ascii="Arial" w:hAnsi="Arial" w:cs="Arial"/>
                <w:sz w:val="18"/>
                <w:szCs w:val="18"/>
              </w:rPr>
              <w:t>Verner Wúrkner</w:t>
            </w:r>
          </w:p>
        </w:tc>
        <w:tc>
          <w:tcPr>
            <w:tcW w:w="1660" w:type="dxa"/>
            <w:tcBorders>
              <w:top w:val="nil"/>
              <w:left w:val="nil"/>
              <w:bottom w:val="nil"/>
              <w:right w:val="nil"/>
            </w:tcBorders>
            <w:shd w:val="clear" w:color="auto" w:fill="auto"/>
            <w:vAlign w:val="center"/>
            <w:hideMark/>
          </w:tcPr>
          <w:p w:rsidR="0007516B" w:rsidRDefault="0007516B">
            <w:pPr>
              <w:jc w:val="right"/>
              <w:rPr>
                <w:rFonts w:ascii="Arial" w:hAnsi="Arial" w:cs="Arial"/>
                <w:sz w:val="18"/>
                <w:szCs w:val="18"/>
              </w:rPr>
            </w:pPr>
            <w:r>
              <w:rPr>
                <w:rFonts w:ascii="Arial" w:hAnsi="Arial" w:cs="Arial"/>
                <w:sz w:val="18"/>
                <w:szCs w:val="18"/>
              </w:rPr>
              <w:t>1 660</w:t>
            </w:r>
          </w:p>
        </w:tc>
        <w:tc>
          <w:tcPr>
            <w:tcW w:w="1660" w:type="dxa"/>
            <w:tcBorders>
              <w:top w:val="nil"/>
              <w:left w:val="nil"/>
              <w:bottom w:val="nil"/>
              <w:right w:val="nil"/>
            </w:tcBorders>
            <w:shd w:val="clear" w:color="auto" w:fill="auto"/>
            <w:vAlign w:val="center"/>
            <w:hideMark/>
          </w:tcPr>
          <w:p w:rsidR="0007516B" w:rsidRDefault="0007516B">
            <w:pPr>
              <w:jc w:val="right"/>
              <w:rPr>
                <w:rFonts w:ascii="Arial" w:hAnsi="Arial" w:cs="Arial"/>
                <w:sz w:val="18"/>
                <w:szCs w:val="18"/>
              </w:rPr>
            </w:pPr>
            <w:r>
              <w:rPr>
                <w:rFonts w:ascii="Arial" w:hAnsi="Arial" w:cs="Arial"/>
                <w:sz w:val="18"/>
                <w:szCs w:val="18"/>
              </w:rPr>
              <w:t>25,00%</w:t>
            </w:r>
          </w:p>
        </w:tc>
        <w:tc>
          <w:tcPr>
            <w:tcW w:w="166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25,00%</w:t>
            </w:r>
          </w:p>
        </w:tc>
        <w:tc>
          <w:tcPr>
            <w:tcW w:w="166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40"/>
        </w:trPr>
        <w:tc>
          <w:tcPr>
            <w:tcW w:w="2600" w:type="dxa"/>
            <w:tcBorders>
              <w:top w:val="nil"/>
              <w:left w:val="nil"/>
              <w:bottom w:val="nil"/>
              <w:right w:val="nil"/>
            </w:tcBorders>
            <w:shd w:val="clear" w:color="auto" w:fill="auto"/>
            <w:vAlign w:val="center"/>
            <w:hideMark/>
          </w:tcPr>
          <w:p w:rsidR="0007516B" w:rsidRDefault="0007516B">
            <w:pPr>
              <w:rPr>
                <w:rFonts w:ascii="Arial" w:hAnsi="Arial" w:cs="Arial"/>
                <w:sz w:val="18"/>
                <w:szCs w:val="18"/>
              </w:rPr>
            </w:pPr>
            <w:r>
              <w:rPr>
                <w:rFonts w:ascii="Arial" w:hAnsi="Arial" w:cs="Arial"/>
                <w:sz w:val="18"/>
                <w:szCs w:val="18"/>
              </w:rPr>
              <w:t>Dornitz Wúrkner</w:t>
            </w:r>
          </w:p>
        </w:tc>
        <w:tc>
          <w:tcPr>
            <w:tcW w:w="1660" w:type="dxa"/>
            <w:tcBorders>
              <w:top w:val="nil"/>
              <w:left w:val="nil"/>
              <w:bottom w:val="nil"/>
              <w:right w:val="nil"/>
            </w:tcBorders>
            <w:shd w:val="clear" w:color="auto" w:fill="auto"/>
            <w:vAlign w:val="center"/>
            <w:hideMark/>
          </w:tcPr>
          <w:p w:rsidR="0007516B" w:rsidRDefault="0007516B">
            <w:pPr>
              <w:jc w:val="right"/>
              <w:rPr>
                <w:rFonts w:ascii="Arial" w:hAnsi="Arial" w:cs="Arial"/>
                <w:sz w:val="18"/>
                <w:szCs w:val="18"/>
              </w:rPr>
            </w:pPr>
            <w:r>
              <w:rPr>
                <w:rFonts w:ascii="Arial" w:hAnsi="Arial" w:cs="Arial"/>
                <w:sz w:val="18"/>
                <w:szCs w:val="18"/>
              </w:rPr>
              <w:t>1 660</w:t>
            </w:r>
          </w:p>
        </w:tc>
        <w:tc>
          <w:tcPr>
            <w:tcW w:w="1660" w:type="dxa"/>
            <w:tcBorders>
              <w:top w:val="nil"/>
              <w:left w:val="nil"/>
              <w:bottom w:val="nil"/>
              <w:right w:val="nil"/>
            </w:tcBorders>
            <w:shd w:val="clear" w:color="auto" w:fill="auto"/>
            <w:vAlign w:val="center"/>
            <w:hideMark/>
          </w:tcPr>
          <w:p w:rsidR="0007516B" w:rsidRDefault="0007516B">
            <w:pPr>
              <w:jc w:val="right"/>
              <w:rPr>
                <w:rFonts w:ascii="Arial" w:hAnsi="Arial" w:cs="Arial"/>
                <w:sz w:val="18"/>
                <w:szCs w:val="18"/>
              </w:rPr>
            </w:pPr>
            <w:r>
              <w:rPr>
                <w:rFonts w:ascii="Arial" w:hAnsi="Arial" w:cs="Arial"/>
                <w:sz w:val="18"/>
                <w:szCs w:val="18"/>
              </w:rPr>
              <w:t>25,00%</w:t>
            </w:r>
          </w:p>
        </w:tc>
        <w:tc>
          <w:tcPr>
            <w:tcW w:w="166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25,00%</w:t>
            </w:r>
          </w:p>
        </w:tc>
        <w:tc>
          <w:tcPr>
            <w:tcW w:w="166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55"/>
        </w:trPr>
        <w:tc>
          <w:tcPr>
            <w:tcW w:w="260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6 640</w:t>
            </w:r>
          </w:p>
        </w:tc>
        <w:tc>
          <w:tcPr>
            <w:tcW w:w="166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r>
    </w:tbl>
    <w:p w:rsidR="008C2944" w:rsidRPr="00B927DA" w:rsidRDefault="008C2944" w:rsidP="00A154F1">
      <w:pPr>
        <w:pStyle w:val="odstavec"/>
      </w:pPr>
    </w:p>
    <w:bookmarkEnd w:id="10"/>
    <w:p w:rsidR="00B8631F" w:rsidRPr="00E63C40" w:rsidRDefault="00B8631F" w:rsidP="00A154F1">
      <w:pPr>
        <w:pStyle w:val="odstavec"/>
      </w:pPr>
    </w:p>
    <w:p w:rsidR="002A6B50" w:rsidRPr="00E63C40" w:rsidRDefault="00DD1079" w:rsidP="00FB6F88">
      <w:pPr>
        <w:pStyle w:val="Nadpis1"/>
        <w:keepNext w:val="0"/>
        <w:suppressAutoHyphens/>
        <w:rPr>
          <w:rFonts w:ascii="Arial" w:hAnsi="Arial"/>
        </w:rPr>
      </w:pPr>
      <w:r w:rsidRPr="00E63C40">
        <w:rPr>
          <w:rFonts w:ascii="Arial" w:hAnsi="Arial"/>
        </w:rPr>
        <w:t>ÚČTOVNÉ METÓDY A VŠEOBECNÉ ÚČTOVNÉ ZÁSADY</w:t>
      </w:r>
    </w:p>
    <w:p w:rsidR="00283A75" w:rsidRPr="00E63C40" w:rsidRDefault="00283A75" w:rsidP="00283A75">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283A75" w:rsidRPr="00E63C40" w:rsidRDefault="00283A75" w:rsidP="00283A75">
      <w:pPr>
        <w:pStyle w:val="odstavec"/>
      </w:pPr>
    </w:p>
    <w:p w:rsidR="00283A75" w:rsidRPr="00E63C40" w:rsidRDefault="00283A75" w:rsidP="00283A75">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283A75" w:rsidRPr="00E63C40" w:rsidRDefault="00283A75" w:rsidP="00283A75">
      <w:pPr>
        <w:pStyle w:val="odstavec"/>
      </w:pPr>
    </w:p>
    <w:p w:rsidR="00283A75" w:rsidRPr="00E63C40" w:rsidRDefault="00283A75" w:rsidP="00283A75">
      <w:pPr>
        <w:pStyle w:val="odstavec"/>
      </w:pPr>
      <w:r w:rsidRPr="00E63C40">
        <w:t>Peňažné údaje v účtovnej závierke sú uvedené v celých EUR, pokiaľ nie je určené inak.</w:t>
      </w:r>
    </w:p>
    <w:p w:rsidR="00283A75" w:rsidRPr="00E63C40" w:rsidRDefault="00283A75" w:rsidP="00283A75">
      <w:pPr>
        <w:pStyle w:val="odstavec"/>
      </w:pPr>
    </w:p>
    <w:p w:rsidR="00283A75" w:rsidRPr="00E63C40" w:rsidRDefault="00283A75" w:rsidP="00283A75">
      <w:pPr>
        <w:pStyle w:val="odstavec"/>
      </w:pPr>
      <w:r w:rsidRPr="00E63C40">
        <w:t xml:space="preserve">Účtovné metódy a všeobecné účtovné zásady Spoločnosť aplikovala konzistentne s predchádzajúcim účtovným obdobím. </w:t>
      </w:r>
    </w:p>
    <w:p w:rsidR="00283A75" w:rsidRPr="00E63C40" w:rsidRDefault="00283A75" w:rsidP="00283A75">
      <w:pPr>
        <w:pStyle w:val="odstavec"/>
      </w:pPr>
    </w:p>
    <w:p w:rsidR="00283A75" w:rsidRPr="00E63C40" w:rsidRDefault="00283A75" w:rsidP="00283A75">
      <w:pPr>
        <w:pStyle w:val="odstavec"/>
      </w:pPr>
      <w:r w:rsidRPr="00DC0D91">
        <w:t>Zmeny metódy, dôvod zmeny a ich vplyv na vlastné imanie, hospodársky výsledok, celkovú výšku majetku a záväzkov sú podrobne popísané nižšie (v relevantných častiach)</w:t>
      </w:r>
    </w:p>
    <w:p w:rsidR="00283A75" w:rsidRPr="00E63C40" w:rsidRDefault="00283A75" w:rsidP="00283A75">
      <w:pPr>
        <w:pStyle w:val="odstavec"/>
      </w:pPr>
    </w:p>
    <w:p w:rsidR="00283A75" w:rsidRPr="00E63C40" w:rsidRDefault="00283A75" w:rsidP="00283A75">
      <w:pPr>
        <w:pStyle w:val="abc"/>
        <w:suppressAutoHyphens/>
      </w:pPr>
      <w:r w:rsidRPr="00E63C40">
        <w:t>Dlhodobý nehmotný a dlhodobý hmotný majetok</w:t>
      </w:r>
    </w:p>
    <w:p w:rsidR="00283A75" w:rsidRPr="001B1B20" w:rsidRDefault="00283A75" w:rsidP="00283A75">
      <w:pPr>
        <w:pStyle w:val="odstavec"/>
      </w:pPr>
      <w:r w:rsidRPr="00E63C40">
        <w:t xml:space="preserve">Dlhodobý majetok nakupovaný sa oceňuje obstarávacou cenou, ktorá zahrňuje cenu, za ktorú sa majetok obstaral, a náklady súvisiace s obstaraním (clo, prepravu, montáž, poistné a pod.). </w:t>
      </w:r>
      <w:r w:rsidRPr="001B1B20">
        <w:t>Súčasťou obstarávacej ceny dlhodobého nehmotného a hmotného majetku môžu byť aj úroky z úverov, ak sa tak Spoločnosť rozhodla do momentu zaradenia majetku do používania.</w:t>
      </w:r>
    </w:p>
    <w:p w:rsidR="00283A75" w:rsidRPr="00E63C40" w:rsidRDefault="00283A75" w:rsidP="00283A75">
      <w:pPr>
        <w:pStyle w:val="odstavec"/>
      </w:pPr>
    </w:p>
    <w:p w:rsidR="00283A75" w:rsidRPr="00DC0D91" w:rsidRDefault="00283A75" w:rsidP="00283A75">
      <w:pPr>
        <w:pStyle w:val="odstavec"/>
      </w:pPr>
      <w:r w:rsidRPr="00DC0D91">
        <w:t>Hodnota obstarávaného dlhodobého hmotného majetku, ktorý sa používa, sa zníži o opravnú položku vo výške zodpovedajúcej opotrebeniu.</w:t>
      </w:r>
    </w:p>
    <w:p w:rsidR="00283A75" w:rsidRPr="00DC0D91" w:rsidRDefault="00283A75" w:rsidP="00283A75">
      <w:pPr>
        <w:pStyle w:val="odstavec"/>
      </w:pPr>
    </w:p>
    <w:p w:rsidR="00283A75" w:rsidRPr="00DC0D91" w:rsidRDefault="00283A75" w:rsidP="00283A75">
      <w:pPr>
        <w:pStyle w:val="odstavec"/>
      </w:pPr>
    </w:p>
    <w:p w:rsidR="00283A75" w:rsidRPr="00E63C40" w:rsidRDefault="00283A75" w:rsidP="00283A75">
      <w:pPr>
        <w:pStyle w:val="odstavec"/>
      </w:pPr>
      <w:r w:rsidRPr="00E63C40">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w:t>
      </w:r>
      <w:r w:rsidRPr="00E63C40">
        <w:rPr>
          <w:color w:val="00B0F0"/>
        </w:rPr>
        <w:t xml:space="preserve"> </w:t>
      </w:r>
      <w:r w:rsidRPr="001B1B20">
        <w:t>nezaraďuje</w:t>
      </w:r>
      <w:r w:rsidRPr="00E63C40">
        <w:t xml:space="preserve"> na účty dlhodobého majetku a odpisuje sa jednorazovo pri uvedení do používania </w:t>
      </w:r>
    </w:p>
    <w:p w:rsidR="00283A75" w:rsidRDefault="00283A75" w:rsidP="00283A75">
      <w:pPr>
        <w:pStyle w:val="odstavec"/>
      </w:pPr>
    </w:p>
    <w:p w:rsidR="00283A75" w:rsidRDefault="00283A75" w:rsidP="00283A75">
      <w:pPr>
        <w:pStyle w:val="odstavec"/>
      </w:pPr>
    </w:p>
    <w:p w:rsidR="00283A75" w:rsidRDefault="00283A75" w:rsidP="00283A75">
      <w:pPr>
        <w:pStyle w:val="odstavec"/>
      </w:pPr>
    </w:p>
    <w:p w:rsidR="00283A75" w:rsidRPr="00E63C40" w:rsidRDefault="00283A75" w:rsidP="00283A75">
      <w:pPr>
        <w:pStyle w:val="odstavec"/>
      </w:pPr>
    </w:p>
    <w:p w:rsidR="00283A75" w:rsidRDefault="00283A75" w:rsidP="00283A75">
      <w:pPr>
        <w:pStyle w:val="abc"/>
      </w:pPr>
      <w:r w:rsidRPr="00E63C40">
        <w:lastRenderedPageBreak/>
        <w:t>Zásoby</w:t>
      </w:r>
    </w:p>
    <w:p w:rsidR="00283A75" w:rsidRPr="00782453" w:rsidRDefault="00283A75" w:rsidP="00283A75">
      <w:pPr>
        <w:pStyle w:val="abc"/>
        <w:numPr>
          <w:ilvl w:val="0"/>
          <w:numId w:val="0"/>
        </w:numPr>
        <w:ind w:left="425"/>
        <w:rPr>
          <w:b w:val="0"/>
          <w:bCs/>
          <w:iCs/>
        </w:rPr>
      </w:pPr>
      <w:r w:rsidRPr="00782453">
        <w:rPr>
          <w:b w:val="0"/>
          <w:bCs/>
          <w:iCs/>
        </w:rPr>
        <w:t>Zásoby</w:t>
      </w:r>
      <w:r w:rsidRPr="00E63C40">
        <w:t xml:space="preserve"> </w:t>
      </w:r>
      <w:r w:rsidRPr="00782453">
        <w:rPr>
          <w:b w:val="0"/>
          <w:bCs/>
          <w:iCs/>
        </w:rPr>
        <w:t>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rsidR="00283A75" w:rsidRDefault="00283A75" w:rsidP="00283A75">
      <w:pPr>
        <w:pStyle w:val="abc"/>
        <w:suppressAutoHyphens/>
      </w:pPr>
      <w:r w:rsidRPr="00E63C40">
        <w:t>Pohľadávky</w:t>
      </w:r>
    </w:p>
    <w:p w:rsidR="00283A75" w:rsidRPr="00E63C40" w:rsidRDefault="00283A75" w:rsidP="00283A75">
      <w:pPr>
        <w:pStyle w:val="odstavec"/>
      </w:pPr>
      <w:r w:rsidRPr="00E63C40">
        <w:t>Pohľadávky sa pri ich vzniku oceňujú ich menovitou hodnotou</w:t>
      </w:r>
      <w:r>
        <w:t xml:space="preserve">. </w:t>
      </w:r>
      <w:r w:rsidRPr="00E63C40">
        <w:t>Opravná položka sa vytvára k pochybným a nedobytným pohľadávkam, kde existuje riziko nevymožiteľnosti pohľadávok.</w:t>
      </w:r>
    </w:p>
    <w:p w:rsidR="00283A75" w:rsidRPr="00E63C40" w:rsidRDefault="00283A75" w:rsidP="00283A75">
      <w:pPr>
        <w:pStyle w:val="odstavec"/>
      </w:pPr>
    </w:p>
    <w:p w:rsidR="00283A75" w:rsidRPr="00E63C40" w:rsidRDefault="00283A75" w:rsidP="00283A75">
      <w:pPr>
        <w:pStyle w:val="abc"/>
        <w:suppressAutoHyphens/>
      </w:pPr>
      <w:r w:rsidRPr="00E63C40">
        <w:t>Finančné účty</w:t>
      </w:r>
    </w:p>
    <w:p w:rsidR="00283A75" w:rsidRDefault="00283A75" w:rsidP="00283A75">
      <w:pPr>
        <w:pStyle w:val="odstavec"/>
      </w:pPr>
      <w:r w:rsidRPr="00E63C40">
        <w:t xml:space="preserve">Finančné Finančné účty tvorí peňažná hotovosť </w:t>
      </w:r>
      <w:r w:rsidRPr="004036AA">
        <w:t xml:space="preserve">a </w:t>
      </w:r>
      <w:r w:rsidRPr="00E63C40">
        <w:t>zostatky na bankových účtoch</w:t>
      </w:r>
      <w:r w:rsidRPr="00E63C40">
        <w:rPr>
          <w:color w:val="00B0F0"/>
        </w:rPr>
        <w:t>,</w:t>
      </w:r>
      <w:r w:rsidRPr="00E63C40">
        <w:t xml:space="preserve"> pričom riziko zmeny hodnoty tohto majetku je zanedbateľne nízke. </w:t>
      </w:r>
    </w:p>
    <w:p w:rsidR="00283A75" w:rsidRPr="00E63C40" w:rsidRDefault="00283A75" w:rsidP="00283A75">
      <w:pPr>
        <w:pStyle w:val="odstavec"/>
      </w:pPr>
    </w:p>
    <w:p w:rsidR="00283A75" w:rsidRPr="00E63C40" w:rsidRDefault="00283A75" w:rsidP="00283A75">
      <w:pPr>
        <w:pStyle w:val="abc"/>
        <w:suppressAutoHyphens/>
      </w:pPr>
      <w:r w:rsidRPr="00E63C40">
        <w:t>Náklady budúcich období a príjmy budúcich období</w:t>
      </w:r>
    </w:p>
    <w:p w:rsidR="00283A75" w:rsidRPr="00E63C40" w:rsidRDefault="00283A75" w:rsidP="00283A75">
      <w:pPr>
        <w:pStyle w:val="odstavec"/>
      </w:pPr>
      <w:r w:rsidRPr="00E63C40">
        <w:t>Náklady budúcich období a príjmy budúcich období sú vykázané vo výške, ktorá je potrebná na dodržanie zásady vecnej a časovej súvislosti s účtovným obdobím.</w:t>
      </w:r>
    </w:p>
    <w:p w:rsidR="00283A75" w:rsidRPr="00E63C40" w:rsidRDefault="00283A75" w:rsidP="00283A75">
      <w:pPr>
        <w:pStyle w:val="odstavec"/>
      </w:pPr>
    </w:p>
    <w:p w:rsidR="00283A75" w:rsidRPr="00E63C40" w:rsidRDefault="00283A75" w:rsidP="00283A75">
      <w:pPr>
        <w:pStyle w:val="abc"/>
        <w:suppressAutoHyphens/>
      </w:pPr>
      <w:r w:rsidRPr="00E63C40">
        <w:t>Opravné položky</w:t>
      </w:r>
    </w:p>
    <w:p w:rsidR="00283A75" w:rsidRPr="00E63C40" w:rsidRDefault="00283A75" w:rsidP="00283A75">
      <w:pPr>
        <w:pStyle w:val="odstavec"/>
      </w:pPr>
      <w:r w:rsidRPr="00E63C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83A75" w:rsidRPr="00E63C40" w:rsidRDefault="00283A75" w:rsidP="00283A75">
      <w:pPr>
        <w:pStyle w:val="odstavec"/>
      </w:pPr>
    </w:p>
    <w:p w:rsidR="00283A75" w:rsidRPr="00E63C40" w:rsidRDefault="00283A75" w:rsidP="00283A75">
      <w:pPr>
        <w:pStyle w:val="abc"/>
        <w:suppressAutoHyphens/>
      </w:pPr>
      <w:r w:rsidRPr="00E63C40">
        <w:t>Rezervy</w:t>
      </w:r>
    </w:p>
    <w:p w:rsidR="00283A75" w:rsidRPr="00E63C40" w:rsidRDefault="00283A75" w:rsidP="00283A75">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283A75" w:rsidRPr="00E63C40" w:rsidRDefault="00283A75" w:rsidP="00283A75">
      <w:pPr>
        <w:pStyle w:val="odstavec"/>
      </w:pPr>
    </w:p>
    <w:p w:rsidR="00283A75" w:rsidRPr="00E63C40" w:rsidRDefault="00283A75" w:rsidP="00283A75">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283A75" w:rsidRDefault="00283A75" w:rsidP="00283A75">
      <w:pPr>
        <w:pStyle w:val="odstavec"/>
      </w:pPr>
    </w:p>
    <w:p w:rsidR="00283A75" w:rsidRDefault="00283A75" w:rsidP="00283A75">
      <w:pPr>
        <w:pStyle w:val="odstavec"/>
      </w:pPr>
    </w:p>
    <w:p w:rsidR="00283A75" w:rsidRDefault="00283A75" w:rsidP="00283A75">
      <w:pPr>
        <w:pStyle w:val="odstavec"/>
      </w:pPr>
    </w:p>
    <w:p w:rsidR="00283A75" w:rsidRPr="00E63C40" w:rsidRDefault="00283A75" w:rsidP="00283A75">
      <w:pPr>
        <w:pStyle w:val="abc"/>
        <w:suppressAutoHyphens/>
      </w:pPr>
      <w:r w:rsidRPr="00E63C40">
        <w:t>Záväzky</w:t>
      </w:r>
    </w:p>
    <w:p w:rsidR="00283A75" w:rsidRPr="00E63C40" w:rsidRDefault="00283A75" w:rsidP="00283A75">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283A75" w:rsidRPr="00E63C40" w:rsidRDefault="00283A75" w:rsidP="00283A75">
      <w:pPr>
        <w:pStyle w:val="odstavec"/>
      </w:pPr>
    </w:p>
    <w:p w:rsidR="00283A75" w:rsidRPr="00E63C40" w:rsidRDefault="00283A75" w:rsidP="00283A75">
      <w:pPr>
        <w:pStyle w:val="abc"/>
        <w:suppressAutoHyphens/>
      </w:pPr>
      <w:r w:rsidRPr="00E63C40">
        <w:t>Splatná daň z príjmu</w:t>
      </w:r>
    </w:p>
    <w:p w:rsidR="00283A75" w:rsidRPr="00E63C40" w:rsidRDefault="00283A75" w:rsidP="00283A75">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283A75" w:rsidRPr="00E63C40" w:rsidRDefault="00283A75" w:rsidP="00283A75">
      <w:pPr>
        <w:pStyle w:val="odstavec"/>
      </w:pPr>
    </w:p>
    <w:p w:rsidR="00283A75" w:rsidRDefault="00283A75" w:rsidP="00283A75">
      <w:pPr>
        <w:pStyle w:val="abc"/>
        <w:suppressAutoHyphens/>
      </w:pPr>
      <w:r w:rsidRPr="00E63C40">
        <w:t>Výdavky budúcich období a výnosy budúcich období</w:t>
      </w:r>
    </w:p>
    <w:p w:rsidR="00283A75" w:rsidRPr="00E63C40" w:rsidRDefault="00283A75" w:rsidP="00283A75">
      <w:pPr>
        <w:pStyle w:val="odstavec"/>
      </w:pPr>
      <w:r w:rsidRPr="00E63C40">
        <w:t>Výdavky budúcich období a výnosy budúcich období sú vykázané vo výške, ktorá je potrebná na dodržanie zásady vecnej a časovej súvislosti s účtovným obdobím.</w:t>
      </w:r>
    </w:p>
    <w:p w:rsidR="00283A75" w:rsidRPr="00E63C40" w:rsidRDefault="00283A75" w:rsidP="00283A75">
      <w:pPr>
        <w:pStyle w:val="odstavec"/>
      </w:pPr>
    </w:p>
    <w:p w:rsidR="00283A75" w:rsidRDefault="00283A75" w:rsidP="00283A75">
      <w:pPr>
        <w:pStyle w:val="abc"/>
        <w:suppressAutoHyphens/>
      </w:pPr>
      <w:r w:rsidRPr="00E63C40">
        <w:lastRenderedPageBreak/>
        <w:t>Vykazovanie výnosov</w:t>
      </w:r>
    </w:p>
    <w:p w:rsidR="00283A75" w:rsidRPr="00E63C40" w:rsidRDefault="00283A75" w:rsidP="00283A75">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283A75" w:rsidRPr="00E63C40" w:rsidRDefault="00283A75" w:rsidP="00283A75">
      <w:pPr>
        <w:pStyle w:val="odstavec"/>
      </w:pPr>
    </w:p>
    <w:p w:rsidR="00283A75" w:rsidRPr="00E63C40" w:rsidRDefault="00283A75" w:rsidP="00283A75">
      <w:pPr>
        <w:pStyle w:val="odstavec"/>
      </w:pPr>
      <w:r w:rsidRPr="00E63C40">
        <w:t>Výnosy Výnosy z predaja výrobkov sa vykazujú v momente prenosu rizika a vlastníctva výrobku, obvykle po dodávke. Ak sa Spoločnosť zaviaže dopraviť výrobky na určité miesto, výnosy sa vykazujú v momente doručenia výrobku do cieľového miesta.</w:t>
      </w:r>
    </w:p>
    <w:p w:rsidR="00283A75" w:rsidRPr="00E63C40" w:rsidRDefault="00283A75" w:rsidP="00283A75">
      <w:pPr>
        <w:pStyle w:val="odstavec"/>
      </w:pPr>
    </w:p>
    <w:p w:rsidR="00283A75" w:rsidRPr="00E63C40" w:rsidRDefault="00283A75" w:rsidP="00283A75">
      <w:pPr>
        <w:pStyle w:val="odstavec"/>
      </w:pPr>
      <w:r w:rsidRPr="00E63C40">
        <w:t xml:space="preserve">Výnosy sa vykazujú po odpočítaní dane z pridanej hodnoty, zliav a zrážok (rabaty, bonusy, skontá, dobropisy a pod.). Výnosové úroky sa účtujú </w:t>
      </w:r>
      <w:r w:rsidRPr="004036AA">
        <w:t>rovnomerne v účtovných obdobiach, ktorých sa vecne a časovo</w:t>
      </w:r>
      <w:r w:rsidRPr="00E63C40">
        <w:t xml:space="preserve">. </w:t>
      </w:r>
    </w:p>
    <w:p w:rsidR="00283A75" w:rsidRPr="00E63C40" w:rsidRDefault="00283A75" w:rsidP="00283A75">
      <w:pPr>
        <w:pStyle w:val="odstavec"/>
        <w:rPr>
          <w:i/>
        </w:rPr>
      </w:pPr>
      <w:r w:rsidRPr="00E63C40">
        <w:t>Výnosy Spoločnosti tvoria najmä tržby z</w:t>
      </w:r>
      <w:r>
        <w:t> prenájmu nebytových priestorov , výnosy z úrokov na bežnom účte a výnosy z predaja tovaru.</w:t>
      </w:r>
    </w:p>
    <w:p w:rsidR="00E40C48" w:rsidRPr="0000153A" w:rsidRDefault="00E40C48" w:rsidP="00A154F1">
      <w:pPr>
        <w:pStyle w:val="odstavec"/>
        <w:sectPr w:rsidR="00E40C48" w:rsidRPr="0000153A" w:rsidSect="00FB6913">
          <w:headerReference w:type="default" r:id="rId8"/>
          <w:pgSz w:w="11906" w:h="16838"/>
          <w:pgMar w:top="1134" w:right="1134" w:bottom="1134" w:left="1134" w:header="709" w:footer="709" w:gutter="0"/>
          <w:cols w:space="708"/>
          <w:docGrid w:linePitch="360"/>
        </w:sectPr>
      </w:pPr>
    </w:p>
    <w:p w:rsidR="002A6B50" w:rsidRPr="00E63C40" w:rsidRDefault="009353D5" w:rsidP="00FB6F88">
      <w:pPr>
        <w:pStyle w:val="Nadpis1"/>
        <w:keepNext w:val="0"/>
        <w:suppressAutoHyphens/>
        <w:rPr>
          <w:rFonts w:ascii="Arial" w:hAnsi="Arial"/>
        </w:rPr>
      </w:pPr>
      <w:r w:rsidRPr="00E63C40">
        <w:rPr>
          <w:rFonts w:ascii="Arial" w:hAnsi="Arial"/>
        </w:rPr>
        <w:lastRenderedPageBreak/>
        <w:t>AKTÍVA</w:t>
      </w:r>
    </w:p>
    <w:p w:rsidR="00FF2077" w:rsidRPr="00E63C40" w:rsidRDefault="00FF2077" w:rsidP="00FB6F88">
      <w:pPr>
        <w:pStyle w:val="Nadpis2"/>
        <w:keepNext w:val="0"/>
        <w:suppressAutoHyphens/>
        <w:rPr>
          <w:rFonts w:ascii="Arial" w:hAnsi="Arial"/>
        </w:rPr>
      </w:pPr>
      <w:r w:rsidRPr="00E63C40">
        <w:rPr>
          <w:rFonts w:ascii="Arial" w:hAnsi="Arial"/>
        </w:rPr>
        <w:t>Dlhodobý hmotný majetok</w:t>
      </w:r>
    </w:p>
    <w:p w:rsidR="00FF2077" w:rsidRDefault="00FF2077" w:rsidP="00A154F1">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D10912" w:rsidRDefault="00D10912" w:rsidP="00A154F1">
      <w:pPr>
        <w:pStyle w:val="odstavec"/>
      </w:pPr>
    </w:p>
    <w:p w:rsidR="0007516B" w:rsidRDefault="0007516B" w:rsidP="00A154F1">
      <w:pPr>
        <w:pStyle w:val="odstavec"/>
      </w:pPr>
      <w:bookmarkStart w:id="16" w:name="FWT_transfer_TA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19"/>
        <w:gridCol w:w="1220"/>
        <w:gridCol w:w="1220"/>
        <w:gridCol w:w="1220"/>
        <w:gridCol w:w="1221"/>
        <w:gridCol w:w="1220"/>
        <w:gridCol w:w="1220"/>
        <w:gridCol w:w="1220"/>
        <w:gridCol w:w="1220"/>
        <w:gridCol w:w="1220"/>
      </w:tblGrid>
      <w:tr w:rsidR="0007516B" w:rsidTr="0007516B">
        <w:trPr>
          <w:trHeight w:val="240"/>
        </w:trPr>
        <w:tc>
          <w:tcPr>
            <w:tcW w:w="3219" w:type="dxa"/>
            <w:vMerge w:val="restart"/>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bookmarkStart w:id="17" w:name="RANGE!B4:K25"/>
            <w:r>
              <w:rPr>
                <w:rFonts w:ascii="Arial" w:hAnsi="Arial" w:cs="Arial"/>
                <w:b/>
                <w:bCs/>
                <w:sz w:val="18"/>
                <w:szCs w:val="18"/>
              </w:rPr>
              <w:t>Dlhodobý hmotný majetok</w:t>
            </w:r>
            <w:bookmarkEnd w:id="17"/>
          </w:p>
        </w:tc>
        <w:tc>
          <w:tcPr>
            <w:tcW w:w="10981" w:type="dxa"/>
            <w:gridSpan w:val="9"/>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p>
        </w:tc>
      </w:tr>
      <w:tr w:rsidR="0007516B" w:rsidTr="0007516B">
        <w:trPr>
          <w:trHeight w:val="1440"/>
        </w:trPr>
        <w:tc>
          <w:tcPr>
            <w:tcW w:w="3219" w:type="dxa"/>
            <w:vMerge/>
            <w:tcBorders>
              <w:top w:val="nil"/>
              <w:left w:val="nil"/>
              <w:bottom w:val="nil"/>
              <w:right w:val="nil"/>
            </w:tcBorders>
            <w:vAlign w:val="center"/>
            <w:hideMark/>
          </w:tcPr>
          <w:p w:rsidR="0007516B" w:rsidRDefault="0007516B">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Pozemky</w:t>
            </w:r>
          </w:p>
        </w:tc>
        <w:tc>
          <w:tcPr>
            <w:tcW w:w="122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Stavby</w:t>
            </w:r>
          </w:p>
        </w:tc>
        <w:tc>
          <w:tcPr>
            <w:tcW w:w="122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221"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Základné stádo a ťažné zvieratá</w:t>
            </w:r>
          </w:p>
        </w:tc>
        <w:tc>
          <w:tcPr>
            <w:tcW w:w="122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Ostatný DHM</w:t>
            </w:r>
          </w:p>
        </w:tc>
        <w:tc>
          <w:tcPr>
            <w:tcW w:w="122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Obstarávaný DHM</w:t>
            </w:r>
          </w:p>
        </w:tc>
        <w:tc>
          <w:tcPr>
            <w:tcW w:w="122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Spolu</w:t>
            </w:r>
          </w:p>
        </w:tc>
      </w:tr>
      <w:tr w:rsidR="0007516B" w:rsidTr="0007516B">
        <w:trPr>
          <w:trHeight w:val="240"/>
        </w:trPr>
        <w:tc>
          <w:tcPr>
            <w:tcW w:w="3219"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b</w:t>
            </w:r>
          </w:p>
        </w:tc>
        <w:tc>
          <w:tcPr>
            <w:tcW w:w="122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c</w:t>
            </w:r>
          </w:p>
        </w:tc>
        <w:tc>
          <w:tcPr>
            <w:tcW w:w="122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d</w:t>
            </w:r>
          </w:p>
        </w:tc>
        <w:tc>
          <w:tcPr>
            <w:tcW w:w="1221"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f</w:t>
            </w:r>
          </w:p>
        </w:tc>
        <w:tc>
          <w:tcPr>
            <w:tcW w:w="122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g</w:t>
            </w:r>
          </w:p>
        </w:tc>
        <w:tc>
          <w:tcPr>
            <w:tcW w:w="122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h</w:t>
            </w:r>
          </w:p>
        </w:tc>
        <w:tc>
          <w:tcPr>
            <w:tcW w:w="122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sz w:val="18"/>
                <w:szCs w:val="18"/>
              </w:rPr>
            </w:pPr>
            <w:r>
              <w:rPr>
                <w:rFonts w:ascii="Arial" w:hAnsi="Arial" w:cs="Arial"/>
                <w:sz w:val="18"/>
                <w:szCs w:val="18"/>
              </w:rPr>
              <w:t>j</w:t>
            </w:r>
          </w:p>
        </w:tc>
      </w:tr>
      <w:tr w:rsidR="0007516B" w:rsidTr="0007516B">
        <w:trPr>
          <w:trHeight w:val="240"/>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40"/>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Stav k 1.1.2014</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32 231</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309 581</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341 812</w:t>
            </w:r>
          </w:p>
        </w:tc>
      </w:tr>
      <w:tr w:rsidR="0007516B" w:rsidTr="0007516B">
        <w:trPr>
          <w:trHeight w:val="240"/>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40"/>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40"/>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55"/>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Stav k 31.12.2014</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32 231</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309 581</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341 812</w:t>
            </w:r>
          </w:p>
        </w:tc>
      </w:tr>
      <w:tr w:rsidR="0007516B" w:rsidTr="0007516B">
        <w:trPr>
          <w:trHeight w:val="255"/>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40"/>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Stav k 1.1.2014</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251 140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251 140</w:t>
            </w:r>
          </w:p>
        </w:tc>
      </w:tr>
      <w:tr w:rsidR="0007516B" w:rsidTr="0007516B">
        <w:trPr>
          <w:trHeight w:val="240"/>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11 918</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11 918</w:t>
            </w:r>
          </w:p>
        </w:tc>
      </w:tr>
      <w:tr w:rsidR="0007516B" w:rsidTr="0007516B">
        <w:trPr>
          <w:trHeight w:val="240"/>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55"/>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Stav k 31.12.2014</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263 058</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263 058</w:t>
            </w:r>
          </w:p>
        </w:tc>
      </w:tr>
      <w:tr w:rsidR="0007516B" w:rsidTr="0007516B">
        <w:trPr>
          <w:trHeight w:val="255"/>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40"/>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Stav k 1.1.2014</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r>
      <w:tr w:rsidR="0007516B" w:rsidTr="0007516B">
        <w:trPr>
          <w:trHeight w:val="240"/>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40"/>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55"/>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Stav k 31.12.2014</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r>
      <w:tr w:rsidR="0007516B" w:rsidTr="0007516B">
        <w:trPr>
          <w:trHeight w:val="255"/>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55"/>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Stav k 1.1.2014</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32 231</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58 441</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90 672</w:t>
            </w:r>
          </w:p>
        </w:tc>
      </w:tr>
      <w:tr w:rsidR="0007516B" w:rsidTr="0007516B">
        <w:trPr>
          <w:trHeight w:val="270"/>
        </w:trPr>
        <w:tc>
          <w:tcPr>
            <w:tcW w:w="3219"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Stav k 31.12.2014</w:t>
            </w:r>
          </w:p>
        </w:tc>
        <w:tc>
          <w:tcPr>
            <w:tcW w:w="1220" w:type="dxa"/>
            <w:tcBorders>
              <w:top w:val="nil"/>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32 231</w:t>
            </w:r>
          </w:p>
        </w:tc>
        <w:tc>
          <w:tcPr>
            <w:tcW w:w="1220" w:type="dxa"/>
            <w:tcBorders>
              <w:top w:val="nil"/>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46 523</w:t>
            </w:r>
          </w:p>
        </w:tc>
        <w:tc>
          <w:tcPr>
            <w:tcW w:w="1220" w:type="dxa"/>
            <w:tcBorders>
              <w:top w:val="nil"/>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78 754</w:t>
            </w:r>
          </w:p>
        </w:tc>
      </w:tr>
    </w:tbl>
    <w:p w:rsidR="00D10912" w:rsidRDefault="00D10912" w:rsidP="00A154F1">
      <w:pPr>
        <w:pStyle w:val="odstavec"/>
      </w:pPr>
    </w:p>
    <w:p w:rsidR="00234869" w:rsidRDefault="00234869" w:rsidP="00A154F1">
      <w:pPr>
        <w:pStyle w:val="odstavec"/>
      </w:pPr>
    </w:p>
    <w:p w:rsidR="00234869" w:rsidRDefault="00234869" w:rsidP="00A154F1">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234869" w:rsidTr="00234869">
        <w:trPr>
          <w:trHeight w:val="240"/>
        </w:trPr>
        <w:tc>
          <w:tcPr>
            <w:tcW w:w="3308" w:type="dxa"/>
            <w:vMerge w:val="restart"/>
            <w:tcBorders>
              <w:top w:val="nil"/>
              <w:left w:val="nil"/>
              <w:bottom w:val="nil"/>
              <w:right w:val="nil"/>
            </w:tcBorders>
            <w:shd w:val="clear" w:color="auto" w:fill="auto"/>
            <w:vAlign w:val="bottom"/>
            <w:hideMark/>
          </w:tcPr>
          <w:p w:rsidR="00234869" w:rsidRDefault="00234869" w:rsidP="00234869">
            <w:pPr>
              <w:jc w:val="center"/>
              <w:rPr>
                <w:rFonts w:ascii="Arial" w:hAnsi="Arial" w:cs="Arial"/>
                <w:b/>
                <w:bCs/>
                <w:sz w:val="18"/>
                <w:szCs w:val="18"/>
              </w:rPr>
            </w:pPr>
            <w:bookmarkStart w:id="18" w:name="FWT_transfer_TA2"/>
            <w:bookmarkStart w:id="19" w:name="FWT_transfer_TA22"/>
            <w:bookmarkEnd w:id="16"/>
            <w:r>
              <w:rPr>
                <w:rFonts w:ascii="Arial" w:hAnsi="Arial" w:cs="Arial"/>
                <w:b/>
                <w:bCs/>
                <w:sz w:val="18"/>
                <w:szCs w:val="18"/>
              </w:rPr>
              <w:lastRenderedPageBreak/>
              <w:t>Dlhodobý hmotný majetok</w:t>
            </w:r>
          </w:p>
        </w:tc>
        <w:tc>
          <w:tcPr>
            <w:tcW w:w="10852" w:type="dxa"/>
            <w:gridSpan w:val="9"/>
            <w:tcBorders>
              <w:top w:val="nil"/>
              <w:left w:val="nil"/>
              <w:bottom w:val="nil"/>
              <w:right w:val="nil"/>
            </w:tcBorders>
            <w:shd w:val="clear" w:color="auto" w:fill="auto"/>
            <w:vAlign w:val="bottom"/>
            <w:hideMark/>
          </w:tcPr>
          <w:p w:rsidR="00234869" w:rsidRDefault="00234869" w:rsidP="00234869">
            <w:pPr>
              <w:jc w:val="center"/>
              <w:rPr>
                <w:rFonts w:ascii="Arial" w:hAnsi="Arial" w:cs="Arial"/>
                <w:b/>
                <w:bCs/>
                <w:sz w:val="18"/>
                <w:szCs w:val="18"/>
              </w:rPr>
            </w:pPr>
          </w:p>
        </w:tc>
      </w:tr>
      <w:tr w:rsidR="00234869" w:rsidTr="00234869">
        <w:trPr>
          <w:trHeight w:val="1200"/>
        </w:trPr>
        <w:tc>
          <w:tcPr>
            <w:tcW w:w="3308" w:type="dxa"/>
            <w:vMerge/>
            <w:tcBorders>
              <w:top w:val="nil"/>
              <w:left w:val="nil"/>
              <w:bottom w:val="nil"/>
              <w:right w:val="nil"/>
            </w:tcBorders>
            <w:vAlign w:val="center"/>
            <w:hideMark/>
          </w:tcPr>
          <w:p w:rsidR="00234869" w:rsidRDefault="00234869" w:rsidP="0023486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234869" w:rsidRDefault="00234869" w:rsidP="00234869">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234869" w:rsidRDefault="00234869" w:rsidP="00234869">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234869" w:rsidRDefault="00234869" w:rsidP="00234869">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234869" w:rsidRDefault="00234869" w:rsidP="00234869">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234869" w:rsidRDefault="00234869" w:rsidP="00234869">
            <w:pPr>
              <w:jc w:val="center"/>
              <w:rPr>
                <w:rFonts w:ascii="Arial" w:hAnsi="Arial" w:cs="Arial"/>
                <w:b/>
                <w:bCs/>
                <w:sz w:val="18"/>
                <w:szCs w:val="18"/>
              </w:rPr>
            </w:pPr>
            <w:r>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234869" w:rsidRDefault="00234869" w:rsidP="00234869">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234869" w:rsidRDefault="00234869" w:rsidP="00234869">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234869" w:rsidRDefault="00234869" w:rsidP="00234869">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234869" w:rsidRDefault="00234869" w:rsidP="00234869">
            <w:pPr>
              <w:jc w:val="center"/>
              <w:rPr>
                <w:rFonts w:ascii="Arial" w:hAnsi="Arial" w:cs="Arial"/>
                <w:b/>
                <w:bCs/>
                <w:sz w:val="18"/>
                <w:szCs w:val="18"/>
              </w:rPr>
            </w:pPr>
            <w:r>
              <w:rPr>
                <w:rFonts w:ascii="Arial" w:hAnsi="Arial" w:cs="Arial"/>
                <w:b/>
                <w:bCs/>
                <w:sz w:val="18"/>
                <w:szCs w:val="18"/>
              </w:rPr>
              <w:t>Spolu</w:t>
            </w:r>
          </w:p>
        </w:tc>
      </w:tr>
      <w:tr w:rsidR="00234869" w:rsidTr="00234869">
        <w:trPr>
          <w:trHeight w:val="240"/>
        </w:trPr>
        <w:tc>
          <w:tcPr>
            <w:tcW w:w="3308" w:type="dxa"/>
            <w:tcBorders>
              <w:top w:val="nil"/>
              <w:left w:val="nil"/>
              <w:bottom w:val="single" w:sz="4" w:space="0" w:color="auto"/>
              <w:right w:val="nil"/>
            </w:tcBorders>
            <w:shd w:val="clear" w:color="auto" w:fill="auto"/>
            <w:vAlign w:val="bottom"/>
            <w:hideMark/>
          </w:tcPr>
          <w:p w:rsidR="00234869" w:rsidRDefault="00234869" w:rsidP="00234869">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234869" w:rsidRDefault="00234869" w:rsidP="00234869">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234869" w:rsidRDefault="00234869" w:rsidP="00234869">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234869" w:rsidRDefault="00234869" w:rsidP="00234869">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234869" w:rsidRDefault="00234869" w:rsidP="00234869">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234869" w:rsidRDefault="00234869" w:rsidP="00234869">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234869" w:rsidRDefault="00234869" w:rsidP="00234869">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234869" w:rsidRDefault="00234869" w:rsidP="00234869">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234869" w:rsidRDefault="00234869" w:rsidP="00234869">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234869" w:rsidRDefault="00234869" w:rsidP="00234869">
            <w:pPr>
              <w:jc w:val="center"/>
              <w:rPr>
                <w:rFonts w:ascii="Arial" w:hAnsi="Arial" w:cs="Arial"/>
                <w:sz w:val="18"/>
                <w:szCs w:val="18"/>
              </w:rPr>
            </w:pPr>
            <w:r>
              <w:rPr>
                <w:rFonts w:ascii="Arial" w:hAnsi="Arial" w:cs="Arial"/>
                <w:sz w:val="18"/>
                <w:szCs w:val="18"/>
              </w:rPr>
              <w:t>j</w:t>
            </w:r>
          </w:p>
        </w:tc>
      </w:tr>
      <w:tr w:rsidR="00234869" w:rsidTr="00234869">
        <w:trPr>
          <w:trHeight w:val="240"/>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r>
      <w:tr w:rsidR="00234869" w:rsidTr="00234869">
        <w:trPr>
          <w:trHeight w:val="240"/>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32 231</w:t>
            </w:r>
          </w:p>
        </w:tc>
        <w:tc>
          <w:tcPr>
            <w:tcW w:w="121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309 581</w:t>
            </w:r>
          </w:p>
        </w:tc>
        <w:tc>
          <w:tcPr>
            <w:tcW w:w="1236"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008"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341 812</w:t>
            </w:r>
          </w:p>
        </w:tc>
      </w:tr>
      <w:tr w:rsidR="00234869" w:rsidTr="00234869">
        <w:trPr>
          <w:trHeight w:val="240"/>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1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36"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008"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r>
      <w:tr w:rsidR="00234869" w:rsidTr="00234869">
        <w:trPr>
          <w:trHeight w:val="240"/>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1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36"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008"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r>
      <w:tr w:rsidR="00234869" w:rsidTr="00234869">
        <w:trPr>
          <w:trHeight w:val="240"/>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1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36"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008"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r>
      <w:tr w:rsidR="00234869" w:rsidTr="00234869">
        <w:trPr>
          <w:trHeight w:val="255"/>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32 231</w:t>
            </w:r>
          </w:p>
        </w:tc>
        <w:tc>
          <w:tcPr>
            <w:tcW w:w="1212"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309 581</w:t>
            </w:r>
          </w:p>
        </w:tc>
        <w:tc>
          <w:tcPr>
            <w:tcW w:w="1236"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22"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008"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341 812</w:t>
            </w:r>
          </w:p>
        </w:tc>
      </w:tr>
      <w:tr w:rsidR="00234869" w:rsidTr="00234869">
        <w:trPr>
          <w:trHeight w:val="255"/>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r>
      <w:tr w:rsidR="00234869" w:rsidTr="00234869">
        <w:trPr>
          <w:trHeight w:val="240"/>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21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234 442</w:t>
            </w:r>
          </w:p>
        </w:tc>
        <w:tc>
          <w:tcPr>
            <w:tcW w:w="1236"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008"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234 442</w:t>
            </w:r>
          </w:p>
        </w:tc>
      </w:tr>
      <w:tr w:rsidR="00234869" w:rsidTr="00234869">
        <w:trPr>
          <w:trHeight w:val="240"/>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1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15 306</w:t>
            </w:r>
          </w:p>
        </w:tc>
        <w:tc>
          <w:tcPr>
            <w:tcW w:w="1236"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008"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15 306</w:t>
            </w:r>
          </w:p>
        </w:tc>
      </w:tr>
      <w:tr w:rsidR="00234869" w:rsidTr="00234869">
        <w:trPr>
          <w:trHeight w:val="240"/>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1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36"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008"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r>
      <w:tr w:rsidR="00234869" w:rsidTr="00234869">
        <w:trPr>
          <w:trHeight w:val="255"/>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12"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251 140</w:t>
            </w:r>
          </w:p>
        </w:tc>
        <w:tc>
          <w:tcPr>
            <w:tcW w:w="1236"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22"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008"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251 140</w:t>
            </w:r>
          </w:p>
        </w:tc>
      </w:tr>
      <w:tr w:rsidR="00234869" w:rsidTr="00234869">
        <w:trPr>
          <w:trHeight w:val="255"/>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r>
      <w:tr w:rsidR="00234869" w:rsidTr="00234869">
        <w:trPr>
          <w:trHeight w:val="240"/>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21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236"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008"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w:t>
            </w:r>
          </w:p>
        </w:tc>
      </w:tr>
      <w:tr w:rsidR="00234869" w:rsidTr="00234869">
        <w:trPr>
          <w:trHeight w:val="240"/>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1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36"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008"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r>
      <w:tr w:rsidR="00234869" w:rsidTr="00234869">
        <w:trPr>
          <w:trHeight w:val="240"/>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1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36"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008"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r>
      <w:tr w:rsidR="00234869" w:rsidTr="00234869">
        <w:trPr>
          <w:trHeight w:val="255"/>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12"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36"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22"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008"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r>
      <w:tr w:rsidR="00234869" w:rsidTr="00234869">
        <w:trPr>
          <w:trHeight w:val="255"/>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1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22"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008"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34869" w:rsidRDefault="00234869" w:rsidP="00234869">
            <w:pPr>
              <w:jc w:val="right"/>
              <w:rPr>
                <w:rFonts w:ascii="Arial" w:hAnsi="Arial" w:cs="Arial"/>
                <w:sz w:val="18"/>
                <w:szCs w:val="18"/>
              </w:rPr>
            </w:pPr>
          </w:p>
        </w:tc>
      </w:tr>
      <w:tr w:rsidR="00234869" w:rsidTr="00234869">
        <w:trPr>
          <w:trHeight w:val="255"/>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b/>
                <w:bCs/>
                <w:sz w:val="18"/>
                <w:szCs w:val="18"/>
              </w:rPr>
            </w:pPr>
            <w:r>
              <w:rPr>
                <w:rFonts w:ascii="Arial" w:hAnsi="Arial" w:cs="Arial"/>
                <w:b/>
                <w:bCs/>
                <w:sz w:val="18"/>
                <w:szCs w:val="18"/>
              </w:rPr>
              <w:t>Stav k 1.1.2013</w:t>
            </w:r>
          </w:p>
        </w:tc>
        <w:tc>
          <w:tcPr>
            <w:tcW w:w="1222"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32 231</w:t>
            </w:r>
          </w:p>
        </w:tc>
        <w:tc>
          <w:tcPr>
            <w:tcW w:w="1212"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75 139</w:t>
            </w:r>
          </w:p>
        </w:tc>
        <w:tc>
          <w:tcPr>
            <w:tcW w:w="1236"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22"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008"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107 370</w:t>
            </w:r>
          </w:p>
        </w:tc>
      </w:tr>
      <w:tr w:rsidR="00234869" w:rsidTr="00234869">
        <w:trPr>
          <w:trHeight w:val="270"/>
        </w:trPr>
        <w:tc>
          <w:tcPr>
            <w:tcW w:w="3308" w:type="dxa"/>
            <w:tcBorders>
              <w:top w:val="nil"/>
              <w:left w:val="nil"/>
              <w:bottom w:val="nil"/>
              <w:right w:val="nil"/>
            </w:tcBorders>
            <w:shd w:val="clear" w:color="auto" w:fill="auto"/>
            <w:vAlign w:val="bottom"/>
            <w:hideMark/>
          </w:tcPr>
          <w:p w:rsidR="00234869" w:rsidRDefault="00234869" w:rsidP="00234869">
            <w:pPr>
              <w:rPr>
                <w:rFonts w:ascii="Arial" w:hAnsi="Arial" w:cs="Arial"/>
                <w:b/>
                <w:bCs/>
                <w:sz w:val="18"/>
                <w:szCs w:val="18"/>
              </w:rPr>
            </w:pPr>
            <w:r>
              <w:rPr>
                <w:rFonts w:ascii="Arial" w:hAnsi="Arial" w:cs="Arial"/>
                <w:b/>
                <w:bCs/>
                <w:sz w:val="18"/>
                <w:szCs w:val="18"/>
              </w:rPr>
              <w:t>Stav k 31.12.2013</w:t>
            </w:r>
          </w:p>
        </w:tc>
        <w:tc>
          <w:tcPr>
            <w:tcW w:w="1222" w:type="dxa"/>
            <w:tcBorders>
              <w:top w:val="nil"/>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32 231</w:t>
            </w:r>
          </w:p>
        </w:tc>
        <w:tc>
          <w:tcPr>
            <w:tcW w:w="1212" w:type="dxa"/>
            <w:tcBorders>
              <w:top w:val="nil"/>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58 441</w:t>
            </w:r>
          </w:p>
        </w:tc>
        <w:tc>
          <w:tcPr>
            <w:tcW w:w="1236" w:type="dxa"/>
            <w:tcBorders>
              <w:top w:val="nil"/>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361" w:type="dxa"/>
            <w:tcBorders>
              <w:top w:val="nil"/>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22" w:type="dxa"/>
            <w:tcBorders>
              <w:top w:val="nil"/>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008" w:type="dxa"/>
            <w:tcBorders>
              <w:top w:val="nil"/>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111" w:type="dxa"/>
            <w:tcBorders>
              <w:top w:val="nil"/>
              <w:left w:val="nil"/>
              <w:bottom w:val="double" w:sz="6" w:space="0" w:color="auto"/>
              <w:right w:val="nil"/>
            </w:tcBorders>
            <w:shd w:val="clear" w:color="auto" w:fill="auto"/>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234869" w:rsidRDefault="00234869" w:rsidP="00234869">
            <w:pPr>
              <w:jc w:val="right"/>
              <w:rPr>
                <w:rFonts w:ascii="Arial" w:hAnsi="Arial" w:cs="Arial"/>
                <w:b/>
                <w:bCs/>
                <w:sz w:val="18"/>
                <w:szCs w:val="18"/>
              </w:rPr>
            </w:pPr>
            <w:r>
              <w:rPr>
                <w:rFonts w:ascii="Arial" w:hAnsi="Arial" w:cs="Arial"/>
                <w:b/>
                <w:bCs/>
                <w:sz w:val="18"/>
                <w:szCs w:val="18"/>
              </w:rPr>
              <w:t>90 672</w:t>
            </w:r>
          </w:p>
        </w:tc>
      </w:tr>
    </w:tbl>
    <w:p w:rsidR="00D10912" w:rsidRDefault="00D10912" w:rsidP="00A154F1">
      <w:pPr>
        <w:pStyle w:val="odstavec"/>
      </w:pPr>
    </w:p>
    <w:p w:rsidR="007A3072" w:rsidRDefault="007A3072" w:rsidP="00A154F1">
      <w:pPr>
        <w:pStyle w:val="odstavec"/>
      </w:pPr>
      <w:bookmarkStart w:id="20" w:name="FWT_transfer_TA3"/>
      <w:bookmarkEnd w:id="18"/>
      <w:bookmarkEnd w:id="19"/>
      <w:r>
        <w:rPr>
          <w:rFonts w:ascii="Arial" w:hAnsi="Arial" w:cs="Arial"/>
          <w:b/>
          <w:iCs w:val="0"/>
          <w:sz w:val="18"/>
          <w:szCs w:val="18"/>
        </w:rPr>
        <w:t xml:space="preserve"> </w:t>
      </w:r>
    </w:p>
    <w:bookmarkEnd w:id="20"/>
    <w:p w:rsidR="003637D4" w:rsidRDefault="003637D4" w:rsidP="00A154F1">
      <w:pPr>
        <w:pStyle w:val="odstavec"/>
      </w:pPr>
    </w:p>
    <w:p w:rsidR="00E56573" w:rsidRDefault="00E56573" w:rsidP="00FB6F88">
      <w:pPr>
        <w:suppressAutoHyphens/>
        <w:rPr>
          <w:rFonts w:ascii="Arial" w:hAnsi="Arial" w:cs="Arial"/>
          <w:sz w:val="20"/>
          <w:szCs w:val="20"/>
        </w:rPr>
        <w:sectPr w:rsidR="00E56573" w:rsidSect="00FB6913">
          <w:headerReference w:type="default" r:id="rId9"/>
          <w:pgSz w:w="16838" w:h="11906" w:orient="landscape"/>
          <w:pgMar w:top="1134" w:right="1134" w:bottom="1134" w:left="1134" w:header="709" w:footer="709" w:gutter="0"/>
          <w:cols w:space="708"/>
          <w:docGrid w:linePitch="360"/>
        </w:sectPr>
      </w:pPr>
    </w:p>
    <w:p w:rsidR="009520D4" w:rsidRPr="00451680" w:rsidRDefault="009520D4" w:rsidP="00A154F1">
      <w:pPr>
        <w:pStyle w:val="odstavec"/>
        <w:rPr>
          <w:noProof/>
        </w:rPr>
      </w:pPr>
    </w:p>
    <w:p w:rsidR="002A6B50" w:rsidRPr="00E63C40" w:rsidRDefault="009353D5" w:rsidP="00FB6F88">
      <w:pPr>
        <w:pStyle w:val="Nadpis2"/>
        <w:keepNext w:val="0"/>
        <w:suppressAutoHyphens/>
        <w:rPr>
          <w:rFonts w:ascii="Arial" w:hAnsi="Arial"/>
        </w:rPr>
      </w:pPr>
      <w:r w:rsidRPr="00E63C40">
        <w:rPr>
          <w:rFonts w:ascii="Arial" w:hAnsi="Arial"/>
        </w:rPr>
        <w:t>Pohľadávky</w:t>
      </w:r>
    </w:p>
    <w:p w:rsidR="00C9655D" w:rsidRDefault="00C9655D" w:rsidP="00A154F1">
      <w:pPr>
        <w:pStyle w:val="odstavec"/>
      </w:pPr>
    </w:p>
    <w:p w:rsidR="00C10476" w:rsidRDefault="00C10476" w:rsidP="00A154F1">
      <w:pPr>
        <w:pStyle w:val="odstavec"/>
      </w:pPr>
      <w:r w:rsidRPr="00E63C40">
        <w:t>Veková štruktúra dlhodobých a krátkodobých pohľadávok</w:t>
      </w:r>
      <w:r w:rsidR="002B1989">
        <w:t xml:space="preserve"> k </w:t>
      </w:r>
      <w:r w:rsidR="00582019">
        <w:fldChar w:fldCharType="begin"/>
      </w:r>
      <w:r w:rsidR="00582019">
        <w:instrText xml:space="preserve"> REF EntityDateEnd1 \h </w:instrText>
      </w:r>
      <w:r w:rsidR="00582019">
        <w:fldChar w:fldCharType="separate"/>
      </w:r>
      <w:r w:rsidR="00E63662">
        <w:t>31.decembru 2014</w:t>
      </w:r>
      <w:r w:rsidR="00582019">
        <w:fldChar w:fldCharType="end"/>
      </w:r>
      <w:r w:rsidR="003425E2">
        <w:t xml:space="preserve"> je uvedená </w:t>
      </w:r>
      <w:r w:rsidRPr="00E63C40">
        <w:t>v</w:t>
      </w:r>
      <w:r w:rsidR="003425E2">
        <w:t> </w:t>
      </w:r>
      <w:r w:rsidRPr="00E63C40">
        <w:t>nasledujúcej tabuľke:</w:t>
      </w:r>
    </w:p>
    <w:p w:rsidR="0007516B" w:rsidRPr="00B77BA9" w:rsidRDefault="0007516B" w:rsidP="00A154F1">
      <w:pPr>
        <w:pStyle w:val="odstavec"/>
      </w:pPr>
      <w:bookmarkStart w:id="21" w:name="FWT_age_structure_of_claim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07516B" w:rsidTr="0007516B">
        <w:trPr>
          <w:trHeight w:val="240"/>
        </w:trPr>
        <w:tc>
          <w:tcPr>
            <w:tcW w:w="272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bookmarkStart w:id="22" w:name="RANGE!B5:E22"/>
            <w:r>
              <w:rPr>
                <w:rFonts w:ascii="Arial" w:hAnsi="Arial" w:cs="Arial"/>
                <w:b/>
                <w:bCs/>
                <w:sz w:val="18"/>
                <w:szCs w:val="18"/>
              </w:rPr>
              <w:t>Názov položky</w:t>
            </w:r>
            <w:bookmarkEnd w:id="22"/>
          </w:p>
        </w:tc>
        <w:tc>
          <w:tcPr>
            <w:tcW w:w="218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Pohľadávky spolu</w:t>
            </w:r>
          </w:p>
        </w:tc>
      </w:tr>
      <w:tr w:rsidR="0007516B" w:rsidTr="0007516B">
        <w:trPr>
          <w:trHeight w:val="240"/>
        </w:trPr>
        <w:tc>
          <w:tcPr>
            <w:tcW w:w="272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d</w:t>
            </w:r>
          </w:p>
        </w:tc>
      </w:tr>
      <w:tr w:rsidR="0007516B" w:rsidTr="0007516B">
        <w:trPr>
          <w:trHeight w:val="240"/>
        </w:trPr>
        <w:tc>
          <w:tcPr>
            <w:tcW w:w="9260" w:type="dxa"/>
            <w:gridSpan w:val="4"/>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Dlhodobé pohľadávky</w:t>
            </w:r>
          </w:p>
        </w:tc>
      </w:tr>
      <w:tr w:rsidR="0007516B" w:rsidTr="0007516B">
        <w:trPr>
          <w:trHeight w:val="255"/>
        </w:trPr>
        <w:tc>
          <w:tcPr>
            <w:tcW w:w="272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r>
      <w:tr w:rsidR="0007516B" w:rsidTr="0007516B">
        <w:trPr>
          <w:trHeight w:val="255"/>
        </w:trPr>
        <w:tc>
          <w:tcPr>
            <w:tcW w:w="9260" w:type="dxa"/>
            <w:gridSpan w:val="4"/>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Krátkodobé pohľadávky</w:t>
            </w:r>
          </w:p>
        </w:tc>
      </w:tr>
      <w:tr w:rsidR="0007516B" w:rsidTr="0007516B">
        <w:trPr>
          <w:trHeight w:val="720"/>
        </w:trPr>
        <w:tc>
          <w:tcPr>
            <w:tcW w:w="272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2 410</w:t>
            </w:r>
          </w:p>
        </w:tc>
        <w:tc>
          <w:tcPr>
            <w:tcW w:w="218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2 410</w:t>
            </w:r>
          </w:p>
        </w:tc>
      </w:tr>
      <w:tr w:rsidR="0007516B" w:rsidTr="0007516B">
        <w:trPr>
          <w:trHeight w:val="240"/>
        </w:trPr>
        <w:tc>
          <w:tcPr>
            <w:tcW w:w="272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-207</w:t>
            </w:r>
          </w:p>
        </w:tc>
        <w:tc>
          <w:tcPr>
            <w:tcW w:w="218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-207</w:t>
            </w:r>
          </w:p>
        </w:tc>
      </w:tr>
      <w:tr w:rsidR="0007516B" w:rsidTr="0007516B">
        <w:trPr>
          <w:trHeight w:val="255"/>
        </w:trPr>
        <w:tc>
          <w:tcPr>
            <w:tcW w:w="272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2 203</w:t>
            </w:r>
          </w:p>
        </w:tc>
        <w:tc>
          <w:tcPr>
            <w:tcW w:w="218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2 203</w:t>
            </w:r>
          </w:p>
        </w:tc>
      </w:tr>
    </w:tbl>
    <w:p w:rsidR="0065790C" w:rsidRPr="00B77BA9" w:rsidRDefault="0065790C" w:rsidP="00A154F1">
      <w:pPr>
        <w:pStyle w:val="odstavec"/>
      </w:pPr>
    </w:p>
    <w:p w:rsidR="0007516B" w:rsidRDefault="0007516B" w:rsidP="00A154F1">
      <w:pPr>
        <w:pStyle w:val="odstavec"/>
      </w:pPr>
      <w:bookmarkStart w:id="23" w:name="FWT_age_structure_of_claims_2"/>
      <w:bookmarkEnd w:id="2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07516B" w:rsidTr="0007516B">
        <w:trPr>
          <w:trHeight w:val="240"/>
        </w:trPr>
        <w:tc>
          <w:tcPr>
            <w:tcW w:w="322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bookmarkStart w:id="24" w:name="RANGE!G26:I33"/>
            <w:r>
              <w:rPr>
                <w:rFonts w:ascii="Arial" w:hAnsi="Arial" w:cs="Arial"/>
                <w:b/>
                <w:bCs/>
                <w:sz w:val="18"/>
                <w:szCs w:val="18"/>
              </w:rPr>
              <w:t>Pohľadávky podľa zostatkovej doby splatnosti</w:t>
            </w:r>
            <w:bookmarkEnd w:id="24"/>
          </w:p>
        </w:tc>
        <w:tc>
          <w:tcPr>
            <w:tcW w:w="302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 k 31.12.2014</w:t>
            </w:r>
          </w:p>
        </w:tc>
        <w:tc>
          <w:tcPr>
            <w:tcW w:w="3020"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 k 31.12.2013</w:t>
            </w:r>
          </w:p>
        </w:tc>
      </w:tr>
      <w:tr w:rsidR="0007516B" w:rsidTr="0007516B">
        <w:trPr>
          <w:trHeight w:val="240"/>
        </w:trPr>
        <w:tc>
          <w:tcPr>
            <w:tcW w:w="322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sz w:val="18"/>
                <w:szCs w:val="18"/>
              </w:rPr>
            </w:pPr>
            <w:r>
              <w:rPr>
                <w:rFonts w:ascii="Arial" w:hAnsi="Arial" w:cs="Arial"/>
                <w:sz w:val="18"/>
                <w:szCs w:val="18"/>
              </w:rPr>
              <w:t>c</w:t>
            </w:r>
          </w:p>
        </w:tc>
      </w:tr>
      <w:tr w:rsidR="0007516B" w:rsidTr="0007516B">
        <w:trPr>
          <w:trHeight w:val="240"/>
        </w:trPr>
        <w:tc>
          <w:tcPr>
            <w:tcW w:w="322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480"/>
        </w:trPr>
        <w:tc>
          <w:tcPr>
            <w:tcW w:w="322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2 203</w:t>
            </w:r>
          </w:p>
        </w:tc>
        <w:tc>
          <w:tcPr>
            <w:tcW w:w="30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4 017</w:t>
            </w:r>
          </w:p>
        </w:tc>
      </w:tr>
      <w:tr w:rsidR="0007516B" w:rsidTr="0007516B">
        <w:trPr>
          <w:trHeight w:val="255"/>
        </w:trPr>
        <w:tc>
          <w:tcPr>
            <w:tcW w:w="322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2 203</w:t>
            </w:r>
          </w:p>
        </w:tc>
        <w:tc>
          <w:tcPr>
            <w:tcW w:w="30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4 017</w:t>
            </w:r>
          </w:p>
        </w:tc>
      </w:tr>
      <w:tr w:rsidR="0007516B" w:rsidTr="0007516B">
        <w:trPr>
          <w:trHeight w:val="255"/>
        </w:trPr>
        <w:tc>
          <w:tcPr>
            <w:tcW w:w="322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30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r>
    </w:tbl>
    <w:p w:rsidR="00FD62B7" w:rsidRDefault="00FD62B7" w:rsidP="00A154F1">
      <w:pPr>
        <w:pStyle w:val="odstavec"/>
      </w:pPr>
    </w:p>
    <w:bookmarkEnd w:id="23"/>
    <w:p w:rsidR="002A6B50" w:rsidRPr="00E63C40" w:rsidRDefault="00F316C5" w:rsidP="00FB6F88">
      <w:pPr>
        <w:pStyle w:val="Nadpis2"/>
        <w:keepNext w:val="0"/>
        <w:suppressAutoHyphens/>
        <w:rPr>
          <w:rFonts w:ascii="Arial" w:hAnsi="Arial"/>
        </w:rPr>
      </w:pPr>
      <w:r w:rsidRPr="00E63C40">
        <w:rPr>
          <w:rFonts w:ascii="Arial" w:hAnsi="Arial"/>
        </w:rPr>
        <w:t>Finančné účty</w:t>
      </w:r>
    </w:p>
    <w:p w:rsidR="007906FF" w:rsidRDefault="007906FF" w:rsidP="00A154F1">
      <w:pPr>
        <w:pStyle w:val="odstavec"/>
      </w:pPr>
      <w:r>
        <w:t>Informácie o finančných účtoch okrem krátkodobého finančného majetku sú uvedené nižšie:</w:t>
      </w:r>
    </w:p>
    <w:p w:rsidR="0007516B" w:rsidRDefault="0007516B" w:rsidP="00A154F1">
      <w:pPr>
        <w:pStyle w:val="odstavec"/>
      </w:pPr>
      <w:bookmarkStart w:id="25" w:name="FWT_short_term_financial_asset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07516B" w:rsidTr="0007516B">
        <w:trPr>
          <w:trHeight w:val="439"/>
        </w:trPr>
        <w:tc>
          <w:tcPr>
            <w:tcW w:w="280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bookmarkStart w:id="26" w:name="RANGE!B4:D9"/>
            <w:r>
              <w:rPr>
                <w:rFonts w:ascii="Arial" w:hAnsi="Arial" w:cs="Arial"/>
                <w:b/>
                <w:bCs/>
                <w:sz w:val="18"/>
                <w:szCs w:val="18"/>
              </w:rPr>
              <w:t>Názov položky</w:t>
            </w:r>
            <w:bookmarkEnd w:id="26"/>
          </w:p>
        </w:tc>
        <w:tc>
          <w:tcPr>
            <w:tcW w:w="322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 k 31.12.2014</w:t>
            </w:r>
          </w:p>
        </w:tc>
        <w:tc>
          <w:tcPr>
            <w:tcW w:w="322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 k 31.12.2013</w:t>
            </w:r>
          </w:p>
        </w:tc>
      </w:tr>
      <w:tr w:rsidR="0007516B" w:rsidTr="0007516B">
        <w:trPr>
          <w:trHeight w:val="240"/>
        </w:trPr>
        <w:tc>
          <w:tcPr>
            <w:tcW w:w="280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9 476</w:t>
            </w:r>
          </w:p>
        </w:tc>
        <w:tc>
          <w:tcPr>
            <w:tcW w:w="3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9 471</w:t>
            </w:r>
          </w:p>
        </w:tc>
      </w:tr>
      <w:tr w:rsidR="0007516B" w:rsidTr="0007516B">
        <w:trPr>
          <w:trHeight w:val="240"/>
        </w:trPr>
        <w:tc>
          <w:tcPr>
            <w:tcW w:w="280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5 514</w:t>
            </w:r>
          </w:p>
        </w:tc>
        <w:tc>
          <w:tcPr>
            <w:tcW w:w="3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8 403</w:t>
            </w:r>
          </w:p>
        </w:tc>
      </w:tr>
      <w:tr w:rsidR="0007516B" w:rsidTr="0007516B">
        <w:trPr>
          <w:trHeight w:val="240"/>
        </w:trPr>
        <w:tc>
          <w:tcPr>
            <w:tcW w:w="280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40"/>
        </w:trPr>
        <w:tc>
          <w:tcPr>
            <w:tcW w:w="280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252</w:t>
            </w:r>
          </w:p>
        </w:tc>
        <w:tc>
          <w:tcPr>
            <w:tcW w:w="322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55"/>
        </w:trPr>
        <w:tc>
          <w:tcPr>
            <w:tcW w:w="2800" w:type="dxa"/>
            <w:tcBorders>
              <w:top w:val="single" w:sz="4" w:space="0" w:color="auto"/>
              <w:left w:val="nil"/>
              <w:bottom w:val="double" w:sz="6" w:space="0" w:color="auto"/>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15 242</w:t>
            </w:r>
          </w:p>
        </w:tc>
        <w:tc>
          <w:tcPr>
            <w:tcW w:w="322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17 874</w:t>
            </w:r>
          </w:p>
        </w:tc>
      </w:tr>
    </w:tbl>
    <w:p w:rsidR="00404818" w:rsidRDefault="00404818" w:rsidP="00A154F1">
      <w:pPr>
        <w:pStyle w:val="odstavec"/>
      </w:pPr>
    </w:p>
    <w:bookmarkEnd w:id="25"/>
    <w:p w:rsidR="0046215D" w:rsidRDefault="007906FF" w:rsidP="00A154F1">
      <w:pPr>
        <w:pStyle w:val="odstavec"/>
      </w:pPr>
      <w:r w:rsidRPr="00E63C40">
        <w:t>Účtami v bankách môže Spoločnosť voľne disponovať</w:t>
      </w:r>
      <w:r w:rsidR="001179E6">
        <w:t>.</w:t>
      </w:r>
    </w:p>
    <w:p w:rsidR="001179E6" w:rsidRDefault="001179E6" w:rsidP="00A154F1">
      <w:pPr>
        <w:pStyle w:val="odstavec"/>
      </w:pPr>
    </w:p>
    <w:p w:rsidR="002A6B50" w:rsidRPr="00E63C40" w:rsidRDefault="009353D5" w:rsidP="00FB6F88">
      <w:pPr>
        <w:pStyle w:val="Nadpis2"/>
        <w:keepNext w:val="0"/>
        <w:suppressAutoHyphens/>
        <w:rPr>
          <w:rFonts w:ascii="Arial" w:hAnsi="Arial"/>
        </w:rPr>
      </w:pPr>
      <w:r w:rsidRPr="00E63C40">
        <w:rPr>
          <w:rFonts w:ascii="Arial" w:hAnsi="Arial"/>
        </w:rPr>
        <w:t>Časové rozlíšenie</w:t>
      </w:r>
    </w:p>
    <w:p w:rsidR="0007516B" w:rsidRDefault="009353D5" w:rsidP="00A154F1">
      <w:pPr>
        <w:pStyle w:val="odstavec"/>
      </w:pPr>
      <w:r w:rsidRPr="00E63C40">
        <w:t>Jednotlivé položky časového rozlíšenia sú uvedené</w:t>
      </w:r>
      <w:r w:rsidR="00202611" w:rsidRPr="00E63C40">
        <w:t xml:space="preserve"> v nasledujúcej tabuľke</w:t>
      </w:r>
      <w:bookmarkStart w:id="27" w:name="FWT_significant_accruals_asset"/>
      <w:r w:rsidR="0007516B">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07516B" w:rsidTr="0007516B">
        <w:trPr>
          <w:trHeight w:val="720"/>
        </w:trPr>
        <w:tc>
          <w:tcPr>
            <w:tcW w:w="404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bookmarkStart w:id="28" w:name="RANGE!B4:D25"/>
            <w:r>
              <w:rPr>
                <w:rFonts w:ascii="Arial" w:hAnsi="Arial" w:cs="Arial"/>
                <w:b/>
                <w:bCs/>
                <w:sz w:val="18"/>
                <w:szCs w:val="18"/>
              </w:rPr>
              <w:t>Opis položky časového rozlíšenia</w:t>
            </w:r>
            <w:bookmarkEnd w:id="28"/>
          </w:p>
        </w:tc>
        <w:tc>
          <w:tcPr>
            <w:tcW w:w="260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 k 31.12.2013</w:t>
            </w:r>
          </w:p>
        </w:tc>
      </w:tr>
      <w:tr w:rsidR="0007516B" w:rsidTr="0007516B">
        <w:trPr>
          <w:trHeight w:val="255"/>
        </w:trPr>
        <w:tc>
          <w:tcPr>
            <w:tcW w:w="404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r>
      <w:tr w:rsidR="0007516B" w:rsidTr="0007516B">
        <w:trPr>
          <w:trHeight w:val="255"/>
        </w:trPr>
        <w:tc>
          <w:tcPr>
            <w:tcW w:w="404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769</w:t>
            </w:r>
          </w:p>
        </w:tc>
        <w:tc>
          <w:tcPr>
            <w:tcW w:w="2600"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769</w:t>
            </w:r>
          </w:p>
        </w:tc>
      </w:tr>
      <w:tr w:rsidR="0007516B" w:rsidTr="0007516B">
        <w:trPr>
          <w:trHeight w:val="255"/>
        </w:trPr>
        <w:tc>
          <w:tcPr>
            <w:tcW w:w="4040"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poistenie budovy</w:t>
            </w:r>
          </w:p>
        </w:tc>
        <w:tc>
          <w:tcPr>
            <w:tcW w:w="260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769</w:t>
            </w:r>
          </w:p>
        </w:tc>
        <w:tc>
          <w:tcPr>
            <w:tcW w:w="260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769</w:t>
            </w:r>
          </w:p>
        </w:tc>
      </w:tr>
      <w:tr w:rsidR="0007516B" w:rsidTr="0007516B">
        <w:trPr>
          <w:trHeight w:val="240"/>
        </w:trPr>
        <w:tc>
          <w:tcPr>
            <w:tcW w:w="4040"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telefón</w:t>
            </w:r>
          </w:p>
        </w:tc>
        <w:tc>
          <w:tcPr>
            <w:tcW w:w="260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55"/>
        </w:trPr>
        <w:tc>
          <w:tcPr>
            <w:tcW w:w="404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r>
      <w:tr w:rsidR="0007516B" w:rsidTr="0007516B">
        <w:trPr>
          <w:trHeight w:val="255"/>
        </w:trPr>
        <w:tc>
          <w:tcPr>
            <w:tcW w:w="404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r>
      <w:tr w:rsidR="0007516B" w:rsidTr="0007516B">
        <w:trPr>
          <w:trHeight w:val="255"/>
        </w:trPr>
        <w:tc>
          <w:tcPr>
            <w:tcW w:w="4040"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769</w:t>
            </w:r>
          </w:p>
        </w:tc>
        <w:tc>
          <w:tcPr>
            <w:tcW w:w="2600"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769</w:t>
            </w:r>
          </w:p>
        </w:tc>
      </w:tr>
    </w:tbl>
    <w:bookmarkEnd w:id="27"/>
    <w:p w:rsidR="002A6B50" w:rsidRPr="00E63C40" w:rsidRDefault="00316173" w:rsidP="00FB6F88">
      <w:pPr>
        <w:pStyle w:val="Nadpis1"/>
        <w:keepNext w:val="0"/>
        <w:suppressAutoHyphens/>
        <w:rPr>
          <w:rFonts w:ascii="Arial" w:hAnsi="Arial"/>
        </w:rPr>
      </w:pPr>
      <w:r w:rsidRPr="00E63C40">
        <w:rPr>
          <w:rFonts w:ascii="Arial" w:hAnsi="Arial"/>
        </w:rPr>
        <w:lastRenderedPageBreak/>
        <w:t>PASÍVA</w:t>
      </w:r>
    </w:p>
    <w:p w:rsidR="002A6B50" w:rsidRPr="00E63C40" w:rsidRDefault="00316173" w:rsidP="00FB6F88">
      <w:pPr>
        <w:pStyle w:val="Nadpis2"/>
        <w:keepNext w:val="0"/>
        <w:suppressAutoHyphens/>
        <w:rPr>
          <w:rFonts w:ascii="Arial" w:hAnsi="Arial"/>
        </w:rPr>
      </w:pPr>
      <w:r w:rsidRPr="00E63C40">
        <w:rPr>
          <w:rFonts w:ascii="Arial" w:hAnsi="Arial"/>
        </w:rPr>
        <w:t>Vlastné imanie</w:t>
      </w:r>
    </w:p>
    <w:p w:rsidR="00A3677A" w:rsidRDefault="00316173" w:rsidP="00A154F1">
      <w:pPr>
        <w:pStyle w:val="odstavec"/>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rsidR="0007516B" w:rsidRDefault="00E40C48" w:rsidP="00A154F1">
      <w:pPr>
        <w:pStyle w:val="odstavec"/>
      </w:pPr>
      <w:r>
        <w:rPr>
          <w:i/>
          <w:color w:val="00B050"/>
          <w:szCs w:val="24"/>
          <w:lang w:val="en-US"/>
        </w:rPr>
        <w:t>(</w:t>
      </w:r>
      <w:bookmarkStart w:id="29" w:name="FWT_changes_in_equity_1"/>
    </w:p>
    <w:tbl>
      <w:tblPr>
        <w:tblW w:w="0" w:type="auto"/>
        <w:tblInd w:w="426" w:type="dxa"/>
        <w:tblLayout w:type="fixed"/>
        <w:tblCellMar>
          <w:left w:w="70" w:type="dxa"/>
          <w:right w:w="70" w:type="dxa"/>
        </w:tblCellMar>
        <w:tblLook w:val="04A0" w:firstRow="1" w:lastRow="0" w:firstColumn="1" w:lastColumn="0" w:noHBand="0" w:noVBand="1"/>
      </w:tblPr>
      <w:tblGrid>
        <w:gridCol w:w="2409"/>
        <w:gridCol w:w="1317"/>
        <w:gridCol w:w="1343"/>
        <w:gridCol w:w="1306"/>
        <w:gridCol w:w="1318"/>
        <w:gridCol w:w="1427"/>
      </w:tblGrid>
      <w:tr w:rsidR="0007516B" w:rsidTr="0007516B">
        <w:trPr>
          <w:trHeight w:val="240"/>
        </w:trPr>
        <w:tc>
          <w:tcPr>
            <w:tcW w:w="2409" w:type="dxa"/>
            <w:tcBorders>
              <w:top w:val="nil"/>
              <w:left w:val="nil"/>
              <w:bottom w:val="nil"/>
              <w:right w:val="nil"/>
            </w:tcBorders>
            <w:shd w:val="clear" w:color="auto" w:fill="auto"/>
            <w:vAlign w:val="center"/>
            <w:hideMark/>
          </w:tcPr>
          <w:p w:rsidR="0007516B" w:rsidRDefault="0007516B">
            <w:pPr>
              <w:rPr>
                <w:rFonts w:ascii="Arial" w:hAnsi="Arial" w:cs="Arial"/>
                <w:b/>
                <w:bCs/>
                <w:sz w:val="18"/>
                <w:szCs w:val="18"/>
              </w:rPr>
            </w:pPr>
            <w:bookmarkStart w:id="30" w:name="RANGE!B4:G23"/>
            <w:bookmarkEnd w:id="30"/>
          </w:p>
        </w:tc>
        <w:tc>
          <w:tcPr>
            <w:tcW w:w="6711" w:type="dxa"/>
            <w:gridSpan w:val="5"/>
            <w:tcBorders>
              <w:top w:val="nil"/>
              <w:left w:val="nil"/>
              <w:bottom w:val="nil"/>
              <w:right w:val="nil"/>
            </w:tcBorders>
            <w:shd w:val="clear" w:color="auto" w:fill="auto"/>
            <w:noWrap/>
            <w:vAlign w:val="bottom"/>
            <w:hideMark/>
          </w:tcPr>
          <w:p w:rsidR="0007516B" w:rsidRDefault="0007516B">
            <w:pPr>
              <w:jc w:val="center"/>
              <w:rPr>
                <w:rFonts w:ascii="Arial" w:hAnsi="Arial" w:cs="Arial"/>
                <w:b/>
                <w:bCs/>
                <w:sz w:val="18"/>
                <w:szCs w:val="18"/>
              </w:rPr>
            </w:pPr>
          </w:p>
        </w:tc>
      </w:tr>
      <w:tr w:rsidR="0007516B" w:rsidTr="0007516B">
        <w:trPr>
          <w:trHeight w:val="480"/>
        </w:trPr>
        <w:tc>
          <w:tcPr>
            <w:tcW w:w="2409"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 k 1.1.2014</w:t>
            </w:r>
          </w:p>
        </w:tc>
        <w:tc>
          <w:tcPr>
            <w:tcW w:w="1343"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Presuny</w:t>
            </w:r>
          </w:p>
        </w:tc>
        <w:tc>
          <w:tcPr>
            <w:tcW w:w="1427"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 k 31.12.2014</w:t>
            </w:r>
          </w:p>
        </w:tc>
      </w:tr>
      <w:tr w:rsidR="0007516B" w:rsidTr="0007516B">
        <w:trPr>
          <w:trHeight w:val="240"/>
        </w:trPr>
        <w:tc>
          <w:tcPr>
            <w:tcW w:w="2409"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b</w:t>
            </w:r>
          </w:p>
        </w:tc>
        <w:tc>
          <w:tcPr>
            <w:tcW w:w="1343"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e</w:t>
            </w:r>
          </w:p>
        </w:tc>
        <w:tc>
          <w:tcPr>
            <w:tcW w:w="1427"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f</w:t>
            </w:r>
          </w:p>
        </w:tc>
      </w:tr>
      <w:tr w:rsidR="0007516B" w:rsidTr="0007516B">
        <w:trPr>
          <w:trHeight w:val="240"/>
        </w:trPr>
        <w:tc>
          <w:tcPr>
            <w:tcW w:w="240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6640</w:t>
            </w:r>
          </w:p>
        </w:tc>
        <w:tc>
          <w:tcPr>
            <w:tcW w:w="1343"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6640</w:t>
            </w:r>
          </w:p>
        </w:tc>
      </w:tr>
      <w:tr w:rsidR="0007516B" w:rsidTr="0007516B">
        <w:trPr>
          <w:trHeight w:val="480"/>
        </w:trPr>
        <w:tc>
          <w:tcPr>
            <w:tcW w:w="240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73027</w:t>
            </w:r>
          </w:p>
        </w:tc>
        <w:tc>
          <w:tcPr>
            <w:tcW w:w="1343"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73027</w:t>
            </w:r>
          </w:p>
        </w:tc>
      </w:tr>
      <w:tr w:rsidR="0007516B" w:rsidTr="0007516B">
        <w:trPr>
          <w:trHeight w:val="480"/>
        </w:trPr>
        <w:tc>
          <w:tcPr>
            <w:tcW w:w="240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664</w:t>
            </w:r>
          </w:p>
        </w:tc>
        <w:tc>
          <w:tcPr>
            <w:tcW w:w="1343"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664</w:t>
            </w:r>
          </w:p>
        </w:tc>
      </w:tr>
      <w:tr w:rsidR="0007516B" w:rsidTr="0007516B">
        <w:trPr>
          <w:trHeight w:val="480"/>
        </w:trPr>
        <w:tc>
          <w:tcPr>
            <w:tcW w:w="240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10249</w:t>
            </w:r>
          </w:p>
        </w:tc>
        <w:tc>
          <w:tcPr>
            <w:tcW w:w="1343"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10249</w:t>
            </w:r>
          </w:p>
        </w:tc>
      </w:tr>
      <w:tr w:rsidR="0007516B" w:rsidTr="0007516B">
        <w:trPr>
          <w:trHeight w:val="480"/>
        </w:trPr>
        <w:tc>
          <w:tcPr>
            <w:tcW w:w="240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-27316</w:t>
            </w:r>
          </w:p>
        </w:tc>
        <w:tc>
          <w:tcPr>
            <w:tcW w:w="1343"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-9 036</w:t>
            </w:r>
          </w:p>
        </w:tc>
        <w:tc>
          <w:tcPr>
            <w:tcW w:w="1427"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-36352</w:t>
            </w:r>
          </w:p>
        </w:tc>
      </w:tr>
      <w:tr w:rsidR="0007516B" w:rsidTr="0007516B">
        <w:trPr>
          <w:trHeight w:val="720"/>
        </w:trPr>
        <w:tc>
          <w:tcPr>
            <w:tcW w:w="2409"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-9036</w:t>
            </w:r>
          </w:p>
        </w:tc>
        <w:tc>
          <w:tcPr>
            <w:tcW w:w="1343"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-3 381</w:t>
            </w:r>
          </w:p>
        </w:tc>
        <w:tc>
          <w:tcPr>
            <w:tcW w:w="130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9 036</w:t>
            </w:r>
          </w:p>
        </w:tc>
        <w:tc>
          <w:tcPr>
            <w:tcW w:w="1427"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-3381</w:t>
            </w:r>
          </w:p>
        </w:tc>
      </w:tr>
      <w:tr w:rsidR="0007516B" w:rsidTr="0007516B">
        <w:trPr>
          <w:trHeight w:val="240"/>
        </w:trPr>
        <w:tc>
          <w:tcPr>
            <w:tcW w:w="2409"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p>
        </w:tc>
        <w:tc>
          <w:tcPr>
            <w:tcW w:w="1317"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c>
          <w:tcPr>
            <w:tcW w:w="1343"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30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31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427"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r>
      <w:tr w:rsidR="0007516B" w:rsidTr="0007516B">
        <w:trPr>
          <w:trHeight w:val="255"/>
        </w:trPr>
        <w:tc>
          <w:tcPr>
            <w:tcW w:w="2409"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54 228</w:t>
            </w:r>
          </w:p>
        </w:tc>
        <w:tc>
          <w:tcPr>
            <w:tcW w:w="1343"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-3 381</w:t>
            </w:r>
          </w:p>
        </w:tc>
        <w:tc>
          <w:tcPr>
            <w:tcW w:w="1306"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318"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427"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50 847</w:t>
            </w:r>
          </w:p>
        </w:tc>
      </w:tr>
    </w:tbl>
    <w:p w:rsidR="00431641" w:rsidRDefault="00431641" w:rsidP="00A154F1">
      <w:pPr>
        <w:pStyle w:val="odstavec"/>
      </w:pPr>
    </w:p>
    <w:p w:rsidR="0007516B" w:rsidRDefault="0007516B" w:rsidP="00A154F1">
      <w:pPr>
        <w:pStyle w:val="odstavec"/>
      </w:pPr>
      <w:bookmarkStart w:id="31" w:name="FWT_changes_in_equity_2"/>
      <w:bookmarkEnd w:id="29"/>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07516B" w:rsidTr="0007516B">
        <w:trPr>
          <w:trHeight w:val="240"/>
        </w:trPr>
        <w:tc>
          <w:tcPr>
            <w:tcW w:w="2405" w:type="dxa"/>
            <w:tcBorders>
              <w:top w:val="nil"/>
              <w:left w:val="nil"/>
              <w:bottom w:val="nil"/>
              <w:right w:val="nil"/>
            </w:tcBorders>
            <w:shd w:val="clear" w:color="auto" w:fill="auto"/>
            <w:vAlign w:val="center"/>
            <w:hideMark/>
          </w:tcPr>
          <w:p w:rsidR="0007516B" w:rsidRDefault="0007516B">
            <w:pPr>
              <w:rPr>
                <w:rFonts w:ascii="Arial" w:hAnsi="Arial" w:cs="Arial"/>
                <w:b/>
                <w:bCs/>
                <w:sz w:val="18"/>
                <w:szCs w:val="18"/>
              </w:rPr>
            </w:pPr>
            <w:bookmarkStart w:id="32" w:name="RANGE!B28:G48"/>
            <w:bookmarkEnd w:id="32"/>
          </w:p>
        </w:tc>
        <w:tc>
          <w:tcPr>
            <w:tcW w:w="6715" w:type="dxa"/>
            <w:gridSpan w:val="5"/>
            <w:tcBorders>
              <w:top w:val="nil"/>
              <w:left w:val="nil"/>
              <w:bottom w:val="nil"/>
              <w:right w:val="nil"/>
            </w:tcBorders>
            <w:shd w:val="clear" w:color="auto" w:fill="auto"/>
            <w:noWrap/>
            <w:vAlign w:val="bottom"/>
            <w:hideMark/>
          </w:tcPr>
          <w:p w:rsidR="0007516B" w:rsidRDefault="0007516B">
            <w:pPr>
              <w:jc w:val="center"/>
              <w:rPr>
                <w:rFonts w:ascii="Arial" w:hAnsi="Arial" w:cs="Arial"/>
                <w:b/>
                <w:bCs/>
                <w:sz w:val="18"/>
                <w:szCs w:val="18"/>
              </w:rPr>
            </w:pPr>
          </w:p>
        </w:tc>
      </w:tr>
      <w:tr w:rsidR="0007516B" w:rsidTr="0007516B">
        <w:trPr>
          <w:trHeight w:val="720"/>
        </w:trPr>
        <w:tc>
          <w:tcPr>
            <w:tcW w:w="2405"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 k 1.1.2013</w:t>
            </w:r>
          </w:p>
        </w:tc>
        <w:tc>
          <w:tcPr>
            <w:tcW w:w="1345"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 k 31.12.2013</w:t>
            </w:r>
          </w:p>
        </w:tc>
      </w:tr>
      <w:tr w:rsidR="0007516B" w:rsidTr="0007516B">
        <w:trPr>
          <w:trHeight w:val="240"/>
        </w:trPr>
        <w:tc>
          <w:tcPr>
            <w:tcW w:w="2405"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f</w:t>
            </w:r>
          </w:p>
        </w:tc>
      </w:tr>
      <w:tr w:rsidR="0007516B" w:rsidTr="0007516B">
        <w:trPr>
          <w:trHeight w:val="240"/>
        </w:trPr>
        <w:tc>
          <w:tcPr>
            <w:tcW w:w="2405"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6 640</w:t>
            </w:r>
          </w:p>
        </w:tc>
        <w:tc>
          <w:tcPr>
            <w:tcW w:w="1345"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6 640</w:t>
            </w:r>
          </w:p>
        </w:tc>
      </w:tr>
      <w:tr w:rsidR="0007516B" w:rsidTr="0007516B">
        <w:trPr>
          <w:trHeight w:val="480"/>
        </w:trPr>
        <w:tc>
          <w:tcPr>
            <w:tcW w:w="2405"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73 027</w:t>
            </w:r>
          </w:p>
        </w:tc>
        <w:tc>
          <w:tcPr>
            <w:tcW w:w="1345"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73 027</w:t>
            </w:r>
          </w:p>
        </w:tc>
      </w:tr>
      <w:tr w:rsidR="0007516B" w:rsidTr="0007516B">
        <w:trPr>
          <w:trHeight w:val="720"/>
        </w:trPr>
        <w:tc>
          <w:tcPr>
            <w:tcW w:w="2405"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Zákonný rezervný fond (nedeliteľný fond) z kapitálových vkladov</w:t>
            </w:r>
          </w:p>
        </w:tc>
        <w:tc>
          <w:tcPr>
            <w:tcW w:w="1317"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664</w:t>
            </w:r>
          </w:p>
        </w:tc>
        <w:tc>
          <w:tcPr>
            <w:tcW w:w="1345"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480"/>
        </w:trPr>
        <w:tc>
          <w:tcPr>
            <w:tcW w:w="2405" w:type="dxa"/>
            <w:tcBorders>
              <w:top w:val="nil"/>
              <w:left w:val="nil"/>
              <w:bottom w:val="nil"/>
              <w:right w:val="nil"/>
            </w:tcBorders>
            <w:shd w:val="clear" w:color="auto" w:fill="auto"/>
            <w:vAlign w:val="center"/>
            <w:hideMark/>
          </w:tcPr>
          <w:p w:rsidR="0007516B" w:rsidRDefault="0007516B">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664</w:t>
            </w:r>
          </w:p>
        </w:tc>
        <w:tc>
          <w:tcPr>
            <w:tcW w:w="1345"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480"/>
        </w:trPr>
        <w:tc>
          <w:tcPr>
            <w:tcW w:w="2405"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10 249</w:t>
            </w:r>
          </w:p>
        </w:tc>
        <w:tc>
          <w:tcPr>
            <w:tcW w:w="1345"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10 249</w:t>
            </w:r>
          </w:p>
        </w:tc>
      </w:tr>
      <w:tr w:rsidR="0007516B" w:rsidTr="0007516B">
        <w:trPr>
          <w:trHeight w:val="480"/>
        </w:trPr>
        <w:tc>
          <w:tcPr>
            <w:tcW w:w="2405"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-20 888</w:t>
            </w:r>
          </w:p>
        </w:tc>
        <w:tc>
          <w:tcPr>
            <w:tcW w:w="1345"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-6 428</w:t>
            </w:r>
          </w:p>
        </w:tc>
        <w:tc>
          <w:tcPr>
            <w:tcW w:w="1429"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-27 316</w:t>
            </w:r>
          </w:p>
        </w:tc>
      </w:tr>
      <w:tr w:rsidR="0007516B" w:rsidTr="0007516B">
        <w:trPr>
          <w:trHeight w:val="720"/>
        </w:trPr>
        <w:tc>
          <w:tcPr>
            <w:tcW w:w="2405"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-6 428</w:t>
            </w:r>
          </w:p>
        </w:tc>
        <w:tc>
          <w:tcPr>
            <w:tcW w:w="1345"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-9 036</w:t>
            </w:r>
          </w:p>
        </w:tc>
        <w:tc>
          <w:tcPr>
            <w:tcW w:w="130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6 428</w:t>
            </w:r>
          </w:p>
        </w:tc>
        <w:tc>
          <w:tcPr>
            <w:tcW w:w="1429"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-9 036</w:t>
            </w:r>
          </w:p>
        </w:tc>
      </w:tr>
      <w:tr w:rsidR="0007516B" w:rsidTr="0007516B">
        <w:trPr>
          <w:trHeight w:val="255"/>
        </w:trPr>
        <w:tc>
          <w:tcPr>
            <w:tcW w:w="2405"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63 928</w:t>
            </w:r>
          </w:p>
        </w:tc>
        <w:tc>
          <w:tcPr>
            <w:tcW w:w="1345"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-9 036</w:t>
            </w:r>
          </w:p>
        </w:tc>
        <w:tc>
          <w:tcPr>
            <w:tcW w:w="1306"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318"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53 564</w:t>
            </w:r>
          </w:p>
        </w:tc>
      </w:tr>
    </w:tbl>
    <w:p w:rsidR="00431641" w:rsidRDefault="00431641" w:rsidP="00A154F1">
      <w:pPr>
        <w:pStyle w:val="odstavec"/>
      </w:pPr>
    </w:p>
    <w:bookmarkEnd w:id="31"/>
    <w:p w:rsidR="00065002" w:rsidRPr="00065002" w:rsidRDefault="00065002" w:rsidP="00A154F1">
      <w:pPr>
        <w:pStyle w:val="odstavec"/>
      </w:pPr>
    </w:p>
    <w:p w:rsidR="007A1958" w:rsidRPr="008A4293" w:rsidRDefault="007A1958" w:rsidP="00A154F1">
      <w:pPr>
        <w:pStyle w:val="odstavec"/>
      </w:pPr>
      <w:r w:rsidRPr="00191AAD">
        <w:t xml:space="preserve">Účtovná strata za rok </w:t>
      </w:r>
      <w:r w:rsidR="00582019">
        <w:fldChar w:fldCharType="begin"/>
      </w:r>
      <w:r w:rsidR="00582019">
        <w:instrText xml:space="preserve"> REF EntityPY \h </w:instrText>
      </w:r>
      <w:r w:rsidR="00582019">
        <w:fldChar w:fldCharType="separate"/>
      </w:r>
      <w:r w:rsidR="00E63662">
        <w:rPr>
          <w:rFonts w:ascii="Times New Roman" w:hAnsi="Times New Roman"/>
          <w:b/>
          <w:bCs w:val="0"/>
        </w:rPr>
        <w:t>Chyba! Nenašiel sa žiaden zdroj odkazov.</w:t>
      </w:r>
      <w:r w:rsidR="00582019">
        <w:fldChar w:fldCharType="end"/>
      </w:r>
      <w:r w:rsidR="00582019">
        <w:t xml:space="preserve"> </w:t>
      </w:r>
      <w:r w:rsidRPr="00191AAD">
        <w:t>vo výške</w:t>
      </w:r>
      <w:r w:rsidRPr="008A4293">
        <w:t xml:space="preserve"> </w:t>
      </w:r>
      <w:r w:rsidR="001179E6">
        <w:t>9 036</w:t>
      </w:r>
      <w:r w:rsidRPr="008A4293">
        <w:t xml:space="preserve"> </w:t>
      </w:r>
      <w:r w:rsidRPr="00191AAD">
        <w:t>EUR bola vysporiadaná nasledovne:</w:t>
      </w:r>
    </w:p>
    <w:p w:rsidR="0007516B" w:rsidRDefault="0007516B" w:rsidP="00A154F1">
      <w:pPr>
        <w:pStyle w:val="odstavec"/>
      </w:pPr>
      <w:bookmarkStart w:id="33" w:name="FWT_distribution_of_the_profit_or_loss_2"/>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07516B" w:rsidTr="0007516B">
        <w:trPr>
          <w:trHeight w:val="240"/>
        </w:trPr>
        <w:tc>
          <w:tcPr>
            <w:tcW w:w="6036" w:type="dxa"/>
            <w:tcBorders>
              <w:top w:val="nil"/>
              <w:left w:val="nil"/>
              <w:bottom w:val="nil"/>
              <w:right w:val="nil"/>
            </w:tcBorders>
            <w:shd w:val="clear" w:color="auto" w:fill="auto"/>
            <w:noWrap/>
            <w:vAlign w:val="bottom"/>
            <w:hideMark/>
          </w:tcPr>
          <w:p w:rsidR="0007516B" w:rsidRDefault="0007516B">
            <w:pPr>
              <w:jc w:val="center"/>
              <w:rPr>
                <w:rFonts w:ascii="Arial" w:hAnsi="Arial" w:cs="Arial"/>
                <w:b/>
                <w:bCs/>
                <w:sz w:val="18"/>
                <w:szCs w:val="18"/>
              </w:rPr>
            </w:pPr>
            <w:bookmarkStart w:id="34" w:name="RANGE!B19:C28"/>
            <w:r>
              <w:rPr>
                <w:rFonts w:ascii="Arial" w:hAnsi="Arial" w:cs="Arial"/>
                <w:b/>
                <w:bCs/>
                <w:sz w:val="18"/>
                <w:szCs w:val="18"/>
              </w:rPr>
              <w:t>Názov položky</w:t>
            </w:r>
            <w:bookmarkEnd w:id="34"/>
          </w:p>
        </w:tc>
        <w:tc>
          <w:tcPr>
            <w:tcW w:w="3204"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2013</w:t>
            </w:r>
          </w:p>
        </w:tc>
      </w:tr>
      <w:tr w:rsidR="0007516B" w:rsidTr="0007516B">
        <w:trPr>
          <w:trHeight w:val="240"/>
        </w:trPr>
        <w:tc>
          <w:tcPr>
            <w:tcW w:w="6036"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-9 036</w:t>
            </w:r>
          </w:p>
        </w:tc>
      </w:tr>
      <w:tr w:rsidR="0007516B" w:rsidTr="0007516B">
        <w:trPr>
          <w:trHeight w:val="240"/>
        </w:trPr>
        <w:tc>
          <w:tcPr>
            <w:tcW w:w="6036" w:type="dxa"/>
            <w:tcBorders>
              <w:top w:val="single" w:sz="4" w:space="0" w:color="auto"/>
              <w:left w:val="nil"/>
              <w:bottom w:val="single" w:sz="4" w:space="0" w:color="auto"/>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Vysporiadanie účtovnej straty</w:t>
            </w:r>
          </w:p>
        </w:tc>
        <w:tc>
          <w:tcPr>
            <w:tcW w:w="3204"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2014</w:t>
            </w:r>
          </w:p>
        </w:tc>
      </w:tr>
      <w:tr w:rsidR="0007516B" w:rsidTr="0007516B">
        <w:trPr>
          <w:trHeight w:val="240"/>
        </w:trPr>
        <w:tc>
          <w:tcPr>
            <w:tcW w:w="6036"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Prevod do neuhradenej straty minulých rokov</w:t>
            </w:r>
          </w:p>
        </w:tc>
        <w:tc>
          <w:tcPr>
            <w:tcW w:w="3204"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-9 036</w:t>
            </w:r>
          </w:p>
        </w:tc>
      </w:tr>
      <w:tr w:rsidR="0007516B" w:rsidTr="0007516B">
        <w:trPr>
          <w:trHeight w:val="240"/>
        </w:trPr>
        <w:tc>
          <w:tcPr>
            <w:tcW w:w="6036"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55"/>
        </w:trPr>
        <w:tc>
          <w:tcPr>
            <w:tcW w:w="6036"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-9 036</w:t>
            </w:r>
          </w:p>
        </w:tc>
      </w:tr>
    </w:tbl>
    <w:p w:rsidR="003D3F39" w:rsidRDefault="003D3F39" w:rsidP="00A154F1">
      <w:pPr>
        <w:pStyle w:val="odstavec"/>
      </w:pPr>
    </w:p>
    <w:bookmarkEnd w:id="33"/>
    <w:p w:rsidR="002A6B50" w:rsidRPr="00E63C40" w:rsidRDefault="00F316C5" w:rsidP="00FB6F88">
      <w:pPr>
        <w:pStyle w:val="Nadpis2"/>
        <w:keepNext w:val="0"/>
        <w:suppressAutoHyphens/>
        <w:rPr>
          <w:rFonts w:ascii="Arial" w:hAnsi="Arial"/>
        </w:rPr>
      </w:pPr>
      <w:r w:rsidRPr="00E63C40">
        <w:rPr>
          <w:rFonts w:ascii="Arial" w:hAnsi="Arial"/>
        </w:rPr>
        <w:t>Záväzky</w:t>
      </w:r>
    </w:p>
    <w:p w:rsidR="00A3677A" w:rsidRDefault="00316173" w:rsidP="00A154F1">
      <w:pPr>
        <w:pStyle w:val="odstavec"/>
      </w:pPr>
      <w:r w:rsidRPr="00E63C40">
        <w:t>Štruktúra záväzkov (okrem bankových úverov) podľa zostatkov</w:t>
      </w:r>
      <w:r w:rsidR="000B2ED1" w:rsidRPr="00E63C40">
        <w:t>ej doby splatnosti je uvedená v </w:t>
      </w:r>
      <w:r w:rsidRPr="00E63C40">
        <w:t>nasledujúcej tabuľke:</w:t>
      </w:r>
    </w:p>
    <w:p w:rsidR="0007516B" w:rsidRDefault="0007516B" w:rsidP="00A154F1">
      <w:pPr>
        <w:pStyle w:val="odstavec"/>
      </w:pPr>
      <w:bookmarkStart w:id="35" w:name="FWT_liabiliti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07516B" w:rsidTr="0007516B">
        <w:trPr>
          <w:trHeight w:val="240"/>
        </w:trPr>
        <w:tc>
          <w:tcPr>
            <w:tcW w:w="404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bookmarkStart w:id="36" w:name="RANGE!B3:D9"/>
            <w:r>
              <w:rPr>
                <w:rFonts w:ascii="Arial" w:hAnsi="Arial" w:cs="Arial"/>
                <w:b/>
                <w:bCs/>
                <w:sz w:val="18"/>
                <w:szCs w:val="18"/>
              </w:rPr>
              <w:t>Názov položky</w:t>
            </w:r>
            <w:bookmarkEnd w:id="36"/>
          </w:p>
        </w:tc>
        <w:tc>
          <w:tcPr>
            <w:tcW w:w="260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 k 31.12.2013</w:t>
            </w:r>
          </w:p>
        </w:tc>
      </w:tr>
      <w:tr w:rsidR="0007516B" w:rsidTr="0007516B">
        <w:trPr>
          <w:trHeight w:val="480"/>
        </w:trPr>
        <w:tc>
          <w:tcPr>
            <w:tcW w:w="40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480"/>
        </w:trPr>
        <w:tc>
          <w:tcPr>
            <w:tcW w:w="40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-34</w:t>
            </w:r>
          </w:p>
        </w:tc>
        <w:tc>
          <w:tcPr>
            <w:tcW w:w="260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-54</w:t>
            </w:r>
          </w:p>
        </w:tc>
      </w:tr>
      <w:tr w:rsidR="0007516B" w:rsidTr="0007516B">
        <w:trPr>
          <w:trHeight w:val="255"/>
        </w:trPr>
        <w:tc>
          <w:tcPr>
            <w:tcW w:w="4040"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-34</w:t>
            </w:r>
          </w:p>
        </w:tc>
        <w:tc>
          <w:tcPr>
            <w:tcW w:w="2600"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-54</w:t>
            </w:r>
          </w:p>
        </w:tc>
      </w:tr>
      <w:tr w:rsidR="0007516B" w:rsidTr="0007516B">
        <w:trPr>
          <w:trHeight w:val="439"/>
        </w:trPr>
        <w:tc>
          <w:tcPr>
            <w:tcW w:w="40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480"/>
        </w:trPr>
        <w:tc>
          <w:tcPr>
            <w:tcW w:w="40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46 155</w:t>
            </w:r>
          </w:p>
        </w:tc>
        <w:tc>
          <w:tcPr>
            <w:tcW w:w="260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58 358</w:t>
            </w:r>
          </w:p>
        </w:tc>
      </w:tr>
      <w:tr w:rsidR="0007516B" w:rsidTr="0007516B">
        <w:trPr>
          <w:trHeight w:val="255"/>
        </w:trPr>
        <w:tc>
          <w:tcPr>
            <w:tcW w:w="4040"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46 155</w:t>
            </w:r>
          </w:p>
        </w:tc>
        <w:tc>
          <w:tcPr>
            <w:tcW w:w="2600"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58 358</w:t>
            </w:r>
          </w:p>
        </w:tc>
      </w:tr>
    </w:tbl>
    <w:p w:rsidR="002F5809" w:rsidRDefault="002F5809" w:rsidP="00A154F1">
      <w:pPr>
        <w:pStyle w:val="odstavec"/>
      </w:pPr>
    </w:p>
    <w:p w:rsidR="001179E6" w:rsidRDefault="001179E6" w:rsidP="00A154F1">
      <w:pPr>
        <w:pStyle w:val="odstavec"/>
      </w:pPr>
    </w:p>
    <w:bookmarkEnd w:id="35"/>
    <w:p w:rsidR="002A6B50" w:rsidRPr="00E63C40" w:rsidRDefault="001826CC" w:rsidP="00FB6F88">
      <w:pPr>
        <w:pStyle w:val="Nadpis2"/>
        <w:keepNext w:val="0"/>
        <w:suppressAutoHyphens/>
        <w:rPr>
          <w:rFonts w:ascii="Arial" w:hAnsi="Arial"/>
        </w:rPr>
      </w:pPr>
      <w:r w:rsidRPr="00E63C40">
        <w:rPr>
          <w:rFonts w:ascii="Arial" w:hAnsi="Arial"/>
        </w:rPr>
        <w:t>Sociálny fond</w:t>
      </w:r>
    </w:p>
    <w:p w:rsidR="00A3677A" w:rsidRPr="00E63C40" w:rsidRDefault="00316173" w:rsidP="00A154F1">
      <w:pPr>
        <w:pStyle w:val="odstavec"/>
      </w:pPr>
      <w:r w:rsidRPr="00E63C40">
        <w:t>Tvorba a čerpanie sociálneho fondu v priebehu účtovného obdobia sú uv</w:t>
      </w:r>
      <w:r w:rsidR="005D49D8" w:rsidRPr="00E63C40">
        <w:t>edené v nasledujúcej tabuľke</w:t>
      </w:r>
      <w:r w:rsidRPr="00E63C40">
        <w:t>:</w:t>
      </w:r>
    </w:p>
    <w:p w:rsidR="0007516B" w:rsidRDefault="0007516B" w:rsidP="00A154F1">
      <w:pPr>
        <w:pStyle w:val="odstavec"/>
      </w:pPr>
      <w:bookmarkStart w:id="37" w:name="FWT_liabilities_of_the_social_fun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07516B" w:rsidTr="0007516B">
        <w:trPr>
          <w:trHeight w:val="679"/>
        </w:trPr>
        <w:tc>
          <w:tcPr>
            <w:tcW w:w="4056"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b/>
                <w:bCs/>
                <w:sz w:val="18"/>
                <w:szCs w:val="18"/>
              </w:rPr>
            </w:pPr>
            <w:bookmarkStart w:id="38" w:name="RANGE!B3:D10"/>
            <w:r>
              <w:rPr>
                <w:rFonts w:ascii="Arial" w:hAnsi="Arial" w:cs="Arial"/>
                <w:b/>
                <w:bCs/>
                <w:sz w:val="18"/>
                <w:szCs w:val="18"/>
              </w:rPr>
              <w:t>Názov položky</w:t>
            </w:r>
            <w:bookmarkEnd w:id="38"/>
          </w:p>
        </w:tc>
        <w:tc>
          <w:tcPr>
            <w:tcW w:w="2616"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2013</w:t>
            </w:r>
          </w:p>
        </w:tc>
      </w:tr>
      <w:tr w:rsidR="0007516B" w:rsidTr="0007516B">
        <w:trPr>
          <w:trHeight w:val="240"/>
        </w:trPr>
        <w:tc>
          <w:tcPr>
            <w:tcW w:w="4056"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-54</w:t>
            </w:r>
          </w:p>
        </w:tc>
        <w:tc>
          <w:tcPr>
            <w:tcW w:w="2568"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-73</w:t>
            </w:r>
          </w:p>
        </w:tc>
      </w:tr>
      <w:tr w:rsidR="0007516B" w:rsidTr="0007516B">
        <w:trPr>
          <w:trHeight w:val="240"/>
        </w:trPr>
        <w:tc>
          <w:tcPr>
            <w:tcW w:w="4056"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40"/>
        </w:trPr>
        <w:tc>
          <w:tcPr>
            <w:tcW w:w="4056"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40"/>
        </w:trPr>
        <w:tc>
          <w:tcPr>
            <w:tcW w:w="4056"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55"/>
        </w:trPr>
        <w:tc>
          <w:tcPr>
            <w:tcW w:w="4056"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55"/>
        </w:trPr>
        <w:tc>
          <w:tcPr>
            <w:tcW w:w="4056"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-20</w:t>
            </w:r>
          </w:p>
        </w:tc>
        <w:tc>
          <w:tcPr>
            <w:tcW w:w="256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-19</w:t>
            </w:r>
          </w:p>
        </w:tc>
      </w:tr>
      <w:tr w:rsidR="0007516B" w:rsidTr="0007516B">
        <w:trPr>
          <w:trHeight w:val="255"/>
        </w:trPr>
        <w:tc>
          <w:tcPr>
            <w:tcW w:w="4056"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-34</w:t>
            </w:r>
          </w:p>
        </w:tc>
        <w:tc>
          <w:tcPr>
            <w:tcW w:w="2568"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-54</w:t>
            </w:r>
          </w:p>
        </w:tc>
      </w:tr>
    </w:tbl>
    <w:p w:rsidR="00B80B80" w:rsidRDefault="00B80B80" w:rsidP="00A154F1">
      <w:pPr>
        <w:pStyle w:val="odstavec"/>
      </w:pPr>
    </w:p>
    <w:p w:rsidR="001179E6" w:rsidRDefault="001179E6" w:rsidP="00A154F1">
      <w:pPr>
        <w:pStyle w:val="odstavec"/>
      </w:pPr>
    </w:p>
    <w:bookmarkEnd w:id="37"/>
    <w:p w:rsidR="002A6B50" w:rsidRPr="00E63C40" w:rsidRDefault="00316173" w:rsidP="00FB6F88">
      <w:pPr>
        <w:pStyle w:val="Nadpis2"/>
        <w:keepNext w:val="0"/>
        <w:suppressAutoHyphens/>
        <w:rPr>
          <w:rFonts w:ascii="Arial" w:hAnsi="Arial"/>
        </w:rPr>
      </w:pPr>
      <w:r w:rsidRPr="00E63C40">
        <w:rPr>
          <w:rFonts w:ascii="Arial" w:hAnsi="Arial"/>
        </w:rPr>
        <w:t>Časové roz</w:t>
      </w:r>
      <w:r w:rsidR="00F316C5" w:rsidRPr="00E63C40">
        <w:rPr>
          <w:rFonts w:ascii="Arial" w:hAnsi="Arial"/>
        </w:rPr>
        <w:t>líšenie</w:t>
      </w:r>
    </w:p>
    <w:p w:rsidR="00A3677A" w:rsidRDefault="00316173" w:rsidP="00A154F1">
      <w:pPr>
        <w:pStyle w:val="odstavec"/>
      </w:pPr>
      <w:r w:rsidRPr="00E63C40">
        <w:t>Štruktúra časového rozlíšenia je uv</w:t>
      </w:r>
      <w:r w:rsidR="00EC4596" w:rsidRPr="00E63C40">
        <w:t>edená v nasledujúcej tabuľke</w:t>
      </w:r>
      <w:r w:rsidRPr="00E63C40">
        <w:t>:</w:t>
      </w:r>
    </w:p>
    <w:p w:rsidR="00E654C4" w:rsidRDefault="00E654C4" w:rsidP="00A154F1">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07516B" w:rsidTr="0007516B">
        <w:trPr>
          <w:trHeight w:val="679"/>
        </w:trPr>
        <w:tc>
          <w:tcPr>
            <w:tcW w:w="4056" w:type="dxa"/>
            <w:tcBorders>
              <w:top w:val="nil"/>
              <w:left w:val="nil"/>
              <w:bottom w:val="single" w:sz="4" w:space="0" w:color="auto"/>
              <w:right w:val="nil"/>
            </w:tcBorders>
            <w:shd w:val="clear" w:color="auto" w:fill="auto"/>
            <w:noWrap/>
            <w:vAlign w:val="bottom"/>
            <w:hideMark/>
          </w:tcPr>
          <w:p w:rsidR="0007516B" w:rsidRDefault="00E40C48">
            <w:pPr>
              <w:jc w:val="center"/>
              <w:rPr>
                <w:rFonts w:ascii="Arial" w:hAnsi="Arial" w:cs="Arial"/>
                <w:b/>
                <w:bCs/>
                <w:sz w:val="18"/>
                <w:szCs w:val="18"/>
              </w:rPr>
            </w:pPr>
            <w:r>
              <w:rPr>
                <w:i/>
                <w:color w:val="00B050"/>
                <w:lang w:val="en-US"/>
              </w:rPr>
              <w:t>(</w:t>
            </w:r>
            <w:bookmarkStart w:id="39" w:name="FWT_significant_accruals_liability"/>
            <w:r w:rsidR="0007516B">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Stav k 31.12.2013</w:t>
            </w:r>
          </w:p>
        </w:tc>
      </w:tr>
      <w:tr w:rsidR="0007516B" w:rsidTr="0007516B">
        <w:trPr>
          <w:trHeight w:val="255"/>
        </w:trPr>
        <w:tc>
          <w:tcPr>
            <w:tcW w:w="4056"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r>
      <w:tr w:rsidR="0007516B" w:rsidTr="0007516B">
        <w:trPr>
          <w:trHeight w:val="255"/>
        </w:trPr>
        <w:tc>
          <w:tcPr>
            <w:tcW w:w="4056"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r>
      <w:tr w:rsidR="0007516B" w:rsidTr="0007516B">
        <w:trPr>
          <w:trHeight w:val="255"/>
        </w:trPr>
        <w:tc>
          <w:tcPr>
            <w:tcW w:w="4056"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r>
      <w:tr w:rsidR="0007516B" w:rsidTr="0007516B">
        <w:trPr>
          <w:trHeight w:val="255"/>
        </w:trPr>
        <w:tc>
          <w:tcPr>
            <w:tcW w:w="4056"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800</w:t>
            </w:r>
          </w:p>
        </w:tc>
      </w:tr>
      <w:tr w:rsidR="0007516B" w:rsidTr="0007516B">
        <w:trPr>
          <w:trHeight w:val="255"/>
        </w:trPr>
        <w:tc>
          <w:tcPr>
            <w:tcW w:w="4056"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nájomné</w:t>
            </w:r>
          </w:p>
        </w:tc>
        <w:tc>
          <w:tcPr>
            <w:tcW w:w="2592"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800</w:t>
            </w:r>
          </w:p>
        </w:tc>
      </w:tr>
      <w:tr w:rsidR="0007516B" w:rsidTr="0007516B">
        <w:trPr>
          <w:trHeight w:val="255"/>
        </w:trPr>
        <w:tc>
          <w:tcPr>
            <w:tcW w:w="4056"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800</w:t>
            </w:r>
          </w:p>
        </w:tc>
      </w:tr>
    </w:tbl>
    <w:p w:rsidR="00E145DD" w:rsidRDefault="00E145DD" w:rsidP="00A154F1">
      <w:pPr>
        <w:pStyle w:val="odstavec"/>
      </w:pPr>
    </w:p>
    <w:bookmarkEnd w:id="39"/>
    <w:p w:rsidR="006A30D7" w:rsidRDefault="006A30D7" w:rsidP="00DF72B3">
      <w:pPr>
        <w:pStyle w:val="body"/>
      </w:pPr>
    </w:p>
    <w:p w:rsidR="002A6B50" w:rsidRPr="00E63C40" w:rsidRDefault="00316173" w:rsidP="00FB6F88">
      <w:pPr>
        <w:pStyle w:val="Nadpis1"/>
        <w:keepNext w:val="0"/>
        <w:suppressAutoHyphens/>
        <w:rPr>
          <w:rFonts w:ascii="Arial" w:hAnsi="Arial"/>
        </w:rPr>
      </w:pPr>
      <w:r w:rsidRPr="00E63C40">
        <w:rPr>
          <w:rFonts w:ascii="Arial" w:hAnsi="Arial"/>
        </w:rPr>
        <w:t>VÝNOSY</w:t>
      </w:r>
    </w:p>
    <w:p w:rsidR="002A6B50" w:rsidRPr="00E63C40" w:rsidRDefault="00316173" w:rsidP="00FB6F88">
      <w:pPr>
        <w:pStyle w:val="Nadpis2"/>
        <w:keepNext w:val="0"/>
        <w:suppressAutoHyphens/>
        <w:rPr>
          <w:rFonts w:ascii="Arial" w:hAnsi="Arial"/>
        </w:rPr>
      </w:pPr>
      <w:r w:rsidRPr="00E63C40">
        <w:rPr>
          <w:rFonts w:ascii="Arial" w:hAnsi="Arial"/>
        </w:rPr>
        <w:t>Tržby za vlastné výkony a tovar</w:t>
      </w:r>
    </w:p>
    <w:p w:rsidR="0007516B" w:rsidRDefault="00316173" w:rsidP="00A154F1">
      <w:pPr>
        <w:pStyle w:val="odstavec"/>
      </w:pPr>
      <w:r w:rsidRPr="00E63C40">
        <w:t>Tržby za vlastné výkony a tovar podľa jednotlivých segmentov, t.j. podľa typov výrobkov a služieb, a podľa hlavných teritórií sú uvedené v nasledujúcej tabuľke</w:t>
      </w:r>
      <w:bookmarkStart w:id="40" w:name="FWT_sales"/>
      <w:r w:rsidR="0007516B">
        <w:rPr>
          <w:rFonts w:ascii="Arial" w:hAnsi="Arial" w:cs="Arial"/>
          <w:b/>
          <w:iCs w:val="0"/>
          <w:sz w:val="18"/>
          <w:szCs w:val="18"/>
        </w:rPr>
        <w:t xml:space="preserve"> </w:t>
      </w:r>
    </w:p>
    <w:tbl>
      <w:tblPr>
        <w:tblW w:w="9520" w:type="dxa"/>
        <w:tblInd w:w="426" w:type="dxa"/>
        <w:tblLayout w:type="fixed"/>
        <w:tblCellMar>
          <w:left w:w="70" w:type="dxa"/>
          <w:right w:w="70" w:type="dxa"/>
        </w:tblCellMar>
        <w:tblLook w:val="04A0" w:firstRow="1" w:lastRow="0" w:firstColumn="1" w:lastColumn="0" w:noHBand="0" w:noVBand="1"/>
      </w:tblPr>
      <w:tblGrid>
        <w:gridCol w:w="1848"/>
        <w:gridCol w:w="1119"/>
        <w:gridCol w:w="1439"/>
        <w:gridCol w:w="1119"/>
        <w:gridCol w:w="1438"/>
        <w:gridCol w:w="1119"/>
        <w:gridCol w:w="1438"/>
      </w:tblGrid>
      <w:tr w:rsidR="0007516B" w:rsidTr="0007516B">
        <w:trPr>
          <w:trHeight w:val="919"/>
        </w:trPr>
        <w:tc>
          <w:tcPr>
            <w:tcW w:w="1848" w:type="dxa"/>
            <w:tcBorders>
              <w:top w:val="nil"/>
              <w:left w:val="nil"/>
              <w:bottom w:val="nil"/>
              <w:right w:val="nil"/>
            </w:tcBorders>
            <w:shd w:val="clear" w:color="auto" w:fill="auto"/>
            <w:noWrap/>
            <w:vAlign w:val="bottom"/>
            <w:hideMark/>
          </w:tcPr>
          <w:p w:rsidR="0007516B" w:rsidRDefault="0007516B">
            <w:pPr>
              <w:jc w:val="center"/>
              <w:rPr>
                <w:rFonts w:ascii="Arial" w:hAnsi="Arial" w:cs="Arial"/>
                <w:b/>
                <w:bCs/>
                <w:sz w:val="18"/>
                <w:szCs w:val="18"/>
              </w:rPr>
            </w:pPr>
            <w:bookmarkStart w:id="41" w:name="RANGE!B4:H27"/>
            <w:bookmarkEnd w:id="41"/>
            <w:r>
              <w:rPr>
                <w:rFonts w:ascii="Arial" w:hAnsi="Arial" w:cs="Arial"/>
                <w:b/>
                <w:bCs/>
                <w:sz w:val="18"/>
                <w:szCs w:val="18"/>
              </w:rPr>
              <w:lastRenderedPageBreak/>
              <w:t>Oblasť odbytu</w:t>
            </w:r>
          </w:p>
        </w:tc>
        <w:tc>
          <w:tcPr>
            <w:tcW w:w="1119"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2014</w:t>
            </w:r>
          </w:p>
        </w:tc>
        <w:tc>
          <w:tcPr>
            <w:tcW w:w="1439"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2013</w:t>
            </w:r>
          </w:p>
        </w:tc>
        <w:tc>
          <w:tcPr>
            <w:tcW w:w="1119"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2014</w:t>
            </w:r>
          </w:p>
        </w:tc>
        <w:tc>
          <w:tcPr>
            <w:tcW w:w="1438"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2013</w:t>
            </w:r>
          </w:p>
        </w:tc>
        <w:tc>
          <w:tcPr>
            <w:tcW w:w="1119"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2014</w:t>
            </w:r>
          </w:p>
        </w:tc>
        <w:tc>
          <w:tcPr>
            <w:tcW w:w="1438"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2013</w:t>
            </w:r>
          </w:p>
        </w:tc>
      </w:tr>
      <w:tr w:rsidR="0007516B" w:rsidTr="0007516B">
        <w:trPr>
          <w:trHeight w:val="240"/>
        </w:trPr>
        <w:tc>
          <w:tcPr>
            <w:tcW w:w="1848"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sz w:val="18"/>
                <w:szCs w:val="18"/>
              </w:rPr>
            </w:pPr>
            <w:r>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sz w:val="18"/>
                <w:szCs w:val="18"/>
              </w:rPr>
            </w:pPr>
            <w:r>
              <w:rPr>
                <w:rFonts w:ascii="Arial" w:hAnsi="Arial" w:cs="Arial"/>
                <w:sz w:val="18"/>
                <w:szCs w:val="18"/>
              </w:rPr>
              <w:t>b</w:t>
            </w:r>
          </w:p>
        </w:tc>
        <w:tc>
          <w:tcPr>
            <w:tcW w:w="1439"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sz w:val="18"/>
                <w:szCs w:val="18"/>
              </w:rPr>
            </w:pPr>
            <w:r>
              <w:rPr>
                <w:rFonts w:ascii="Arial" w:hAnsi="Arial" w:cs="Arial"/>
                <w:sz w:val="18"/>
                <w:szCs w:val="18"/>
              </w:rPr>
              <w:t>c</w:t>
            </w:r>
          </w:p>
        </w:tc>
        <w:tc>
          <w:tcPr>
            <w:tcW w:w="1119"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sz w:val="18"/>
                <w:szCs w:val="18"/>
              </w:rPr>
            </w:pPr>
            <w:r>
              <w:rPr>
                <w:rFonts w:ascii="Arial" w:hAnsi="Arial" w:cs="Arial"/>
                <w:sz w:val="18"/>
                <w:szCs w:val="18"/>
              </w:rPr>
              <w:t>d</w:t>
            </w:r>
          </w:p>
        </w:tc>
        <w:tc>
          <w:tcPr>
            <w:tcW w:w="1438"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sz w:val="18"/>
                <w:szCs w:val="18"/>
              </w:rPr>
            </w:pPr>
            <w:r>
              <w:rPr>
                <w:rFonts w:ascii="Arial" w:hAnsi="Arial" w:cs="Arial"/>
                <w:sz w:val="18"/>
                <w:szCs w:val="18"/>
              </w:rPr>
              <w:t>e</w:t>
            </w:r>
          </w:p>
        </w:tc>
        <w:tc>
          <w:tcPr>
            <w:tcW w:w="1119"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sz w:val="18"/>
                <w:szCs w:val="18"/>
              </w:rPr>
            </w:pPr>
            <w:r>
              <w:rPr>
                <w:rFonts w:ascii="Arial" w:hAnsi="Arial" w:cs="Arial"/>
                <w:sz w:val="18"/>
                <w:szCs w:val="18"/>
              </w:rPr>
              <w:t>f</w:t>
            </w:r>
          </w:p>
        </w:tc>
        <w:tc>
          <w:tcPr>
            <w:tcW w:w="1438"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sz w:val="18"/>
                <w:szCs w:val="18"/>
              </w:rPr>
            </w:pPr>
            <w:r>
              <w:rPr>
                <w:rFonts w:ascii="Arial" w:hAnsi="Arial" w:cs="Arial"/>
                <w:sz w:val="18"/>
                <w:szCs w:val="18"/>
              </w:rPr>
              <w:t>g</w:t>
            </w:r>
          </w:p>
        </w:tc>
      </w:tr>
      <w:tr w:rsidR="0007516B" w:rsidTr="0007516B">
        <w:trPr>
          <w:trHeight w:val="240"/>
        </w:trPr>
        <w:tc>
          <w:tcPr>
            <w:tcW w:w="1848"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za nájom</w:t>
            </w:r>
          </w:p>
        </w:tc>
        <w:tc>
          <w:tcPr>
            <w:tcW w:w="111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21 360</w:t>
            </w:r>
          </w:p>
        </w:tc>
        <w:tc>
          <w:tcPr>
            <w:tcW w:w="143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20 010</w:t>
            </w:r>
          </w:p>
        </w:tc>
        <w:tc>
          <w:tcPr>
            <w:tcW w:w="111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40"/>
        </w:trPr>
        <w:tc>
          <w:tcPr>
            <w:tcW w:w="1848"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dobropisy réžia</w:t>
            </w:r>
          </w:p>
        </w:tc>
        <w:tc>
          <w:tcPr>
            <w:tcW w:w="111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681</w:t>
            </w:r>
          </w:p>
        </w:tc>
        <w:tc>
          <w:tcPr>
            <w:tcW w:w="143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491</w:t>
            </w:r>
          </w:p>
        </w:tc>
        <w:tc>
          <w:tcPr>
            <w:tcW w:w="111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55"/>
        </w:trPr>
        <w:tc>
          <w:tcPr>
            <w:tcW w:w="1848"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22 041</w:t>
            </w:r>
          </w:p>
        </w:tc>
        <w:tc>
          <w:tcPr>
            <w:tcW w:w="1439"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20 501</w:t>
            </w:r>
          </w:p>
        </w:tc>
        <w:tc>
          <w:tcPr>
            <w:tcW w:w="1119"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119"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r>
    </w:tbl>
    <w:p w:rsidR="00346D2C" w:rsidRDefault="00346D2C" w:rsidP="00A154F1">
      <w:pPr>
        <w:pStyle w:val="odstavec"/>
      </w:pPr>
    </w:p>
    <w:bookmarkEnd w:id="40"/>
    <w:p w:rsidR="006037E9" w:rsidRPr="00893E5B" w:rsidRDefault="006037E9" w:rsidP="00A154F1">
      <w:pPr>
        <w:pStyle w:val="odstavec"/>
      </w:pPr>
    </w:p>
    <w:p w:rsidR="00E27543" w:rsidRDefault="00E27543" w:rsidP="00DF72B3">
      <w:pPr>
        <w:pStyle w:val="body"/>
      </w:pPr>
    </w:p>
    <w:p w:rsidR="002A6B50" w:rsidRPr="00E63C40" w:rsidRDefault="00316173" w:rsidP="00FB6F88">
      <w:pPr>
        <w:pStyle w:val="Nadpis2"/>
        <w:keepNext w:val="0"/>
        <w:suppressAutoHyphens/>
        <w:rPr>
          <w:rFonts w:ascii="Arial" w:hAnsi="Arial"/>
        </w:rPr>
      </w:pPr>
      <w:r w:rsidRPr="00E63C40">
        <w:rPr>
          <w:rFonts w:ascii="Arial" w:hAnsi="Arial"/>
        </w:rPr>
        <w:t>Ostatné</w:t>
      </w:r>
      <w:r w:rsidR="00F316C5" w:rsidRPr="00E63C40">
        <w:rPr>
          <w:rFonts w:ascii="Arial" w:hAnsi="Arial"/>
        </w:rPr>
        <w:t xml:space="preserve"> výnosy z</w:t>
      </w:r>
      <w:r w:rsidR="00C11172">
        <w:rPr>
          <w:rFonts w:ascii="Arial" w:hAnsi="Arial"/>
        </w:rPr>
        <w:t> </w:t>
      </w:r>
      <w:r w:rsidR="00F316C5" w:rsidRPr="00E63C40">
        <w:rPr>
          <w:rFonts w:ascii="Arial" w:hAnsi="Arial"/>
        </w:rPr>
        <w:t>hospodárskej</w:t>
      </w:r>
      <w:r w:rsidR="00C11172">
        <w:rPr>
          <w:rFonts w:ascii="Arial" w:hAnsi="Arial"/>
        </w:rPr>
        <w:t>, finančnej a mimoriadnej</w:t>
      </w:r>
      <w:r w:rsidR="00F316C5" w:rsidRPr="00E63C40">
        <w:rPr>
          <w:rFonts w:ascii="Arial" w:hAnsi="Arial"/>
        </w:rPr>
        <w:t xml:space="preserve"> činnosti</w:t>
      </w:r>
    </w:p>
    <w:p w:rsidR="00792594" w:rsidRDefault="00C244D9" w:rsidP="00A154F1">
      <w:pPr>
        <w:pStyle w:val="odstavec"/>
      </w:pPr>
      <w:r w:rsidRPr="00C244D9">
        <w:t>Informácie o výnosoch pri aktivácii nákladov a o výnosoch z hospodárskej činnosti, finančnej činnosti a mimoriadnej činnosti</w:t>
      </w:r>
      <w:r>
        <w:t xml:space="preserve"> sú uvedené nižšie:</w:t>
      </w:r>
    </w:p>
    <w:p w:rsidR="00A037CE" w:rsidRDefault="00A037CE" w:rsidP="00A154F1">
      <w:pPr>
        <w:pStyle w:val="odstavec"/>
      </w:pPr>
    </w:p>
    <w:p w:rsidR="0007516B" w:rsidRDefault="0007516B" w:rsidP="00A154F1">
      <w:pPr>
        <w:pStyle w:val="odstavec"/>
      </w:pPr>
      <w:bookmarkStart w:id="42" w:name="FWT_activation_proceeds"/>
      <w:r>
        <w:rPr>
          <w:i/>
          <w:color w:val="00B050"/>
          <w:szCs w:val="24"/>
          <w:lang w:val="en-US"/>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07516B" w:rsidTr="0007516B">
        <w:trPr>
          <w:trHeight w:val="679"/>
        </w:trPr>
        <w:tc>
          <w:tcPr>
            <w:tcW w:w="5882"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b/>
                <w:bCs/>
                <w:sz w:val="18"/>
                <w:szCs w:val="18"/>
              </w:rPr>
            </w:pPr>
            <w:bookmarkStart w:id="43" w:name="RANGE!B5:D32"/>
            <w:r>
              <w:rPr>
                <w:rFonts w:ascii="Arial" w:hAnsi="Arial" w:cs="Arial"/>
                <w:b/>
                <w:bCs/>
                <w:sz w:val="18"/>
                <w:szCs w:val="18"/>
              </w:rPr>
              <w:t>Názov položky</w:t>
            </w:r>
            <w:bookmarkEnd w:id="43"/>
          </w:p>
        </w:tc>
        <w:tc>
          <w:tcPr>
            <w:tcW w:w="1679"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2013</w:t>
            </w:r>
          </w:p>
        </w:tc>
      </w:tr>
      <w:tr w:rsidR="0007516B" w:rsidTr="0007516B">
        <w:trPr>
          <w:trHeight w:val="255"/>
        </w:trPr>
        <w:tc>
          <w:tcPr>
            <w:tcW w:w="5882"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r>
      <w:tr w:rsidR="0007516B" w:rsidTr="0007516B">
        <w:trPr>
          <w:trHeight w:val="255"/>
        </w:trPr>
        <w:tc>
          <w:tcPr>
            <w:tcW w:w="5882"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58</w:t>
            </w:r>
          </w:p>
        </w:tc>
      </w:tr>
      <w:tr w:rsidR="0007516B" w:rsidTr="0007516B">
        <w:trPr>
          <w:trHeight w:val="255"/>
        </w:trPr>
        <w:tc>
          <w:tcPr>
            <w:tcW w:w="5882"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58</w:t>
            </w:r>
          </w:p>
        </w:tc>
      </w:tr>
      <w:tr w:rsidR="0007516B" w:rsidTr="0007516B">
        <w:trPr>
          <w:trHeight w:val="255"/>
        </w:trPr>
        <w:tc>
          <w:tcPr>
            <w:tcW w:w="5882"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3</w:t>
            </w:r>
          </w:p>
        </w:tc>
        <w:tc>
          <w:tcPr>
            <w:tcW w:w="1679"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r>
      <w:tr w:rsidR="0007516B" w:rsidTr="0007516B">
        <w:trPr>
          <w:trHeight w:val="240"/>
        </w:trPr>
        <w:tc>
          <w:tcPr>
            <w:tcW w:w="5882" w:type="dxa"/>
            <w:tcBorders>
              <w:top w:val="nil"/>
              <w:left w:val="nil"/>
              <w:bottom w:val="nil"/>
              <w:right w:val="nil"/>
            </w:tcBorders>
            <w:shd w:val="clear" w:color="auto" w:fill="auto"/>
            <w:noWrap/>
            <w:vAlign w:val="bottom"/>
            <w:hideMark/>
          </w:tcPr>
          <w:p w:rsidR="0007516B" w:rsidRDefault="0007516B">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07516B" w:rsidRDefault="0007516B">
            <w:pPr>
              <w:jc w:val="right"/>
              <w:rPr>
                <w:rFonts w:ascii="Arial" w:hAnsi="Arial" w:cs="Arial"/>
                <w:i/>
                <w:iCs/>
                <w:sz w:val="18"/>
                <w:szCs w:val="18"/>
              </w:rPr>
            </w:pPr>
            <w:r>
              <w:rPr>
                <w:rFonts w:ascii="Arial" w:hAnsi="Arial" w:cs="Arial"/>
                <w:i/>
                <w:iCs/>
                <w:sz w:val="18"/>
                <w:szCs w:val="18"/>
              </w:rPr>
              <w:t>1</w:t>
            </w:r>
          </w:p>
        </w:tc>
        <w:tc>
          <w:tcPr>
            <w:tcW w:w="1679" w:type="dxa"/>
            <w:tcBorders>
              <w:top w:val="nil"/>
              <w:left w:val="nil"/>
              <w:bottom w:val="nil"/>
              <w:right w:val="nil"/>
            </w:tcBorders>
            <w:shd w:val="clear" w:color="auto" w:fill="auto"/>
            <w:noWrap/>
            <w:vAlign w:val="bottom"/>
            <w:hideMark/>
          </w:tcPr>
          <w:p w:rsidR="0007516B" w:rsidRDefault="0007516B">
            <w:pPr>
              <w:jc w:val="right"/>
              <w:rPr>
                <w:rFonts w:ascii="Arial" w:hAnsi="Arial" w:cs="Arial"/>
                <w:i/>
                <w:iCs/>
                <w:sz w:val="18"/>
                <w:szCs w:val="18"/>
              </w:rPr>
            </w:pPr>
            <w:r>
              <w:rPr>
                <w:rFonts w:ascii="Arial" w:hAnsi="Arial" w:cs="Arial"/>
                <w:i/>
                <w:iCs/>
                <w:sz w:val="18"/>
                <w:szCs w:val="18"/>
              </w:rPr>
              <w:t>0</w:t>
            </w:r>
          </w:p>
        </w:tc>
      </w:tr>
      <w:tr w:rsidR="0007516B" w:rsidTr="0007516B">
        <w:trPr>
          <w:trHeight w:val="240"/>
        </w:trPr>
        <w:tc>
          <w:tcPr>
            <w:tcW w:w="5882"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úroky</w:t>
            </w:r>
          </w:p>
        </w:tc>
        <w:tc>
          <w:tcPr>
            <w:tcW w:w="167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w:t>
            </w:r>
          </w:p>
        </w:tc>
        <w:tc>
          <w:tcPr>
            <w:tcW w:w="167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55"/>
        </w:trPr>
        <w:tc>
          <w:tcPr>
            <w:tcW w:w="5882"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Výnosy, ktoré majú výnimočný rozsah alebo výskyt, z toho:</w:t>
            </w:r>
          </w:p>
        </w:tc>
        <w:tc>
          <w:tcPr>
            <w:tcW w:w="1679"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r>
    </w:tbl>
    <w:p w:rsidR="00511C00" w:rsidRDefault="00511C00" w:rsidP="00A154F1">
      <w:pPr>
        <w:pStyle w:val="odstavec"/>
      </w:pPr>
    </w:p>
    <w:bookmarkEnd w:id="42"/>
    <w:p w:rsidR="000422B1" w:rsidRPr="000422B1" w:rsidRDefault="000422B1" w:rsidP="00FB6F88">
      <w:pPr>
        <w:pStyle w:val="Nadpis2"/>
        <w:keepNext w:val="0"/>
        <w:suppressAutoHyphens/>
        <w:rPr>
          <w:rFonts w:ascii="Arial" w:hAnsi="Arial"/>
        </w:rPr>
      </w:pPr>
      <w:r w:rsidRPr="000422B1">
        <w:rPr>
          <w:rFonts w:ascii="Arial" w:hAnsi="Arial"/>
        </w:rPr>
        <w:t>Čistý obrat</w:t>
      </w:r>
    </w:p>
    <w:p w:rsidR="00792594" w:rsidRDefault="00792594" w:rsidP="00A154F1">
      <w:pPr>
        <w:pStyle w:val="odstavec"/>
      </w:pPr>
      <w:r w:rsidRPr="00C244D9">
        <w:t>Informácie o čistom obrate</w:t>
      </w:r>
      <w:r>
        <w:t xml:space="preserve"> Spoločnosti sú uvedené nižšie:</w:t>
      </w:r>
    </w:p>
    <w:p w:rsidR="0007516B" w:rsidRDefault="0007516B" w:rsidP="00A154F1">
      <w:pPr>
        <w:pStyle w:val="odstavec"/>
      </w:pPr>
      <w:bookmarkStart w:id="44" w:name="FWT_net_turnover"/>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07516B" w:rsidTr="0007516B">
        <w:trPr>
          <w:trHeight w:val="240"/>
        </w:trPr>
        <w:tc>
          <w:tcPr>
            <w:tcW w:w="5816"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b/>
                <w:bCs/>
                <w:sz w:val="18"/>
                <w:szCs w:val="18"/>
              </w:rPr>
            </w:pPr>
            <w:bookmarkStart w:id="45" w:name="RANGE!B4:D11"/>
            <w:r>
              <w:rPr>
                <w:rFonts w:ascii="Arial" w:hAnsi="Arial" w:cs="Arial"/>
                <w:b/>
                <w:bCs/>
                <w:sz w:val="18"/>
                <w:szCs w:val="18"/>
              </w:rPr>
              <w:t>Názov položky</w:t>
            </w:r>
            <w:bookmarkEnd w:id="45"/>
          </w:p>
        </w:tc>
        <w:tc>
          <w:tcPr>
            <w:tcW w:w="1712"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2013</w:t>
            </w:r>
          </w:p>
        </w:tc>
      </w:tr>
      <w:tr w:rsidR="0007516B" w:rsidTr="0007516B">
        <w:trPr>
          <w:trHeight w:val="240"/>
        </w:trPr>
        <w:tc>
          <w:tcPr>
            <w:tcW w:w="5816"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40"/>
        </w:trPr>
        <w:tc>
          <w:tcPr>
            <w:tcW w:w="5816"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22 041</w:t>
            </w:r>
          </w:p>
        </w:tc>
        <w:tc>
          <w:tcPr>
            <w:tcW w:w="1712"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20 501</w:t>
            </w:r>
          </w:p>
        </w:tc>
      </w:tr>
      <w:tr w:rsidR="0007516B" w:rsidTr="0007516B">
        <w:trPr>
          <w:trHeight w:val="240"/>
        </w:trPr>
        <w:tc>
          <w:tcPr>
            <w:tcW w:w="5816"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40"/>
        </w:trPr>
        <w:tc>
          <w:tcPr>
            <w:tcW w:w="5816"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40"/>
        </w:trPr>
        <w:tc>
          <w:tcPr>
            <w:tcW w:w="5816"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40"/>
        </w:trPr>
        <w:tc>
          <w:tcPr>
            <w:tcW w:w="5816"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1</w:t>
            </w:r>
          </w:p>
        </w:tc>
        <w:tc>
          <w:tcPr>
            <w:tcW w:w="1712"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59</w:t>
            </w:r>
          </w:p>
        </w:tc>
      </w:tr>
      <w:tr w:rsidR="0007516B" w:rsidTr="0007516B">
        <w:trPr>
          <w:trHeight w:val="255"/>
        </w:trPr>
        <w:tc>
          <w:tcPr>
            <w:tcW w:w="5816"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22 042</w:t>
            </w:r>
          </w:p>
        </w:tc>
        <w:tc>
          <w:tcPr>
            <w:tcW w:w="1712"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20 560</w:t>
            </w:r>
          </w:p>
        </w:tc>
      </w:tr>
    </w:tbl>
    <w:p w:rsidR="00106608" w:rsidRDefault="00106608" w:rsidP="00A154F1">
      <w:pPr>
        <w:pStyle w:val="odstavec"/>
      </w:pPr>
    </w:p>
    <w:bookmarkEnd w:id="44"/>
    <w:p w:rsidR="00A13FEF" w:rsidRDefault="00A13FEF" w:rsidP="00DF72B3">
      <w:pPr>
        <w:pStyle w:val="body"/>
      </w:pPr>
    </w:p>
    <w:p w:rsidR="002A6B50" w:rsidRPr="00E63C40" w:rsidRDefault="00316173" w:rsidP="00FB6F88">
      <w:pPr>
        <w:pStyle w:val="Nadpis1"/>
        <w:keepNext w:val="0"/>
        <w:suppressAutoHyphens/>
        <w:rPr>
          <w:rFonts w:ascii="Arial" w:hAnsi="Arial"/>
        </w:rPr>
      </w:pPr>
      <w:r w:rsidRPr="00E63C40">
        <w:rPr>
          <w:rFonts w:ascii="Arial" w:hAnsi="Arial"/>
        </w:rPr>
        <w:t>NÁKLADY</w:t>
      </w:r>
    </w:p>
    <w:p w:rsidR="0007516B" w:rsidRDefault="00316173" w:rsidP="00A154F1">
      <w:pPr>
        <w:pStyle w:val="odstavec"/>
      </w:pPr>
      <w:r w:rsidRPr="00E63C40">
        <w:t xml:space="preserve">Prehľad nákladov </w:t>
      </w:r>
      <w:r w:rsidR="00C244D9">
        <w:t xml:space="preserve">Spoločnosti </w:t>
      </w:r>
      <w:r w:rsidRPr="00E63C40">
        <w:t>je uvedený v nasledujúcej tabuľke:</w:t>
      </w:r>
      <w:r w:rsidR="0033510A" w:rsidRPr="0033510A">
        <w:rPr>
          <w:b/>
        </w:rPr>
        <w:t xml:space="preserve"> </w:t>
      </w:r>
      <w:bookmarkStart w:id="46" w:name="FWT_cost"/>
    </w:p>
    <w:tbl>
      <w:tblPr>
        <w:tblW w:w="0" w:type="auto"/>
        <w:tblInd w:w="426" w:type="dxa"/>
        <w:tblLayout w:type="fixed"/>
        <w:tblCellMar>
          <w:left w:w="70" w:type="dxa"/>
          <w:right w:w="70" w:type="dxa"/>
        </w:tblCellMar>
        <w:tblLook w:val="04A0" w:firstRow="1" w:lastRow="0" w:firstColumn="1" w:lastColumn="0" w:noHBand="0" w:noVBand="1"/>
      </w:tblPr>
      <w:tblGrid>
        <w:gridCol w:w="5932"/>
        <w:gridCol w:w="1653"/>
        <w:gridCol w:w="1655"/>
      </w:tblGrid>
      <w:tr w:rsidR="0007516B" w:rsidTr="0007516B">
        <w:trPr>
          <w:trHeight w:val="679"/>
        </w:trPr>
        <w:tc>
          <w:tcPr>
            <w:tcW w:w="5932"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b/>
                <w:bCs/>
                <w:sz w:val="18"/>
                <w:szCs w:val="18"/>
              </w:rPr>
            </w:pPr>
            <w:bookmarkStart w:id="47" w:name="RANGE!B5:D54"/>
            <w:r>
              <w:rPr>
                <w:rFonts w:ascii="Arial" w:hAnsi="Arial" w:cs="Arial"/>
                <w:b/>
                <w:bCs/>
                <w:sz w:val="18"/>
                <w:szCs w:val="18"/>
              </w:rPr>
              <w:t>Názov položky</w:t>
            </w:r>
            <w:bookmarkEnd w:id="47"/>
          </w:p>
        </w:tc>
        <w:tc>
          <w:tcPr>
            <w:tcW w:w="1653"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2014</w:t>
            </w:r>
          </w:p>
        </w:tc>
        <w:tc>
          <w:tcPr>
            <w:tcW w:w="1655" w:type="dxa"/>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2013</w:t>
            </w:r>
          </w:p>
        </w:tc>
      </w:tr>
      <w:tr w:rsidR="0007516B" w:rsidTr="0007516B">
        <w:trPr>
          <w:trHeight w:val="255"/>
        </w:trPr>
        <w:tc>
          <w:tcPr>
            <w:tcW w:w="5932"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Náklady za poskytnuté služby, z toho:</w:t>
            </w:r>
          </w:p>
        </w:tc>
        <w:tc>
          <w:tcPr>
            <w:tcW w:w="1653"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695</w:t>
            </w:r>
          </w:p>
        </w:tc>
        <w:tc>
          <w:tcPr>
            <w:tcW w:w="1655"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1 628</w:t>
            </w:r>
          </w:p>
        </w:tc>
      </w:tr>
      <w:tr w:rsidR="0007516B" w:rsidTr="0007516B">
        <w:trPr>
          <w:trHeight w:val="240"/>
        </w:trPr>
        <w:tc>
          <w:tcPr>
            <w:tcW w:w="5932"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ostatné neaudítorské služby</w:t>
            </w:r>
          </w:p>
        </w:tc>
        <w:tc>
          <w:tcPr>
            <w:tcW w:w="1653"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655"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40"/>
        </w:trPr>
        <w:tc>
          <w:tcPr>
            <w:tcW w:w="5932" w:type="dxa"/>
            <w:tcBorders>
              <w:top w:val="nil"/>
              <w:left w:val="nil"/>
              <w:bottom w:val="nil"/>
              <w:right w:val="nil"/>
            </w:tcBorders>
            <w:shd w:val="clear" w:color="auto" w:fill="auto"/>
            <w:noWrap/>
            <w:vAlign w:val="bottom"/>
            <w:hideMark/>
          </w:tcPr>
          <w:p w:rsidR="0007516B" w:rsidRDefault="0007516B">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3" w:type="dxa"/>
            <w:tcBorders>
              <w:top w:val="nil"/>
              <w:left w:val="nil"/>
              <w:bottom w:val="nil"/>
              <w:right w:val="nil"/>
            </w:tcBorders>
            <w:shd w:val="clear" w:color="auto" w:fill="auto"/>
            <w:noWrap/>
            <w:vAlign w:val="bottom"/>
            <w:hideMark/>
          </w:tcPr>
          <w:p w:rsidR="0007516B" w:rsidRDefault="0007516B">
            <w:pPr>
              <w:jc w:val="right"/>
              <w:rPr>
                <w:rFonts w:ascii="Arial" w:hAnsi="Arial" w:cs="Arial"/>
                <w:i/>
                <w:iCs/>
                <w:sz w:val="18"/>
                <w:szCs w:val="18"/>
              </w:rPr>
            </w:pPr>
            <w:r>
              <w:rPr>
                <w:rFonts w:ascii="Arial" w:hAnsi="Arial" w:cs="Arial"/>
                <w:i/>
                <w:iCs/>
                <w:sz w:val="18"/>
                <w:szCs w:val="18"/>
              </w:rPr>
              <w:t>0</w:t>
            </w:r>
          </w:p>
        </w:tc>
        <w:tc>
          <w:tcPr>
            <w:tcW w:w="1655" w:type="dxa"/>
            <w:tcBorders>
              <w:top w:val="nil"/>
              <w:left w:val="nil"/>
              <w:bottom w:val="nil"/>
              <w:right w:val="nil"/>
            </w:tcBorders>
            <w:shd w:val="clear" w:color="auto" w:fill="auto"/>
            <w:noWrap/>
            <w:vAlign w:val="bottom"/>
            <w:hideMark/>
          </w:tcPr>
          <w:p w:rsidR="0007516B" w:rsidRDefault="0007516B">
            <w:pPr>
              <w:jc w:val="right"/>
              <w:rPr>
                <w:rFonts w:ascii="Arial" w:hAnsi="Arial" w:cs="Arial"/>
                <w:i/>
                <w:iCs/>
                <w:sz w:val="18"/>
                <w:szCs w:val="18"/>
              </w:rPr>
            </w:pPr>
            <w:r>
              <w:rPr>
                <w:rFonts w:ascii="Arial" w:hAnsi="Arial" w:cs="Arial"/>
                <w:i/>
                <w:iCs/>
                <w:sz w:val="18"/>
                <w:szCs w:val="18"/>
              </w:rPr>
              <w:t>0</w:t>
            </w:r>
          </w:p>
        </w:tc>
      </w:tr>
      <w:tr w:rsidR="0007516B" w:rsidTr="0007516B">
        <w:trPr>
          <w:trHeight w:val="240"/>
        </w:trPr>
        <w:tc>
          <w:tcPr>
            <w:tcW w:w="5932"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Oprava strojov a zariadení</w:t>
            </w:r>
          </w:p>
        </w:tc>
        <w:tc>
          <w:tcPr>
            <w:tcW w:w="1653"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212</w:t>
            </w:r>
          </w:p>
        </w:tc>
        <w:tc>
          <w:tcPr>
            <w:tcW w:w="1655"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925</w:t>
            </w:r>
          </w:p>
        </w:tc>
      </w:tr>
      <w:tr w:rsidR="0007516B" w:rsidTr="0007516B">
        <w:trPr>
          <w:trHeight w:val="240"/>
        </w:trPr>
        <w:tc>
          <w:tcPr>
            <w:tcW w:w="5932"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Náklady na IT</w:t>
            </w:r>
          </w:p>
        </w:tc>
        <w:tc>
          <w:tcPr>
            <w:tcW w:w="1653"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655"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574</w:t>
            </w:r>
          </w:p>
        </w:tc>
      </w:tr>
      <w:tr w:rsidR="0007516B" w:rsidTr="0007516B">
        <w:trPr>
          <w:trHeight w:val="240"/>
        </w:trPr>
        <w:tc>
          <w:tcPr>
            <w:tcW w:w="5932"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Náklady na telekomunikačné služby</w:t>
            </w:r>
          </w:p>
        </w:tc>
        <w:tc>
          <w:tcPr>
            <w:tcW w:w="1653"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483</w:t>
            </w:r>
          </w:p>
        </w:tc>
        <w:tc>
          <w:tcPr>
            <w:tcW w:w="1655"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40"/>
        </w:trPr>
        <w:tc>
          <w:tcPr>
            <w:tcW w:w="5932"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ostatné</w:t>
            </w:r>
          </w:p>
        </w:tc>
        <w:tc>
          <w:tcPr>
            <w:tcW w:w="1653"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655"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129</w:t>
            </w:r>
          </w:p>
        </w:tc>
      </w:tr>
      <w:tr w:rsidR="0007516B" w:rsidTr="0007516B">
        <w:trPr>
          <w:trHeight w:val="255"/>
        </w:trPr>
        <w:tc>
          <w:tcPr>
            <w:tcW w:w="5932"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3"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19</w:t>
            </w:r>
          </w:p>
        </w:tc>
        <w:tc>
          <w:tcPr>
            <w:tcW w:w="1655"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792</w:t>
            </w:r>
          </w:p>
        </w:tc>
      </w:tr>
      <w:tr w:rsidR="0007516B" w:rsidTr="0007516B">
        <w:trPr>
          <w:trHeight w:val="255"/>
        </w:trPr>
        <w:tc>
          <w:tcPr>
            <w:tcW w:w="5932"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lastRenderedPageBreak/>
              <w:t>DPH neuplatnený koeficient</w:t>
            </w:r>
          </w:p>
        </w:tc>
        <w:tc>
          <w:tcPr>
            <w:tcW w:w="1653"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19</w:t>
            </w:r>
          </w:p>
        </w:tc>
        <w:tc>
          <w:tcPr>
            <w:tcW w:w="1655"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16</w:t>
            </w:r>
          </w:p>
        </w:tc>
      </w:tr>
      <w:tr w:rsidR="0007516B" w:rsidTr="0007516B">
        <w:trPr>
          <w:trHeight w:val="240"/>
        </w:trPr>
        <w:tc>
          <w:tcPr>
            <w:tcW w:w="5932"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poistenie proti škodám na majetku</w:t>
            </w:r>
          </w:p>
        </w:tc>
        <w:tc>
          <w:tcPr>
            <w:tcW w:w="1653"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655"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776</w:t>
            </w:r>
          </w:p>
        </w:tc>
      </w:tr>
      <w:tr w:rsidR="0007516B" w:rsidTr="0007516B">
        <w:trPr>
          <w:trHeight w:val="255"/>
        </w:trPr>
        <w:tc>
          <w:tcPr>
            <w:tcW w:w="5932"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Finančné náklady, z toho:</w:t>
            </w:r>
          </w:p>
        </w:tc>
        <w:tc>
          <w:tcPr>
            <w:tcW w:w="1653"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834</w:t>
            </w:r>
          </w:p>
        </w:tc>
        <w:tc>
          <w:tcPr>
            <w:tcW w:w="1655"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74</w:t>
            </w:r>
          </w:p>
        </w:tc>
      </w:tr>
      <w:tr w:rsidR="0007516B" w:rsidTr="0007516B">
        <w:trPr>
          <w:trHeight w:val="240"/>
        </w:trPr>
        <w:tc>
          <w:tcPr>
            <w:tcW w:w="5932"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poistné proti škodám</w:t>
            </w:r>
          </w:p>
        </w:tc>
        <w:tc>
          <w:tcPr>
            <w:tcW w:w="1653"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769</w:t>
            </w:r>
          </w:p>
        </w:tc>
        <w:tc>
          <w:tcPr>
            <w:tcW w:w="1655"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74</w:t>
            </w:r>
          </w:p>
        </w:tc>
      </w:tr>
      <w:tr w:rsidR="0007516B" w:rsidTr="0007516B">
        <w:trPr>
          <w:trHeight w:val="240"/>
        </w:trPr>
        <w:tc>
          <w:tcPr>
            <w:tcW w:w="5932"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bankové poplatky</w:t>
            </w:r>
          </w:p>
        </w:tc>
        <w:tc>
          <w:tcPr>
            <w:tcW w:w="1653"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65</w:t>
            </w:r>
          </w:p>
        </w:tc>
        <w:tc>
          <w:tcPr>
            <w:tcW w:w="1655"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r>
      <w:tr w:rsidR="0007516B" w:rsidTr="0007516B">
        <w:trPr>
          <w:trHeight w:val="255"/>
        </w:trPr>
        <w:tc>
          <w:tcPr>
            <w:tcW w:w="5932"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Náklady, ktoré majú výnimočný rozsah alebo výskyt, z toho:</w:t>
            </w:r>
          </w:p>
        </w:tc>
        <w:tc>
          <w:tcPr>
            <w:tcW w:w="1653"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655"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r>
      <w:bookmarkEnd w:id="46"/>
    </w:tbl>
    <w:p w:rsidR="00A13FEF" w:rsidRDefault="00A13FEF" w:rsidP="00DF72B3">
      <w:pPr>
        <w:pStyle w:val="body"/>
      </w:pPr>
    </w:p>
    <w:p w:rsidR="00F45FB4" w:rsidRDefault="00F45FB4" w:rsidP="00A154F1">
      <w:pPr>
        <w:pStyle w:val="odstavec"/>
      </w:pPr>
      <w:bookmarkStart w:id="48" w:name="FWT_Income_Tax_1"/>
    </w:p>
    <w:bookmarkEnd w:id="48"/>
    <w:p w:rsidR="00A3677A" w:rsidRPr="00E63C40" w:rsidRDefault="00316173" w:rsidP="00A154F1">
      <w:pPr>
        <w:pStyle w:val="odstavec"/>
      </w:pPr>
      <w:r w:rsidRPr="00E63C40">
        <w:t>Prechod od teoretickej k</w:t>
      </w:r>
      <w:r w:rsidR="004504CB" w:rsidRPr="00E63C40">
        <w:t> </w:t>
      </w:r>
      <w:r w:rsidRPr="00E63C40">
        <w:t>vykázanej dani z</w:t>
      </w:r>
      <w:r w:rsidR="004504CB" w:rsidRPr="00E63C40">
        <w:t> </w:t>
      </w:r>
      <w:r w:rsidRPr="00E63C40">
        <w:t>príjmov je uvedený v</w:t>
      </w:r>
      <w:r w:rsidR="004504CB" w:rsidRPr="00E63C40">
        <w:t> </w:t>
      </w:r>
      <w:r w:rsidRPr="00E63C40">
        <w:t>nasledujúcej tabuľke:</w:t>
      </w:r>
    </w:p>
    <w:p w:rsidR="0007516B" w:rsidRDefault="0007516B" w:rsidP="00A154F1">
      <w:pPr>
        <w:pStyle w:val="odstavec"/>
      </w:pPr>
      <w:bookmarkStart w:id="49" w:name="FWT_Income_Tax_2"/>
      <w:r>
        <w:rPr>
          <w:rFonts w:ascii="Arial" w:hAnsi="Arial" w:cs="Arial"/>
          <w:b/>
          <w:iCs w:val="0"/>
          <w:sz w:val="18"/>
          <w:szCs w:val="18"/>
        </w:rPr>
        <w:t xml:space="preserve"> </w:t>
      </w:r>
    </w:p>
    <w:tbl>
      <w:tblPr>
        <w:tblW w:w="9425" w:type="dxa"/>
        <w:tblInd w:w="426" w:type="dxa"/>
        <w:tblLayout w:type="fixed"/>
        <w:tblCellMar>
          <w:left w:w="70" w:type="dxa"/>
          <w:right w:w="70" w:type="dxa"/>
        </w:tblCellMar>
        <w:tblLook w:val="04A0" w:firstRow="1" w:lastRow="0" w:firstColumn="1" w:lastColumn="0" w:noHBand="0" w:noVBand="1"/>
      </w:tblPr>
      <w:tblGrid>
        <w:gridCol w:w="3755"/>
        <w:gridCol w:w="1559"/>
        <w:gridCol w:w="709"/>
        <w:gridCol w:w="851"/>
        <w:gridCol w:w="850"/>
        <w:gridCol w:w="851"/>
        <w:gridCol w:w="850"/>
      </w:tblGrid>
      <w:tr w:rsidR="0007516B" w:rsidTr="00FB0692">
        <w:trPr>
          <w:trHeight w:val="439"/>
        </w:trPr>
        <w:tc>
          <w:tcPr>
            <w:tcW w:w="3755" w:type="dxa"/>
            <w:tcBorders>
              <w:top w:val="nil"/>
              <w:left w:val="nil"/>
              <w:bottom w:val="nil"/>
              <w:right w:val="nil"/>
            </w:tcBorders>
            <w:shd w:val="clear" w:color="auto" w:fill="auto"/>
            <w:noWrap/>
            <w:vAlign w:val="bottom"/>
            <w:hideMark/>
          </w:tcPr>
          <w:p w:rsidR="0007516B" w:rsidRDefault="0007516B">
            <w:pPr>
              <w:jc w:val="center"/>
              <w:rPr>
                <w:rFonts w:ascii="Arial" w:hAnsi="Arial" w:cs="Arial"/>
                <w:b/>
                <w:bCs/>
                <w:sz w:val="18"/>
                <w:szCs w:val="18"/>
              </w:rPr>
            </w:pPr>
            <w:bookmarkStart w:id="50" w:name="RANGE!B3:H17"/>
            <w:bookmarkEnd w:id="50"/>
          </w:p>
        </w:tc>
        <w:tc>
          <w:tcPr>
            <w:tcW w:w="3119" w:type="dxa"/>
            <w:gridSpan w:val="3"/>
            <w:tcBorders>
              <w:top w:val="nil"/>
              <w:left w:val="nil"/>
              <w:bottom w:val="nil"/>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2014</w:t>
            </w:r>
          </w:p>
        </w:tc>
        <w:tc>
          <w:tcPr>
            <w:tcW w:w="2551" w:type="dxa"/>
            <w:gridSpan w:val="3"/>
            <w:tcBorders>
              <w:top w:val="nil"/>
              <w:left w:val="nil"/>
              <w:bottom w:val="nil"/>
              <w:right w:val="nil"/>
            </w:tcBorders>
            <w:shd w:val="clear" w:color="auto" w:fill="auto"/>
            <w:vAlign w:val="bottom"/>
            <w:hideMark/>
          </w:tcPr>
          <w:p w:rsidR="0007516B" w:rsidRDefault="0007516B">
            <w:pPr>
              <w:jc w:val="center"/>
              <w:rPr>
                <w:rFonts w:ascii="Arial" w:hAnsi="Arial" w:cs="Arial"/>
                <w:b/>
                <w:bCs/>
                <w:sz w:val="18"/>
                <w:szCs w:val="18"/>
              </w:rPr>
            </w:pPr>
            <w:r>
              <w:rPr>
                <w:rFonts w:ascii="Arial" w:hAnsi="Arial" w:cs="Arial"/>
                <w:b/>
                <w:bCs/>
                <w:sz w:val="18"/>
                <w:szCs w:val="18"/>
              </w:rPr>
              <w:t>2013</w:t>
            </w:r>
          </w:p>
        </w:tc>
      </w:tr>
      <w:tr w:rsidR="0007516B" w:rsidTr="00FB0692">
        <w:trPr>
          <w:trHeight w:val="240"/>
        </w:trPr>
        <w:tc>
          <w:tcPr>
            <w:tcW w:w="3755" w:type="dxa"/>
            <w:tcBorders>
              <w:top w:val="nil"/>
              <w:left w:val="nil"/>
              <w:bottom w:val="nil"/>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Názov položky</w:t>
            </w:r>
          </w:p>
        </w:tc>
        <w:tc>
          <w:tcPr>
            <w:tcW w:w="1559" w:type="dxa"/>
            <w:tcBorders>
              <w:top w:val="nil"/>
              <w:left w:val="nil"/>
              <w:bottom w:val="nil"/>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Základ dane</w:t>
            </w:r>
          </w:p>
        </w:tc>
        <w:tc>
          <w:tcPr>
            <w:tcW w:w="709" w:type="dxa"/>
            <w:tcBorders>
              <w:top w:val="nil"/>
              <w:left w:val="nil"/>
              <w:bottom w:val="nil"/>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Daň</w:t>
            </w:r>
          </w:p>
        </w:tc>
        <w:tc>
          <w:tcPr>
            <w:tcW w:w="851" w:type="dxa"/>
            <w:tcBorders>
              <w:top w:val="nil"/>
              <w:left w:val="nil"/>
              <w:bottom w:val="nil"/>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Daň v %</w:t>
            </w:r>
          </w:p>
        </w:tc>
        <w:tc>
          <w:tcPr>
            <w:tcW w:w="850" w:type="dxa"/>
            <w:tcBorders>
              <w:top w:val="nil"/>
              <w:left w:val="nil"/>
              <w:bottom w:val="nil"/>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Základ dane</w:t>
            </w:r>
          </w:p>
        </w:tc>
        <w:tc>
          <w:tcPr>
            <w:tcW w:w="851" w:type="dxa"/>
            <w:tcBorders>
              <w:top w:val="nil"/>
              <w:left w:val="nil"/>
              <w:bottom w:val="nil"/>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Daň</w:t>
            </w:r>
          </w:p>
        </w:tc>
        <w:tc>
          <w:tcPr>
            <w:tcW w:w="850" w:type="dxa"/>
            <w:tcBorders>
              <w:top w:val="nil"/>
              <w:left w:val="nil"/>
              <w:bottom w:val="nil"/>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Daň v %</w:t>
            </w:r>
          </w:p>
        </w:tc>
      </w:tr>
      <w:tr w:rsidR="0007516B" w:rsidTr="00FB0692">
        <w:trPr>
          <w:trHeight w:val="240"/>
        </w:trPr>
        <w:tc>
          <w:tcPr>
            <w:tcW w:w="3755"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sz w:val="18"/>
                <w:szCs w:val="18"/>
              </w:rPr>
            </w:pPr>
            <w:r>
              <w:rPr>
                <w:rFonts w:ascii="Arial" w:hAnsi="Arial" w:cs="Arial"/>
                <w:sz w:val="18"/>
                <w:szCs w:val="18"/>
              </w:rPr>
              <w:t>a</w:t>
            </w:r>
          </w:p>
        </w:tc>
        <w:tc>
          <w:tcPr>
            <w:tcW w:w="1559"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sz w:val="18"/>
                <w:szCs w:val="18"/>
              </w:rPr>
            </w:pPr>
            <w:r>
              <w:rPr>
                <w:rFonts w:ascii="Arial" w:hAnsi="Arial" w:cs="Arial"/>
                <w:sz w:val="18"/>
                <w:szCs w:val="18"/>
              </w:rPr>
              <w:t>b</w:t>
            </w:r>
          </w:p>
        </w:tc>
        <w:tc>
          <w:tcPr>
            <w:tcW w:w="709"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sz w:val="18"/>
                <w:szCs w:val="18"/>
              </w:rPr>
            </w:pPr>
            <w:r>
              <w:rPr>
                <w:rFonts w:ascii="Arial" w:hAnsi="Arial" w:cs="Arial"/>
                <w:sz w:val="18"/>
                <w:szCs w:val="18"/>
              </w:rPr>
              <w:t>c</w:t>
            </w:r>
          </w:p>
        </w:tc>
        <w:tc>
          <w:tcPr>
            <w:tcW w:w="851"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sz w:val="18"/>
                <w:szCs w:val="18"/>
              </w:rPr>
            </w:pPr>
            <w:r>
              <w:rPr>
                <w:rFonts w:ascii="Arial" w:hAnsi="Arial" w:cs="Arial"/>
                <w:sz w:val="18"/>
                <w:szCs w:val="18"/>
              </w:rPr>
              <w:t>d</w:t>
            </w:r>
          </w:p>
        </w:tc>
        <w:tc>
          <w:tcPr>
            <w:tcW w:w="850"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sz w:val="18"/>
                <w:szCs w:val="18"/>
              </w:rPr>
            </w:pPr>
            <w:r>
              <w:rPr>
                <w:rFonts w:ascii="Arial" w:hAnsi="Arial" w:cs="Arial"/>
                <w:sz w:val="18"/>
                <w:szCs w:val="18"/>
              </w:rPr>
              <w:t>e</w:t>
            </w:r>
          </w:p>
        </w:tc>
        <w:tc>
          <w:tcPr>
            <w:tcW w:w="851"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sz w:val="18"/>
                <w:szCs w:val="18"/>
              </w:rPr>
            </w:pPr>
            <w:r>
              <w:rPr>
                <w:rFonts w:ascii="Arial" w:hAnsi="Arial" w:cs="Arial"/>
                <w:sz w:val="18"/>
                <w:szCs w:val="18"/>
              </w:rPr>
              <w:t>f</w:t>
            </w:r>
          </w:p>
        </w:tc>
        <w:tc>
          <w:tcPr>
            <w:tcW w:w="850" w:type="dxa"/>
            <w:tcBorders>
              <w:top w:val="nil"/>
              <w:left w:val="nil"/>
              <w:bottom w:val="single" w:sz="4" w:space="0" w:color="auto"/>
              <w:right w:val="nil"/>
            </w:tcBorders>
            <w:shd w:val="clear" w:color="auto" w:fill="auto"/>
            <w:noWrap/>
            <w:vAlign w:val="bottom"/>
            <w:hideMark/>
          </w:tcPr>
          <w:p w:rsidR="0007516B" w:rsidRDefault="0007516B">
            <w:pPr>
              <w:jc w:val="center"/>
              <w:rPr>
                <w:rFonts w:ascii="Arial" w:hAnsi="Arial" w:cs="Arial"/>
                <w:sz w:val="18"/>
                <w:szCs w:val="18"/>
              </w:rPr>
            </w:pPr>
            <w:r>
              <w:rPr>
                <w:rFonts w:ascii="Arial" w:hAnsi="Arial" w:cs="Arial"/>
                <w:sz w:val="18"/>
                <w:szCs w:val="18"/>
              </w:rPr>
              <w:t>g</w:t>
            </w:r>
          </w:p>
        </w:tc>
      </w:tr>
      <w:tr w:rsidR="0007516B" w:rsidTr="00FB0692">
        <w:trPr>
          <w:trHeight w:val="540"/>
        </w:trPr>
        <w:tc>
          <w:tcPr>
            <w:tcW w:w="3755"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Výsledok hospodárenia pred  zdanením, z toho:</w:t>
            </w:r>
          </w:p>
        </w:tc>
        <w:tc>
          <w:tcPr>
            <w:tcW w:w="1559" w:type="dxa"/>
            <w:tcBorders>
              <w:top w:val="nil"/>
              <w:left w:val="nil"/>
              <w:bottom w:val="nil"/>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-2 421</w:t>
            </w:r>
          </w:p>
        </w:tc>
        <w:tc>
          <w:tcPr>
            <w:tcW w:w="709" w:type="dxa"/>
            <w:tcBorders>
              <w:top w:val="nil"/>
              <w:left w:val="nil"/>
              <w:bottom w:val="nil"/>
              <w:right w:val="nil"/>
            </w:tcBorders>
            <w:shd w:val="clear" w:color="auto" w:fill="auto"/>
            <w:noWrap/>
            <w:vAlign w:val="bottom"/>
            <w:hideMark/>
          </w:tcPr>
          <w:p w:rsidR="0007516B" w:rsidRDefault="0007516B">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07516B" w:rsidRDefault="0007516B">
            <w:pPr>
              <w:jc w:val="cente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-9 036</w:t>
            </w:r>
          </w:p>
        </w:tc>
        <w:tc>
          <w:tcPr>
            <w:tcW w:w="851" w:type="dxa"/>
            <w:tcBorders>
              <w:top w:val="nil"/>
              <w:left w:val="nil"/>
              <w:bottom w:val="nil"/>
              <w:right w:val="nil"/>
            </w:tcBorders>
            <w:shd w:val="clear" w:color="auto" w:fill="auto"/>
            <w:noWrap/>
            <w:vAlign w:val="bottom"/>
            <w:hideMark/>
          </w:tcPr>
          <w:p w:rsidR="0007516B" w:rsidRDefault="0007516B">
            <w:pPr>
              <w:jc w:val="cente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07516B" w:rsidRDefault="0007516B">
            <w:pPr>
              <w:jc w:val="center"/>
              <w:rPr>
                <w:rFonts w:ascii="Arial" w:hAnsi="Arial" w:cs="Arial"/>
                <w:sz w:val="18"/>
                <w:szCs w:val="18"/>
              </w:rPr>
            </w:pPr>
          </w:p>
        </w:tc>
      </w:tr>
      <w:tr w:rsidR="0007516B" w:rsidTr="00FB0692">
        <w:trPr>
          <w:trHeight w:val="240"/>
        </w:trPr>
        <w:tc>
          <w:tcPr>
            <w:tcW w:w="3755"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 xml:space="preserve">teoretická daň </w:t>
            </w:r>
          </w:p>
        </w:tc>
        <w:tc>
          <w:tcPr>
            <w:tcW w:w="1559" w:type="dxa"/>
            <w:tcBorders>
              <w:top w:val="nil"/>
              <w:left w:val="nil"/>
              <w:bottom w:val="nil"/>
              <w:right w:val="nil"/>
            </w:tcBorders>
            <w:shd w:val="clear" w:color="auto" w:fill="auto"/>
            <w:noWrap/>
            <w:vAlign w:val="bottom"/>
            <w:hideMark/>
          </w:tcPr>
          <w:p w:rsidR="0007516B" w:rsidRDefault="0007516B">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-533</w:t>
            </w: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22%</w:t>
            </w:r>
          </w:p>
        </w:tc>
        <w:tc>
          <w:tcPr>
            <w:tcW w:w="850" w:type="dxa"/>
            <w:tcBorders>
              <w:top w:val="nil"/>
              <w:left w:val="nil"/>
              <w:bottom w:val="nil"/>
              <w:right w:val="nil"/>
            </w:tcBorders>
            <w:shd w:val="clear" w:color="auto" w:fill="auto"/>
            <w:noWrap/>
            <w:vAlign w:val="bottom"/>
            <w:hideMark/>
          </w:tcPr>
          <w:p w:rsidR="0007516B" w:rsidRDefault="0007516B">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-2 078</w:t>
            </w:r>
          </w:p>
        </w:tc>
        <w:tc>
          <w:tcPr>
            <w:tcW w:w="850"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23%</w:t>
            </w:r>
          </w:p>
        </w:tc>
      </w:tr>
      <w:tr w:rsidR="0007516B" w:rsidTr="00FB0692">
        <w:trPr>
          <w:trHeight w:val="240"/>
        </w:trPr>
        <w:tc>
          <w:tcPr>
            <w:tcW w:w="3755"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Daňovo neuznané náklady</w:t>
            </w:r>
          </w:p>
        </w:tc>
        <w:tc>
          <w:tcPr>
            <w:tcW w:w="155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c>
          <w:tcPr>
            <w:tcW w:w="85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r>
      <w:tr w:rsidR="0007516B" w:rsidTr="00FB0692">
        <w:trPr>
          <w:trHeight w:val="240"/>
        </w:trPr>
        <w:tc>
          <w:tcPr>
            <w:tcW w:w="3755"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Výnosy nepodliehajúce dani</w:t>
            </w:r>
          </w:p>
        </w:tc>
        <w:tc>
          <w:tcPr>
            <w:tcW w:w="155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c>
          <w:tcPr>
            <w:tcW w:w="85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r>
      <w:tr w:rsidR="0007516B" w:rsidTr="00FB0692">
        <w:trPr>
          <w:trHeight w:val="240"/>
        </w:trPr>
        <w:tc>
          <w:tcPr>
            <w:tcW w:w="3755"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Vplyv nevykázanej odloženej daňovej pohľadávky</w:t>
            </w:r>
          </w:p>
        </w:tc>
        <w:tc>
          <w:tcPr>
            <w:tcW w:w="155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c>
          <w:tcPr>
            <w:tcW w:w="85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r>
      <w:tr w:rsidR="0007516B" w:rsidTr="00FB0692">
        <w:trPr>
          <w:trHeight w:val="240"/>
        </w:trPr>
        <w:tc>
          <w:tcPr>
            <w:tcW w:w="3755"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Umorenie daňovej straty</w:t>
            </w:r>
          </w:p>
        </w:tc>
        <w:tc>
          <w:tcPr>
            <w:tcW w:w="155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c>
          <w:tcPr>
            <w:tcW w:w="85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r>
      <w:tr w:rsidR="0007516B" w:rsidTr="00FB0692">
        <w:trPr>
          <w:trHeight w:val="240"/>
        </w:trPr>
        <w:tc>
          <w:tcPr>
            <w:tcW w:w="3755"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Zmena sadzby dane</w:t>
            </w:r>
          </w:p>
        </w:tc>
        <w:tc>
          <w:tcPr>
            <w:tcW w:w="155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c>
          <w:tcPr>
            <w:tcW w:w="85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r>
      <w:tr w:rsidR="0007516B" w:rsidTr="00FB0692">
        <w:trPr>
          <w:trHeight w:val="240"/>
        </w:trPr>
        <w:tc>
          <w:tcPr>
            <w:tcW w:w="3755"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Iné</w:t>
            </w:r>
          </w:p>
        </w:tc>
        <w:tc>
          <w:tcPr>
            <w:tcW w:w="1559"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c>
          <w:tcPr>
            <w:tcW w:w="85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r>
      <w:tr w:rsidR="0007516B" w:rsidTr="00FB0692">
        <w:trPr>
          <w:trHeight w:val="255"/>
        </w:trPr>
        <w:tc>
          <w:tcPr>
            <w:tcW w:w="3755"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Spolu</w:t>
            </w:r>
          </w:p>
        </w:tc>
        <w:tc>
          <w:tcPr>
            <w:tcW w:w="1559" w:type="dxa"/>
            <w:tcBorders>
              <w:top w:val="single" w:sz="4" w:space="0" w:color="auto"/>
              <w:left w:val="nil"/>
              <w:bottom w:val="double" w:sz="6" w:space="0" w:color="auto"/>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 </w:t>
            </w:r>
          </w:p>
        </w:tc>
        <w:tc>
          <w:tcPr>
            <w:tcW w:w="709"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-533</w:t>
            </w:r>
          </w:p>
        </w:tc>
        <w:tc>
          <w:tcPr>
            <w:tcW w:w="851"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22%</w:t>
            </w:r>
          </w:p>
        </w:tc>
        <w:tc>
          <w:tcPr>
            <w:tcW w:w="850" w:type="dxa"/>
            <w:tcBorders>
              <w:top w:val="single" w:sz="4" w:space="0" w:color="auto"/>
              <w:left w:val="nil"/>
              <w:bottom w:val="double" w:sz="6" w:space="0" w:color="auto"/>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-2 078</w:t>
            </w:r>
          </w:p>
        </w:tc>
        <w:tc>
          <w:tcPr>
            <w:tcW w:w="850"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23,00%</w:t>
            </w:r>
          </w:p>
        </w:tc>
      </w:tr>
      <w:tr w:rsidR="0007516B" w:rsidTr="00FB0692">
        <w:trPr>
          <w:trHeight w:val="255"/>
        </w:trPr>
        <w:tc>
          <w:tcPr>
            <w:tcW w:w="3755"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Splatná daň z príjmov</w:t>
            </w:r>
          </w:p>
        </w:tc>
        <w:tc>
          <w:tcPr>
            <w:tcW w:w="1559" w:type="dxa"/>
            <w:tcBorders>
              <w:top w:val="nil"/>
              <w:left w:val="nil"/>
              <w:bottom w:val="nil"/>
              <w:right w:val="nil"/>
            </w:tcBorders>
            <w:shd w:val="clear" w:color="auto" w:fill="auto"/>
            <w:noWrap/>
            <w:vAlign w:val="bottom"/>
            <w:hideMark/>
          </w:tcPr>
          <w:p w:rsidR="0007516B" w:rsidRDefault="0007516B">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960</w:t>
            </w: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     40%</w:t>
            </w:r>
          </w:p>
        </w:tc>
        <w:tc>
          <w:tcPr>
            <w:tcW w:w="850" w:type="dxa"/>
            <w:tcBorders>
              <w:top w:val="nil"/>
              <w:left w:val="nil"/>
              <w:bottom w:val="nil"/>
              <w:right w:val="nil"/>
            </w:tcBorders>
            <w:shd w:val="clear" w:color="auto" w:fill="auto"/>
            <w:noWrap/>
            <w:vAlign w:val="bottom"/>
            <w:hideMark/>
          </w:tcPr>
          <w:p w:rsidR="0007516B" w:rsidRDefault="0007516B">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r>
      <w:tr w:rsidR="0007516B" w:rsidTr="00FB0692">
        <w:trPr>
          <w:trHeight w:val="240"/>
        </w:trPr>
        <w:tc>
          <w:tcPr>
            <w:tcW w:w="3755" w:type="dxa"/>
            <w:tcBorders>
              <w:top w:val="nil"/>
              <w:left w:val="nil"/>
              <w:bottom w:val="nil"/>
              <w:right w:val="nil"/>
            </w:tcBorders>
            <w:shd w:val="clear" w:color="auto" w:fill="auto"/>
            <w:noWrap/>
            <w:vAlign w:val="bottom"/>
            <w:hideMark/>
          </w:tcPr>
          <w:p w:rsidR="0007516B" w:rsidRDefault="0007516B">
            <w:pPr>
              <w:rPr>
                <w:rFonts w:ascii="Arial" w:hAnsi="Arial" w:cs="Arial"/>
                <w:sz w:val="18"/>
                <w:szCs w:val="18"/>
              </w:rPr>
            </w:pPr>
            <w:r>
              <w:rPr>
                <w:rFonts w:ascii="Arial" w:hAnsi="Arial" w:cs="Arial"/>
                <w:sz w:val="18"/>
                <w:szCs w:val="18"/>
              </w:rPr>
              <w:t>Odložená daň z príjmov</w:t>
            </w:r>
          </w:p>
        </w:tc>
        <w:tc>
          <w:tcPr>
            <w:tcW w:w="1559" w:type="dxa"/>
            <w:tcBorders>
              <w:top w:val="nil"/>
              <w:left w:val="nil"/>
              <w:bottom w:val="nil"/>
              <w:right w:val="nil"/>
            </w:tcBorders>
            <w:shd w:val="clear" w:color="auto" w:fill="auto"/>
            <w:noWrap/>
            <w:vAlign w:val="bottom"/>
            <w:hideMark/>
          </w:tcPr>
          <w:p w:rsidR="0007516B" w:rsidRDefault="0007516B">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07516B" w:rsidRDefault="0007516B">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07516B" w:rsidRDefault="0007516B">
            <w:pPr>
              <w:jc w:val="right"/>
              <w:rPr>
                <w:rFonts w:ascii="Arial" w:hAnsi="Arial" w:cs="Arial"/>
                <w:sz w:val="18"/>
                <w:szCs w:val="18"/>
              </w:rPr>
            </w:pPr>
          </w:p>
        </w:tc>
      </w:tr>
      <w:tr w:rsidR="0007516B" w:rsidTr="00FB0692">
        <w:trPr>
          <w:trHeight w:val="255"/>
        </w:trPr>
        <w:tc>
          <w:tcPr>
            <w:tcW w:w="3755" w:type="dxa"/>
            <w:tcBorders>
              <w:top w:val="nil"/>
              <w:left w:val="nil"/>
              <w:bottom w:val="nil"/>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 xml:space="preserve">Celková daň z príjmov </w:t>
            </w:r>
          </w:p>
        </w:tc>
        <w:tc>
          <w:tcPr>
            <w:tcW w:w="1559" w:type="dxa"/>
            <w:tcBorders>
              <w:top w:val="single" w:sz="4" w:space="0" w:color="auto"/>
              <w:left w:val="nil"/>
              <w:bottom w:val="double" w:sz="6" w:space="0" w:color="auto"/>
              <w:right w:val="nil"/>
            </w:tcBorders>
            <w:shd w:val="clear" w:color="auto" w:fill="auto"/>
            <w:noWrap/>
            <w:vAlign w:val="bottom"/>
            <w:hideMark/>
          </w:tcPr>
          <w:p w:rsidR="0007516B" w:rsidRDefault="0007516B">
            <w:pPr>
              <w:jc w:val="center"/>
              <w:rPr>
                <w:rFonts w:ascii="Arial" w:hAnsi="Arial" w:cs="Arial"/>
                <w:b/>
                <w:bCs/>
                <w:sz w:val="18"/>
                <w:szCs w:val="18"/>
              </w:rPr>
            </w:pPr>
            <w:r>
              <w:rPr>
                <w:rFonts w:ascii="Arial" w:hAnsi="Arial" w:cs="Arial"/>
                <w:b/>
                <w:bCs/>
                <w:sz w:val="18"/>
                <w:szCs w:val="18"/>
              </w:rPr>
              <w:t> </w:t>
            </w:r>
          </w:p>
        </w:tc>
        <w:tc>
          <w:tcPr>
            <w:tcW w:w="709"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960</w:t>
            </w:r>
          </w:p>
        </w:tc>
        <w:tc>
          <w:tcPr>
            <w:tcW w:w="851"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sz w:val="18"/>
                <w:szCs w:val="18"/>
              </w:rPr>
            </w:pPr>
            <w:r>
              <w:rPr>
                <w:rFonts w:ascii="Arial" w:hAnsi="Arial" w:cs="Arial"/>
                <w:sz w:val="18"/>
                <w:szCs w:val="18"/>
              </w:rPr>
              <w:t>-     40%</w:t>
            </w:r>
          </w:p>
        </w:tc>
        <w:tc>
          <w:tcPr>
            <w:tcW w:w="850" w:type="dxa"/>
            <w:tcBorders>
              <w:top w:val="single" w:sz="4" w:space="0" w:color="auto"/>
              <w:left w:val="nil"/>
              <w:bottom w:val="double" w:sz="6" w:space="0" w:color="auto"/>
              <w:right w:val="nil"/>
            </w:tcBorders>
            <w:shd w:val="clear" w:color="auto" w:fill="auto"/>
            <w:noWrap/>
            <w:vAlign w:val="bottom"/>
            <w:hideMark/>
          </w:tcPr>
          <w:p w:rsidR="0007516B" w:rsidRDefault="0007516B">
            <w:pPr>
              <w:rPr>
                <w:rFonts w:ascii="Arial" w:hAnsi="Arial" w:cs="Arial"/>
                <w:b/>
                <w:bCs/>
                <w:sz w:val="18"/>
                <w:szCs w:val="18"/>
              </w:rPr>
            </w:pPr>
            <w:r>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850" w:type="dxa"/>
            <w:tcBorders>
              <w:top w:val="single" w:sz="4" w:space="0" w:color="auto"/>
              <w:left w:val="nil"/>
              <w:bottom w:val="double" w:sz="6" w:space="0" w:color="auto"/>
              <w:right w:val="nil"/>
            </w:tcBorders>
            <w:shd w:val="clear" w:color="auto" w:fill="auto"/>
            <w:noWrap/>
            <w:vAlign w:val="bottom"/>
            <w:hideMark/>
          </w:tcPr>
          <w:p w:rsidR="0007516B" w:rsidRDefault="0007516B">
            <w:pPr>
              <w:jc w:val="right"/>
              <w:rPr>
                <w:rFonts w:ascii="Arial" w:hAnsi="Arial" w:cs="Arial"/>
                <w:b/>
                <w:bCs/>
                <w:sz w:val="18"/>
                <w:szCs w:val="18"/>
              </w:rPr>
            </w:pPr>
            <w:r>
              <w:rPr>
                <w:rFonts w:ascii="Arial" w:hAnsi="Arial" w:cs="Arial"/>
                <w:b/>
                <w:bCs/>
                <w:sz w:val="18"/>
                <w:szCs w:val="18"/>
              </w:rPr>
              <w:t> </w:t>
            </w:r>
          </w:p>
        </w:tc>
      </w:tr>
    </w:tbl>
    <w:p w:rsidR="00D34F84" w:rsidRDefault="00D34F84" w:rsidP="00A154F1">
      <w:pPr>
        <w:pStyle w:val="odstavec"/>
      </w:pPr>
    </w:p>
    <w:bookmarkEnd w:id="49"/>
    <w:p w:rsidR="002A6B50" w:rsidRPr="00E63C40" w:rsidRDefault="00316173" w:rsidP="00FB6F88">
      <w:pPr>
        <w:pStyle w:val="Nadpis1"/>
        <w:keepNext w:val="0"/>
        <w:suppressAutoHyphens/>
        <w:rPr>
          <w:rFonts w:ascii="Arial" w:hAnsi="Arial"/>
        </w:rPr>
      </w:pPr>
      <w:r w:rsidRPr="00E63C40">
        <w:rPr>
          <w:rFonts w:ascii="Arial" w:hAnsi="Arial"/>
        </w:rPr>
        <w:t>SKUTOČNOSTI, KTORÉ NASTALI PO DNI, KU KTORÉMU SA ZOSTAVUJE ÚČTOVNÁ ZÁVIERKA, DO DŇA JEJ ZOSTAVENIA</w:t>
      </w:r>
    </w:p>
    <w:p w:rsidR="00F53EC5" w:rsidRDefault="00A11F4B" w:rsidP="00A154F1">
      <w:pPr>
        <w:pStyle w:val="odstavec"/>
      </w:pPr>
      <w:r w:rsidRPr="00E63C40">
        <w:t xml:space="preserve">Po </w:t>
      </w:r>
      <w:bookmarkStart w:id="51" w:name="EntityDateEnd3"/>
      <w:r w:rsidR="0007516B">
        <w:t xml:space="preserve">31.decembri </w:t>
      </w:r>
      <w:r w:rsidR="0007516B" w:rsidRPr="00FB0692">
        <w:t>2014</w:t>
      </w:r>
      <w:bookmarkEnd w:id="51"/>
      <w:r w:rsidR="009E2EA3" w:rsidRPr="00FB0692">
        <w:t xml:space="preserve"> </w:t>
      </w:r>
      <w:r w:rsidR="008B28CA" w:rsidRPr="00FB0692">
        <w:t>ne</w:t>
      </w:r>
      <w:r w:rsidR="009E5D7F" w:rsidRPr="00FB0692">
        <w:t xml:space="preserve">nastali </w:t>
      </w:r>
      <w:r w:rsidRPr="00FB0692">
        <w:t>také</w:t>
      </w:r>
      <w:r w:rsidRPr="00E63C40">
        <w:t xml:space="preserve"> udalosti, ktoré by si vyžadovali zverejnenie alebo vykázanie v účtovnej závierke za rok</w:t>
      </w:r>
      <w:r w:rsidR="00437C1F">
        <w:t xml:space="preserve"> </w:t>
      </w:r>
      <w:r w:rsidR="00437C1F">
        <w:fldChar w:fldCharType="begin"/>
      </w:r>
      <w:r w:rsidR="00437C1F">
        <w:instrText xml:space="preserve"> REF EntityCY \h </w:instrText>
      </w:r>
      <w:r w:rsidR="00437C1F">
        <w:fldChar w:fldCharType="separate"/>
      </w:r>
      <w:r w:rsidR="00E63662">
        <w:rPr>
          <w:rFonts w:ascii="Times New Roman" w:hAnsi="Times New Roman"/>
          <w:b/>
          <w:bCs w:val="0"/>
        </w:rPr>
        <w:t>Chyba! Nenašiel sa žiaden zdroj odkazov.</w:t>
      </w:r>
      <w:r w:rsidR="00437C1F">
        <w:fldChar w:fldCharType="end"/>
      </w:r>
      <w:r w:rsidRPr="00E63C40">
        <w:t>.</w:t>
      </w:r>
      <w:r w:rsidR="00633A1E" w:rsidRPr="00E63C40">
        <w:t xml:space="preserve"> </w:t>
      </w:r>
    </w:p>
    <w:p w:rsidR="00F53EC5" w:rsidRPr="00023519" w:rsidRDefault="00F53EC5" w:rsidP="00A154F1">
      <w:pPr>
        <w:pStyle w:val="odstavec"/>
      </w:pPr>
    </w:p>
    <w:p w:rsidR="002A6B50" w:rsidRPr="00E63C40" w:rsidRDefault="00316173" w:rsidP="00FB6F88">
      <w:pPr>
        <w:pStyle w:val="Nadpis1"/>
        <w:keepNext w:val="0"/>
        <w:suppressAutoHyphens/>
        <w:rPr>
          <w:rFonts w:ascii="Arial" w:hAnsi="Arial"/>
        </w:rPr>
      </w:pPr>
      <w:r w:rsidRPr="00E63C40">
        <w:rPr>
          <w:rFonts w:ascii="Arial" w:hAnsi="Arial"/>
        </w:rPr>
        <w:t xml:space="preserve">PREHĽAD PEŇAŽNÝCH TOKOV </w:t>
      </w:r>
    </w:p>
    <w:p w:rsidR="0058595C" w:rsidRDefault="0058595C" w:rsidP="00A154F1">
      <w:pPr>
        <w:pStyle w:val="odstavec"/>
      </w:pPr>
      <w:r w:rsidRPr="00E63C40">
        <w:t xml:space="preserve">Spoločnosť zostavila prehľad peňažných tokov </w:t>
      </w:r>
      <w:r w:rsidRPr="0058595C">
        <w:t>pomocou nepriamej metódy</w:t>
      </w:r>
      <w:r w:rsidR="00B82851">
        <w:t>:</w:t>
      </w:r>
    </w:p>
    <w:p w:rsidR="00E20118" w:rsidRDefault="00E20118" w:rsidP="00FB6F88">
      <w:pPr>
        <w:suppressAutoHyphens/>
        <w:rPr>
          <w:rFonts w:ascii="Arial" w:hAnsi="Arial" w:cs="Arial"/>
          <w:bCs/>
          <w:iCs/>
          <w:sz w:val="20"/>
          <w:szCs w:val="20"/>
        </w:rPr>
      </w:pPr>
    </w:p>
    <w:p w:rsidR="0007516B" w:rsidRDefault="0007516B" w:rsidP="00A154F1">
      <w:pPr>
        <w:pStyle w:val="odstavec"/>
      </w:pPr>
      <w:bookmarkStart w:id="52" w:name="FWT_transfer_CF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bookmarkStart w:id="53" w:name="RANGE!B3:D26"/>
            <w:bookmarkEnd w:id="53"/>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2013</w:t>
            </w:r>
          </w:p>
        </w:tc>
      </w:tr>
      <w:tr w:rsidR="0007516B" w:rsidTr="0007516B">
        <w:trPr>
          <w:trHeight w:val="240"/>
        </w:trPr>
        <w:tc>
          <w:tcPr>
            <w:tcW w:w="6340" w:type="dxa"/>
            <w:tcBorders>
              <w:top w:val="nil"/>
              <w:left w:val="nil"/>
              <w:bottom w:val="single" w:sz="4" w:space="0" w:color="auto"/>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EUR</w:t>
            </w: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-2 421</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-9 036</w:t>
            </w: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11 918</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16 698</w:t>
            </w: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w:t>
            </w: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9 496</w:t>
            </w:r>
          </w:p>
        </w:tc>
        <w:tc>
          <w:tcPr>
            <w:tcW w:w="144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7 661</w:t>
            </w:r>
          </w:p>
        </w:tc>
      </w:tr>
      <w:tr w:rsidR="0007516B" w:rsidTr="0007516B">
        <w:trPr>
          <w:trHeight w:val="255"/>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1 814</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879</w:t>
            </w: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-13 943</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3 024</w:t>
            </w: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55"/>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-2 633</w:t>
            </w:r>
          </w:p>
        </w:tc>
        <w:tc>
          <w:tcPr>
            <w:tcW w:w="144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11 564</w:t>
            </w:r>
          </w:p>
        </w:tc>
      </w:tr>
    </w:tbl>
    <w:p w:rsidR="0052492D" w:rsidRDefault="0052492D" w:rsidP="00A154F1">
      <w:pPr>
        <w:pStyle w:val="odstavec"/>
      </w:pPr>
    </w:p>
    <w:bookmarkEnd w:id="52"/>
    <w:p w:rsidR="0052492D" w:rsidRDefault="0052492D" w:rsidP="00A154F1">
      <w:pPr>
        <w:pStyle w:val="odstavec"/>
      </w:pPr>
    </w:p>
    <w:p w:rsidR="0007516B" w:rsidRDefault="0007516B" w:rsidP="00A154F1">
      <w:pPr>
        <w:pStyle w:val="odstavec"/>
      </w:pPr>
      <w:bookmarkStart w:id="54" w:name="FWT_transfer_CF2"/>
      <w:r>
        <w:rPr>
          <w:rFonts w:ascii="Arial" w:hAnsi="Arial" w:cs="Arial"/>
          <w:b/>
          <w:iCs w:val="0"/>
          <w:sz w:val="18"/>
          <w:szCs w:val="18"/>
        </w:rP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bookmarkStart w:id="55" w:name="RANGE!B29:D64"/>
            <w:bookmarkEnd w:id="55"/>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2013</w:t>
            </w:r>
          </w:p>
        </w:tc>
      </w:tr>
      <w:tr w:rsidR="0007516B" w:rsidTr="0007516B">
        <w:trPr>
          <w:trHeight w:val="240"/>
        </w:trPr>
        <w:tc>
          <w:tcPr>
            <w:tcW w:w="6340" w:type="dxa"/>
            <w:tcBorders>
              <w:top w:val="nil"/>
              <w:left w:val="nil"/>
              <w:bottom w:val="single" w:sz="4" w:space="0" w:color="auto"/>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EUR</w:t>
            </w: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-2 633</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11 564</w:t>
            </w: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w:t>
            </w:r>
          </w:p>
        </w:tc>
      </w:tr>
      <w:tr w:rsidR="0007516B" w:rsidTr="0007516B">
        <w:trPr>
          <w:trHeight w:val="255"/>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-2 632</w:t>
            </w:r>
          </w:p>
        </w:tc>
        <w:tc>
          <w:tcPr>
            <w:tcW w:w="144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11 565</w:t>
            </w:r>
          </w:p>
        </w:tc>
      </w:tr>
      <w:tr w:rsidR="0007516B" w:rsidTr="0007516B">
        <w:trPr>
          <w:trHeight w:val="255"/>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 </w:t>
            </w:r>
          </w:p>
        </w:tc>
      </w:tr>
      <w:tr w:rsidR="0007516B" w:rsidTr="0007516B">
        <w:trPr>
          <w:trHeight w:val="255"/>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 </w:t>
            </w:r>
          </w:p>
        </w:tc>
      </w:tr>
      <w:tr w:rsidR="0007516B" w:rsidTr="0007516B">
        <w:trPr>
          <w:trHeight w:val="255"/>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Kurzové rozdiely k peňažným prostriekom a ekvivalentom</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-2 632</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11 565</w:t>
            </w: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p>
        </w:tc>
      </w:tr>
      <w:tr w:rsidR="0007516B" w:rsidTr="0007516B">
        <w:trPr>
          <w:trHeight w:val="240"/>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17 874</w:t>
            </w:r>
          </w:p>
        </w:tc>
        <w:tc>
          <w:tcPr>
            <w:tcW w:w="1440" w:type="dxa"/>
            <w:tcBorders>
              <w:top w:val="nil"/>
              <w:left w:val="nil"/>
              <w:bottom w:val="nil"/>
              <w:right w:val="nil"/>
            </w:tcBorders>
            <w:shd w:val="clear" w:color="auto" w:fill="auto"/>
            <w:vAlign w:val="bottom"/>
            <w:hideMark/>
          </w:tcPr>
          <w:p w:rsidR="0007516B" w:rsidRDefault="0007516B">
            <w:pPr>
              <w:jc w:val="right"/>
              <w:rPr>
                <w:rFonts w:ascii="Arial" w:hAnsi="Arial" w:cs="Arial"/>
                <w:sz w:val="18"/>
                <w:szCs w:val="18"/>
              </w:rPr>
            </w:pPr>
            <w:r>
              <w:rPr>
                <w:rFonts w:ascii="Arial" w:hAnsi="Arial" w:cs="Arial"/>
                <w:sz w:val="18"/>
                <w:szCs w:val="18"/>
              </w:rPr>
              <w:t>6 309</w:t>
            </w:r>
          </w:p>
        </w:tc>
      </w:tr>
      <w:tr w:rsidR="0007516B" w:rsidTr="0007516B">
        <w:trPr>
          <w:trHeight w:val="255"/>
        </w:trPr>
        <w:tc>
          <w:tcPr>
            <w:tcW w:w="6340" w:type="dxa"/>
            <w:tcBorders>
              <w:top w:val="nil"/>
              <w:left w:val="nil"/>
              <w:bottom w:val="nil"/>
              <w:right w:val="nil"/>
            </w:tcBorders>
            <w:shd w:val="clear" w:color="auto" w:fill="auto"/>
            <w:vAlign w:val="bottom"/>
            <w:hideMark/>
          </w:tcPr>
          <w:p w:rsidR="0007516B" w:rsidRDefault="0007516B">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15 242</w:t>
            </w:r>
          </w:p>
        </w:tc>
        <w:tc>
          <w:tcPr>
            <w:tcW w:w="1440" w:type="dxa"/>
            <w:tcBorders>
              <w:top w:val="single" w:sz="4" w:space="0" w:color="auto"/>
              <w:left w:val="nil"/>
              <w:bottom w:val="double" w:sz="6" w:space="0" w:color="auto"/>
              <w:right w:val="nil"/>
            </w:tcBorders>
            <w:shd w:val="clear" w:color="auto" w:fill="auto"/>
            <w:vAlign w:val="bottom"/>
            <w:hideMark/>
          </w:tcPr>
          <w:p w:rsidR="0007516B" w:rsidRDefault="0007516B">
            <w:pPr>
              <w:jc w:val="right"/>
              <w:rPr>
                <w:rFonts w:ascii="Arial" w:hAnsi="Arial" w:cs="Arial"/>
                <w:b/>
                <w:bCs/>
                <w:sz w:val="18"/>
                <w:szCs w:val="18"/>
              </w:rPr>
            </w:pPr>
            <w:r>
              <w:rPr>
                <w:rFonts w:ascii="Arial" w:hAnsi="Arial" w:cs="Arial"/>
                <w:b/>
                <w:bCs/>
                <w:sz w:val="18"/>
                <w:szCs w:val="18"/>
              </w:rPr>
              <w:t>17 874</w:t>
            </w:r>
          </w:p>
        </w:tc>
      </w:tr>
    </w:tbl>
    <w:p w:rsidR="0052492D" w:rsidRDefault="0052492D" w:rsidP="00A154F1">
      <w:pPr>
        <w:pStyle w:val="odstavec"/>
      </w:pPr>
    </w:p>
    <w:bookmarkEnd w:id="54"/>
    <w:p w:rsidR="0052492D" w:rsidRDefault="0052492D" w:rsidP="00A154F1">
      <w:pPr>
        <w:pStyle w:val="odstavec"/>
      </w:pPr>
    </w:p>
    <w:p w:rsidR="00A3677A" w:rsidRPr="00516213" w:rsidRDefault="002A6B50" w:rsidP="00A154F1">
      <w:pPr>
        <w:pStyle w:val="odstavec"/>
      </w:pPr>
      <w:r w:rsidRPr="00516213">
        <w:t>Peňažné prostriedky</w:t>
      </w:r>
    </w:p>
    <w:p w:rsidR="00A3677A" w:rsidRPr="00E63C40" w:rsidRDefault="00A3677A" w:rsidP="00A154F1">
      <w:pPr>
        <w:pStyle w:val="odstavec"/>
      </w:pPr>
    </w:p>
    <w:p w:rsidR="00A3677A" w:rsidRDefault="001F2618" w:rsidP="00A154F1">
      <w:pPr>
        <w:pStyle w:val="odstavec"/>
      </w:pPr>
      <w:r w:rsidRPr="005E541A">
        <w:t xml:space="preserve">Peňažnými prostriedkami (angl. cash)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rsidR="00A3677A" w:rsidRPr="00E63C40" w:rsidRDefault="00A3677A" w:rsidP="00A154F1">
      <w:pPr>
        <w:pStyle w:val="odstavec"/>
      </w:pPr>
    </w:p>
    <w:p w:rsidR="00A3677A" w:rsidRPr="00516213" w:rsidRDefault="002A6B50" w:rsidP="00A154F1">
      <w:pPr>
        <w:pStyle w:val="odstavec"/>
      </w:pPr>
      <w:r w:rsidRPr="00516213">
        <w:t>Peňažné ekvivalenty</w:t>
      </w:r>
    </w:p>
    <w:p w:rsidR="00A3677A" w:rsidRPr="00E63C40" w:rsidRDefault="00A3677A" w:rsidP="00A154F1">
      <w:pPr>
        <w:pStyle w:val="odstavec"/>
      </w:pPr>
    </w:p>
    <w:p w:rsidR="00A3677A" w:rsidRPr="00E63C40" w:rsidRDefault="001F2618" w:rsidP="00A154F1">
      <w:pPr>
        <w:pStyle w:val="odstavec"/>
      </w:pPr>
      <w:r w:rsidRPr="00E63C4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A154F1">
      <w:pPr>
        <w:pStyle w:val="odstavec"/>
      </w:pPr>
    </w:p>
    <w:sectPr w:rsidR="00A3677A" w:rsidSect="00FB6913">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7980" w:rsidRDefault="00887980">
      <w:r>
        <w:separator/>
      </w:r>
    </w:p>
  </w:endnote>
  <w:endnote w:type="continuationSeparator" w:id="0">
    <w:p w:rsidR="00887980" w:rsidRDefault="008879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Univers">
    <w:altName w:val="Arial"/>
    <w:charset w:val="00"/>
    <w:family w:val="swiss"/>
    <w:pitch w:val="variable"/>
    <w:sig w:usb0="00000007" w:usb1="00000000" w:usb2="00000000" w:usb3="00000000" w:csb0="0000001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7980" w:rsidRDefault="00887980">
      <w:r>
        <w:separator/>
      </w:r>
    </w:p>
  </w:footnote>
  <w:footnote w:type="continuationSeparator" w:id="0">
    <w:p w:rsidR="00887980" w:rsidRDefault="008879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1179E6" w:rsidTr="00715AFE">
      <w:tc>
        <w:tcPr>
          <w:tcW w:w="3259" w:type="dxa"/>
        </w:tcPr>
        <w:p w:rsidR="001179E6" w:rsidRDefault="001179E6" w:rsidP="007F4B1B">
          <w:pPr>
            <w:pStyle w:val="Hlavika"/>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Poznámky Úč POD 3-01</w:t>
          </w:r>
          <w:bookmarkEnd w:id="12"/>
        </w:p>
      </w:tc>
      <w:tc>
        <w:tcPr>
          <w:tcW w:w="3259" w:type="dxa"/>
        </w:tcPr>
        <w:p w:rsidR="001179E6" w:rsidRDefault="001179E6" w:rsidP="007F4B1B">
          <w:pPr>
            <w:pStyle w:val="Hlavika"/>
            <w:tabs>
              <w:tab w:val="clear" w:pos="4536"/>
              <w:tab w:val="clear" w:pos="9072"/>
              <w:tab w:val="right" w:pos="9639"/>
            </w:tabs>
            <w:ind w:right="-82"/>
            <w:rPr>
              <w:rFonts w:ascii="Arial" w:hAnsi="Arial" w:cs="Arial"/>
              <w:sz w:val="20"/>
              <w:szCs w:val="20"/>
            </w:rPr>
          </w:pPr>
        </w:p>
      </w:tc>
      <w:tc>
        <w:tcPr>
          <w:tcW w:w="3260" w:type="dxa"/>
        </w:tcPr>
        <w:p w:rsidR="001179E6" w:rsidRDefault="001179E6" w:rsidP="0007516B">
          <w:pPr>
            <w:pStyle w:val="Hlavika"/>
            <w:tabs>
              <w:tab w:val="clear" w:pos="4536"/>
              <w:tab w:val="clear" w:pos="9072"/>
              <w:tab w:val="right" w:pos="9639"/>
            </w:tabs>
            <w:ind w:right="-82"/>
            <w:jc w:val="right"/>
            <w:rPr>
              <w:rFonts w:ascii="Arial" w:hAnsi="Arial" w:cs="Arial"/>
              <w:sz w:val="20"/>
              <w:szCs w:val="20"/>
            </w:rPr>
          </w:pPr>
          <w:r>
            <w:rPr>
              <w:rFonts w:ascii="Arial" w:hAnsi="Arial" w:cs="Arial"/>
              <w:sz w:val="20"/>
              <w:szCs w:val="20"/>
            </w:rPr>
            <w:t xml:space="preserve">IČO: </w:t>
          </w:r>
          <w:bookmarkStart w:id="13" w:name="EntityICO"/>
          <w:r>
            <w:rPr>
              <w:rFonts w:ascii="Arial" w:hAnsi="Arial" w:cs="Arial"/>
              <w:sz w:val="20"/>
              <w:szCs w:val="20"/>
            </w:rPr>
            <w:t>36386057</w:t>
          </w:r>
          <w:bookmarkEnd w:id="13"/>
        </w:p>
      </w:tc>
    </w:tr>
    <w:tr w:rsidR="001179E6" w:rsidTr="00715AFE">
      <w:tc>
        <w:tcPr>
          <w:tcW w:w="3259" w:type="dxa"/>
        </w:tcPr>
        <w:p w:rsidR="001179E6" w:rsidRDefault="001179E6" w:rsidP="007F4B1B">
          <w:pPr>
            <w:pStyle w:val="Hlavika"/>
            <w:tabs>
              <w:tab w:val="clear" w:pos="4536"/>
              <w:tab w:val="clear" w:pos="9072"/>
              <w:tab w:val="right" w:pos="9639"/>
            </w:tabs>
            <w:ind w:right="-82"/>
            <w:rPr>
              <w:rFonts w:ascii="Arial" w:hAnsi="Arial" w:cs="Arial"/>
              <w:sz w:val="20"/>
              <w:szCs w:val="20"/>
            </w:rPr>
          </w:pPr>
          <w:bookmarkStart w:id="14" w:name="EntityName"/>
          <w:r>
            <w:rPr>
              <w:rFonts w:ascii="Arial" w:hAnsi="Arial" w:cs="Arial"/>
              <w:sz w:val="20"/>
              <w:szCs w:val="20"/>
            </w:rPr>
            <w:t>HW International s.r.o.</w:t>
          </w:r>
          <w:bookmarkEnd w:id="14"/>
        </w:p>
      </w:tc>
      <w:tc>
        <w:tcPr>
          <w:tcW w:w="3259" w:type="dxa"/>
        </w:tcPr>
        <w:p w:rsidR="001179E6" w:rsidRDefault="001179E6" w:rsidP="00650EBC">
          <w:pPr>
            <w:pStyle w:val="Hlavika"/>
            <w:tabs>
              <w:tab w:val="clear" w:pos="4536"/>
              <w:tab w:val="clear" w:pos="9072"/>
              <w:tab w:val="right" w:pos="9639"/>
            </w:tabs>
            <w:ind w:right="-82"/>
            <w:jc w:val="center"/>
            <w:rPr>
              <w:rFonts w:ascii="Arial" w:hAnsi="Arial" w:cs="Arial"/>
              <w:sz w:val="20"/>
              <w:szCs w:val="20"/>
            </w:rPr>
          </w:pPr>
          <w:r w:rsidRPr="00650EBC">
            <w:rPr>
              <w:rFonts w:ascii="Arial" w:hAnsi="Arial" w:cs="Arial"/>
              <w:sz w:val="20"/>
              <w:szCs w:val="20"/>
            </w:rPr>
            <w:fldChar w:fldCharType="begin"/>
          </w:r>
          <w:r w:rsidRPr="00650EBC">
            <w:rPr>
              <w:rFonts w:ascii="Arial" w:hAnsi="Arial" w:cs="Arial"/>
              <w:sz w:val="20"/>
              <w:szCs w:val="20"/>
            </w:rPr>
            <w:instrText>PAGE   \* MERGEFORMAT</w:instrText>
          </w:r>
          <w:r w:rsidRPr="00650EBC">
            <w:rPr>
              <w:rFonts w:ascii="Arial" w:hAnsi="Arial" w:cs="Arial"/>
              <w:sz w:val="20"/>
              <w:szCs w:val="20"/>
            </w:rPr>
            <w:fldChar w:fldCharType="separate"/>
          </w:r>
          <w:r w:rsidR="00E63662">
            <w:rPr>
              <w:rFonts w:ascii="Arial" w:hAnsi="Arial" w:cs="Arial"/>
              <w:noProof/>
              <w:sz w:val="20"/>
              <w:szCs w:val="20"/>
            </w:rPr>
            <w:t>1</w:t>
          </w:r>
          <w:r w:rsidRPr="00650EBC">
            <w:rPr>
              <w:rFonts w:ascii="Arial" w:hAnsi="Arial" w:cs="Arial"/>
              <w:sz w:val="20"/>
              <w:szCs w:val="20"/>
            </w:rPr>
            <w:fldChar w:fldCharType="end"/>
          </w:r>
        </w:p>
      </w:tc>
      <w:tc>
        <w:tcPr>
          <w:tcW w:w="3260" w:type="dxa"/>
        </w:tcPr>
        <w:p w:rsidR="001179E6" w:rsidRDefault="001179E6" w:rsidP="0007516B">
          <w:pPr>
            <w:pStyle w:val="Hlavika"/>
            <w:tabs>
              <w:tab w:val="clear" w:pos="4536"/>
              <w:tab w:val="clear" w:pos="9072"/>
              <w:tab w:val="right" w:pos="9639"/>
            </w:tabs>
            <w:ind w:right="-82"/>
            <w:jc w:val="right"/>
            <w:rPr>
              <w:rFonts w:ascii="Arial" w:hAnsi="Arial" w:cs="Arial"/>
              <w:sz w:val="20"/>
              <w:szCs w:val="20"/>
            </w:rPr>
          </w:pPr>
          <w:r>
            <w:rPr>
              <w:rFonts w:ascii="Arial" w:hAnsi="Arial" w:cs="Arial"/>
              <w:sz w:val="20"/>
              <w:szCs w:val="20"/>
            </w:rPr>
            <w:t xml:space="preserve">DIČ: </w:t>
          </w:r>
          <w:bookmarkStart w:id="15" w:name="EntityDIC"/>
          <w:r>
            <w:rPr>
              <w:rFonts w:ascii="Arial" w:hAnsi="Arial" w:cs="Arial"/>
              <w:sz w:val="20"/>
              <w:szCs w:val="20"/>
            </w:rPr>
            <w:t>2020126691</w:t>
          </w:r>
          <w:bookmarkEnd w:id="15"/>
        </w:p>
      </w:tc>
    </w:tr>
  </w:tbl>
  <w:p w:rsidR="001179E6" w:rsidRPr="004D5ED9" w:rsidRDefault="001179E6"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1179E6" w:rsidTr="005F347F">
      <w:tc>
        <w:tcPr>
          <w:tcW w:w="4903" w:type="dxa"/>
        </w:tcPr>
        <w:p w:rsidR="001179E6" w:rsidRDefault="001179E6">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E63662">
            <w:rPr>
              <w:rFonts w:ascii="Arial" w:hAnsi="Arial" w:cs="Arial"/>
              <w:sz w:val="20"/>
              <w:szCs w:val="20"/>
            </w:rPr>
            <w:t>Poznámky Úč POD 3-01</w:t>
          </w:r>
          <w:r>
            <w:rPr>
              <w:rFonts w:ascii="Arial" w:hAnsi="Arial" w:cs="Arial"/>
              <w:sz w:val="20"/>
              <w:szCs w:val="20"/>
            </w:rPr>
            <w:fldChar w:fldCharType="end"/>
          </w:r>
        </w:p>
      </w:tc>
      <w:tc>
        <w:tcPr>
          <w:tcW w:w="4903" w:type="dxa"/>
        </w:tcPr>
        <w:p w:rsidR="001179E6" w:rsidRDefault="001179E6">
          <w:pPr>
            <w:pStyle w:val="Hlavika"/>
            <w:rPr>
              <w:rFonts w:ascii="Arial" w:hAnsi="Arial" w:cs="Arial"/>
              <w:sz w:val="20"/>
              <w:szCs w:val="20"/>
            </w:rPr>
          </w:pPr>
        </w:p>
      </w:tc>
      <w:tc>
        <w:tcPr>
          <w:tcW w:w="4904" w:type="dxa"/>
        </w:tcPr>
        <w:p w:rsidR="001179E6" w:rsidRDefault="001179E6" w:rsidP="00307B6F">
          <w:pPr>
            <w:pStyle w:val="Hlavika"/>
            <w:jc w:val="right"/>
            <w:rPr>
              <w:rFonts w:ascii="Arial" w:hAnsi="Arial" w:cs="Arial"/>
              <w:sz w:val="20"/>
              <w:szCs w:val="20"/>
            </w:rPr>
          </w:pPr>
          <w:r>
            <w:rPr>
              <w:rFonts w:ascii="Arial" w:hAnsi="Arial" w:cs="Arial"/>
              <w:sz w:val="20"/>
              <w:szCs w:val="20"/>
            </w:rPr>
            <w:t xml:space="preserve">IČO: </w:t>
          </w:r>
          <w:r>
            <w:rPr>
              <w:rFonts w:ascii="Arial" w:hAnsi="Arial" w:cs="Arial"/>
              <w:sz w:val="20"/>
              <w:szCs w:val="20"/>
            </w:rPr>
            <w:fldChar w:fldCharType="begin"/>
          </w:r>
          <w:r>
            <w:rPr>
              <w:rFonts w:ascii="Arial" w:hAnsi="Arial" w:cs="Arial"/>
              <w:sz w:val="20"/>
              <w:szCs w:val="20"/>
            </w:rPr>
            <w:instrText xml:space="preserve"> REF EntityICO \h  \* MERGEFORMAT </w:instrText>
          </w:r>
          <w:r>
            <w:rPr>
              <w:rFonts w:ascii="Arial" w:hAnsi="Arial" w:cs="Arial"/>
              <w:sz w:val="20"/>
              <w:szCs w:val="20"/>
            </w:rPr>
          </w:r>
          <w:r>
            <w:rPr>
              <w:rFonts w:ascii="Arial" w:hAnsi="Arial" w:cs="Arial"/>
              <w:sz w:val="20"/>
              <w:szCs w:val="20"/>
            </w:rPr>
            <w:fldChar w:fldCharType="separate"/>
          </w:r>
          <w:r w:rsidR="00E63662">
            <w:rPr>
              <w:rFonts w:ascii="Arial" w:hAnsi="Arial" w:cs="Arial"/>
              <w:sz w:val="20"/>
              <w:szCs w:val="20"/>
            </w:rPr>
            <w:t>36386057</w:t>
          </w:r>
          <w:r>
            <w:rPr>
              <w:rFonts w:ascii="Arial" w:hAnsi="Arial" w:cs="Arial"/>
              <w:sz w:val="20"/>
              <w:szCs w:val="20"/>
            </w:rPr>
            <w:fldChar w:fldCharType="end"/>
          </w:r>
        </w:p>
      </w:tc>
    </w:tr>
    <w:tr w:rsidR="001179E6" w:rsidTr="005F347F">
      <w:tc>
        <w:tcPr>
          <w:tcW w:w="4903" w:type="dxa"/>
        </w:tcPr>
        <w:p w:rsidR="001179E6" w:rsidRDefault="001179E6">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sidR="00E63662">
            <w:rPr>
              <w:rFonts w:ascii="Arial" w:hAnsi="Arial" w:cs="Arial"/>
              <w:sz w:val="20"/>
              <w:szCs w:val="20"/>
            </w:rPr>
            <w:t>HW International s.r.o.</w:t>
          </w:r>
          <w:r>
            <w:rPr>
              <w:rFonts w:ascii="Arial" w:hAnsi="Arial" w:cs="Arial"/>
              <w:sz w:val="20"/>
              <w:szCs w:val="20"/>
            </w:rPr>
            <w:fldChar w:fldCharType="end"/>
          </w:r>
        </w:p>
      </w:tc>
      <w:tc>
        <w:tcPr>
          <w:tcW w:w="4903" w:type="dxa"/>
        </w:tcPr>
        <w:p w:rsidR="001179E6" w:rsidRDefault="001179E6"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E63662">
            <w:rPr>
              <w:rFonts w:ascii="Arial" w:hAnsi="Arial" w:cs="Arial"/>
              <w:noProof/>
              <w:sz w:val="20"/>
              <w:szCs w:val="20"/>
            </w:rPr>
            <w:t>6</w:t>
          </w:r>
          <w:r w:rsidRPr="00307B6F">
            <w:rPr>
              <w:rFonts w:ascii="Arial" w:hAnsi="Arial" w:cs="Arial"/>
              <w:sz w:val="20"/>
              <w:szCs w:val="20"/>
            </w:rPr>
            <w:fldChar w:fldCharType="end"/>
          </w:r>
        </w:p>
      </w:tc>
      <w:tc>
        <w:tcPr>
          <w:tcW w:w="4904" w:type="dxa"/>
        </w:tcPr>
        <w:p w:rsidR="001179E6" w:rsidRPr="00307B6F" w:rsidRDefault="001179E6" w:rsidP="00307B6F">
          <w:pPr>
            <w:pStyle w:val="Hlavika"/>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sidR="00E63662">
            <w:rPr>
              <w:rFonts w:ascii="Arial" w:hAnsi="Arial" w:cs="Arial"/>
              <w:sz w:val="20"/>
              <w:szCs w:val="20"/>
            </w:rPr>
            <w:t>2020126691</w:t>
          </w:r>
          <w:r>
            <w:rPr>
              <w:rFonts w:ascii="Arial" w:hAnsi="Arial" w:cs="Arial"/>
              <w:sz w:val="20"/>
              <w:szCs w:val="20"/>
              <w:lang w:val="en-US"/>
            </w:rPr>
            <w:fldChar w:fldCharType="end"/>
          </w:r>
        </w:p>
      </w:tc>
    </w:tr>
  </w:tbl>
  <w:p w:rsidR="001179E6" w:rsidRPr="004D5ED9" w:rsidRDefault="001179E6"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1179E6" w:rsidTr="00715AFE">
      <w:tc>
        <w:tcPr>
          <w:tcW w:w="3259" w:type="dxa"/>
        </w:tcPr>
        <w:p w:rsidR="001179E6" w:rsidRDefault="001179E6">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E63662">
            <w:rPr>
              <w:rFonts w:ascii="Arial" w:hAnsi="Arial" w:cs="Arial"/>
              <w:sz w:val="20"/>
              <w:szCs w:val="20"/>
            </w:rPr>
            <w:t>Poznámky Úč POD 3-01</w:t>
          </w:r>
          <w:r>
            <w:rPr>
              <w:rFonts w:ascii="Arial" w:hAnsi="Arial" w:cs="Arial"/>
              <w:sz w:val="20"/>
              <w:szCs w:val="20"/>
            </w:rPr>
            <w:fldChar w:fldCharType="end"/>
          </w:r>
        </w:p>
      </w:tc>
      <w:tc>
        <w:tcPr>
          <w:tcW w:w="3259" w:type="dxa"/>
        </w:tcPr>
        <w:p w:rsidR="001179E6" w:rsidRDefault="001179E6">
          <w:pPr>
            <w:pStyle w:val="Hlavika"/>
            <w:rPr>
              <w:rFonts w:ascii="Arial" w:hAnsi="Arial" w:cs="Arial"/>
              <w:sz w:val="20"/>
              <w:szCs w:val="20"/>
            </w:rPr>
          </w:pPr>
        </w:p>
      </w:tc>
      <w:tc>
        <w:tcPr>
          <w:tcW w:w="3260" w:type="dxa"/>
        </w:tcPr>
        <w:p w:rsidR="001179E6" w:rsidRPr="00307B6F" w:rsidRDefault="001179E6" w:rsidP="00307B6F">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EntityICO \h  \* MERGEFORMAT </w:instrText>
          </w:r>
          <w:r>
            <w:rPr>
              <w:rFonts w:ascii="Arial" w:hAnsi="Arial" w:cs="Arial"/>
              <w:sz w:val="20"/>
              <w:szCs w:val="20"/>
              <w:lang w:val="en-US"/>
            </w:rPr>
          </w:r>
          <w:r>
            <w:rPr>
              <w:rFonts w:ascii="Arial" w:hAnsi="Arial" w:cs="Arial"/>
              <w:sz w:val="20"/>
              <w:szCs w:val="20"/>
              <w:lang w:val="en-US"/>
            </w:rPr>
            <w:fldChar w:fldCharType="separate"/>
          </w:r>
          <w:r w:rsidR="00E63662">
            <w:rPr>
              <w:rFonts w:ascii="Arial" w:hAnsi="Arial" w:cs="Arial"/>
              <w:sz w:val="20"/>
              <w:szCs w:val="20"/>
            </w:rPr>
            <w:t>36386057</w:t>
          </w:r>
          <w:r>
            <w:rPr>
              <w:rFonts w:ascii="Arial" w:hAnsi="Arial" w:cs="Arial"/>
              <w:sz w:val="20"/>
              <w:szCs w:val="20"/>
              <w:lang w:val="en-US"/>
            </w:rPr>
            <w:fldChar w:fldCharType="end"/>
          </w:r>
        </w:p>
      </w:tc>
    </w:tr>
    <w:tr w:rsidR="001179E6" w:rsidTr="00715AFE">
      <w:tc>
        <w:tcPr>
          <w:tcW w:w="3259" w:type="dxa"/>
        </w:tcPr>
        <w:p w:rsidR="001179E6" w:rsidRDefault="001179E6">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sidR="00E63662">
            <w:rPr>
              <w:rFonts w:ascii="Arial" w:hAnsi="Arial" w:cs="Arial"/>
              <w:sz w:val="20"/>
              <w:szCs w:val="20"/>
            </w:rPr>
            <w:t>HW International s.r.o.</w:t>
          </w:r>
          <w:r>
            <w:rPr>
              <w:rFonts w:ascii="Arial" w:hAnsi="Arial" w:cs="Arial"/>
              <w:sz w:val="20"/>
              <w:szCs w:val="20"/>
            </w:rPr>
            <w:fldChar w:fldCharType="end"/>
          </w:r>
        </w:p>
      </w:tc>
      <w:tc>
        <w:tcPr>
          <w:tcW w:w="3259" w:type="dxa"/>
        </w:tcPr>
        <w:p w:rsidR="001179E6" w:rsidRDefault="001179E6"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E63662">
            <w:rPr>
              <w:rFonts w:ascii="Arial" w:hAnsi="Arial" w:cs="Arial"/>
              <w:noProof/>
              <w:sz w:val="20"/>
              <w:szCs w:val="20"/>
            </w:rPr>
            <w:t>12</w:t>
          </w:r>
          <w:r w:rsidRPr="00307B6F">
            <w:rPr>
              <w:rFonts w:ascii="Arial" w:hAnsi="Arial" w:cs="Arial"/>
              <w:sz w:val="20"/>
              <w:szCs w:val="20"/>
            </w:rPr>
            <w:fldChar w:fldCharType="end"/>
          </w:r>
        </w:p>
      </w:tc>
      <w:tc>
        <w:tcPr>
          <w:tcW w:w="3260" w:type="dxa"/>
        </w:tcPr>
        <w:p w:rsidR="001179E6" w:rsidRPr="00307B6F" w:rsidRDefault="001179E6" w:rsidP="00307B6F">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sidR="00E63662">
            <w:rPr>
              <w:rFonts w:ascii="Arial" w:hAnsi="Arial" w:cs="Arial"/>
              <w:sz w:val="20"/>
              <w:szCs w:val="20"/>
            </w:rPr>
            <w:t>2020126691</w:t>
          </w:r>
          <w:r>
            <w:rPr>
              <w:rFonts w:ascii="Arial" w:hAnsi="Arial" w:cs="Arial"/>
              <w:sz w:val="20"/>
              <w:szCs w:val="20"/>
              <w:lang w:val="en-US"/>
            </w:rPr>
            <w:fldChar w:fldCharType="end"/>
          </w:r>
        </w:p>
      </w:tc>
    </w:tr>
  </w:tbl>
  <w:p w:rsidR="001179E6" w:rsidRPr="004D5ED9" w:rsidRDefault="001179E6">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0F4C316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5">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1">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4">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5">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8">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39">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0">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1">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5">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6">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3"/>
  </w:num>
  <w:num w:numId="3">
    <w:abstractNumId w:val="13"/>
  </w:num>
  <w:num w:numId="4">
    <w:abstractNumId w:val="27"/>
  </w:num>
  <w:num w:numId="5">
    <w:abstractNumId w:val="32"/>
  </w:num>
  <w:num w:numId="6">
    <w:abstractNumId w:val="39"/>
  </w:num>
  <w:num w:numId="7">
    <w:abstractNumId w:val="42"/>
  </w:num>
  <w:num w:numId="8">
    <w:abstractNumId w:val="35"/>
  </w:num>
  <w:num w:numId="9">
    <w:abstractNumId w:val="22"/>
  </w:num>
  <w:num w:numId="10">
    <w:abstractNumId w:val="20"/>
  </w:num>
  <w:num w:numId="11">
    <w:abstractNumId w:val="6"/>
  </w:num>
  <w:num w:numId="12">
    <w:abstractNumId w:val="11"/>
  </w:num>
  <w:num w:numId="13">
    <w:abstractNumId w:val="25"/>
  </w:num>
  <w:num w:numId="14">
    <w:abstractNumId w:val="30"/>
  </w:num>
  <w:num w:numId="15">
    <w:abstractNumId w:val="4"/>
  </w:num>
  <w:num w:numId="16">
    <w:abstractNumId w:val="41"/>
  </w:num>
  <w:num w:numId="17">
    <w:abstractNumId w:val="1"/>
  </w:num>
  <w:num w:numId="18">
    <w:abstractNumId w:val="17"/>
  </w:num>
  <w:num w:numId="19">
    <w:abstractNumId w:val="36"/>
  </w:num>
  <w:num w:numId="20">
    <w:abstractNumId w:val="9"/>
  </w:num>
  <w:num w:numId="21">
    <w:abstractNumId w:val="38"/>
  </w:num>
  <w:num w:numId="22">
    <w:abstractNumId w:val="14"/>
  </w:num>
  <w:num w:numId="23">
    <w:abstractNumId w:val="23"/>
  </w:num>
  <w:num w:numId="24">
    <w:abstractNumId w:val="21"/>
  </w:num>
  <w:num w:numId="25">
    <w:abstractNumId w:val="12"/>
  </w:num>
  <w:num w:numId="26">
    <w:abstractNumId w:val="3"/>
  </w:num>
  <w:num w:numId="27">
    <w:abstractNumId w:val="24"/>
  </w:num>
  <w:num w:numId="28">
    <w:abstractNumId w:val="34"/>
  </w:num>
  <w:num w:numId="29">
    <w:abstractNumId w:val="33"/>
  </w:num>
  <w:num w:numId="30">
    <w:abstractNumId w:val="19"/>
  </w:num>
  <w:num w:numId="31">
    <w:abstractNumId w:val="29"/>
  </w:num>
  <w:num w:numId="32">
    <w:abstractNumId w:val="8"/>
  </w:num>
  <w:num w:numId="33">
    <w:abstractNumId w:val="37"/>
  </w:num>
  <w:num w:numId="34">
    <w:abstractNumId w:val="15"/>
  </w:num>
  <w:num w:numId="35">
    <w:abstractNumId w:val="16"/>
  </w:num>
  <w:num w:numId="36">
    <w:abstractNumId w:val="0"/>
  </w:num>
  <w:num w:numId="37">
    <w:abstractNumId w:val="26"/>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4"/>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8"/>
  </w:num>
  <w:num w:numId="57">
    <w:abstractNumId w:val="45"/>
  </w:num>
  <w:num w:numId="58">
    <w:abstractNumId w:val="46"/>
  </w:num>
  <w:num w:numId="59">
    <w:abstractNumId w:val="10"/>
  </w:num>
  <w:num w:numId="60">
    <w:abstractNumId w:val="31"/>
  </w:num>
  <w:num w:numId="61">
    <w:abstractNumId w:val="4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516B"/>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179E6"/>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4869"/>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A75"/>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B23"/>
    <w:rsid w:val="003A6E8D"/>
    <w:rsid w:val="003A7D29"/>
    <w:rsid w:val="003B0885"/>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30942"/>
    <w:rsid w:val="005310A4"/>
    <w:rsid w:val="00531116"/>
    <w:rsid w:val="00533416"/>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594"/>
    <w:rsid w:val="00793C97"/>
    <w:rsid w:val="00793E82"/>
    <w:rsid w:val="00794601"/>
    <w:rsid w:val="007977EA"/>
    <w:rsid w:val="007A115E"/>
    <w:rsid w:val="007A1958"/>
    <w:rsid w:val="007A3072"/>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87980"/>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C06"/>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662"/>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B0692"/>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5F461D19-D6E9-4C7C-99CC-B8FDD2ABB4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4962275">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025804">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4443315">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35911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387372">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794649">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6978455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102255">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673938">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003885">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09847053">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383751">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1808529">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927972">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4851664">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0798041">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7269421">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083562">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467877">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69979099">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3896856">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7411778">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6947558">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1757197">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EA1051-D567-42C0-BF64-B8CC595A3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2869</Words>
  <Characters>16354</Characters>
  <Application>Microsoft Office Word</Application>
  <DocSecurity>0</DocSecurity>
  <Lines>136</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19185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Alena Ježková</cp:lastModifiedBy>
  <cp:revision>2</cp:revision>
  <cp:lastPrinted>2015-05-02T21:22:00Z</cp:lastPrinted>
  <dcterms:created xsi:type="dcterms:W3CDTF">2015-05-02T21:24:00Z</dcterms:created>
  <dcterms:modified xsi:type="dcterms:W3CDTF">2015-05-02T21:24:00Z</dcterms:modified>
</cp:coreProperties>
</file>