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52277" w:rsidRDefault="00052277" w:rsidP="00393D97">
      <w:pPr>
        <w:pStyle w:val="Nadpis1"/>
        <w:rPr>
          <w:u w:val="none"/>
        </w:rPr>
      </w:pPr>
    </w:p>
    <w:p w:rsidR="00052277" w:rsidRDefault="00052277" w:rsidP="00393D97">
      <w:pPr>
        <w:pStyle w:val="Nadpis1"/>
        <w:rPr>
          <w:u w:val="none"/>
        </w:rPr>
      </w:pPr>
    </w:p>
    <w:p w:rsidR="00052277" w:rsidRPr="00052277" w:rsidRDefault="00052277" w:rsidP="00393D97">
      <w:pPr>
        <w:pStyle w:val="Nadpis1"/>
        <w:rPr>
          <w:color w:val="FF0000"/>
          <w:u w:val="none"/>
        </w:rPr>
      </w:pPr>
    </w:p>
    <w:p w:rsidR="00052277" w:rsidRDefault="00052277" w:rsidP="00393D97">
      <w:pPr>
        <w:pStyle w:val="Nadpis1"/>
        <w:rPr>
          <w:u w:val="none"/>
        </w:rPr>
      </w:pPr>
    </w:p>
    <w:p w:rsidR="00052277" w:rsidRDefault="00052277" w:rsidP="00393D97">
      <w:pPr>
        <w:pStyle w:val="Nadpis1"/>
        <w:rPr>
          <w:u w:val="none"/>
        </w:rPr>
      </w:pPr>
    </w:p>
    <w:p w:rsidR="000331E3" w:rsidRDefault="000331E3" w:rsidP="00393D97">
      <w:pPr>
        <w:pStyle w:val="Nadpis1"/>
      </w:pPr>
      <w:r>
        <w:rPr>
          <w:u w:val="none"/>
        </w:rPr>
        <w:t xml:space="preserve">A. </w:t>
      </w:r>
      <w:r>
        <w:t>VŠEOBECNÉ INFORMÁCIE</w:t>
      </w: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pStyle w:val="Nadpis2"/>
        <w:numPr>
          <w:ilvl w:val="0"/>
          <w:numId w:val="11"/>
        </w:numPr>
        <w:ind w:left="357" w:hanging="357"/>
      </w:pPr>
      <w:r>
        <w:t>Základné údaje o spoločnosti</w:t>
      </w:r>
    </w:p>
    <w:p w:rsidR="000331E3" w:rsidRDefault="000331E3">
      <w:pPr>
        <w:rPr>
          <w:b/>
          <w:u w:val="single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913"/>
        <w:gridCol w:w="5272"/>
      </w:tblGrid>
      <w:tr w:rsidR="000331E3">
        <w:tc>
          <w:tcPr>
            <w:tcW w:w="39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D6E45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ARKO Development</w:t>
            </w:r>
            <w:r w:rsidR="000331E3">
              <w:rPr>
                <w:sz w:val="15"/>
                <w:szCs w:val="15"/>
              </w:rPr>
              <w:t>,  s.r.o. („spoločnosť“)</w:t>
            </w:r>
          </w:p>
          <w:p w:rsidR="000331E3" w:rsidRDefault="00DD6E45" w:rsidP="000331E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Slavkovská </w:t>
            </w:r>
            <w:r w:rsidR="000331E3">
              <w:rPr>
                <w:sz w:val="15"/>
                <w:szCs w:val="15"/>
              </w:rPr>
              <w:t xml:space="preserve"> 12, 040 01 Košice</w:t>
            </w:r>
          </w:p>
        </w:tc>
      </w:tr>
      <w:tr w:rsidR="000331E3">
        <w:trPr>
          <w:trHeight w:val="287"/>
        </w:trPr>
        <w:tc>
          <w:tcPr>
            <w:tcW w:w="39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D6E45" w:rsidP="00DD6E45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19. júna 2012</w:t>
            </w:r>
          </w:p>
        </w:tc>
      </w:tr>
      <w:tr w:rsidR="000331E3">
        <w:trPr>
          <w:trHeight w:val="277"/>
        </w:trPr>
        <w:tc>
          <w:tcPr>
            <w:tcW w:w="39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DD6E45" w:rsidP="00DD6E45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19. júna 2012</w:t>
            </w:r>
          </w:p>
        </w:tc>
      </w:tr>
    </w:tbl>
    <w:p w:rsidR="000331E3" w:rsidRDefault="000331E3"/>
    <w:p w:rsidR="000331E3" w:rsidRDefault="000331E3"/>
    <w:p w:rsidR="000331E3" w:rsidRDefault="000331E3">
      <w:pPr>
        <w:numPr>
          <w:ilvl w:val="0"/>
          <w:numId w:val="11"/>
        </w:numPr>
        <w:ind w:left="357" w:hanging="357"/>
        <w:rPr>
          <w:b/>
        </w:rPr>
      </w:pPr>
      <w:r>
        <w:rPr>
          <w:b/>
        </w:rPr>
        <w:t xml:space="preserve">Opis hospodárskej činnosti </w:t>
      </w:r>
    </w:p>
    <w:p w:rsidR="000331E3" w:rsidRDefault="000331E3">
      <w:pPr>
        <w:ind w:left="357"/>
        <w:rPr>
          <w:b/>
        </w:rPr>
      </w:pPr>
    </w:p>
    <w:p w:rsidR="000331E3" w:rsidRDefault="00DD6E45" w:rsidP="000331E3">
      <w:r>
        <w:t>Prenájom nehnuteľnosti spojený s poskytovaním iných než základných služieb spojených s prenájmom</w:t>
      </w:r>
    </w:p>
    <w:p w:rsidR="000331E3" w:rsidRDefault="000331E3" w:rsidP="000331E3"/>
    <w:p w:rsidR="000331E3" w:rsidRDefault="00DD6E45">
      <w:r>
        <w:t>c.)</w:t>
      </w:r>
    </w:p>
    <w:p w:rsidR="00DD6E45" w:rsidRDefault="00DD6E45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87"/>
        <w:gridCol w:w="2645"/>
        <w:gridCol w:w="2904"/>
      </w:tblGrid>
      <w:tr w:rsidR="000331E3">
        <w:tc>
          <w:tcPr>
            <w:tcW w:w="358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9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c>
          <w:tcPr>
            <w:tcW w:w="35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29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5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29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5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29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</w:p>
        </w:tc>
      </w:tr>
    </w:tbl>
    <w:p w:rsidR="000331E3" w:rsidRDefault="000331E3"/>
    <w:p w:rsidR="000331E3" w:rsidRDefault="000331E3"/>
    <w:p w:rsidR="000331E3" w:rsidRDefault="000331E3">
      <w:pPr>
        <w:pStyle w:val="Nadpis2"/>
        <w:numPr>
          <w:ilvl w:val="0"/>
          <w:numId w:val="14"/>
        </w:numPr>
        <w:ind w:left="357" w:hanging="357"/>
      </w:pPr>
      <w:r>
        <w:t>Právny dôvod zostavenia účtovnej závierky</w:t>
      </w:r>
    </w:p>
    <w:p w:rsidR="000331E3" w:rsidRDefault="000331E3"/>
    <w:p w:rsidR="000331E3" w:rsidRDefault="000331E3">
      <w:r>
        <w:t xml:space="preserve">Táto účtovná závierka je </w:t>
      </w:r>
      <w:r w:rsidR="00DD6E45">
        <w:t xml:space="preserve">riadna </w:t>
      </w:r>
      <w:r w:rsidR="006555C4">
        <w:t xml:space="preserve"> </w:t>
      </w:r>
      <w:r>
        <w:t xml:space="preserve"> účtovná závierka za</w:t>
      </w:r>
      <w:r w:rsidR="00DD6E45">
        <w:t xml:space="preserve"> ARKO Development</w:t>
      </w:r>
      <w:r>
        <w:t>, s.r.o. Bola zostavená za účtovné obdobie od 1. januára do 31. decembra 201</w:t>
      </w:r>
      <w:r w:rsidR="006555C4">
        <w:t>4</w:t>
      </w:r>
      <w:r>
        <w:t xml:space="preserve"> podľa slovenských právnych predpisov, a to zákona o účtovníctve a postupov účtovania pre podnikateľov. </w:t>
      </w:r>
    </w:p>
    <w:p w:rsidR="000331E3" w:rsidRDefault="000331E3"/>
    <w:p w:rsidR="000331E3" w:rsidRDefault="000331E3">
      <w:pPr>
        <w:pStyle w:val="Nadpis2"/>
        <w:numPr>
          <w:ilvl w:val="0"/>
          <w:numId w:val="14"/>
        </w:numPr>
        <w:ind w:left="357" w:hanging="357"/>
      </w:pPr>
      <w:r>
        <w:t>Schválenie účtovnej závierky za rok 201</w:t>
      </w:r>
      <w:r w:rsidR="006555C4">
        <w:t>3</w:t>
      </w:r>
    </w:p>
    <w:p w:rsidR="000331E3" w:rsidRDefault="000331E3"/>
    <w:p w:rsidR="000331E3" w:rsidRDefault="000331E3">
      <w:r>
        <w:t xml:space="preserve">Účtovná závierka spoločnosti </w:t>
      </w:r>
      <w:r w:rsidR="00DD6E45">
        <w:t>ARKO Development</w:t>
      </w:r>
      <w:r>
        <w:t>, s.r.o. za rok 201</w:t>
      </w:r>
      <w:r w:rsidR="006555C4">
        <w:t>3</w:t>
      </w:r>
      <w:r>
        <w:t xml:space="preserve"> bola schválená</w:t>
      </w:r>
      <w:r w:rsidR="00DD6E45">
        <w:t xml:space="preserve"> rozhodnutím jediného spoločníka </w:t>
      </w:r>
      <w:r>
        <w:t xml:space="preserve"> dňa </w:t>
      </w:r>
      <w:r w:rsidR="00DD6E45">
        <w:t>29</w:t>
      </w:r>
      <w:r>
        <w:t xml:space="preserve">. </w:t>
      </w:r>
      <w:r w:rsidR="006555C4">
        <w:t>marca 2014</w:t>
      </w:r>
      <w:r>
        <w:t xml:space="preserve">. </w:t>
      </w:r>
    </w:p>
    <w:p w:rsidR="000331E3" w:rsidRDefault="000331E3">
      <w:pPr>
        <w:pStyle w:val="Nadpis2"/>
        <w:tabs>
          <w:tab w:val="clear" w:pos="539"/>
        </w:tabs>
      </w:pPr>
    </w:p>
    <w:p w:rsidR="000331E3" w:rsidRDefault="000331E3">
      <w:pPr>
        <w:rPr>
          <w:szCs w:val="17"/>
        </w:rPr>
      </w:pPr>
    </w:p>
    <w:p w:rsidR="000331E3" w:rsidRDefault="000331E3">
      <w:pPr>
        <w:rPr>
          <w:szCs w:val="17"/>
        </w:rPr>
      </w:pPr>
    </w:p>
    <w:p w:rsidR="000331E3" w:rsidRDefault="000331E3" w:rsidP="00393D97">
      <w:pPr>
        <w:pStyle w:val="Nadpis1"/>
      </w:pPr>
      <w:bookmarkStart w:id="0" w:name="_Ref150575427"/>
      <w:r>
        <w:t>POUŽITÉ ÚČTOVNÉ ZÁSADY A ÚČTOVNÉ METÓDY</w:t>
      </w:r>
      <w:bookmarkEnd w:id="0"/>
    </w:p>
    <w:p w:rsidR="000331E3" w:rsidRDefault="000331E3"/>
    <w:p w:rsidR="000331E3" w:rsidRDefault="000331E3"/>
    <w:p w:rsidR="000331E3" w:rsidRDefault="000331E3">
      <w:pPr>
        <w:numPr>
          <w:ilvl w:val="0"/>
          <w:numId w:val="6"/>
        </w:numPr>
        <w:ind w:left="357" w:hanging="357"/>
      </w:pPr>
      <w:r>
        <w:t>Účtovná závierka za rok 201</w:t>
      </w:r>
      <w:r w:rsidR="00420F9D">
        <w:t>4</w:t>
      </w:r>
      <w:r>
        <w:t xml:space="preserve"> bola spracovaná za predpokladu nepretržitého pokračovania činnosti. </w:t>
      </w:r>
    </w:p>
    <w:p w:rsidR="000331E3" w:rsidRDefault="000331E3">
      <w:pPr>
        <w:tabs>
          <w:tab w:val="left" w:pos="540"/>
        </w:tabs>
        <w:ind w:left="540" w:hanging="540"/>
      </w:pPr>
    </w:p>
    <w:p w:rsidR="000331E3" w:rsidRDefault="000331E3">
      <w:pPr>
        <w:numPr>
          <w:ilvl w:val="0"/>
          <w:numId w:val="6"/>
        </w:numPr>
        <w:ind w:left="357" w:hanging="357"/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0331E3" w:rsidRDefault="000331E3">
      <w:pPr>
        <w:pStyle w:val="Odsekzoznamu"/>
      </w:pPr>
    </w:p>
    <w:p w:rsidR="000331E3" w:rsidRDefault="000331E3">
      <w:pPr>
        <w:ind w:left="357"/>
      </w:pPr>
      <w:r>
        <w:t>Základné účtovné metódy použité pri zostavovaní tejto individuálnej účtovnej závierky sú opísané nižšie. Tieto metódy sa uplatňujú konzistentne počas všetkých účtovných období, ak nie je uvedené inak.</w:t>
      </w:r>
    </w:p>
    <w:p w:rsidR="000331E3" w:rsidRDefault="000331E3"/>
    <w:p w:rsidR="000331E3" w:rsidRDefault="000331E3">
      <w:pPr>
        <w:ind w:left="357"/>
      </w:pPr>
      <w: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331E3" w:rsidRDefault="000331E3">
      <w:pPr>
        <w:tabs>
          <w:tab w:val="left" w:pos="540"/>
        </w:tabs>
        <w:ind w:left="540" w:hanging="540"/>
      </w:pPr>
    </w:p>
    <w:p w:rsidR="000331E3" w:rsidRDefault="000331E3">
      <w:pPr>
        <w:ind w:left="357"/>
      </w:pPr>
      <w: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331E3" w:rsidRDefault="000331E3">
      <w:pPr>
        <w:tabs>
          <w:tab w:val="left" w:pos="540"/>
        </w:tabs>
        <w:ind w:left="540" w:hanging="540"/>
      </w:pPr>
    </w:p>
    <w:p w:rsidR="000331E3" w:rsidRDefault="000331E3">
      <w:pPr>
        <w:ind w:left="357"/>
      </w:pPr>
      <w:r>
        <w:t>Moment zaúčtovania výnosov – výnosy sa účtujú pri splnení dodacích podmienok, nakoľko v tomto okamihu prechádzajú na odberateľa významné riziká a vlastnícke práva.</w:t>
      </w:r>
    </w:p>
    <w:p w:rsidR="000331E3" w:rsidRDefault="000331E3">
      <w:pPr>
        <w:tabs>
          <w:tab w:val="left" w:pos="540"/>
        </w:tabs>
        <w:ind w:left="540" w:hanging="540"/>
      </w:pPr>
    </w:p>
    <w:p w:rsidR="00420F9D" w:rsidRDefault="00420F9D">
      <w:pPr>
        <w:tabs>
          <w:tab w:val="left" w:pos="540"/>
        </w:tabs>
        <w:ind w:left="540" w:hanging="540"/>
      </w:pPr>
    </w:p>
    <w:p w:rsidR="00086D54" w:rsidRDefault="000331E3">
      <w:pPr>
        <w:ind w:left="357"/>
      </w:pPr>
      <w:r>
        <w:t xml:space="preserve"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</w:t>
      </w:r>
    </w:p>
    <w:p w:rsidR="00086D54" w:rsidRDefault="00086D54">
      <w:pPr>
        <w:ind w:left="357"/>
      </w:pPr>
    </w:p>
    <w:p w:rsidR="00086D54" w:rsidRDefault="00086D54">
      <w:pPr>
        <w:ind w:left="357"/>
      </w:pPr>
    </w:p>
    <w:p w:rsidR="000331E3" w:rsidRDefault="000331E3">
      <w:pPr>
        <w:ind w:left="357"/>
      </w:pPr>
      <w:r>
        <w:t>splatnosť nie je dlhšia ako jeden rok odo dňa, ku ktorému sa zostavuje účtovná závierka, sa vykazujú v súvahe ako krátkodobá pohľadávka alebo krátkodobý záväzok.</w:t>
      </w:r>
    </w:p>
    <w:p w:rsidR="000331E3" w:rsidRDefault="000331E3"/>
    <w:p w:rsidR="000331E3" w:rsidRDefault="000331E3">
      <w:pPr>
        <w:pStyle w:val="Nadpis2"/>
        <w:numPr>
          <w:ilvl w:val="0"/>
          <w:numId w:val="6"/>
        </w:numPr>
        <w:ind w:left="357" w:hanging="357"/>
        <w:rPr>
          <w:b w:val="0"/>
        </w:rPr>
      </w:pPr>
      <w:bookmarkStart w:id="1" w:name="_Ref150575436"/>
      <w:r>
        <w:rPr>
          <w:b w:val="0"/>
        </w:rPr>
        <w:t xml:space="preserve">Spôsob ocenenia jednotlivých zložiek majetku a záväzkov </w:t>
      </w:r>
      <w:bookmarkEnd w:id="1"/>
    </w:p>
    <w:p w:rsidR="000331E3" w:rsidRDefault="000331E3"/>
    <w:p w:rsidR="000331E3" w:rsidRDefault="000331E3">
      <w:pPr>
        <w:ind w:left="142" w:hanging="142"/>
        <w:jc w:val="left"/>
      </w:pPr>
      <w:r>
        <w:t xml:space="preserve">      Pri  obstaraní  majetku  sa  uplatňuje  princíp  obstarávacích  cien (t. j.  historických  cien). </w:t>
      </w:r>
    </w:p>
    <w:p w:rsidR="000331E3" w:rsidRDefault="000331E3">
      <w:pPr>
        <w:ind w:left="142" w:hanging="142"/>
        <w:jc w:val="left"/>
      </w:pPr>
    </w:p>
    <w:p w:rsidR="000331E3" w:rsidRDefault="000331E3">
      <w:pPr>
        <w:ind w:left="340" w:hanging="170"/>
      </w:pPr>
      <w:r>
        <w:t xml:space="preserve">   Dlhodobý hmotný majetok obstaraný kúpou sa oceňuje obstarávacou cenou. Obstarávacia cena je     cena, za ktorú sa majetok obstaral, a náklady súvisiace s jeho obstaraním (prepravné). Úroky z úveru nie sú súčasťou obstarávacej ceny majetku.</w:t>
      </w:r>
    </w:p>
    <w:p w:rsidR="000331E3" w:rsidRDefault="000331E3"/>
    <w:p w:rsidR="000331E3" w:rsidRDefault="000331E3">
      <w:pPr>
        <w:ind w:left="340"/>
      </w:pPr>
      <w:r>
        <w:t>Odpisy dlhodobého hmotného majetku sú stanovené podľa predpokladanej doby jeho používania a predpokladaného priebehu jeho opotrebovania. Odpisovať sa začne v mesiaci zaradenia do používania. O dlhodobom hmotnom majetku, ktorého obstarávacia cena je 1700 eur a nižšia a zároveň s dobou použiteľnosti dlhšou ako jeden rok, sa účtuje ako o zásobách. Pozemky a umelecké diela sa neodpisujú.</w:t>
      </w:r>
    </w:p>
    <w:p w:rsidR="000331E3" w:rsidRDefault="000331E3">
      <w:pPr>
        <w:ind w:left="426"/>
      </w:pPr>
    </w:p>
    <w:p w:rsidR="000331E3" w:rsidRDefault="000331E3">
      <w:pPr>
        <w:ind w:left="340"/>
      </w:pPr>
      <w:r>
        <w:t>Technické zhodnotenie dlhodobého hmotného majetku nie je technickým zhodnotením, ak neprevyšuje úhrne za účtovné obdobie sumu 1700 eur.</w:t>
      </w:r>
    </w:p>
    <w:p w:rsidR="000331E3" w:rsidRDefault="000331E3">
      <w:pPr>
        <w:ind w:left="426"/>
      </w:pPr>
    </w:p>
    <w:p w:rsidR="000331E3" w:rsidRDefault="000331E3">
      <w:pPr>
        <w:ind w:left="340"/>
      </w:pPr>
      <w:r>
        <w:t>Neskladovateľnými zásobami sú náhradné diely, pracovné náradie, kancelárske potreby, hygienické potreby, čistiaci materiál, odborné časopisy a iné publikácie, ochranné pracovné pomôcky a podobne.</w:t>
      </w:r>
    </w:p>
    <w:p w:rsidR="000331E3" w:rsidRDefault="000331E3">
      <w:pPr>
        <w:ind w:left="340"/>
      </w:pPr>
    </w:p>
    <w:p w:rsidR="000331E3" w:rsidRDefault="000331E3">
      <w:pPr>
        <w:ind w:left="340"/>
      </w:pPr>
      <w:r>
        <w:t>Pohľadávky:</w:t>
      </w:r>
    </w:p>
    <w:p w:rsidR="000331E3" w:rsidRDefault="000331E3">
      <w:pPr>
        <w:numPr>
          <w:ilvl w:val="0"/>
          <w:numId w:val="2"/>
        </w:numPr>
        <w:tabs>
          <w:tab w:val="left" w:pos="680"/>
        </w:tabs>
        <w:ind w:left="340" w:firstLine="0"/>
      </w:pPr>
      <w:r>
        <w:t>pri ich vzniku alebo bezodplatnom nadobudnutí – menovitou hodnotou,</w:t>
      </w:r>
    </w:p>
    <w:p w:rsidR="000331E3" w:rsidRDefault="000331E3">
      <w:pPr>
        <w:numPr>
          <w:ilvl w:val="0"/>
          <w:numId w:val="2"/>
        </w:numPr>
        <w:tabs>
          <w:tab w:val="left" w:pos="425"/>
        </w:tabs>
        <w:ind w:left="680" w:hanging="340"/>
      </w:pPr>
      <w:r>
        <w:t xml:space="preserve">    pri odplatnom nadobudnutí (postúpení) alebo nadobudnutí vkladom do základného imania – obstarávacou cenou.</w:t>
      </w:r>
    </w:p>
    <w:p w:rsidR="000331E3" w:rsidRDefault="000331E3">
      <w:pPr>
        <w:ind w:left="539"/>
      </w:pPr>
    </w:p>
    <w:p w:rsidR="000331E3" w:rsidRDefault="000331E3">
      <w:r>
        <w:t xml:space="preserve">      Peňažné prostriedky sa oceňujú ich menovitou hodnotou.</w:t>
      </w:r>
    </w:p>
    <w:p w:rsidR="000331E3" w:rsidRDefault="000331E3">
      <w:r>
        <w:t xml:space="preserve">      Peňažné prostriedky zahŕňajú peňažnú hotovosť, stravné lístky a peňažné prostriedky v bankách.     </w:t>
      </w:r>
    </w:p>
    <w:p w:rsidR="000331E3" w:rsidRDefault="000331E3">
      <w:pPr>
        <w:ind w:left="340"/>
      </w:pPr>
    </w:p>
    <w:p w:rsidR="000331E3" w:rsidRDefault="000331E3">
      <w:r>
        <w:t xml:space="preserve">      Časové rozlíšenie na strane aktív súvahy – očakávanou menovitou hodnotou.</w:t>
      </w:r>
    </w:p>
    <w:p w:rsidR="000331E3" w:rsidRDefault="000331E3">
      <w:pPr>
        <w:ind w:left="340"/>
      </w:pPr>
      <w:r>
        <w:t xml:space="preserve"> </w:t>
      </w:r>
    </w:p>
    <w:p w:rsidR="000331E3" w:rsidRDefault="000331E3">
      <w:pPr>
        <w:ind w:left="340"/>
      </w:pPr>
      <w:r>
        <w:t xml:space="preserve">Rezervy sa účtujú v očakávanej výške záväzku. </w:t>
      </w:r>
    </w:p>
    <w:p w:rsidR="000331E3" w:rsidRDefault="000331E3">
      <w:pPr>
        <w:jc w:val="left"/>
      </w:pPr>
      <w:r>
        <w:t xml:space="preserve">      Krátkodobé rezervy sa vytvárajú na  služby.    </w:t>
      </w:r>
    </w:p>
    <w:p w:rsidR="000331E3" w:rsidRDefault="000331E3">
      <w:pPr>
        <w:jc w:val="left"/>
      </w:pPr>
    </w:p>
    <w:p w:rsidR="000331E3" w:rsidRDefault="000331E3">
      <w:pPr>
        <w:ind w:left="340"/>
        <w:jc w:val="left"/>
      </w:pPr>
      <w:r>
        <w:t>Záväzky:</w:t>
      </w:r>
    </w:p>
    <w:p w:rsidR="000331E3" w:rsidRDefault="000331E3">
      <w:pPr>
        <w:numPr>
          <w:ilvl w:val="0"/>
          <w:numId w:val="4"/>
        </w:numPr>
        <w:jc w:val="left"/>
      </w:pPr>
      <w:r>
        <w:t>pri ich vzniku – menovitou hodnotou,</w:t>
      </w:r>
    </w:p>
    <w:p w:rsidR="000331E3" w:rsidRDefault="000331E3">
      <w:pPr>
        <w:numPr>
          <w:ilvl w:val="0"/>
          <w:numId w:val="4"/>
        </w:numPr>
        <w:jc w:val="left"/>
      </w:pPr>
      <w:r>
        <w:t>pri prevzatí – obstarávacou cenou.</w:t>
      </w:r>
    </w:p>
    <w:p w:rsidR="000331E3" w:rsidRDefault="000331E3">
      <w:pPr>
        <w:jc w:val="left"/>
      </w:pPr>
    </w:p>
    <w:p w:rsidR="000331E3" w:rsidRDefault="000331E3">
      <w:r>
        <w:t xml:space="preserve">      Časové rozlíšenie na strane pasív súvahy – očakávanou menovitou hodnotou.</w:t>
      </w:r>
    </w:p>
    <w:p w:rsidR="000331E3" w:rsidRDefault="000331E3">
      <w:pPr>
        <w:jc w:val="left"/>
      </w:pPr>
      <w:r>
        <w:t xml:space="preserve">    </w:t>
      </w:r>
    </w:p>
    <w:p w:rsidR="000331E3" w:rsidRDefault="000331E3">
      <w:pPr>
        <w:ind w:left="340"/>
      </w:pPr>
      <w:r>
        <w:t>Daň z príjmov splatná – podľa slovenského zákona o daniach z príjmov sa splatné dane z príjmov   určujú z účtovného zisku pri sadzbe 2</w:t>
      </w:r>
      <w:r w:rsidR="00420F9D">
        <w:t>2</w:t>
      </w:r>
      <w:r>
        <w:t xml:space="preserve"> % po úpravách o niektoré položky na daňové účely.</w:t>
      </w:r>
    </w:p>
    <w:p w:rsidR="00420F9D" w:rsidRDefault="00420F9D">
      <w:pPr>
        <w:ind w:left="340"/>
      </w:pPr>
    </w:p>
    <w:p w:rsidR="00420F9D" w:rsidRDefault="00420F9D">
      <w:pPr>
        <w:ind w:left="340"/>
      </w:pPr>
    </w:p>
    <w:p w:rsidR="000331E3" w:rsidRDefault="000331E3">
      <w:pPr>
        <w:jc w:val="left"/>
      </w:pPr>
      <w:r>
        <w:t xml:space="preserve">        </w:t>
      </w:r>
    </w:p>
    <w:p w:rsidR="000331E3" w:rsidRDefault="000331E3">
      <w:pPr>
        <w:ind w:left="539" w:hanging="113"/>
      </w:pPr>
    </w:p>
    <w:p w:rsidR="000331E3" w:rsidRDefault="00393D97">
      <w:pPr>
        <w:pStyle w:val="Nadpis2"/>
        <w:numPr>
          <w:ilvl w:val="0"/>
          <w:numId w:val="6"/>
        </w:numPr>
        <w:ind w:left="357" w:hanging="357"/>
        <w:rPr>
          <w:b w:val="0"/>
          <w:bCs w:val="0"/>
        </w:rPr>
      </w:pPr>
      <w:r>
        <w:rPr>
          <w:b w:val="0"/>
          <w:bCs w:val="0"/>
        </w:rPr>
        <w:t>T</w:t>
      </w:r>
      <w:r w:rsidR="000331E3">
        <w:rPr>
          <w:b w:val="0"/>
          <w:bCs w:val="0"/>
        </w:rPr>
        <w:t xml:space="preserve">vorba odpisového plánu </w:t>
      </w:r>
    </w:p>
    <w:p w:rsidR="000331E3" w:rsidRDefault="000331E3"/>
    <w:p w:rsidR="000331E3" w:rsidRDefault="000331E3">
      <w:pPr>
        <w:ind w:left="426"/>
      </w:pPr>
      <w:r>
        <w:t xml:space="preserve">Osobné motorové vozidlá    4 roky </w:t>
      </w:r>
      <w:r w:rsidR="00052277">
        <w:t xml:space="preserve"> rovnomerne a</w:t>
      </w:r>
      <w:r>
        <w:t xml:space="preserve">  25 %</w:t>
      </w:r>
      <w:r w:rsidR="00052277">
        <w:t>/rok</w:t>
      </w:r>
    </w:p>
    <w:p w:rsidR="000331E3" w:rsidRDefault="000331E3"/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DD6E45"/>
    <w:p w:rsidR="00DD6E45" w:rsidRPr="00DD6E45" w:rsidRDefault="00DD6E45" w:rsidP="00DD6E45"/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DD6E45" w:rsidRDefault="00DD6E45" w:rsidP="00393D97">
      <w:pPr>
        <w:pStyle w:val="Nadpis1"/>
        <w:rPr>
          <w:u w:val="none"/>
        </w:rPr>
      </w:pPr>
    </w:p>
    <w:p w:rsidR="000331E3" w:rsidRPr="00AD76FD" w:rsidRDefault="000331E3" w:rsidP="00393D97">
      <w:pPr>
        <w:pStyle w:val="Nadpis1"/>
      </w:pPr>
      <w:r w:rsidRPr="00AD76FD">
        <w:rPr>
          <w:u w:val="none"/>
        </w:rPr>
        <w:t xml:space="preserve">F.   </w:t>
      </w:r>
      <w:r w:rsidRPr="00AD76FD">
        <w:t>ÚDAJE VYKÁZANÉ NA STRANE AKTÍV SÚVAHY</w:t>
      </w:r>
    </w:p>
    <w:p w:rsidR="000331E3" w:rsidRDefault="000331E3"/>
    <w:p w:rsidR="000331E3" w:rsidRDefault="000331E3">
      <w:pPr>
        <w:rPr>
          <w:b/>
          <w:u w:val="single"/>
        </w:rPr>
      </w:pPr>
    </w:p>
    <w:p w:rsidR="000331E3" w:rsidRDefault="000331E3">
      <w:pPr>
        <w:pStyle w:val="Nadpis3"/>
        <w:numPr>
          <w:ilvl w:val="0"/>
          <w:numId w:val="5"/>
        </w:numPr>
        <w:ind w:left="357" w:hanging="357"/>
        <w:rPr>
          <w:b/>
          <w:u w:val="none"/>
        </w:rPr>
      </w:pPr>
      <w:r>
        <w:rPr>
          <w:b/>
          <w:u w:val="none"/>
        </w:rPr>
        <w:t>Pohyby na účtoch dlhodobého nehmotného a hmotného majetku, oprávok, opravných položiek a zostatkovej hodnoty (riadok 003 a 011 súvahy)</w:t>
      </w:r>
    </w:p>
    <w:p w:rsidR="000331E3" w:rsidRDefault="000331E3"/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72"/>
        <w:gridCol w:w="993"/>
        <w:gridCol w:w="693"/>
        <w:gridCol w:w="845"/>
        <w:gridCol w:w="921"/>
        <w:gridCol w:w="834"/>
        <w:gridCol w:w="693"/>
        <w:gridCol w:w="1149"/>
        <w:gridCol w:w="1037"/>
      </w:tblGrid>
      <w:tr w:rsidR="000331E3">
        <w:trPr>
          <w:trHeight w:val="334"/>
        </w:trPr>
        <w:tc>
          <w:tcPr>
            <w:tcW w:w="1572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nehmotný majetok</w:t>
            </w:r>
          </w:p>
        </w:tc>
        <w:tc>
          <w:tcPr>
            <w:tcW w:w="7165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Bežné účtovné obdobie</w:t>
            </w:r>
          </w:p>
        </w:tc>
      </w:tr>
      <w:tr w:rsidR="000331E3">
        <w:trPr>
          <w:trHeight w:val="1124"/>
        </w:trPr>
        <w:tc>
          <w:tcPr>
            <w:tcW w:w="1572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Aktivova-né náklady na vývoj</w:t>
            </w:r>
          </w:p>
        </w:tc>
        <w:tc>
          <w:tcPr>
            <w:tcW w:w="6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84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Oceniteľ-né práva</w:t>
            </w:r>
          </w:p>
        </w:tc>
        <w:tc>
          <w:tcPr>
            <w:tcW w:w="92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Goodwill</w:t>
            </w:r>
          </w:p>
        </w:tc>
        <w:tc>
          <w:tcPr>
            <w:tcW w:w="83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6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DNM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>
        <w:trPr>
          <w:trHeight w:val="266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 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  <w:tr w:rsidR="000331E3">
        <w:trPr>
          <w:trHeight w:val="290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</w:tbl>
    <w:p w:rsidR="000331E3" w:rsidRDefault="000331E3"/>
    <w:p w:rsidR="000331E3" w:rsidRDefault="000331E3"/>
    <w:p w:rsidR="000331E3" w:rsidRDefault="000331E3"/>
    <w:p w:rsidR="000331E3" w:rsidRDefault="000331E3"/>
    <w:p w:rsidR="000331E3" w:rsidRDefault="000331E3"/>
    <w:p w:rsidR="00DD6E45" w:rsidRDefault="00DD6E45"/>
    <w:p w:rsidR="000331E3" w:rsidRDefault="000331E3"/>
    <w:p w:rsidR="000331E3" w:rsidRDefault="000331E3"/>
    <w:p w:rsidR="000331E3" w:rsidRDefault="000331E3"/>
    <w:p w:rsidR="00DF6B19" w:rsidRDefault="00DF6B19"/>
    <w:p w:rsidR="000331E3" w:rsidRDefault="000331E3"/>
    <w:p w:rsidR="000331E3" w:rsidRDefault="000331E3"/>
    <w:p w:rsidR="000331E3" w:rsidRDefault="000331E3"/>
    <w:p w:rsidR="000331E3" w:rsidRDefault="000331E3"/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717"/>
        <w:gridCol w:w="1041"/>
        <w:gridCol w:w="714"/>
        <w:gridCol w:w="889"/>
        <w:gridCol w:w="906"/>
        <w:gridCol w:w="15"/>
        <w:gridCol w:w="15"/>
        <w:gridCol w:w="851"/>
        <w:gridCol w:w="9"/>
        <w:gridCol w:w="17"/>
        <w:gridCol w:w="700"/>
        <w:gridCol w:w="1136"/>
        <w:gridCol w:w="1151"/>
      </w:tblGrid>
      <w:tr w:rsidR="000331E3">
        <w:trPr>
          <w:trHeight w:val="334"/>
        </w:trPr>
        <w:tc>
          <w:tcPr>
            <w:tcW w:w="1717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nehmotný majetok</w:t>
            </w:r>
          </w:p>
        </w:tc>
        <w:tc>
          <w:tcPr>
            <w:tcW w:w="7444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1124"/>
        </w:trPr>
        <w:tc>
          <w:tcPr>
            <w:tcW w:w="1717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Aktivova-né náklady na vývoj</w:t>
            </w:r>
          </w:p>
        </w:tc>
        <w:tc>
          <w:tcPr>
            <w:tcW w:w="71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Oceniteľ-né práva</w:t>
            </w:r>
          </w:p>
        </w:tc>
        <w:tc>
          <w:tcPr>
            <w:tcW w:w="936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717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DNM</w:t>
            </w:r>
          </w:p>
        </w:tc>
        <w:tc>
          <w:tcPr>
            <w:tcW w:w="113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DNM</w:t>
            </w:r>
          </w:p>
        </w:tc>
        <w:tc>
          <w:tcPr>
            <w:tcW w:w="11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>
        <w:trPr>
          <w:trHeight w:val="266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 na začiatku účtovného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 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začiatku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začiatku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2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  <w:tr w:rsidR="000331E3">
        <w:trPr>
          <w:trHeight w:val="290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DD6E45" w:rsidRDefault="00DD6E45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/>
    <w:tbl>
      <w:tblPr>
        <w:tblW w:w="14384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326"/>
        <w:gridCol w:w="1306"/>
        <w:gridCol w:w="22"/>
        <w:gridCol w:w="44"/>
        <w:gridCol w:w="1106"/>
        <w:gridCol w:w="22"/>
        <w:gridCol w:w="22"/>
        <w:gridCol w:w="1659"/>
        <w:gridCol w:w="22"/>
        <w:gridCol w:w="14"/>
        <w:gridCol w:w="52"/>
        <w:gridCol w:w="1327"/>
        <w:gridCol w:w="22"/>
        <w:gridCol w:w="22"/>
        <w:gridCol w:w="1347"/>
        <w:gridCol w:w="22"/>
        <w:gridCol w:w="22"/>
        <w:gridCol w:w="44"/>
        <w:gridCol w:w="1172"/>
        <w:gridCol w:w="44"/>
        <w:gridCol w:w="995"/>
        <w:gridCol w:w="44"/>
        <w:gridCol w:w="1636"/>
        <w:gridCol w:w="1092"/>
      </w:tblGrid>
      <w:tr w:rsidR="000331E3" w:rsidTr="00052277">
        <w:trPr>
          <w:trHeight w:val="145"/>
          <w:tblHeader/>
        </w:trPr>
        <w:tc>
          <w:tcPr>
            <w:tcW w:w="2326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12058" w:type="dxa"/>
            <w:gridSpan w:val="2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331E3" w:rsidTr="00052277">
        <w:trPr>
          <w:trHeight w:val="1537"/>
        </w:trPr>
        <w:tc>
          <w:tcPr>
            <w:tcW w:w="2326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791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371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117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DHM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 w:rsidTr="00052277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203 659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203 659</w:t>
            </w: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52 566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12 577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65 143</w:t>
            </w: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52 566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216 236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268 802</w:t>
            </w:r>
          </w:p>
        </w:tc>
      </w:tr>
      <w:tr w:rsidR="000331E3" w:rsidTr="00052277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4 380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4 380</w:t>
            </w: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4 380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4 380</w:t>
            </w:r>
          </w:p>
        </w:tc>
      </w:tr>
      <w:tr w:rsidR="000331E3" w:rsidTr="00052277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2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  <w:lang w:val="en-US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7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0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90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  <w:lang w:val="en-US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48 186</w:t>
            </w:r>
          </w:p>
        </w:tc>
        <w:tc>
          <w:tcPr>
            <w:tcW w:w="1437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0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264 422</w:t>
            </w:r>
          </w:p>
        </w:tc>
      </w:tr>
      <w:tr w:rsidR="000331E3" w:rsidTr="00052277">
        <w:trPr>
          <w:trHeight w:val="145"/>
          <w:tblHeader/>
        </w:trPr>
        <w:tc>
          <w:tcPr>
            <w:tcW w:w="2326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12058" w:type="dxa"/>
            <w:gridSpan w:val="2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331E3" w:rsidTr="00052277">
        <w:trPr>
          <w:trHeight w:val="1537"/>
        </w:trPr>
        <w:tc>
          <w:tcPr>
            <w:tcW w:w="2326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791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371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117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DHM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 w:rsidTr="00052277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113 865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113 865</w:t>
            </w: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89 794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89 794</w:t>
            </w: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203 659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823ED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203 659</w:t>
            </w:r>
          </w:p>
        </w:tc>
      </w:tr>
      <w:tr w:rsidR="000331E3" w:rsidTr="00052277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 w:rsidTr="00052277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lastRenderedPageBreak/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</w:tbl>
    <w:p w:rsidR="000331E3" w:rsidRDefault="000331E3">
      <w:pPr>
        <w:rPr>
          <w:b/>
          <w:u w:val="single"/>
        </w:rPr>
      </w:pPr>
    </w:p>
    <w:p w:rsidR="00052277" w:rsidRDefault="00052277">
      <w:pPr>
        <w:rPr>
          <w:b/>
          <w:u w:val="single"/>
        </w:rPr>
      </w:pPr>
    </w:p>
    <w:p w:rsidR="00052277" w:rsidRDefault="00052277">
      <w:pPr>
        <w:rPr>
          <w:b/>
          <w:u w:val="single"/>
        </w:rPr>
      </w:pPr>
    </w:p>
    <w:p w:rsidR="00086D54" w:rsidRDefault="00086D54">
      <w:pPr>
        <w:rPr>
          <w:b/>
          <w:u w:val="single"/>
        </w:rPr>
      </w:pPr>
    </w:p>
    <w:p w:rsidR="00086D54" w:rsidRDefault="00086D54">
      <w:pPr>
        <w:rPr>
          <w:b/>
          <w:u w:val="single"/>
        </w:rPr>
      </w:pPr>
    </w:p>
    <w:p w:rsidR="000331E3" w:rsidRDefault="000331E3">
      <w:pPr>
        <w:pStyle w:val="Nadpis2"/>
        <w:numPr>
          <w:ilvl w:val="0"/>
          <w:numId w:val="5"/>
        </w:numPr>
        <w:ind w:left="284" w:hanging="284"/>
      </w:pPr>
      <w:r>
        <w:t>Spôsob a výška poistenia dlhodobého hmotného majetku</w:t>
      </w:r>
    </w:p>
    <w:p w:rsidR="000331E3" w:rsidRDefault="000331E3">
      <w:pPr>
        <w:jc w:val="left"/>
        <w:rPr>
          <w:b/>
          <w:sz w:val="15"/>
          <w:szCs w:val="15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2409"/>
        <w:gridCol w:w="1119"/>
        <w:gridCol w:w="1079"/>
        <w:gridCol w:w="2368"/>
      </w:tblGrid>
      <w:tr w:rsidR="000331E3">
        <w:trPr>
          <w:cantSplit/>
          <w:trHeight w:val="454"/>
        </w:trPr>
        <w:tc>
          <w:tcPr>
            <w:tcW w:w="212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Predmet poistenia</w:t>
            </w:r>
          </w:p>
        </w:tc>
        <w:tc>
          <w:tcPr>
            <w:tcW w:w="240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Druh poistenia</w:t>
            </w:r>
          </w:p>
        </w:tc>
        <w:tc>
          <w:tcPr>
            <w:tcW w:w="21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Výška poistenia (poistná suma)</w:t>
            </w:r>
          </w:p>
        </w:tc>
        <w:tc>
          <w:tcPr>
            <w:tcW w:w="23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Názov a sídlo poisťovne</w:t>
            </w:r>
          </w:p>
        </w:tc>
      </w:tr>
      <w:tr w:rsidR="000331E3">
        <w:trPr>
          <w:cantSplit/>
          <w:trHeight w:val="283"/>
        </w:trPr>
        <w:tc>
          <w:tcPr>
            <w:tcW w:w="2127" w:type="dxa"/>
            <w:vMerge/>
            <w:tcBorders>
              <w:top w:val="single" w:sz="8" w:space="0" w:color="000000"/>
              <w:left w:val="single" w:sz="8" w:space="0" w:color="000000"/>
            </w:tcBorders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2409" w:type="dxa"/>
            <w:vMerge/>
            <w:tcBorders>
              <w:top w:val="single" w:sz="8" w:space="0" w:color="000000"/>
              <w:left w:val="single" w:sz="8" w:space="0" w:color="000000"/>
            </w:tcBorders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201</w:t>
            </w:r>
            <w:r w:rsidR="00CD280F">
              <w:rPr>
                <w:b/>
                <w:sz w:val="15"/>
                <w:szCs w:val="15"/>
              </w:rPr>
              <w:t>4</w:t>
            </w: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 w:rsidP="00CD280F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201</w:t>
            </w:r>
            <w:r w:rsidR="00CD280F">
              <w:rPr>
                <w:b/>
                <w:sz w:val="15"/>
                <w:szCs w:val="15"/>
              </w:rPr>
              <w:t>3</w:t>
            </w:r>
          </w:p>
        </w:tc>
        <w:tc>
          <w:tcPr>
            <w:tcW w:w="2368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Osobné automobily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D40D8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Pzp, havarijné poistenie</w:t>
            </w:r>
            <w:r w:rsidR="000331E3">
              <w:rPr>
                <w:sz w:val="15"/>
                <w:szCs w:val="15"/>
              </w:rPr>
              <w:t xml:space="preserve"> </w:t>
            </w: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3ED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159 010</w:t>
            </w: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3ED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23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3EDF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Komunálna poisťovňa</w:t>
            </w: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3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3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sectPr w:rsidR="000331E3">
          <w:headerReference w:type="default" r:id="rId8"/>
          <w:footerReference w:type="default" r:id="rId9"/>
          <w:pgSz w:w="11905" w:h="16837"/>
          <w:pgMar w:top="1128" w:right="1418" w:bottom="1418" w:left="1418" w:header="680" w:footer="680" w:gutter="0"/>
          <w:cols w:space="708"/>
          <w:docGrid w:linePitch="360"/>
        </w:sectPr>
      </w:pPr>
    </w:p>
    <w:p w:rsidR="000331E3" w:rsidRDefault="000331E3">
      <w:pPr>
        <w:rPr>
          <w:b/>
          <w:u w:val="single"/>
        </w:rPr>
      </w:pPr>
    </w:p>
    <w:p w:rsidR="000331E3" w:rsidRDefault="00393D97" w:rsidP="00086D54">
      <w:pPr>
        <w:pStyle w:val="Nadpis2"/>
        <w:tabs>
          <w:tab w:val="clear" w:pos="539"/>
        </w:tabs>
        <w:ind w:left="426" w:firstLine="0"/>
      </w:pPr>
      <w:r>
        <w:t>P</w:t>
      </w:r>
      <w:r w:rsidR="000331E3">
        <w:t>ohľadávky (r. 0</w:t>
      </w:r>
      <w:r w:rsidR="00086D54">
        <w:t>41</w:t>
      </w:r>
      <w:r w:rsidR="000331E3">
        <w:t xml:space="preserve"> a 0</w:t>
      </w:r>
      <w:r w:rsidR="00086D54">
        <w:t>53</w:t>
      </w:r>
      <w:r w:rsidR="000331E3">
        <w:t xml:space="preserve"> súvahy)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3059"/>
        <w:gridCol w:w="2040"/>
        <w:gridCol w:w="2040"/>
        <w:gridCol w:w="2070"/>
      </w:tblGrid>
      <w:tr w:rsidR="000331E3">
        <w:trPr>
          <w:trHeight w:val="397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V lehote splatnosti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 lehote splatnosti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Pohľadávky spolu</w:t>
            </w:r>
          </w:p>
        </w:tc>
      </w:tr>
      <w:tr w:rsidR="000331E3">
        <w:trPr>
          <w:trHeight w:hRule="exact" w:val="329"/>
        </w:trPr>
        <w:tc>
          <w:tcPr>
            <w:tcW w:w="920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pohľadávky</w:t>
            </w: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2040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FD40D8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Odložená daňová pohľad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pohľadávky spolu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920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pohľadávky</w:t>
            </w:r>
          </w:p>
        </w:tc>
      </w:tr>
      <w:tr w:rsidR="000331E3">
        <w:trPr>
          <w:trHeight w:val="397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86D54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2 939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086D54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2 939</w:t>
            </w:r>
          </w:p>
        </w:tc>
      </w:tr>
      <w:tr w:rsidR="000331E3">
        <w:trPr>
          <w:trHeight w:val="397"/>
        </w:trPr>
        <w:tc>
          <w:tcPr>
            <w:tcW w:w="305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2040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Sociálne poistenie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86D54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22 425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86D54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22 425</w:t>
            </w: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pohľadávky spolu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86D54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25 364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86D54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25 364</w:t>
            </w:r>
          </w:p>
        </w:tc>
      </w:tr>
    </w:tbl>
    <w:p w:rsidR="000331E3" w:rsidRDefault="000331E3"/>
    <w:p w:rsidR="000331E3" w:rsidRDefault="000331E3"/>
    <w:p w:rsidR="000331E3" w:rsidRDefault="000331E3">
      <w:r>
        <w:t xml:space="preserve">Bežná lehota splatnosti pohľadávok je </w:t>
      </w:r>
      <w:r w:rsidR="00230F24">
        <w:t>14</w:t>
      </w:r>
      <w:r>
        <w:t xml:space="preserve"> dní. </w:t>
      </w:r>
    </w:p>
    <w:p w:rsidR="000331E3" w:rsidRDefault="000331E3"/>
    <w:p w:rsidR="000331E3" w:rsidRDefault="000331E3">
      <w:pPr>
        <w:sectPr w:rsidR="000331E3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5" w:h="16837"/>
          <w:pgMar w:top="1128" w:right="1418" w:bottom="1418" w:left="1418" w:header="680" w:footer="680" w:gutter="0"/>
          <w:cols w:space="708"/>
          <w:docGrid w:linePitch="360"/>
        </w:sectPr>
      </w:pPr>
    </w:p>
    <w:p w:rsidR="000331E3" w:rsidRDefault="000331E3">
      <w:pPr>
        <w:rPr>
          <w:b/>
        </w:rPr>
      </w:pPr>
      <w:r>
        <w:rPr>
          <w:b/>
        </w:rPr>
        <w:lastRenderedPageBreak/>
        <w:t>w)  Finančné účty (riadok 055 súvahy)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4009"/>
        <w:gridCol w:w="2742"/>
        <w:gridCol w:w="2408"/>
      </w:tblGrid>
      <w:tr w:rsidR="000331E3">
        <w:tc>
          <w:tcPr>
            <w:tcW w:w="400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40"/>
        </w:trPr>
        <w:tc>
          <w:tcPr>
            <w:tcW w:w="40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Pokladnica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86D54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644</w:t>
            </w:r>
          </w:p>
        </w:tc>
        <w:tc>
          <w:tcPr>
            <w:tcW w:w="24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86D54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1 186</w:t>
            </w:r>
          </w:p>
        </w:tc>
      </w:tr>
      <w:tr w:rsidR="000331E3">
        <w:trPr>
          <w:trHeight w:val="340"/>
        </w:trPr>
        <w:tc>
          <w:tcPr>
            <w:tcW w:w="40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Bežné bankové účty</w:t>
            </w:r>
          </w:p>
        </w:tc>
        <w:tc>
          <w:tcPr>
            <w:tcW w:w="27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86D54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11 576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86D54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6 266</w:t>
            </w:r>
          </w:p>
        </w:tc>
      </w:tr>
      <w:tr w:rsidR="000331E3">
        <w:trPr>
          <w:trHeight w:val="340"/>
        </w:trPr>
        <w:tc>
          <w:tcPr>
            <w:tcW w:w="40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86D54">
            <w:pPr>
              <w:snapToGrid w:val="0"/>
              <w:ind w:left="1440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12 220</w:t>
            </w:r>
          </w:p>
        </w:tc>
        <w:tc>
          <w:tcPr>
            <w:tcW w:w="240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86D54">
            <w:pPr>
              <w:snapToGrid w:val="0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7 452</w:t>
            </w: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pStyle w:val="Nadpis2"/>
        <w:tabs>
          <w:tab w:val="clear" w:pos="539"/>
        </w:tabs>
      </w:pPr>
      <w:r>
        <w:t>zb)  Časové rozlíšenie (r. 061 súvahy)</w:t>
      </w:r>
    </w:p>
    <w:p w:rsidR="000331E3" w:rsidRDefault="000331E3">
      <w:pPr>
        <w:rPr>
          <w:sz w:val="18"/>
        </w:rPr>
      </w:pPr>
    </w:p>
    <w:tbl>
      <w:tblPr>
        <w:tblW w:w="9173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27"/>
        <w:gridCol w:w="2567"/>
        <w:gridCol w:w="2479"/>
      </w:tblGrid>
      <w:tr w:rsidR="000331E3" w:rsidTr="00AF449D">
        <w:trPr>
          <w:trHeight w:val="659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7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 xml:space="preserve">Náklady budúcich období dlhodobé,  z toho: 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Náklady budúcich období krátkodobé, z toho: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86D54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2 204</w:t>
            </w: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Poistenie majetku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86D54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2 204</w:t>
            </w: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</w:tbl>
    <w:p w:rsidR="000331E3" w:rsidRDefault="000331E3"/>
    <w:p w:rsidR="000331E3" w:rsidRDefault="000331E3" w:rsidP="00393D97">
      <w:pPr>
        <w:pStyle w:val="Nadpis1"/>
      </w:pPr>
      <w:r>
        <w:t>ÚDAJE VYKÁZANÉ NA STRANE PASÍV SÚVAHY</w:t>
      </w:r>
    </w:p>
    <w:p w:rsidR="000331E3" w:rsidRDefault="000331E3">
      <w:pPr>
        <w:rPr>
          <w:b/>
        </w:rPr>
      </w:pPr>
    </w:p>
    <w:p w:rsidR="000331E3" w:rsidRDefault="000331E3">
      <w:pPr>
        <w:rPr>
          <w:b/>
        </w:rPr>
      </w:pPr>
    </w:p>
    <w:p w:rsidR="000331E3" w:rsidRDefault="000331E3">
      <w:pPr>
        <w:pStyle w:val="Nadpis2"/>
        <w:numPr>
          <w:ilvl w:val="0"/>
          <w:numId w:val="13"/>
        </w:numPr>
        <w:ind w:left="357" w:hanging="357"/>
      </w:pPr>
      <w:r>
        <w:t xml:space="preserve">Vlastné imanie (r. 067 súvahy) </w:t>
      </w:r>
    </w:p>
    <w:p w:rsidR="000331E3" w:rsidRDefault="000331E3">
      <w:r>
        <w:t xml:space="preserve"> </w:t>
      </w:r>
    </w:p>
    <w:p w:rsidR="000331E3" w:rsidRDefault="000331E3">
      <w:r>
        <w:t xml:space="preserve">Základné imanie pozostáva z podielu </w:t>
      </w:r>
      <w:r w:rsidR="00AF449D">
        <w:t>1</w:t>
      </w:r>
      <w:r>
        <w:t xml:space="preserve"> spoločník</w:t>
      </w:r>
      <w:r w:rsidR="00AF449D">
        <w:t>a</w:t>
      </w:r>
      <w:r>
        <w:t xml:space="preserve"> a je vo výške </w:t>
      </w:r>
      <w:r w:rsidR="00AF449D">
        <w:t>5 000.-</w:t>
      </w:r>
      <w:r>
        <w:t xml:space="preserve"> eur. Základné imanie bolo celé upísané a splatené.</w:t>
      </w:r>
    </w:p>
    <w:p w:rsidR="000331E3" w:rsidRDefault="000331E3">
      <w:pPr>
        <w:rPr>
          <w:color w:val="000000"/>
        </w:rPr>
      </w:pPr>
      <w:r>
        <w:rPr>
          <w:color w:val="000000"/>
        </w:rPr>
        <w:t xml:space="preserve">Výsledok hospodárenia vo výške </w:t>
      </w:r>
      <w:r w:rsidR="005D68EC">
        <w:rPr>
          <w:color w:val="000000"/>
        </w:rPr>
        <w:t xml:space="preserve">– </w:t>
      </w:r>
      <w:r w:rsidR="00086D54">
        <w:rPr>
          <w:color w:val="000000"/>
        </w:rPr>
        <w:t>562</w:t>
      </w:r>
      <w:r w:rsidR="005D68EC">
        <w:rPr>
          <w:color w:val="000000"/>
        </w:rPr>
        <w:t xml:space="preserve"> EUR</w:t>
      </w:r>
      <w:r>
        <w:rPr>
          <w:color w:val="000000"/>
        </w:rPr>
        <w:t xml:space="preserve"> za rok 201</w:t>
      </w:r>
      <w:r w:rsidR="005D68EC">
        <w:rPr>
          <w:color w:val="000000"/>
        </w:rPr>
        <w:t xml:space="preserve">3 na základe  rozhodnutia </w:t>
      </w:r>
      <w:r w:rsidR="00086D54">
        <w:rPr>
          <w:color w:val="000000"/>
        </w:rPr>
        <w:t>jediného spoločníka</w:t>
      </w:r>
      <w:r w:rsidR="005D68EC">
        <w:rPr>
          <w:color w:val="000000"/>
        </w:rPr>
        <w:t xml:space="preserve"> </w:t>
      </w:r>
      <w:r>
        <w:rPr>
          <w:color w:val="000000"/>
        </w:rPr>
        <w:t xml:space="preserve"> bol určený na </w:t>
      </w:r>
      <w:r w:rsidR="005D68EC">
        <w:rPr>
          <w:color w:val="000000"/>
        </w:rPr>
        <w:t>ponechanie  na účte neuhradenej straty minulých rokov</w:t>
      </w:r>
      <w:r>
        <w:rPr>
          <w:color w:val="000000"/>
        </w:rPr>
        <w:t xml:space="preserve">. </w:t>
      </w:r>
    </w:p>
    <w:p w:rsidR="000331E3" w:rsidRDefault="000331E3">
      <w:pPr>
        <w:rPr>
          <w:sz w:val="15"/>
          <w:szCs w:val="15"/>
        </w:rPr>
      </w:pPr>
    </w:p>
    <w:p w:rsidR="000331E3" w:rsidRDefault="000331E3">
      <w:r>
        <w:t>Rozdelenie účtovného zisku za rok 201</w:t>
      </w:r>
      <w:r w:rsidR="005D68EC">
        <w:t>3</w:t>
      </w:r>
    </w:p>
    <w:p w:rsidR="000331E3" w:rsidRDefault="000331E3">
      <w:pPr>
        <w:rPr>
          <w:sz w:val="15"/>
          <w:szCs w:val="15"/>
        </w:rPr>
      </w:pPr>
    </w:p>
    <w:tbl>
      <w:tblPr>
        <w:tblW w:w="9317" w:type="dxa"/>
        <w:tblInd w:w="108" w:type="dxa"/>
        <w:tblLayout w:type="fixed"/>
        <w:tblLook w:val="0000"/>
      </w:tblPr>
      <w:tblGrid>
        <w:gridCol w:w="6945"/>
        <w:gridCol w:w="2372"/>
      </w:tblGrid>
      <w:tr w:rsidR="000331E3" w:rsidTr="00F94BB9">
        <w:trPr>
          <w:trHeight w:val="765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 w:rsidTr="00F94BB9">
        <w:trPr>
          <w:trHeight w:val="330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Účtovn</w:t>
            </w:r>
            <w:r w:rsidR="005D68EC">
              <w:rPr>
                <w:b/>
                <w:bCs/>
                <w:sz w:val="15"/>
                <w:szCs w:val="15"/>
              </w:rPr>
              <w:t xml:space="preserve">á strata 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-562,83</w:t>
            </w:r>
          </w:p>
        </w:tc>
      </w:tr>
      <w:tr w:rsidR="000331E3" w:rsidTr="00F94BB9">
        <w:trPr>
          <w:trHeight w:val="330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 xml:space="preserve">Rozdelenie účtovnej straty 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Bežné účtovné obdobie</w:t>
            </w:r>
          </w:p>
        </w:tc>
      </w:tr>
      <w:tr w:rsidR="000331E3" w:rsidTr="00F94BB9">
        <w:trPr>
          <w:trHeight w:val="330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94BB9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Prevod na účet neuhradenej straty minulých rokov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-562.83</w:t>
            </w:r>
          </w:p>
        </w:tc>
      </w:tr>
      <w:tr w:rsidR="000331E3" w:rsidTr="00F94BB9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  <w:tc>
          <w:tcPr>
            <w:tcW w:w="237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 w:rsidTr="00F94BB9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  <w:tc>
          <w:tcPr>
            <w:tcW w:w="237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 w:rsidTr="00F94BB9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94BB9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Spolu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-562.83</w:t>
            </w:r>
          </w:p>
        </w:tc>
      </w:tr>
    </w:tbl>
    <w:p w:rsidR="00F94BB9" w:rsidRDefault="00F94BB9" w:rsidP="00F94BB9">
      <w:pPr>
        <w:pStyle w:val="Nadpis2"/>
        <w:tabs>
          <w:tab w:val="clear" w:pos="539"/>
        </w:tabs>
        <w:ind w:left="357" w:firstLine="0"/>
      </w:pPr>
    </w:p>
    <w:p w:rsidR="000331E3" w:rsidRDefault="000331E3" w:rsidP="00F94BB9">
      <w:pPr>
        <w:pStyle w:val="Nadpis2"/>
        <w:tabs>
          <w:tab w:val="clear" w:pos="539"/>
        </w:tabs>
        <w:ind w:left="357" w:firstLine="0"/>
      </w:pPr>
      <w:r>
        <w:t>Rezervy (r. 089 súvahy)</w:t>
      </w:r>
    </w:p>
    <w:p w:rsidR="000331E3" w:rsidRDefault="000331E3"/>
    <w:tbl>
      <w:tblPr>
        <w:tblW w:w="9319" w:type="dxa"/>
        <w:tblInd w:w="108" w:type="dxa"/>
        <w:tblLayout w:type="fixed"/>
        <w:tblLook w:val="0000"/>
      </w:tblPr>
      <w:tblGrid>
        <w:gridCol w:w="3102"/>
        <w:gridCol w:w="1707"/>
        <w:gridCol w:w="1011"/>
        <w:gridCol w:w="13"/>
        <w:gridCol w:w="985"/>
        <w:gridCol w:w="28"/>
        <w:gridCol w:w="1003"/>
        <w:gridCol w:w="1470"/>
      </w:tblGrid>
      <w:tr w:rsidR="000331E3" w:rsidTr="00AF449D">
        <w:trPr>
          <w:trHeight w:val="330"/>
        </w:trPr>
        <w:tc>
          <w:tcPr>
            <w:tcW w:w="31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62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0331E3" w:rsidTr="00AF449D">
        <w:trPr>
          <w:trHeight w:val="345"/>
        </w:trPr>
        <w:tc>
          <w:tcPr>
            <w:tcW w:w="3102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Zrušenie</w:t>
            </w:r>
          </w:p>
        </w:tc>
        <w:tc>
          <w:tcPr>
            <w:tcW w:w="14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konci účtovného obdobia</w:t>
            </w: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100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100</w:t>
            </w: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94BB9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Rezerva na účtovníctvo</w:t>
            </w:r>
          </w:p>
          <w:p w:rsidR="006059F2" w:rsidRDefault="006059F2">
            <w:pPr>
              <w:snapToGrid w:val="0"/>
              <w:jc w:val="left"/>
              <w:rPr>
                <w:sz w:val="15"/>
                <w:szCs w:val="15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  <w:p w:rsidR="006059F2" w:rsidRDefault="006059F2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  <w:p w:rsidR="006059F2" w:rsidRDefault="006059F2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  <w:p w:rsidR="006059F2" w:rsidRDefault="006059F2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  <w:p w:rsidR="006059F2" w:rsidRDefault="006059F2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</w:tbl>
    <w:p w:rsidR="000331E3" w:rsidRDefault="000331E3">
      <w:pPr>
        <w:rPr>
          <w:sz w:val="15"/>
          <w:szCs w:val="15"/>
        </w:rPr>
      </w:pPr>
    </w:p>
    <w:p w:rsidR="000331E3" w:rsidRDefault="000331E3">
      <w:pPr>
        <w:rPr>
          <w:sz w:val="15"/>
          <w:szCs w:val="15"/>
        </w:rPr>
      </w:pPr>
    </w:p>
    <w:tbl>
      <w:tblPr>
        <w:tblW w:w="9319" w:type="dxa"/>
        <w:tblInd w:w="108" w:type="dxa"/>
        <w:tblLayout w:type="fixed"/>
        <w:tblLook w:val="0000"/>
      </w:tblPr>
      <w:tblGrid>
        <w:gridCol w:w="3102"/>
        <w:gridCol w:w="1707"/>
        <w:gridCol w:w="1011"/>
        <w:gridCol w:w="13"/>
        <w:gridCol w:w="985"/>
        <w:gridCol w:w="28"/>
        <w:gridCol w:w="1003"/>
        <w:gridCol w:w="1470"/>
      </w:tblGrid>
      <w:tr w:rsidR="000331E3" w:rsidTr="00AF449D">
        <w:trPr>
          <w:trHeight w:val="330"/>
        </w:trPr>
        <w:tc>
          <w:tcPr>
            <w:tcW w:w="31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lastRenderedPageBreak/>
              <w:t>Názov položky</w:t>
            </w:r>
          </w:p>
        </w:tc>
        <w:tc>
          <w:tcPr>
            <w:tcW w:w="62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 w:rsidTr="00AF449D">
        <w:trPr>
          <w:trHeight w:val="345"/>
        </w:trPr>
        <w:tc>
          <w:tcPr>
            <w:tcW w:w="3102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Zrušenie</w:t>
            </w:r>
          </w:p>
        </w:tc>
        <w:tc>
          <w:tcPr>
            <w:tcW w:w="14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konci účtovného obdobia</w:t>
            </w: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70" w:type="dxa"/>
            <w:tcBorders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</w:tbl>
    <w:p w:rsidR="00052277" w:rsidRDefault="00052277" w:rsidP="00052277">
      <w:pPr>
        <w:pStyle w:val="Nadpis2"/>
        <w:tabs>
          <w:tab w:val="clear" w:pos="539"/>
        </w:tabs>
        <w:ind w:left="426" w:firstLine="0"/>
      </w:pPr>
    </w:p>
    <w:p w:rsidR="00052277" w:rsidRDefault="00052277" w:rsidP="00052277">
      <w:pPr>
        <w:pStyle w:val="Nadpis2"/>
        <w:tabs>
          <w:tab w:val="clear" w:pos="539"/>
        </w:tabs>
        <w:ind w:left="426" w:firstLine="0"/>
      </w:pPr>
    </w:p>
    <w:p w:rsidR="00052277" w:rsidRDefault="00052277" w:rsidP="00052277">
      <w:pPr>
        <w:pStyle w:val="Nadpis2"/>
        <w:tabs>
          <w:tab w:val="clear" w:pos="539"/>
        </w:tabs>
        <w:ind w:left="426" w:firstLine="0"/>
      </w:pPr>
    </w:p>
    <w:p w:rsidR="00052277" w:rsidRDefault="00052277" w:rsidP="00052277">
      <w:pPr>
        <w:pStyle w:val="Nadpis2"/>
        <w:tabs>
          <w:tab w:val="clear" w:pos="539"/>
        </w:tabs>
        <w:ind w:left="426" w:firstLine="0"/>
      </w:pPr>
    </w:p>
    <w:p w:rsidR="000331E3" w:rsidRDefault="00AF449D" w:rsidP="00052277">
      <w:pPr>
        <w:pStyle w:val="Nadpis2"/>
        <w:tabs>
          <w:tab w:val="clear" w:pos="539"/>
        </w:tabs>
        <w:ind w:left="426" w:firstLine="0"/>
      </w:pPr>
      <w:r>
        <w:t>Z</w:t>
      </w:r>
      <w:r w:rsidR="000331E3">
        <w:t>áväzky (r. 094 a 106 súvahy)</w:t>
      </w:r>
    </w:p>
    <w:p w:rsidR="000331E3" w:rsidRDefault="000331E3">
      <w:pPr>
        <w:rPr>
          <w:u w:val="single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065"/>
        <w:gridCol w:w="2042"/>
        <w:gridCol w:w="2042"/>
        <w:gridCol w:w="2064"/>
      </w:tblGrid>
      <w:tr w:rsidR="000331E3">
        <w:trPr>
          <w:trHeight w:val="340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V lehote splatnosti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 lehote splatnosti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Záväzky spolu</w:t>
            </w:r>
          </w:p>
        </w:tc>
      </w:tr>
      <w:tr w:rsidR="000331E3">
        <w:trPr>
          <w:trHeight w:hRule="exact" w:val="329"/>
        </w:trPr>
        <w:tc>
          <w:tcPr>
            <w:tcW w:w="921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záväzky</w:t>
            </w: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 obchodného styku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Čistá hodnota zákazky</w:t>
            </w:r>
          </w:p>
        </w:tc>
        <w:tc>
          <w:tcPr>
            <w:tcW w:w="204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Nevyfakturované dodávky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dcérskej účtovnej jednotke a materskej účtovnej jednotke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 v rámci konsolidovaného celku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Prijaté preddavky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Zmenky na úhradu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Vydané dlhopisy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fondu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Odložený daňový záväzok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záväzky spolu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921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záväzky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 obchodného styku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248 038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248 038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Čistá hodnota zákazky</w:t>
            </w:r>
          </w:p>
        </w:tc>
        <w:tc>
          <w:tcPr>
            <w:tcW w:w="204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Nevyfakturované dodávky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dcérskej účtovnej jednotke a materskej účtovnej jednotke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 v rámci konsolidovaného celku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spoločníkom a združeniu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49 600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49 600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zamestnancom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poistenia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Daňové záväzky a dotácie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762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762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záväzky spolu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rFonts w:cs="Arial"/>
                <w:b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sz w:val="15"/>
                <w:szCs w:val="15"/>
                <w:lang w:val="en-US"/>
              </w:rPr>
              <w:t>50 362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248 038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298 400</w:t>
            </w:r>
          </w:p>
        </w:tc>
      </w:tr>
    </w:tbl>
    <w:p w:rsidR="000331E3" w:rsidRDefault="000331E3"/>
    <w:p w:rsidR="00F94BB9" w:rsidRDefault="00F94BB9"/>
    <w:p w:rsidR="00F94BB9" w:rsidRDefault="00F94BB9"/>
    <w:p w:rsidR="00F94BB9" w:rsidRDefault="00F94BB9"/>
    <w:p w:rsidR="00F94BB9" w:rsidRDefault="00F94BB9"/>
    <w:p w:rsidR="00F94BB9" w:rsidRDefault="00F94BB9"/>
    <w:p w:rsidR="00F94BB9" w:rsidRDefault="00F94BB9"/>
    <w:p w:rsidR="00F94BB9" w:rsidRDefault="00F94BB9"/>
    <w:p w:rsidR="00F94BB9" w:rsidRDefault="00F94BB9"/>
    <w:p w:rsidR="00F94BB9" w:rsidRDefault="00F94BB9"/>
    <w:p w:rsidR="00F94BB9" w:rsidRDefault="00F94BB9"/>
    <w:p w:rsidR="000331E3" w:rsidRDefault="000331E3"/>
    <w:p w:rsidR="000331E3" w:rsidRDefault="000331E3" w:rsidP="00052277">
      <w:pPr>
        <w:pStyle w:val="Nadpis3"/>
        <w:tabs>
          <w:tab w:val="clear" w:pos="539"/>
        </w:tabs>
        <w:ind w:left="360" w:firstLine="0"/>
        <w:rPr>
          <w:b/>
          <w:u w:val="none"/>
        </w:rPr>
      </w:pPr>
      <w:r>
        <w:rPr>
          <w:b/>
          <w:u w:val="none"/>
        </w:rPr>
        <w:t>Záväzky zo sociálneho fondu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4059"/>
        <w:gridCol w:w="2567"/>
        <w:gridCol w:w="2606"/>
      </w:tblGrid>
      <w:tr w:rsidR="000331E3">
        <w:trPr>
          <w:trHeight w:val="825"/>
        </w:trPr>
        <w:tc>
          <w:tcPr>
            <w:tcW w:w="40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Začiatočný stav sociálneho fondu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Tvorba sociálneho fondu na ťarchu nákladov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Tvorba sociálneho fondu zo zisku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Ostatná tvorba sociálneho fondu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Tvorba sociálneho fondu spolu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 xml:space="preserve">Čerpanie sociálneho fondu 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45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7F1CFE" w:rsidRDefault="007F1CFE" w:rsidP="00052277">
      <w:pPr>
        <w:pStyle w:val="Nadpis2"/>
        <w:tabs>
          <w:tab w:val="clear" w:pos="539"/>
          <w:tab w:val="left" w:pos="340"/>
        </w:tabs>
      </w:pPr>
    </w:p>
    <w:p w:rsidR="000331E3" w:rsidRDefault="000331E3" w:rsidP="00052277">
      <w:pPr>
        <w:pStyle w:val="Nadpis2"/>
        <w:tabs>
          <w:tab w:val="clear" w:pos="539"/>
          <w:tab w:val="left" w:pos="340"/>
        </w:tabs>
      </w:pPr>
      <w:r>
        <w:t>Časové rozlíšenie (r. 121 súvahy)</w:t>
      </w:r>
    </w:p>
    <w:p w:rsidR="000331E3" w:rsidRDefault="000331E3">
      <w:pPr>
        <w:rPr>
          <w:lang w:val="en-GB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225"/>
        <w:gridCol w:w="2563"/>
        <w:gridCol w:w="2371"/>
      </w:tblGrid>
      <w:tr w:rsidR="000331E3">
        <w:trPr>
          <w:trHeight w:val="772"/>
        </w:trPr>
        <w:tc>
          <w:tcPr>
            <w:tcW w:w="4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Výdavky budúcich období krátkodobé,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100</w:t>
            </w: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9A618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Účtovníctvo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 w:rsidP="00393D97">
      <w:pPr>
        <w:pStyle w:val="Nadpis1"/>
      </w:pPr>
      <w:r>
        <w:t>Výnosy</w:t>
      </w:r>
    </w:p>
    <w:p w:rsidR="000331E3" w:rsidRDefault="000331E3"/>
    <w:p w:rsidR="000331E3" w:rsidRDefault="000331E3">
      <w:pPr>
        <w:rPr>
          <w:sz w:val="14"/>
        </w:rPr>
      </w:pPr>
    </w:p>
    <w:p w:rsidR="000331E3" w:rsidRDefault="000331E3">
      <w:pPr>
        <w:pStyle w:val="Nadpis2"/>
        <w:numPr>
          <w:ilvl w:val="3"/>
          <w:numId w:val="7"/>
        </w:numPr>
        <w:ind w:left="426" w:hanging="426"/>
      </w:pPr>
      <w:r>
        <w:t>Výnosy z hospodárskej činnosti (r. 05 výkazu ziskov a strát)</w:t>
      </w:r>
    </w:p>
    <w:p w:rsidR="000331E3" w:rsidRDefault="000331E3">
      <w:pPr>
        <w:rPr>
          <w:szCs w:val="17"/>
        </w:rPr>
      </w:pPr>
      <w:r>
        <w:rPr>
          <w:szCs w:val="17"/>
        </w:rPr>
        <w:t xml:space="preserve"> </w:t>
      </w:r>
    </w:p>
    <w:tbl>
      <w:tblPr>
        <w:tblW w:w="9555" w:type="dxa"/>
        <w:tblInd w:w="108" w:type="dxa"/>
        <w:tblLayout w:type="fixed"/>
        <w:tblLook w:val="0000"/>
      </w:tblPr>
      <w:tblGrid>
        <w:gridCol w:w="1731"/>
        <w:gridCol w:w="1338"/>
        <w:gridCol w:w="1350"/>
        <w:gridCol w:w="1264"/>
        <w:gridCol w:w="1311"/>
        <w:gridCol w:w="1220"/>
        <w:gridCol w:w="1341"/>
      </w:tblGrid>
      <w:tr w:rsidR="000331E3" w:rsidTr="009A6183">
        <w:trPr>
          <w:trHeight w:val="330"/>
        </w:trPr>
        <w:tc>
          <w:tcPr>
            <w:tcW w:w="173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Oblasť odbytu</w:t>
            </w:r>
          </w:p>
        </w:tc>
        <w:tc>
          <w:tcPr>
            <w:tcW w:w="268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F94BB9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Nájomné nehnuteľnostťi</w:t>
            </w:r>
          </w:p>
        </w:tc>
        <w:tc>
          <w:tcPr>
            <w:tcW w:w="25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F94BB9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Ostatné </w:t>
            </w:r>
          </w:p>
        </w:tc>
        <w:tc>
          <w:tcPr>
            <w:tcW w:w="25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Výnosové úroky</w:t>
            </w:r>
          </w:p>
        </w:tc>
      </w:tr>
      <w:tr w:rsidR="000331E3" w:rsidTr="009A6183">
        <w:trPr>
          <w:trHeight w:val="1005"/>
        </w:trPr>
        <w:tc>
          <w:tcPr>
            <w:tcW w:w="1731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1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</w:tr>
      <w:tr w:rsidR="000331E3" w:rsidTr="009A6183">
        <w:trPr>
          <w:trHeight w:val="330"/>
        </w:trPr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Slovenská republika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8 964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0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6 000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</w:p>
        </w:tc>
        <w:tc>
          <w:tcPr>
            <w:tcW w:w="13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</w:t>
            </w:r>
          </w:p>
        </w:tc>
      </w:tr>
      <w:tr w:rsidR="000331E3" w:rsidTr="009A6183">
        <w:trPr>
          <w:trHeight w:val="345"/>
        </w:trPr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8 964</w:t>
            </w:r>
          </w:p>
          <w:p w:rsidR="009A6183" w:rsidRDefault="009A618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0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0</w:t>
            </w:r>
          </w:p>
        </w:tc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F94BB9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6 000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</w:t>
            </w:r>
          </w:p>
        </w:tc>
        <w:tc>
          <w:tcPr>
            <w:tcW w:w="13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Pr="005C0A65" w:rsidRDefault="00CD6155" w:rsidP="00CD6155">
            <w:pPr>
              <w:pStyle w:val="Odsekzoznamu"/>
              <w:snapToGrid w:val="0"/>
              <w:ind w:left="72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 xml:space="preserve">     7</w:t>
            </w:r>
          </w:p>
        </w:tc>
      </w:tr>
    </w:tbl>
    <w:p w:rsidR="005C0A65" w:rsidRDefault="005C0A65" w:rsidP="005C0A65">
      <w:pPr>
        <w:pStyle w:val="Nadpis2"/>
        <w:tabs>
          <w:tab w:val="clear" w:pos="539"/>
          <w:tab w:val="left" w:pos="425"/>
        </w:tabs>
        <w:ind w:left="426" w:firstLine="0"/>
        <w:jc w:val="left"/>
      </w:pPr>
    </w:p>
    <w:p w:rsidR="005C0A65" w:rsidRDefault="005C0A65" w:rsidP="005C0A65">
      <w:r>
        <w:t>2. Ostatné výnosy z hospodárskej činnosti , finančné výnosy</w:t>
      </w:r>
    </w:p>
    <w:tbl>
      <w:tblPr>
        <w:tblW w:w="0" w:type="auto"/>
        <w:tblInd w:w="108" w:type="dxa"/>
        <w:tblLayout w:type="fixed"/>
        <w:tblLook w:val="0000"/>
      </w:tblPr>
      <w:tblGrid>
        <w:gridCol w:w="5963"/>
        <w:gridCol w:w="1560"/>
        <w:gridCol w:w="1597"/>
      </w:tblGrid>
      <w:tr w:rsidR="000331E3">
        <w:trPr>
          <w:trHeight w:val="884"/>
        </w:trPr>
        <w:tc>
          <w:tcPr>
            <w:tcW w:w="5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Ostatné významné položky výnosov z hospodárskej činnosti, z toho: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6 000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výnosy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59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6 000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59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Finančné výnosy, z toho: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0</w:t>
            </w:r>
          </w:p>
        </w:tc>
        <w:tc>
          <w:tcPr>
            <w:tcW w:w="159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Prijaté bankové úroky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59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4144CA" w:rsidRDefault="004144CA">
      <w:pPr>
        <w:rPr>
          <w:rFonts w:cs="Arial Narrow"/>
          <w:sz w:val="15"/>
          <w:szCs w:val="15"/>
        </w:rPr>
      </w:pPr>
    </w:p>
    <w:p w:rsidR="007F1CFE" w:rsidRDefault="007F1CFE">
      <w:pPr>
        <w:rPr>
          <w:rFonts w:cs="Arial Narrow"/>
          <w:sz w:val="15"/>
          <w:szCs w:val="15"/>
        </w:rPr>
      </w:pPr>
    </w:p>
    <w:p w:rsidR="007F1CFE" w:rsidRDefault="007F1CFE">
      <w:pPr>
        <w:rPr>
          <w:rFonts w:cs="Arial Narrow"/>
          <w:sz w:val="15"/>
          <w:szCs w:val="15"/>
        </w:rPr>
      </w:pPr>
    </w:p>
    <w:p w:rsidR="007F1CFE" w:rsidRDefault="007F1CFE">
      <w:pPr>
        <w:rPr>
          <w:rFonts w:cs="Arial Narrow"/>
          <w:sz w:val="15"/>
          <w:szCs w:val="15"/>
        </w:rPr>
      </w:pPr>
    </w:p>
    <w:p w:rsidR="007F1CFE" w:rsidRDefault="007F1CFE">
      <w:pPr>
        <w:rPr>
          <w:rFonts w:cs="Arial Narrow"/>
          <w:sz w:val="15"/>
          <w:szCs w:val="15"/>
        </w:rPr>
      </w:pPr>
    </w:p>
    <w:p w:rsidR="007F1CFE" w:rsidRDefault="007F1CFE">
      <w:pPr>
        <w:rPr>
          <w:rFonts w:cs="Arial Narrow"/>
          <w:sz w:val="15"/>
          <w:szCs w:val="15"/>
        </w:rPr>
      </w:pPr>
    </w:p>
    <w:p w:rsidR="007F1CFE" w:rsidRDefault="007F1CFE">
      <w:pPr>
        <w:rPr>
          <w:rFonts w:cs="Arial Narrow"/>
          <w:sz w:val="15"/>
          <w:szCs w:val="15"/>
        </w:rPr>
      </w:pPr>
    </w:p>
    <w:p w:rsidR="007F1CFE" w:rsidRDefault="007F1CFE">
      <w:pPr>
        <w:rPr>
          <w:rFonts w:cs="Arial Narrow"/>
          <w:sz w:val="15"/>
          <w:szCs w:val="15"/>
        </w:rPr>
      </w:pPr>
    </w:p>
    <w:p w:rsidR="007F1CFE" w:rsidRDefault="007F1CFE">
      <w:pPr>
        <w:rPr>
          <w:rFonts w:cs="Arial Narrow"/>
          <w:sz w:val="15"/>
          <w:szCs w:val="15"/>
        </w:rPr>
      </w:pPr>
    </w:p>
    <w:p w:rsidR="007F1CFE" w:rsidRDefault="007F1CFE">
      <w:pPr>
        <w:rPr>
          <w:rFonts w:cs="Arial Narrow"/>
          <w:sz w:val="15"/>
          <w:szCs w:val="15"/>
        </w:rPr>
      </w:pPr>
    </w:p>
    <w:p w:rsidR="007F1CFE" w:rsidRDefault="007F1CFE">
      <w:pPr>
        <w:rPr>
          <w:rFonts w:cs="Arial Narrow"/>
          <w:sz w:val="15"/>
          <w:szCs w:val="15"/>
        </w:rPr>
      </w:pPr>
    </w:p>
    <w:p w:rsidR="007F1CFE" w:rsidRDefault="007F1CFE">
      <w:pPr>
        <w:rPr>
          <w:rFonts w:cs="Arial Narrow"/>
          <w:sz w:val="15"/>
          <w:szCs w:val="15"/>
        </w:rPr>
      </w:pPr>
    </w:p>
    <w:p w:rsidR="000331E3" w:rsidRDefault="000331E3">
      <w:pPr>
        <w:pStyle w:val="Nadpis2"/>
        <w:numPr>
          <w:ilvl w:val="3"/>
          <w:numId w:val="7"/>
        </w:numPr>
        <w:ind w:left="426" w:hanging="426"/>
      </w:pPr>
      <w:r>
        <w:t>Čistý obrat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5878"/>
        <w:gridCol w:w="1606"/>
        <w:gridCol w:w="1649"/>
      </w:tblGrid>
      <w:tr w:rsidR="000331E3">
        <w:trPr>
          <w:trHeight w:val="1005"/>
        </w:trPr>
        <w:tc>
          <w:tcPr>
            <w:tcW w:w="58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Tržby za vlastné výrobky</w:t>
            </w:r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Tržby z predaja služieb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8 964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Tržby za tovar</w:t>
            </w:r>
          </w:p>
        </w:tc>
        <w:tc>
          <w:tcPr>
            <w:tcW w:w="160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6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Iné výnosy súvisiace s bežnou činnosťou</w:t>
            </w:r>
          </w:p>
        </w:tc>
        <w:tc>
          <w:tcPr>
            <w:tcW w:w="160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6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 w:rsidP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6 000</w:t>
            </w:r>
          </w:p>
        </w:tc>
      </w:tr>
      <w:tr w:rsidR="000331E3" w:rsidTr="00D94761">
        <w:trPr>
          <w:trHeight w:val="225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Čistý obrat celkom</w:t>
            </w:r>
          </w:p>
        </w:tc>
        <w:tc>
          <w:tcPr>
            <w:tcW w:w="160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8 964</w:t>
            </w:r>
          </w:p>
        </w:tc>
        <w:tc>
          <w:tcPr>
            <w:tcW w:w="16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6 000</w:t>
            </w:r>
          </w:p>
        </w:tc>
      </w:tr>
    </w:tbl>
    <w:p w:rsidR="0072519A" w:rsidRDefault="0072519A" w:rsidP="00393D97">
      <w:pPr>
        <w:pStyle w:val="Nadpis1"/>
      </w:pPr>
    </w:p>
    <w:p w:rsidR="000331E3" w:rsidRDefault="000331E3" w:rsidP="00393D97">
      <w:pPr>
        <w:pStyle w:val="Nadpis1"/>
      </w:pPr>
      <w:r>
        <w:t>NÁKLADY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5705"/>
        <w:gridCol w:w="1701"/>
        <w:gridCol w:w="1709"/>
      </w:tblGrid>
      <w:tr w:rsidR="000331E3" w:rsidTr="00D94761">
        <w:trPr>
          <w:trHeight w:val="1005"/>
        </w:trPr>
        <w:tc>
          <w:tcPr>
            <w:tcW w:w="5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 w:rsidTr="00D94761">
        <w:trPr>
          <w:trHeight w:val="377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Náklady za poskytnuté služby, z toho: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719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6 100</w:t>
            </w:r>
          </w:p>
        </w:tc>
      </w:tr>
      <w:tr w:rsidR="000331E3" w:rsidTr="00D94761">
        <w:trPr>
          <w:trHeight w:val="377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Nájomné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0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6 000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Účtovníctvo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Právne služby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Telefonické poplatky, poštovné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292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Oprava motorového vozidla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615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324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Ostatné významné položky nákladov z hospodárskej činnosti</w:t>
            </w:r>
            <w:r>
              <w:rPr>
                <w:b/>
                <w:sz w:val="15"/>
                <w:szCs w:val="15"/>
              </w:rPr>
              <w:t>, z toho: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5 724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402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Drobný nákup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402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Spotreba materiálu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Poistenie majetku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1 093</w:t>
            </w:r>
          </w:p>
        </w:tc>
        <w:tc>
          <w:tcPr>
            <w:tcW w:w="170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Daň z motorových vozidiel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237</w:t>
            </w:r>
          </w:p>
        </w:tc>
        <w:tc>
          <w:tcPr>
            <w:tcW w:w="170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Odpisy majetku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4 380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1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Finančné náklady, z toho 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67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Bankové poplatky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67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 w:rsidP="008248C0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 á k l a d y    s p o l u   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6 515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11FCB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6 56</w:t>
            </w:r>
            <w:r w:rsidR="0072519A">
              <w:rPr>
                <w:sz w:val="15"/>
                <w:szCs w:val="15"/>
              </w:rPr>
              <w:t>9</w:t>
            </w:r>
          </w:p>
        </w:tc>
      </w:tr>
    </w:tbl>
    <w:p w:rsidR="000331E3" w:rsidRDefault="000331E3">
      <w:pPr>
        <w:tabs>
          <w:tab w:val="left" w:pos="5295"/>
        </w:tabs>
      </w:pPr>
    </w:p>
    <w:p w:rsidR="0072519A" w:rsidRDefault="0072519A">
      <w:pPr>
        <w:tabs>
          <w:tab w:val="left" w:pos="5295"/>
        </w:tabs>
      </w:pPr>
    </w:p>
    <w:p w:rsidR="0072519A" w:rsidRDefault="0072519A">
      <w:pPr>
        <w:tabs>
          <w:tab w:val="left" w:pos="5295"/>
        </w:tabs>
      </w:pPr>
    </w:p>
    <w:p w:rsidR="000331E3" w:rsidRDefault="000331E3" w:rsidP="00393D97">
      <w:pPr>
        <w:pStyle w:val="Nadpis1"/>
      </w:pPr>
      <w:r>
        <w:t>DAŇ Z PRÍJMOV</w:t>
      </w:r>
    </w:p>
    <w:p w:rsidR="000331E3" w:rsidRDefault="000331E3">
      <w:pPr>
        <w:rPr>
          <w:sz w:val="18"/>
        </w:rPr>
      </w:pPr>
    </w:p>
    <w:p w:rsidR="000331E3" w:rsidRDefault="000331E3">
      <w:r>
        <w:t>Sadzba dane z príjmov pre rok 201</w:t>
      </w:r>
      <w:r w:rsidR="00F145E8">
        <w:t>4</w:t>
      </w:r>
      <w:r>
        <w:t xml:space="preserve"> je 2</w:t>
      </w:r>
      <w:r w:rsidR="00F145E8">
        <w:t>2</w:t>
      </w:r>
      <w:r>
        <w:t xml:space="preserve"> %. Spoločnosť nemala žiadne úľavy z daní. </w:t>
      </w:r>
    </w:p>
    <w:p w:rsidR="0072519A" w:rsidRDefault="0072519A"/>
    <w:p w:rsidR="0072519A" w:rsidRDefault="0072519A"/>
    <w:p w:rsidR="0072519A" w:rsidRDefault="0072519A"/>
    <w:p w:rsidR="000331E3" w:rsidRDefault="000331E3"/>
    <w:p w:rsidR="000331E3" w:rsidRDefault="000331E3"/>
    <w:p w:rsidR="000331E3" w:rsidRDefault="000331E3">
      <w:pPr>
        <w:rPr>
          <w:rFonts w:cs="Arial Narrow"/>
          <w:sz w:val="15"/>
          <w:szCs w:val="15"/>
        </w:rPr>
      </w:pPr>
    </w:p>
    <w:p w:rsidR="000331E3" w:rsidRDefault="000331E3" w:rsidP="00393D97">
      <w:pPr>
        <w:pStyle w:val="Nadpis1"/>
      </w:pPr>
      <w:r>
        <w:t>SKUTOČNOSTI, KTORÉ NASTALI PO DNI, KU KTORÉMU SA ZOSTAVUJE ÚČTOVNÁ ZÁVIERKA, A DO DŇA ZOSTAVENIA ÚČTOVNEJ ZÁVIERKY</w:t>
      </w:r>
    </w:p>
    <w:p w:rsidR="000331E3" w:rsidRDefault="000331E3"/>
    <w:p w:rsidR="000331E3" w:rsidRDefault="000331E3"/>
    <w:p w:rsidR="000331E3" w:rsidRDefault="000331E3">
      <w:r>
        <w:t>Po 31. decembri 201</w:t>
      </w:r>
      <w:r w:rsidR="00F145E8">
        <w:t>4</w:t>
      </w:r>
      <w: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F145E8" w:rsidRDefault="00F145E8"/>
    <w:p w:rsidR="000331E3" w:rsidRDefault="000331E3">
      <w:pPr>
        <w:rPr>
          <w:rFonts w:cs="Arial Narrow"/>
          <w:sz w:val="15"/>
          <w:szCs w:val="15"/>
        </w:rPr>
      </w:pPr>
    </w:p>
    <w:p w:rsidR="000331E3" w:rsidRDefault="000331E3" w:rsidP="00393D97">
      <w:pPr>
        <w:pStyle w:val="Nadpis1"/>
      </w:pPr>
      <w:r>
        <w:t>PREHĽAD ZMIEN VLASTNÉHO IMANIA</w:t>
      </w:r>
    </w:p>
    <w:p w:rsidR="000331E3" w:rsidRDefault="000331E3">
      <w:pPr>
        <w:rPr>
          <w:color w:val="000000"/>
        </w:rPr>
      </w:pPr>
    </w:p>
    <w:p w:rsidR="000331E3" w:rsidRDefault="000331E3">
      <w:pPr>
        <w:rPr>
          <w:color w:val="000000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994"/>
        <w:gridCol w:w="1427"/>
        <w:gridCol w:w="1426"/>
        <w:gridCol w:w="1426"/>
        <w:gridCol w:w="1426"/>
        <w:gridCol w:w="1456"/>
      </w:tblGrid>
      <w:tr w:rsidR="000331E3">
        <w:trPr>
          <w:trHeight w:val="318"/>
        </w:trPr>
        <w:tc>
          <w:tcPr>
            <w:tcW w:w="1994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Položka vlastného imania</w:t>
            </w:r>
          </w:p>
        </w:tc>
        <w:tc>
          <w:tcPr>
            <w:tcW w:w="7161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0331E3">
        <w:tc>
          <w:tcPr>
            <w:tcW w:w="1994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Presuny</w:t>
            </w:r>
          </w:p>
        </w:tc>
        <w:tc>
          <w:tcPr>
            <w:tcW w:w="145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 na konci účtovného obdobia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Základné imanie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5 000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5 000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66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Pr="00052277" w:rsidRDefault="00052277" w:rsidP="00052277">
            <w:pPr>
              <w:pStyle w:val="Odsekzoznamu"/>
              <w:numPr>
                <w:ilvl w:val="0"/>
                <w:numId w:val="23"/>
              </w:num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657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72519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-562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72519A" w:rsidP="000F39CE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- 1 219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Pr="0072519A" w:rsidRDefault="0072519A" w:rsidP="0072519A">
            <w:pPr>
              <w:pStyle w:val="Odsekzoznamu"/>
              <w:numPr>
                <w:ilvl w:val="0"/>
                <w:numId w:val="20"/>
              </w:num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562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72519A" w:rsidP="000F39CE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 </w:t>
            </w:r>
            <w:r w:rsidR="00052277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 xml:space="preserve"> 1 929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</w:tr>
      <w:tr w:rsidR="000331E3">
        <w:trPr>
          <w:trHeight w:val="345"/>
        </w:trPr>
        <w:tc>
          <w:tcPr>
            <w:tcW w:w="199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Účet 491 - Vlastné imanie fyzickej osoby – 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</w:tr>
    </w:tbl>
    <w:p w:rsidR="0094699E" w:rsidRDefault="0094699E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990"/>
        <w:gridCol w:w="1427"/>
        <w:gridCol w:w="1427"/>
        <w:gridCol w:w="1427"/>
        <w:gridCol w:w="1427"/>
        <w:gridCol w:w="1457"/>
      </w:tblGrid>
      <w:tr w:rsidR="000331E3">
        <w:trPr>
          <w:trHeight w:val="396"/>
        </w:trPr>
        <w:tc>
          <w:tcPr>
            <w:tcW w:w="1990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Položka vlastného imania</w:t>
            </w:r>
          </w:p>
        </w:tc>
        <w:tc>
          <w:tcPr>
            <w:tcW w:w="716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c>
          <w:tcPr>
            <w:tcW w:w="1990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Prírastky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Presuny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 na konci účtovného obdobia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Základné imanie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5 000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5 000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66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 w:rsidP="0072519A">
            <w:pPr>
              <w:snapToGrid w:val="0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Pr="00F145E8" w:rsidRDefault="0072519A" w:rsidP="00F145E8">
            <w:pPr>
              <w:pStyle w:val="Odsekzoznamu"/>
              <w:numPr>
                <w:ilvl w:val="0"/>
                <w:numId w:val="16"/>
              </w:num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-657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72519A" w:rsidP="00F145E8">
            <w:pPr>
              <w:snapToGrid w:val="0"/>
              <w:ind w:left="72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-657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Pr="0072519A" w:rsidRDefault="0072519A" w:rsidP="0072519A">
            <w:pPr>
              <w:pStyle w:val="Odsekzoznamu"/>
              <w:numPr>
                <w:ilvl w:val="0"/>
                <w:numId w:val="16"/>
              </w:num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562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45"/>
        </w:trPr>
        <w:tc>
          <w:tcPr>
            <w:tcW w:w="199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</w:tbl>
    <w:p w:rsidR="000331E3" w:rsidRDefault="000331E3" w:rsidP="0094699E"/>
    <w:sectPr w:rsidR="000331E3" w:rsidSect="0079376F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5" w:h="16837"/>
      <w:pgMar w:top="1128" w:right="1418" w:bottom="1418" w:left="1418" w:header="680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6E3C" w:rsidRDefault="008E6E3C">
      <w:r>
        <w:separator/>
      </w:r>
    </w:p>
  </w:endnote>
  <w:endnote w:type="continuationSeparator" w:id="1">
    <w:p w:rsidR="008E6E3C" w:rsidRDefault="008E6E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left:0;text-align:left;margin-left:518.9pt;margin-top:.05pt;width:5.4pt;height:10.45pt;z-index:251655680;mso-wrap-distance-left:0;mso-wrap-distance-right:0;mso-position-horizontal-relative:page" stroked="f">
          <v:fill opacity="0" color2="black"/>
          <v:textbox inset="0,0,0,0">
            <w:txbxContent>
              <w:p w:rsidR="00DD6E45" w:rsidRDefault="00DD6E4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52277">
                  <w:rPr>
                    <w:rStyle w:val="slostrany"/>
                    <w:noProof/>
                  </w:rPr>
                  <w:t>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left:0;text-align:left;margin-left:513.5pt;margin-top:.05pt;width:10.8pt;height:10.45pt;z-index:251658752;mso-wrap-distance-left:0;mso-wrap-distance-right:0;mso-position-horizontal-relative:page" stroked="f">
          <v:fill opacity="0" color2="black"/>
          <v:textbox style="mso-next-textbox:#_x0000_s1030" inset="0,0,0,0">
            <w:txbxContent>
              <w:p w:rsidR="00DD6E45" w:rsidRDefault="00DD6E4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52277">
                  <w:rPr>
                    <w:rStyle w:val="slostrany"/>
                    <w:noProof/>
                  </w:rPr>
                  <w:t>7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/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/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left:0;text-align:left;margin-left:513.5pt;margin-top:.05pt;width:10.8pt;height:10.45pt;z-index:251660800;mso-wrap-distance-left:0;mso-wrap-distance-right:0;mso-position-horizontal-relative:page" stroked="f">
          <v:fill opacity="0" color2="black"/>
          <v:textbox inset="0,0,0,0">
            <w:txbxContent>
              <w:p w:rsidR="00DD6E45" w:rsidRDefault="00DD6E4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7F1CFE">
                  <w:rPr>
                    <w:rStyle w:val="slostrany"/>
                    <w:noProof/>
                  </w:rPr>
                  <w:t>11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6E3C" w:rsidRDefault="008E6E3C">
      <w:r>
        <w:separator/>
      </w:r>
    </w:p>
  </w:footnote>
  <w:footnote w:type="continuationSeparator" w:id="1">
    <w:p w:rsidR="008E6E3C" w:rsidRDefault="008E6E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color w:val="808080"/>
        <w:sz w:val="16"/>
        <w:szCs w:val="16"/>
      </w:rPr>
    </w:pPr>
    <w:r>
      <w:rPr>
        <w:color w:val="808080"/>
        <w:sz w:val="16"/>
        <w:szCs w:val="16"/>
      </w:rPr>
      <w:t xml:space="preserve">Poznámky Úč POD 3-01       </w:t>
    </w:r>
    <w:r w:rsidR="00823EDF">
      <w:rPr>
        <w:b w:val="0"/>
        <w:color w:val="808080"/>
        <w:sz w:val="16"/>
        <w:szCs w:val="16"/>
      </w:rPr>
      <w:t>IČO 46721355</w:t>
    </w:r>
    <w:r>
      <w:rPr>
        <w:color w:val="808080"/>
        <w:sz w:val="16"/>
        <w:szCs w:val="16"/>
      </w:rPr>
      <w:t xml:space="preserve">        DIČ  </w:t>
    </w:r>
    <w:r w:rsidR="00823EDF">
      <w:rPr>
        <w:color w:val="808080"/>
        <w:sz w:val="16"/>
        <w:szCs w:val="16"/>
      </w:rPr>
      <w:t>2023557591</w:t>
    </w:r>
  </w:p>
  <w:p w:rsidR="00DD6E45" w:rsidRDefault="00DD6E45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 xml:space="preserve">                           </w:t>
    </w:r>
    <w:r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Pr="008931EA" w:rsidRDefault="00DD6E45" w:rsidP="008931EA">
    <w:pPr>
      <w:pStyle w:val="Hlavika"/>
      <w:rPr>
        <w:szCs w:val="16"/>
        <w:shd w:val="clear" w:color="auto" w:fill="FFFF00"/>
      </w:rPr>
    </w:pPr>
    <w:r>
      <w:rPr>
        <w:szCs w:val="16"/>
        <w:shd w:val="clear" w:color="auto" w:fill="FFFF00"/>
      </w:rPr>
      <w:t xml:space="preserve">Poznámky Úč POD 3-01              </w:t>
    </w:r>
    <w:r w:rsidR="00086D54">
      <w:rPr>
        <w:szCs w:val="16"/>
        <w:shd w:val="clear" w:color="auto" w:fill="FFFF00"/>
      </w:rPr>
      <w:t>IČO  46721355</w:t>
    </w:r>
    <w:r>
      <w:rPr>
        <w:szCs w:val="16"/>
        <w:shd w:val="clear" w:color="auto" w:fill="FFFF00"/>
      </w:rPr>
      <w:t xml:space="preserve">                 </w:t>
    </w:r>
    <w:r w:rsidR="00086D54">
      <w:rPr>
        <w:szCs w:val="16"/>
        <w:shd w:val="clear" w:color="auto" w:fill="FFFF00"/>
      </w:rPr>
      <w:t xml:space="preserve">               DIČ    2023557591</w: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/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/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 w:rsidP="006D1A0F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 xml:space="preserve">Poznámky </w:t>
    </w:r>
    <w:r w:rsidR="00086D54">
      <w:rPr>
        <w:color w:val="808080"/>
        <w:sz w:val="16"/>
        <w:szCs w:val="16"/>
      </w:rPr>
      <w:t>Úč POD 3-01      IČO   46721355    DIČ   2023557591</w:t>
    </w:r>
    <w:r>
      <w:rPr>
        <w:color w:val="808080"/>
        <w:sz w:val="16"/>
        <w:szCs w:val="16"/>
      </w:rPr>
      <w:t xml:space="preserve">                                   </w:t>
    </w:r>
    <w:r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E45" w:rsidRDefault="00DD6E45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8"/>
      <w:numFmt w:val="upperLetter"/>
      <w:lvlText w:val="%1."/>
      <w:lvlJc w:val="left"/>
      <w:pPr>
        <w:tabs>
          <w:tab w:val="num" w:pos="717"/>
        </w:tabs>
        <w:ind w:left="717" w:hanging="360"/>
      </w:pPr>
    </w:lvl>
  </w:abstractNum>
  <w:abstractNum w:abstractNumId="3">
    <w:nsid w:val="00000004"/>
    <w:multiLevelType w:val="singleLevel"/>
    <w:tmpl w:val="00000004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>
    <w:nsid w:val="00000005"/>
    <w:multiLevelType w:val="singleLevel"/>
    <w:tmpl w:val="00000005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>
    <w:nsid w:val="00000007"/>
    <w:multiLevelType w:val="multilevel"/>
    <w:tmpl w:val="00000007"/>
    <w:name w:val="WW8Num8"/>
    <w:lvl w:ilvl="0">
      <w:start w:val="17"/>
      <w:numFmt w:val="lowerLetter"/>
      <w:lvlText w:val="%1)"/>
      <w:lvlJc w:val="left"/>
      <w:pPr>
        <w:tabs>
          <w:tab w:val="num" w:pos="3597"/>
        </w:tabs>
        <w:ind w:left="3597" w:hanging="360"/>
      </w:pPr>
    </w:lvl>
    <w:lvl w:ilvl="1">
      <w:start w:val="1"/>
      <w:numFmt w:val="lowerLetter"/>
      <w:lvlText w:val="%2."/>
      <w:lvlJc w:val="left"/>
      <w:pPr>
        <w:tabs>
          <w:tab w:val="num" w:pos="4317"/>
        </w:tabs>
        <w:ind w:left="4317" w:hanging="360"/>
      </w:pPr>
    </w:lvl>
    <w:lvl w:ilvl="2">
      <w:start w:val="1"/>
      <w:numFmt w:val="lowerRoman"/>
      <w:lvlText w:val="%3."/>
      <w:lvlJc w:val="left"/>
      <w:pPr>
        <w:tabs>
          <w:tab w:val="num" w:pos="5037"/>
        </w:tabs>
        <w:ind w:left="5037" w:hanging="180"/>
      </w:pPr>
    </w:lvl>
    <w:lvl w:ilvl="3">
      <w:start w:val="1"/>
      <w:numFmt w:val="decimal"/>
      <w:lvlText w:val="%4."/>
      <w:lvlJc w:val="left"/>
      <w:pPr>
        <w:tabs>
          <w:tab w:val="num" w:pos="5757"/>
        </w:tabs>
        <w:ind w:left="5757" w:hanging="360"/>
      </w:pPr>
    </w:lvl>
    <w:lvl w:ilvl="4">
      <w:start w:val="1"/>
      <w:numFmt w:val="lowerLetter"/>
      <w:lvlText w:val="%5."/>
      <w:lvlJc w:val="left"/>
      <w:pPr>
        <w:tabs>
          <w:tab w:val="num" w:pos="6477"/>
        </w:tabs>
        <w:ind w:left="6477" w:hanging="360"/>
      </w:pPr>
    </w:lvl>
    <w:lvl w:ilvl="5">
      <w:start w:val="1"/>
      <w:numFmt w:val="lowerRoman"/>
      <w:lvlText w:val="%6."/>
      <w:lvlJc w:val="left"/>
      <w:pPr>
        <w:tabs>
          <w:tab w:val="num" w:pos="7197"/>
        </w:tabs>
        <w:ind w:left="7197" w:hanging="180"/>
      </w:pPr>
    </w:lvl>
    <w:lvl w:ilvl="6">
      <w:start w:val="1"/>
      <w:numFmt w:val="decimal"/>
      <w:lvlText w:val="%7."/>
      <w:lvlJc w:val="left"/>
      <w:pPr>
        <w:tabs>
          <w:tab w:val="num" w:pos="7917"/>
        </w:tabs>
        <w:ind w:left="7917" w:hanging="360"/>
      </w:pPr>
    </w:lvl>
    <w:lvl w:ilvl="7">
      <w:start w:val="1"/>
      <w:numFmt w:val="lowerLetter"/>
      <w:lvlText w:val="%8."/>
      <w:lvlJc w:val="left"/>
      <w:pPr>
        <w:tabs>
          <w:tab w:val="num" w:pos="8637"/>
        </w:tabs>
        <w:ind w:left="8637" w:hanging="360"/>
      </w:pPr>
    </w:lvl>
    <w:lvl w:ilvl="8">
      <w:start w:val="1"/>
      <w:numFmt w:val="lowerRoman"/>
      <w:lvlText w:val="%9."/>
      <w:lvlJc w:val="left"/>
      <w:pPr>
        <w:tabs>
          <w:tab w:val="num" w:pos="9357"/>
        </w:tabs>
        <w:ind w:left="9357" w:hanging="180"/>
      </w:pPr>
    </w:lvl>
  </w:abstractNum>
  <w:abstractNum w:abstractNumId="7">
    <w:nsid w:val="00000008"/>
    <w:multiLevelType w:val="singleLevel"/>
    <w:tmpl w:val="00000008"/>
    <w:name w:val="WW8Num9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>
    <w:nsid w:val="00000009"/>
    <w:multiLevelType w:val="multilevel"/>
    <w:tmpl w:val="00000009"/>
    <w:name w:val="WW8Num10"/>
    <w:lvl w:ilvl="0">
      <w:start w:val="7"/>
      <w:numFmt w:val="upp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Roman"/>
      <w:lvlText w:val="%2)"/>
      <w:lvlJc w:val="left"/>
      <w:pPr>
        <w:tabs>
          <w:tab w:val="num" w:pos="1800"/>
        </w:tabs>
        <w:ind w:left="1800" w:hanging="72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9">
    <w:nsid w:val="0000000A"/>
    <w:multiLevelType w:val="singleLevel"/>
    <w:tmpl w:val="0000000A"/>
    <w:name w:val="WW8Num11"/>
    <w:lvl w:ilvl="0">
      <w:start w:val="19"/>
      <w:numFmt w:val="lowerLetter"/>
      <w:lvlText w:val="%1)"/>
      <w:lvlJc w:val="left"/>
      <w:pPr>
        <w:tabs>
          <w:tab w:val="num" w:pos="0"/>
        </w:tabs>
        <w:ind w:left="899" w:hanging="360"/>
      </w:p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1">
    <w:nsid w:val="0000000C"/>
    <w:multiLevelType w:val="singleLevel"/>
    <w:tmpl w:val="0000000C"/>
    <w:name w:val="WW8Num13"/>
    <w:lvl w:ilvl="0">
      <w:start w:val="15"/>
      <w:numFmt w:val="upperLetter"/>
      <w:lvlText w:val="%1."/>
      <w:lvlJc w:val="left"/>
      <w:pPr>
        <w:tabs>
          <w:tab w:val="num" w:pos="0"/>
        </w:tabs>
        <w:ind w:left="717" w:hanging="360"/>
      </w:pPr>
    </w:lvl>
  </w:abstractNum>
  <w:abstractNum w:abstractNumId="12">
    <w:nsid w:val="0000000D"/>
    <w:multiLevelType w:val="singleLevel"/>
    <w:tmpl w:val="0000000D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1797" w:hanging="360"/>
      </w:pPr>
    </w:lvl>
  </w:abstractNum>
  <w:abstractNum w:abstractNumId="13">
    <w:nsid w:val="0000000E"/>
    <w:multiLevelType w:val="singleLevel"/>
    <w:tmpl w:val="0000000E"/>
    <w:name w:val="WW8Num15"/>
    <w:lvl w:ilvl="0">
      <w:start w:val="5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4">
    <w:nsid w:val="0000000F"/>
    <w:multiLevelType w:val="multilevel"/>
    <w:tmpl w:val="0000000F"/>
    <w:name w:val="WW8Num18"/>
    <w:lvl w:ilvl="0">
      <w:start w:val="5"/>
      <w:numFmt w:val="upperLetter"/>
      <w:lvlText w:val="%1."/>
      <w:lvlJc w:val="left"/>
      <w:pPr>
        <w:tabs>
          <w:tab w:val="num" w:pos="0"/>
        </w:tabs>
        <w:ind w:left="71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37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5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77" w:hanging="360"/>
      </w:pPr>
    </w:lvl>
    <w:lvl w:ilvl="4">
      <w:start w:val="15"/>
      <w:numFmt w:val="lowerLetter"/>
      <w:lvlText w:val="%5)"/>
      <w:lvlJc w:val="left"/>
      <w:pPr>
        <w:tabs>
          <w:tab w:val="num" w:pos="3597"/>
        </w:tabs>
        <w:ind w:left="359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1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3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5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77" w:hanging="180"/>
      </w:pPr>
    </w:lvl>
  </w:abstractNum>
  <w:abstractNum w:abstractNumId="15">
    <w:nsid w:val="17263E59"/>
    <w:multiLevelType w:val="hybridMultilevel"/>
    <w:tmpl w:val="BA40CBA0"/>
    <w:lvl w:ilvl="0" w:tplc="D0CEEBC6">
      <w:start w:val="1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335B5531"/>
    <w:multiLevelType w:val="hybridMultilevel"/>
    <w:tmpl w:val="4F38821C"/>
    <w:lvl w:ilvl="0" w:tplc="0E5406B2">
      <w:start w:val="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1EB167E"/>
    <w:multiLevelType w:val="hybridMultilevel"/>
    <w:tmpl w:val="BD8E6E04"/>
    <w:lvl w:ilvl="0" w:tplc="0F58F8FE">
      <w:start w:val="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525CB4"/>
    <w:multiLevelType w:val="hybridMultilevel"/>
    <w:tmpl w:val="F168B17A"/>
    <w:lvl w:ilvl="0" w:tplc="F0D0EB00">
      <w:start w:val="5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65FC33A0"/>
    <w:multiLevelType w:val="hybridMultilevel"/>
    <w:tmpl w:val="FA1CC210"/>
    <w:lvl w:ilvl="0" w:tplc="284C322A">
      <w:start w:val="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9C3EF2"/>
    <w:multiLevelType w:val="hybridMultilevel"/>
    <w:tmpl w:val="6DF265D6"/>
    <w:lvl w:ilvl="0" w:tplc="DD384CD8">
      <w:start w:val="1"/>
      <w:numFmt w:val="bullet"/>
      <w:lvlText w:val="-"/>
      <w:lvlJc w:val="left"/>
      <w:pPr>
        <w:ind w:left="90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1">
    <w:nsid w:val="6B35209E"/>
    <w:multiLevelType w:val="hybridMultilevel"/>
    <w:tmpl w:val="1BF00B78"/>
    <w:lvl w:ilvl="0" w:tplc="39886BF6">
      <w:start w:val="1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7D225801"/>
    <w:multiLevelType w:val="hybridMultilevel"/>
    <w:tmpl w:val="AE86F88C"/>
    <w:lvl w:ilvl="0" w:tplc="593CD13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7"/>
  </w:num>
  <w:num w:numId="17">
    <w:abstractNumId w:val="22"/>
  </w:num>
  <w:num w:numId="18">
    <w:abstractNumId w:val="19"/>
  </w:num>
  <w:num w:numId="19">
    <w:abstractNumId w:val="18"/>
  </w:num>
  <w:num w:numId="20">
    <w:abstractNumId w:val="16"/>
  </w:num>
  <w:num w:numId="21">
    <w:abstractNumId w:val="21"/>
  </w:num>
  <w:num w:numId="22">
    <w:abstractNumId w:val="15"/>
  </w:num>
  <w:num w:numId="23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isplayBackgroundShape/>
  <w:embedSystemFonts/>
  <w:stylePaneFormatFilter w:val="0000"/>
  <w:defaultTabStop w:val="720"/>
  <w:hyphenationZone w:val="425"/>
  <w:defaultTableStyle w:val="Normlny"/>
  <w:drawingGridHorizontalSpacing w:val="85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11266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0331E3"/>
    <w:rsid w:val="000331E3"/>
    <w:rsid w:val="00052277"/>
    <w:rsid w:val="00086D54"/>
    <w:rsid w:val="000C36CE"/>
    <w:rsid w:val="000F39CE"/>
    <w:rsid w:val="0018528A"/>
    <w:rsid w:val="001921A9"/>
    <w:rsid w:val="00230F24"/>
    <w:rsid w:val="00393D97"/>
    <w:rsid w:val="00411FCB"/>
    <w:rsid w:val="004144CA"/>
    <w:rsid w:val="00420F9D"/>
    <w:rsid w:val="00446797"/>
    <w:rsid w:val="005054FC"/>
    <w:rsid w:val="005C0A65"/>
    <w:rsid w:val="005D68EC"/>
    <w:rsid w:val="005E46FD"/>
    <w:rsid w:val="006059F2"/>
    <w:rsid w:val="006555C4"/>
    <w:rsid w:val="00682F23"/>
    <w:rsid w:val="006D1A0F"/>
    <w:rsid w:val="0072519A"/>
    <w:rsid w:val="00757702"/>
    <w:rsid w:val="0079376F"/>
    <w:rsid w:val="007F1CFE"/>
    <w:rsid w:val="00823EDF"/>
    <w:rsid w:val="008248C0"/>
    <w:rsid w:val="008931EA"/>
    <w:rsid w:val="008E6E3C"/>
    <w:rsid w:val="0094699E"/>
    <w:rsid w:val="0095347F"/>
    <w:rsid w:val="00974A85"/>
    <w:rsid w:val="00975C39"/>
    <w:rsid w:val="009A6183"/>
    <w:rsid w:val="009E64B2"/>
    <w:rsid w:val="00A37FD9"/>
    <w:rsid w:val="00AD76FD"/>
    <w:rsid w:val="00AF449D"/>
    <w:rsid w:val="00B171EC"/>
    <w:rsid w:val="00CD280F"/>
    <w:rsid w:val="00CD6155"/>
    <w:rsid w:val="00D94761"/>
    <w:rsid w:val="00DD6E45"/>
    <w:rsid w:val="00DF1F3A"/>
    <w:rsid w:val="00DF6B19"/>
    <w:rsid w:val="00E3025F"/>
    <w:rsid w:val="00EB7078"/>
    <w:rsid w:val="00F145E8"/>
    <w:rsid w:val="00F2031B"/>
    <w:rsid w:val="00F94BB9"/>
    <w:rsid w:val="00FD40D8"/>
    <w:rsid w:val="00FE53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376F"/>
    <w:pPr>
      <w:suppressAutoHyphens/>
      <w:jc w:val="both"/>
    </w:pPr>
    <w:rPr>
      <w:rFonts w:ascii="Verdana" w:hAnsi="Verdana"/>
      <w:sz w:val="17"/>
      <w:lang w:eastAsia="ar-SA"/>
    </w:rPr>
  </w:style>
  <w:style w:type="paragraph" w:styleId="Nadpis1">
    <w:name w:val="heading 1"/>
    <w:basedOn w:val="Normlny"/>
    <w:next w:val="Normlny"/>
    <w:qFormat/>
    <w:rsid w:val="00393D97"/>
    <w:pPr>
      <w:keepNext/>
      <w:tabs>
        <w:tab w:val="num" w:pos="539"/>
      </w:tabs>
      <w:ind w:left="539" w:hanging="539"/>
      <w:outlineLvl w:val="0"/>
    </w:pPr>
    <w:rPr>
      <w:rFonts w:cs="Arial"/>
      <w:b/>
      <w:bCs/>
      <w:caps/>
      <w:kern w:val="1"/>
      <w:sz w:val="18"/>
      <w:szCs w:val="15"/>
      <w:u w:val="single"/>
    </w:rPr>
  </w:style>
  <w:style w:type="paragraph" w:styleId="Nadpis2">
    <w:name w:val="heading 2"/>
    <w:basedOn w:val="Normlny"/>
    <w:next w:val="Normlny"/>
    <w:qFormat/>
    <w:rsid w:val="0079376F"/>
    <w:pPr>
      <w:keepNext/>
      <w:tabs>
        <w:tab w:val="num" w:pos="539"/>
      </w:tabs>
      <w:ind w:left="539" w:hanging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79376F"/>
    <w:pPr>
      <w:keepNext/>
      <w:tabs>
        <w:tab w:val="num" w:pos="539"/>
      </w:tabs>
      <w:ind w:left="539" w:hanging="539"/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79376F"/>
    <w:pPr>
      <w:keepNext/>
      <w:tabs>
        <w:tab w:val="num" w:pos="539"/>
      </w:tabs>
      <w:ind w:left="539" w:hanging="539"/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79376F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79376F"/>
    <w:pPr>
      <w:tabs>
        <w:tab w:val="num" w:pos="1152"/>
      </w:tabs>
      <w:spacing w:before="240" w:after="60"/>
      <w:ind w:left="1152" w:hanging="1152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9376F"/>
    <w:pPr>
      <w:tabs>
        <w:tab w:val="num" w:pos="1296"/>
      </w:tabs>
      <w:spacing w:before="240" w:after="60"/>
      <w:ind w:left="1296" w:hanging="1296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79376F"/>
    <w:pPr>
      <w:tabs>
        <w:tab w:val="num" w:pos="1440"/>
      </w:tabs>
      <w:spacing w:before="240" w:after="60"/>
      <w:ind w:left="1440" w:hanging="144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79376F"/>
    <w:pPr>
      <w:tabs>
        <w:tab w:val="num" w:pos="1584"/>
      </w:tabs>
      <w:spacing w:before="240" w:after="60"/>
      <w:ind w:left="1584" w:hanging="1584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79376F"/>
    <w:rPr>
      <w:rFonts w:ascii="Verdana" w:eastAsia="Times New Roman" w:hAnsi="Verdana" w:cs="Times New Roman"/>
    </w:rPr>
  </w:style>
  <w:style w:type="character" w:customStyle="1" w:styleId="WW8Num1z1">
    <w:name w:val="WW8Num1z1"/>
    <w:rsid w:val="0079376F"/>
    <w:rPr>
      <w:rFonts w:ascii="Courier New" w:hAnsi="Courier New"/>
    </w:rPr>
  </w:style>
  <w:style w:type="character" w:customStyle="1" w:styleId="WW8Num1z2">
    <w:name w:val="WW8Num1z2"/>
    <w:rsid w:val="0079376F"/>
    <w:rPr>
      <w:rFonts w:ascii="Wingdings" w:hAnsi="Wingdings"/>
    </w:rPr>
  </w:style>
  <w:style w:type="character" w:customStyle="1" w:styleId="WW8Num1z3">
    <w:name w:val="WW8Num1z3"/>
    <w:rsid w:val="0079376F"/>
    <w:rPr>
      <w:rFonts w:ascii="Symbol" w:hAnsi="Symbol"/>
    </w:rPr>
  </w:style>
  <w:style w:type="character" w:customStyle="1" w:styleId="WW8Num2z0">
    <w:name w:val="WW8Num2z0"/>
    <w:rsid w:val="0079376F"/>
    <w:rPr>
      <w:rFonts w:ascii="Symbol" w:hAnsi="Symbol"/>
    </w:rPr>
  </w:style>
  <w:style w:type="character" w:customStyle="1" w:styleId="WW8Num4z0">
    <w:name w:val="WW8Num4z0"/>
    <w:rsid w:val="0079376F"/>
    <w:rPr>
      <w:rFonts w:ascii="Verdana" w:eastAsia="Times New Roman" w:hAnsi="Verdana" w:cs="Times New Roman"/>
    </w:rPr>
  </w:style>
  <w:style w:type="character" w:customStyle="1" w:styleId="WW8Num4z1">
    <w:name w:val="WW8Num4z1"/>
    <w:rsid w:val="0079376F"/>
    <w:rPr>
      <w:rFonts w:ascii="Courier New" w:hAnsi="Courier New"/>
    </w:rPr>
  </w:style>
  <w:style w:type="character" w:customStyle="1" w:styleId="WW8Num4z2">
    <w:name w:val="WW8Num4z2"/>
    <w:rsid w:val="0079376F"/>
    <w:rPr>
      <w:rFonts w:ascii="Wingdings" w:hAnsi="Wingdings"/>
    </w:rPr>
  </w:style>
  <w:style w:type="character" w:customStyle="1" w:styleId="WW8Num4z3">
    <w:name w:val="WW8Num4z3"/>
    <w:rsid w:val="0079376F"/>
    <w:rPr>
      <w:rFonts w:ascii="Symbol" w:hAnsi="Symbol"/>
    </w:rPr>
  </w:style>
  <w:style w:type="character" w:customStyle="1" w:styleId="WW8Num5z0">
    <w:name w:val="WW8Num5z0"/>
    <w:rsid w:val="0079376F"/>
    <w:rPr>
      <w:rFonts w:ascii="Symbol" w:hAnsi="Symbol"/>
    </w:rPr>
  </w:style>
  <w:style w:type="character" w:customStyle="1" w:styleId="WW8Num5z1">
    <w:name w:val="WW8Num5z1"/>
    <w:rsid w:val="0079376F"/>
    <w:rPr>
      <w:rFonts w:ascii="Courier New" w:hAnsi="Courier New"/>
    </w:rPr>
  </w:style>
  <w:style w:type="character" w:customStyle="1" w:styleId="WW8Num5z2">
    <w:name w:val="WW8Num5z2"/>
    <w:rsid w:val="0079376F"/>
    <w:rPr>
      <w:rFonts w:ascii="Wingdings" w:hAnsi="Wingdings"/>
    </w:rPr>
  </w:style>
  <w:style w:type="character" w:customStyle="1" w:styleId="Predvolenpsmoodseku1">
    <w:name w:val="Predvolené písmo odseku1"/>
    <w:rsid w:val="0079376F"/>
  </w:style>
  <w:style w:type="character" w:styleId="slostrany">
    <w:name w:val="page number"/>
    <w:basedOn w:val="Predvolenpsmoodseku1"/>
    <w:rsid w:val="0079376F"/>
  </w:style>
  <w:style w:type="character" w:customStyle="1" w:styleId="Odkaznakomentr1">
    <w:name w:val="Odkaz na komentár1"/>
    <w:rsid w:val="0079376F"/>
    <w:rPr>
      <w:sz w:val="16"/>
      <w:szCs w:val="16"/>
    </w:rPr>
  </w:style>
  <w:style w:type="character" w:customStyle="1" w:styleId="NzovChar">
    <w:name w:val="Názov Char"/>
    <w:rsid w:val="0079376F"/>
    <w:rPr>
      <w:rFonts w:ascii="Arial Narrow" w:hAnsi="Arial Narrow"/>
      <w:b/>
      <w:bCs/>
      <w:kern w:val="1"/>
      <w:sz w:val="22"/>
      <w:szCs w:val="32"/>
    </w:rPr>
  </w:style>
  <w:style w:type="character" w:customStyle="1" w:styleId="PtaChar">
    <w:name w:val="Päta Char"/>
    <w:rsid w:val="0079376F"/>
    <w:rPr>
      <w:rFonts w:ascii="Verdana" w:hAnsi="Verdana"/>
      <w:sz w:val="17"/>
    </w:rPr>
  </w:style>
  <w:style w:type="character" w:customStyle="1" w:styleId="HlavikaChar">
    <w:name w:val="Hlavička Char"/>
    <w:rsid w:val="0079376F"/>
    <w:rPr>
      <w:rFonts w:ascii="Verdana" w:hAnsi="Verdana"/>
      <w:b/>
      <w:sz w:val="17"/>
    </w:rPr>
  </w:style>
  <w:style w:type="paragraph" w:customStyle="1" w:styleId="Nadpis">
    <w:name w:val="Nadpis"/>
    <w:basedOn w:val="Normlny"/>
    <w:next w:val="Zkladntext"/>
    <w:rsid w:val="0079376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9376F"/>
    <w:rPr>
      <w:sz w:val="24"/>
      <w:lang w:val="cs-CZ"/>
    </w:rPr>
  </w:style>
  <w:style w:type="paragraph" w:styleId="Zoznam">
    <w:name w:val="List"/>
    <w:basedOn w:val="Zkladntext"/>
    <w:rsid w:val="0079376F"/>
    <w:rPr>
      <w:rFonts w:cs="Tahoma"/>
    </w:rPr>
  </w:style>
  <w:style w:type="paragraph" w:customStyle="1" w:styleId="Popisok">
    <w:name w:val="Popisok"/>
    <w:basedOn w:val="Normlny"/>
    <w:rsid w:val="007937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79376F"/>
    <w:pPr>
      <w:suppressLineNumbers/>
    </w:pPr>
    <w:rPr>
      <w:rFonts w:cs="Tahoma"/>
    </w:rPr>
  </w:style>
  <w:style w:type="paragraph" w:styleId="Hlavika">
    <w:name w:val="header"/>
    <w:basedOn w:val="Normlny"/>
    <w:rsid w:val="0079376F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79376F"/>
    <w:pPr>
      <w:tabs>
        <w:tab w:val="center" w:pos="4703"/>
        <w:tab w:val="right" w:pos="9406"/>
      </w:tabs>
    </w:pPr>
  </w:style>
  <w:style w:type="paragraph" w:styleId="Textbubliny">
    <w:name w:val="Balloon Text"/>
    <w:basedOn w:val="Normlny"/>
    <w:rsid w:val="0079376F"/>
    <w:rPr>
      <w:rFonts w:ascii="Tahoma" w:hAnsi="Tahoma" w:cs="Tahoma"/>
      <w:sz w:val="16"/>
      <w:szCs w:val="16"/>
    </w:rPr>
  </w:style>
  <w:style w:type="paragraph" w:customStyle="1" w:styleId="Textkomentra1">
    <w:name w:val="Text komentára1"/>
    <w:basedOn w:val="Normlny"/>
    <w:rsid w:val="0079376F"/>
    <w:rPr>
      <w:sz w:val="20"/>
    </w:rPr>
  </w:style>
  <w:style w:type="paragraph" w:styleId="Predmetkomentra">
    <w:name w:val="annotation subject"/>
    <w:basedOn w:val="Textkomentra1"/>
    <w:next w:val="Textkomentra1"/>
    <w:rsid w:val="0079376F"/>
    <w:rPr>
      <w:b/>
      <w:bCs/>
    </w:rPr>
  </w:style>
  <w:style w:type="paragraph" w:customStyle="1" w:styleId="tableheader">
    <w:name w:val="table header"/>
    <w:basedOn w:val="Normlny"/>
    <w:rsid w:val="0079376F"/>
    <w:pPr>
      <w:jc w:val="center"/>
    </w:pPr>
    <w:rPr>
      <w:rFonts w:ascii="Times New Roman Bold" w:hAnsi="Times New Roman Bold"/>
      <w:b/>
      <w:i/>
      <w:sz w:val="20"/>
    </w:rPr>
  </w:style>
  <w:style w:type="paragraph" w:styleId="Revzia">
    <w:name w:val="Revision"/>
    <w:rsid w:val="0079376F"/>
    <w:pPr>
      <w:suppressAutoHyphens/>
    </w:pPr>
    <w:rPr>
      <w:rFonts w:ascii="Verdana" w:eastAsia="Arial" w:hAnsi="Verdana"/>
      <w:sz w:val="17"/>
      <w:lang w:eastAsia="ar-SA"/>
    </w:rPr>
  </w:style>
  <w:style w:type="paragraph" w:customStyle="1" w:styleId="TopHeader">
    <w:name w:val="Top Header"/>
    <w:basedOn w:val="Normlny"/>
    <w:rsid w:val="0079376F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qFormat/>
    <w:rsid w:val="0079376F"/>
    <w:pPr>
      <w:keepNext/>
      <w:spacing w:before="100" w:after="220"/>
      <w:jc w:val="center"/>
    </w:pPr>
    <w:rPr>
      <w:rFonts w:ascii="Arial Narrow" w:hAnsi="Arial Narrow"/>
      <w:b/>
      <w:bCs/>
      <w:kern w:val="1"/>
      <w:sz w:val="22"/>
      <w:szCs w:val="32"/>
    </w:rPr>
  </w:style>
  <w:style w:type="paragraph" w:styleId="Podtitul">
    <w:name w:val="Subtitle"/>
    <w:basedOn w:val="Nadpis"/>
    <w:next w:val="Zkladntext"/>
    <w:qFormat/>
    <w:rsid w:val="0079376F"/>
    <w:pPr>
      <w:jc w:val="center"/>
    </w:pPr>
    <w:rPr>
      <w:i/>
      <w:iCs/>
    </w:rPr>
  </w:style>
  <w:style w:type="paragraph" w:styleId="Odsekzoznamu">
    <w:name w:val="List Paragraph"/>
    <w:basedOn w:val="Normlny"/>
    <w:qFormat/>
    <w:rsid w:val="0079376F"/>
    <w:pPr>
      <w:ind w:left="708"/>
    </w:pPr>
  </w:style>
  <w:style w:type="paragraph" w:customStyle="1" w:styleId="Obsahtabuky">
    <w:name w:val="Obsah tabuľky"/>
    <w:basedOn w:val="Normlny"/>
    <w:rsid w:val="0079376F"/>
    <w:pPr>
      <w:suppressLineNumbers/>
    </w:pPr>
  </w:style>
  <w:style w:type="paragraph" w:customStyle="1" w:styleId="Nadpistabuky">
    <w:name w:val="Nadpis tabuľky"/>
    <w:basedOn w:val="Obsahtabuky"/>
    <w:rsid w:val="0079376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937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7F9BD-CC99-4E0E-BC6D-9C10A4529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2479</Words>
  <Characters>14134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/>
  <LinksUpToDate>false</LinksUpToDate>
  <CharactersWithSpaces>16580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Eco</cp:lastModifiedBy>
  <cp:revision>8</cp:revision>
  <cp:lastPrinted>2015-05-06T14:19:00Z</cp:lastPrinted>
  <dcterms:created xsi:type="dcterms:W3CDTF">2014-03-18T17:33:00Z</dcterms:created>
  <dcterms:modified xsi:type="dcterms:W3CDTF">2015-05-06T14:20:00Z</dcterms:modified>
</cp:coreProperties>
</file>