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452" w:rsidRPr="00BD5452" w:rsidRDefault="00BD5452" w:rsidP="00BD5452">
      <w:pPr>
        <w:rPr>
          <w:sz w:val="22"/>
          <w:szCs w:val="22"/>
        </w:rPr>
      </w:pPr>
    </w:p>
    <w:p w:rsidR="00BD5452" w:rsidRPr="00BD5452" w:rsidRDefault="00BD5452" w:rsidP="00BD5452">
      <w:pPr>
        <w:rPr>
          <w:sz w:val="22"/>
          <w:szCs w:val="22"/>
        </w:rPr>
      </w:pPr>
    </w:p>
    <w:p w:rsidR="00BD5452" w:rsidRPr="00BD5452" w:rsidRDefault="00BD5452" w:rsidP="00BD5452">
      <w:pPr>
        <w:rPr>
          <w:sz w:val="22"/>
          <w:szCs w:val="22"/>
        </w:rPr>
      </w:pP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  <w:t>Daňový úrad Senec</w:t>
      </w:r>
    </w:p>
    <w:p w:rsidR="00BD5452" w:rsidRPr="00BD5452" w:rsidRDefault="00BD5452" w:rsidP="00BD5452">
      <w:pPr>
        <w:rPr>
          <w:sz w:val="22"/>
          <w:szCs w:val="22"/>
        </w:rPr>
      </w:pP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  <w:t>Mierové námestie 17</w:t>
      </w:r>
    </w:p>
    <w:p w:rsidR="00BD5452" w:rsidRPr="00BD5452" w:rsidRDefault="00BD5452" w:rsidP="00BD5452">
      <w:pPr>
        <w:rPr>
          <w:sz w:val="22"/>
          <w:szCs w:val="22"/>
        </w:rPr>
      </w:pP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  <w:t xml:space="preserve">903 01 Senec </w:t>
      </w:r>
    </w:p>
    <w:p w:rsidR="00BD5452" w:rsidRPr="00BD5452" w:rsidRDefault="00BD5452" w:rsidP="00BD5452">
      <w:pPr>
        <w:rPr>
          <w:sz w:val="22"/>
          <w:szCs w:val="22"/>
        </w:rPr>
      </w:pPr>
    </w:p>
    <w:p w:rsidR="00BD5452" w:rsidRPr="00BD5452" w:rsidRDefault="00BD5452" w:rsidP="00BD5452">
      <w:pPr>
        <w:rPr>
          <w:sz w:val="22"/>
          <w:szCs w:val="22"/>
        </w:rPr>
      </w:pPr>
    </w:p>
    <w:p w:rsidR="00BD5452" w:rsidRPr="00BD5452" w:rsidRDefault="00BD5452" w:rsidP="00BD5452">
      <w:pPr>
        <w:jc w:val="right"/>
        <w:rPr>
          <w:sz w:val="22"/>
          <w:szCs w:val="22"/>
        </w:rPr>
      </w:pPr>
      <w:r w:rsidRPr="00BD5452">
        <w:rPr>
          <w:sz w:val="22"/>
          <w:szCs w:val="22"/>
        </w:rPr>
        <w:tab/>
        <w:t xml:space="preserve">V  Zálesí, dňa </w:t>
      </w:r>
      <w:r w:rsidR="00AD1E8A">
        <w:rPr>
          <w:sz w:val="22"/>
          <w:szCs w:val="22"/>
        </w:rPr>
        <w:t>0</w:t>
      </w:r>
      <w:r w:rsidR="003F24E9">
        <w:rPr>
          <w:sz w:val="22"/>
          <w:szCs w:val="22"/>
        </w:rPr>
        <w:t>7</w:t>
      </w:r>
      <w:r w:rsidR="00AD1E8A">
        <w:rPr>
          <w:sz w:val="22"/>
          <w:szCs w:val="22"/>
        </w:rPr>
        <w:t>.05</w:t>
      </w:r>
      <w:r w:rsidRPr="00BD5452">
        <w:rPr>
          <w:sz w:val="22"/>
          <w:szCs w:val="22"/>
        </w:rPr>
        <w:t>.2015</w:t>
      </w:r>
    </w:p>
    <w:p w:rsidR="00BD5452" w:rsidRPr="00BD5452" w:rsidRDefault="00BD5452" w:rsidP="00BD5452">
      <w:pPr>
        <w:rPr>
          <w:sz w:val="22"/>
          <w:szCs w:val="22"/>
        </w:rPr>
      </w:pPr>
    </w:p>
    <w:p w:rsidR="00AD1E8A" w:rsidRDefault="00BD5452" w:rsidP="00BD5452">
      <w:pPr>
        <w:rPr>
          <w:sz w:val="22"/>
          <w:szCs w:val="22"/>
        </w:rPr>
      </w:pPr>
      <w:r w:rsidRPr="00BD5452">
        <w:rPr>
          <w:sz w:val="22"/>
          <w:szCs w:val="22"/>
        </w:rPr>
        <w:t xml:space="preserve">Vec: </w:t>
      </w:r>
      <w:r w:rsidRPr="00BD5452">
        <w:rPr>
          <w:sz w:val="22"/>
          <w:szCs w:val="22"/>
        </w:rPr>
        <w:tab/>
        <w:t xml:space="preserve">žiadosť o odpustenie preddavkom na </w:t>
      </w:r>
      <w:r w:rsidR="00AD1E8A">
        <w:rPr>
          <w:sz w:val="22"/>
          <w:szCs w:val="22"/>
        </w:rPr>
        <w:t xml:space="preserve"> daň </w:t>
      </w:r>
      <w:r w:rsidRPr="00BD5452">
        <w:rPr>
          <w:sz w:val="22"/>
          <w:szCs w:val="22"/>
        </w:rPr>
        <w:t xml:space="preserve"> z príjmov </w:t>
      </w:r>
    </w:p>
    <w:p w:rsidR="00BD5452" w:rsidRPr="00BD5452" w:rsidRDefault="00AD1E8A" w:rsidP="00BD5452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BD5452" w:rsidRPr="00BD5452">
        <w:rPr>
          <w:sz w:val="22"/>
          <w:szCs w:val="22"/>
        </w:rPr>
        <w:t xml:space="preserve">právnických osôb na </w:t>
      </w:r>
      <w:r>
        <w:rPr>
          <w:sz w:val="22"/>
          <w:szCs w:val="22"/>
        </w:rPr>
        <w:t xml:space="preserve">nasledujúci kvartál  </w:t>
      </w:r>
      <w:r w:rsidR="00BD5452" w:rsidRPr="00BD5452">
        <w:rPr>
          <w:sz w:val="22"/>
          <w:szCs w:val="22"/>
        </w:rPr>
        <w:t>rok</w:t>
      </w:r>
      <w:r>
        <w:rPr>
          <w:sz w:val="22"/>
          <w:szCs w:val="22"/>
        </w:rPr>
        <w:t>u</w:t>
      </w:r>
      <w:r w:rsidR="00BD5452" w:rsidRPr="00BD545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BD5452" w:rsidRPr="00BD5452">
        <w:rPr>
          <w:sz w:val="22"/>
          <w:szCs w:val="22"/>
        </w:rPr>
        <w:t>2015</w:t>
      </w:r>
      <w:r>
        <w:rPr>
          <w:sz w:val="22"/>
          <w:szCs w:val="22"/>
        </w:rPr>
        <w:t xml:space="preserve"> </w:t>
      </w:r>
    </w:p>
    <w:p w:rsidR="00BD5452" w:rsidRPr="00BD5452" w:rsidRDefault="00BD5452" w:rsidP="00BD5452">
      <w:pPr>
        <w:rPr>
          <w:sz w:val="22"/>
          <w:szCs w:val="22"/>
        </w:rPr>
      </w:pPr>
    </w:p>
    <w:p w:rsidR="00AD1E8A" w:rsidRDefault="00BD5452" w:rsidP="00BD5452">
      <w:pPr>
        <w:jc w:val="both"/>
        <w:rPr>
          <w:sz w:val="22"/>
          <w:szCs w:val="22"/>
        </w:rPr>
      </w:pPr>
      <w:r w:rsidRPr="00BD5452">
        <w:rPr>
          <w:sz w:val="22"/>
          <w:szCs w:val="22"/>
        </w:rPr>
        <w:t xml:space="preserve">týmto si Vás dovoľujeme požiadať o odpustenie preddavkov na daň z príjmov právnických osôb na </w:t>
      </w:r>
      <w:r w:rsidR="00AD1E8A">
        <w:rPr>
          <w:sz w:val="22"/>
          <w:szCs w:val="22"/>
        </w:rPr>
        <w:t xml:space="preserve">nasledujúci kvartál  </w:t>
      </w:r>
      <w:r w:rsidRPr="00BD5452">
        <w:rPr>
          <w:sz w:val="22"/>
          <w:szCs w:val="22"/>
        </w:rPr>
        <w:t>rok</w:t>
      </w:r>
      <w:r w:rsidR="00AD1E8A">
        <w:rPr>
          <w:sz w:val="22"/>
          <w:szCs w:val="22"/>
        </w:rPr>
        <w:t>u</w:t>
      </w:r>
      <w:r w:rsidRPr="00BD5452">
        <w:rPr>
          <w:sz w:val="22"/>
          <w:szCs w:val="22"/>
        </w:rPr>
        <w:t xml:space="preserve"> 2015. V roku 2014 sme, vzhľadom na dosiahnutý hospodársky výsledok roku 2013, neplatili preddavky na daň z príjmov PO. Naša firma pôsobí v oblasti poskytovania poradenstva pri registrovaní žiadostí o poskytnutie nenávratného finančného príspevku predovšetkým zo štrukturálnych fondov Európskej únie. V roku 2013 bolo vyhlásených niekoľko zaujímavých výziev na predkladanie žiadostí o poskytnutie NFP, na ktoré naši klienti masívne reagovali a podarilo sa nám podať oveľa väčšie množstvo projektov ako zvyčajne a takmer všetky boli úspešne schválené hodnotiacou komisiou.  Proces schvaľovania projektov trvá niekoľko mesiacov, niekedy aj celý rok . Vzhľadom na uvedené sa nám v roku 2014 podarilo vystaviť väčšie množstvo faktúr za schválené projekty, čo malo vplyv na kladný hospodársky výsledok roku 2014. Aktuálne sa členské štáty EÚ nachádzajú v medziobdobí dvoch programovacích období (2007 až 2013 a 2014 až 2020). Z uvedeného vyplýva väčšie množstvo výziev v roku 2013, keďže Slovenská republika sa snažila využiť ostávajúce zdroje programového obdobia rokov 2007 až 2013. Zároveň však aktuálne nie sú stále ešte oficiálne plánované výzvy z nového programového obdobia 2014 až 2020. </w:t>
      </w:r>
    </w:p>
    <w:p w:rsidR="00BD5452" w:rsidRPr="00BD5452" w:rsidRDefault="00BD5452" w:rsidP="00BD5452">
      <w:pPr>
        <w:jc w:val="both"/>
        <w:rPr>
          <w:sz w:val="22"/>
          <w:szCs w:val="22"/>
        </w:rPr>
      </w:pPr>
      <w:r w:rsidRPr="00BD5452">
        <w:rPr>
          <w:sz w:val="22"/>
          <w:szCs w:val="22"/>
        </w:rPr>
        <w:t xml:space="preserve">Vzhľadom na uvedené, ako aj na niekoľkoročné skúsenosti s našim predmetom činnosti, vieme zodpovedne odhadnúť, že v roku 2015 naša firma nedosiahne kladný hospodársky výsledok. Inú činnosť, ako je poskytovanie poradenstva </w:t>
      </w:r>
      <w:r w:rsidR="00AD1E8A">
        <w:rPr>
          <w:sz w:val="22"/>
          <w:szCs w:val="22"/>
        </w:rPr>
        <w:t xml:space="preserve">v oblasti štrukturálnych fondov </w:t>
      </w:r>
      <w:r w:rsidRPr="00BD5452">
        <w:rPr>
          <w:sz w:val="22"/>
          <w:szCs w:val="22"/>
        </w:rPr>
        <w:t>nerealizujeme a ani neplánujeme</w:t>
      </w:r>
      <w:r w:rsidR="00AD1E8A">
        <w:rPr>
          <w:sz w:val="22"/>
          <w:szCs w:val="22"/>
        </w:rPr>
        <w:t xml:space="preserve"> realizovať</w:t>
      </w:r>
      <w:r w:rsidRPr="00BD5452">
        <w:rPr>
          <w:sz w:val="22"/>
          <w:szCs w:val="22"/>
        </w:rPr>
        <w:t xml:space="preserve">. Preddavky na daň z príjmov PO na rok 2015 spôsobia našej firme značné finančné ťažkosti a najmä znemožnenie ďalšie plánovaného rozvoja. V roku 2015 totiž plánujeme prípravu na výzvy z nového programového obdobia 2014 až 2020 a to vytvorením nových pracovných miest a vytvorením nevyhnutných pracovných podmienok pre tieto miesta. </w:t>
      </w:r>
    </w:p>
    <w:p w:rsidR="00BD5452" w:rsidRPr="00BD5452" w:rsidRDefault="00BD5452" w:rsidP="00BD5452">
      <w:pPr>
        <w:jc w:val="both"/>
        <w:rPr>
          <w:sz w:val="22"/>
          <w:szCs w:val="22"/>
        </w:rPr>
      </w:pPr>
    </w:p>
    <w:p w:rsidR="00BD5452" w:rsidRPr="00BD5452" w:rsidRDefault="00BD5452" w:rsidP="00BD5452">
      <w:pPr>
        <w:jc w:val="both"/>
        <w:rPr>
          <w:sz w:val="22"/>
          <w:szCs w:val="22"/>
        </w:rPr>
      </w:pPr>
      <w:r w:rsidRPr="00BD5452">
        <w:rPr>
          <w:sz w:val="22"/>
          <w:szCs w:val="22"/>
        </w:rPr>
        <w:t>s vďakou za porozumenie</w:t>
      </w:r>
    </w:p>
    <w:p w:rsidR="00BD5452" w:rsidRPr="00BD5452" w:rsidRDefault="00BD5452" w:rsidP="00BD5452">
      <w:pPr>
        <w:jc w:val="both"/>
        <w:rPr>
          <w:sz w:val="22"/>
          <w:szCs w:val="22"/>
        </w:rPr>
      </w:pPr>
    </w:p>
    <w:p w:rsidR="00BD5452" w:rsidRPr="00BD5452" w:rsidRDefault="00BD5452" w:rsidP="00BD5452">
      <w:pPr>
        <w:jc w:val="both"/>
        <w:rPr>
          <w:sz w:val="22"/>
          <w:szCs w:val="22"/>
        </w:rPr>
      </w:pPr>
    </w:p>
    <w:p w:rsidR="00BD5452" w:rsidRPr="00BD5452" w:rsidRDefault="00BD5452" w:rsidP="00BD5452">
      <w:pPr>
        <w:jc w:val="both"/>
        <w:rPr>
          <w:sz w:val="22"/>
          <w:szCs w:val="22"/>
        </w:rPr>
      </w:pP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</w:r>
      <w:r w:rsidRPr="00BD5452">
        <w:rPr>
          <w:sz w:val="22"/>
          <w:szCs w:val="22"/>
        </w:rPr>
        <w:tab/>
        <w:t>..........................................................</w:t>
      </w:r>
    </w:p>
    <w:p w:rsidR="00D05FAB" w:rsidRDefault="00E275F7" w:rsidP="00BD5452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BD5452" w:rsidRPr="00BD5452">
        <w:rPr>
          <w:sz w:val="22"/>
          <w:szCs w:val="22"/>
        </w:rPr>
        <w:tab/>
      </w:r>
      <w:r w:rsidR="00BD5452" w:rsidRPr="00BD5452">
        <w:rPr>
          <w:sz w:val="22"/>
          <w:szCs w:val="22"/>
        </w:rPr>
        <w:tab/>
      </w:r>
      <w:r w:rsidR="00BD5452" w:rsidRPr="00BD5452">
        <w:rPr>
          <w:sz w:val="22"/>
          <w:szCs w:val="22"/>
        </w:rPr>
        <w:tab/>
      </w:r>
      <w:r w:rsidR="00BD5452" w:rsidRPr="00BD5452">
        <w:rPr>
          <w:sz w:val="22"/>
          <w:szCs w:val="22"/>
        </w:rPr>
        <w:tab/>
      </w:r>
      <w:r w:rsidR="00BD5452" w:rsidRPr="00BD5452">
        <w:rPr>
          <w:sz w:val="22"/>
          <w:szCs w:val="22"/>
        </w:rPr>
        <w:tab/>
      </w:r>
      <w:r w:rsidR="00BD5452" w:rsidRPr="00BD5452">
        <w:rPr>
          <w:sz w:val="22"/>
          <w:szCs w:val="22"/>
        </w:rPr>
        <w:tab/>
        <w:t>Ing. Ivan Schultz, konateľ</w:t>
      </w:r>
    </w:p>
    <w:p w:rsidR="00E275F7" w:rsidRDefault="00E275F7" w:rsidP="00BD5452">
      <w:pPr>
        <w:jc w:val="both"/>
        <w:rPr>
          <w:sz w:val="22"/>
          <w:szCs w:val="22"/>
        </w:rPr>
      </w:pPr>
    </w:p>
    <w:p w:rsidR="00AD1E8A" w:rsidRDefault="00AD1E8A" w:rsidP="00BD5452">
      <w:pPr>
        <w:jc w:val="both"/>
        <w:rPr>
          <w:sz w:val="22"/>
          <w:szCs w:val="22"/>
        </w:rPr>
      </w:pPr>
    </w:p>
    <w:p w:rsidR="00E275F7" w:rsidRPr="00BD5452" w:rsidRDefault="00E275F7" w:rsidP="00BD545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Príloha:  </w:t>
      </w:r>
      <w:r w:rsidR="00AD1E8A">
        <w:rPr>
          <w:sz w:val="22"/>
          <w:szCs w:val="22"/>
        </w:rPr>
        <w:t xml:space="preserve">mimoriadna </w:t>
      </w:r>
      <w:r>
        <w:rPr>
          <w:sz w:val="22"/>
          <w:szCs w:val="22"/>
        </w:rPr>
        <w:t>účtovná</w:t>
      </w:r>
      <w:r w:rsidR="00AD1E8A">
        <w:rPr>
          <w:sz w:val="22"/>
          <w:szCs w:val="22"/>
        </w:rPr>
        <w:t xml:space="preserve"> závierka za obdobie január až apríl 2015</w:t>
      </w:r>
    </w:p>
    <w:sectPr w:rsidR="00E275F7" w:rsidRPr="00BD5452" w:rsidSect="00DC5E58">
      <w:headerReference w:type="default" r:id="rId7"/>
      <w:footerReference w:type="default" r:id="rId8"/>
      <w:pgSz w:w="11906" w:h="16838" w:code="9"/>
      <w:pgMar w:top="1134" w:right="1418" w:bottom="567" w:left="1418" w:header="737" w:footer="7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0F5B" w:rsidRDefault="005A0F5B" w:rsidP="00D77AAE">
      <w:r>
        <w:separator/>
      </w:r>
    </w:p>
  </w:endnote>
  <w:endnote w:type="continuationSeparator" w:id="1">
    <w:p w:rsidR="005A0F5B" w:rsidRDefault="005A0F5B" w:rsidP="00D77A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5E58" w:rsidRPr="00B05C5E" w:rsidRDefault="00E275F7" w:rsidP="00DC5E58">
    <w:pPr>
      <w:pStyle w:val="Pta"/>
      <w:pBdr>
        <w:top w:val="single" w:sz="4" w:space="1" w:color="auto"/>
      </w:pBdr>
      <w:tabs>
        <w:tab w:val="left" w:pos="4111"/>
        <w:tab w:val="left" w:pos="7230"/>
      </w:tabs>
      <w:rPr>
        <w:rFonts w:ascii="Tahoma" w:hAnsi="Tahoma" w:cs="Tahoma"/>
        <w:b/>
        <w:color w:val="808080"/>
        <w:sz w:val="16"/>
        <w:szCs w:val="16"/>
      </w:rPr>
    </w:pPr>
    <w:r>
      <w:rPr>
        <w:rFonts w:ascii="Tahoma" w:hAnsi="Tahoma" w:cs="Tahoma"/>
        <w:b/>
        <w:color w:val="808080"/>
        <w:sz w:val="16"/>
        <w:szCs w:val="16"/>
        <w:u w:val="single"/>
      </w:rPr>
      <w:t>Sídlo spoločnosti:</w:t>
    </w:r>
    <w:r w:rsidRPr="00F51A46">
      <w:rPr>
        <w:rFonts w:ascii="Tahoma" w:hAnsi="Tahoma" w:cs="Tahoma"/>
        <w:b/>
        <w:color w:val="808080"/>
        <w:sz w:val="16"/>
        <w:szCs w:val="16"/>
      </w:rPr>
      <w:t xml:space="preserve">              </w:t>
    </w:r>
    <w:r>
      <w:rPr>
        <w:rFonts w:ascii="Tahoma" w:hAnsi="Tahoma" w:cs="Tahoma"/>
        <w:b/>
        <w:color w:val="808080"/>
        <w:sz w:val="16"/>
        <w:szCs w:val="16"/>
      </w:rPr>
      <w:t xml:space="preserve"> </w:t>
    </w:r>
    <w:r>
      <w:rPr>
        <w:rFonts w:ascii="Tahoma" w:hAnsi="Tahoma" w:cs="Tahoma"/>
        <w:b/>
        <w:color w:val="808080"/>
        <w:sz w:val="16"/>
        <w:szCs w:val="16"/>
        <w:u w:val="single"/>
      </w:rPr>
      <w:t>Korešpondenčná adresa</w:t>
    </w:r>
    <w:r w:rsidRPr="00B05C5E">
      <w:rPr>
        <w:rFonts w:ascii="Tahoma" w:hAnsi="Tahoma" w:cs="Tahoma"/>
        <w:b/>
        <w:color w:val="808080"/>
        <w:sz w:val="16"/>
        <w:szCs w:val="16"/>
        <w:u w:val="single"/>
      </w:rPr>
      <w:t>:</w:t>
    </w:r>
    <w:r w:rsidRPr="00B05C5E">
      <w:rPr>
        <w:rFonts w:ascii="Tahoma" w:hAnsi="Tahoma" w:cs="Tahoma"/>
        <w:b/>
        <w:color w:val="808080"/>
        <w:sz w:val="16"/>
        <w:szCs w:val="16"/>
      </w:rPr>
      <w:tab/>
    </w:r>
    <w:r w:rsidRPr="00B05C5E">
      <w:rPr>
        <w:rFonts w:ascii="Tahoma" w:hAnsi="Tahoma" w:cs="Tahoma"/>
        <w:b/>
        <w:color w:val="808080"/>
        <w:sz w:val="16"/>
        <w:szCs w:val="16"/>
      </w:rPr>
      <w:tab/>
      <w:t xml:space="preserve">                                      Web spoločnosti: </w:t>
    </w:r>
    <w:hyperlink r:id="rId1" w:history="1">
      <w:r w:rsidRPr="00B05C5E">
        <w:rPr>
          <w:rStyle w:val="Hypertextovprepojenie"/>
          <w:rFonts w:ascii="Tahoma" w:hAnsi="Tahoma" w:cs="Tahoma"/>
          <w:color w:val="808080"/>
          <w:sz w:val="16"/>
          <w:szCs w:val="16"/>
        </w:rPr>
        <w:t>www.gs-solutions.sk</w:t>
      </w:r>
    </w:hyperlink>
  </w:p>
  <w:p w:rsidR="00DC5E58" w:rsidRPr="00B05C5E" w:rsidRDefault="00E275F7" w:rsidP="00F51A46">
    <w:pPr>
      <w:pStyle w:val="Pta"/>
      <w:pBdr>
        <w:top w:val="single" w:sz="4" w:space="1" w:color="auto"/>
      </w:pBdr>
      <w:tabs>
        <w:tab w:val="clear" w:pos="4536"/>
        <w:tab w:val="center" w:pos="2127"/>
      </w:tabs>
      <w:rPr>
        <w:rFonts w:ascii="Tahoma" w:hAnsi="Tahoma" w:cs="Tahoma"/>
        <w:color w:val="808080"/>
        <w:sz w:val="16"/>
        <w:szCs w:val="16"/>
      </w:rPr>
    </w:pPr>
    <w:r>
      <w:rPr>
        <w:rFonts w:ascii="Tahoma" w:hAnsi="Tahoma" w:cs="Tahoma"/>
        <w:color w:val="808080"/>
        <w:sz w:val="16"/>
        <w:szCs w:val="16"/>
      </w:rPr>
      <w:t xml:space="preserve">GS Solutions, s.r.o.               </w:t>
    </w:r>
    <w:r w:rsidRPr="00B05C5E">
      <w:rPr>
        <w:rFonts w:ascii="Tahoma" w:hAnsi="Tahoma" w:cs="Tahoma"/>
        <w:color w:val="808080"/>
        <w:sz w:val="16"/>
        <w:szCs w:val="16"/>
      </w:rPr>
      <w:t xml:space="preserve">GS Solutions, s.r.o </w:t>
    </w:r>
    <w:r w:rsidRPr="00B05C5E">
      <w:rPr>
        <w:rFonts w:ascii="Tahoma" w:hAnsi="Tahoma" w:cs="Tahoma"/>
        <w:color w:val="808080"/>
        <w:sz w:val="16"/>
        <w:szCs w:val="16"/>
      </w:rPr>
      <w:tab/>
      <w:t xml:space="preserve">                          </w:t>
    </w:r>
  </w:p>
  <w:p w:rsidR="00DC5E58" w:rsidRPr="00B05C5E" w:rsidRDefault="00E275F7" w:rsidP="00F51A46">
    <w:pPr>
      <w:pStyle w:val="Pta"/>
      <w:pBdr>
        <w:top w:val="single" w:sz="4" w:space="1" w:color="auto"/>
      </w:pBdr>
      <w:tabs>
        <w:tab w:val="left" w:pos="2127"/>
        <w:tab w:val="left" w:pos="4395"/>
        <w:tab w:val="left" w:pos="7230"/>
      </w:tabs>
      <w:rPr>
        <w:rFonts w:ascii="Tahoma" w:hAnsi="Tahoma" w:cs="Tahoma"/>
        <w:color w:val="808080"/>
        <w:sz w:val="16"/>
        <w:szCs w:val="16"/>
      </w:rPr>
    </w:pPr>
    <w:r>
      <w:rPr>
        <w:rFonts w:ascii="Tahoma" w:hAnsi="Tahoma" w:cs="Tahoma"/>
        <w:color w:val="808080"/>
        <w:sz w:val="16"/>
        <w:szCs w:val="16"/>
      </w:rPr>
      <w:t>Bazová 7                             Tuhovská 1</w:t>
    </w:r>
    <w:r w:rsidRPr="00B05C5E">
      <w:rPr>
        <w:rFonts w:ascii="Tahoma" w:hAnsi="Tahoma" w:cs="Tahoma"/>
        <w:color w:val="808080"/>
        <w:sz w:val="16"/>
        <w:szCs w:val="16"/>
      </w:rPr>
      <w:t xml:space="preserve">                                                                      </w:t>
    </w:r>
    <w:r w:rsidRPr="00B05C5E">
      <w:rPr>
        <w:rFonts w:ascii="Tahoma" w:hAnsi="Tahoma" w:cs="Tahoma"/>
        <w:color w:val="808080"/>
        <w:sz w:val="16"/>
        <w:szCs w:val="16"/>
      </w:rPr>
      <w:tab/>
      <w:t xml:space="preserve">                                           </w:t>
    </w:r>
  </w:p>
  <w:p w:rsidR="00DC5E58" w:rsidRPr="00B05C5E" w:rsidRDefault="00E275F7" w:rsidP="00F51A46">
    <w:pPr>
      <w:pStyle w:val="Pta"/>
      <w:pBdr>
        <w:top w:val="single" w:sz="4" w:space="1" w:color="auto"/>
      </w:pBdr>
      <w:tabs>
        <w:tab w:val="left" w:pos="2127"/>
        <w:tab w:val="left" w:pos="7230"/>
      </w:tabs>
      <w:rPr>
        <w:rFonts w:ascii="Tahoma" w:hAnsi="Tahoma" w:cs="Tahoma"/>
        <w:color w:val="808080"/>
        <w:sz w:val="16"/>
        <w:szCs w:val="16"/>
      </w:rPr>
    </w:pPr>
    <w:r>
      <w:rPr>
        <w:rFonts w:ascii="Tahoma" w:hAnsi="Tahoma" w:cs="Tahoma"/>
        <w:color w:val="808080"/>
        <w:sz w:val="16"/>
        <w:szCs w:val="16"/>
      </w:rPr>
      <w:t>900 28 Zálesie                      831 07 Bratislava</w:t>
    </w:r>
    <w:r w:rsidRPr="00B05C5E">
      <w:rPr>
        <w:rFonts w:ascii="Tahoma" w:hAnsi="Tahoma" w:cs="Tahoma"/>
        <w:color w:val="808080"/>
        <w:sz w:val="16"/>
        <w:szCs w:val="16"/>
      </w:rPr>
      <w:t xml:space="preserve">                                                                                                                      </w:t>
    </w:r>
  </w:p>
  <w:p w:rsidR="00DC5E58" w:rsidRPr="00B05C5E" w:rsidRDefault="005A0F5B" w:rsidP="00DC5E58">
    <w:pPr>
      <w:pStyle w:val="Pta"/>
      <w:pBdr>
        <w:top w:val="single" w:sz="4" w:space="1" w:color="auto"/>
      </w:pBdr>
      <w:tabs>
        <w:tab w:val="left" w:pos="4111"/>
        <w:tab w:val="left" w:pos="7230"/>
      </w:tabs>
      <w:rPr>
        <w:rFonts w:ascii="Tahoma" w:hAnsi="Tahoma" w:cs="Tahoma"/>
        <w:color w:val="808080"/>
        <w:sz w:val="16"/>
        <w:szCs w:val="16"/>
      </w:rPr>
    </w:pPr>
  </w:p>
  <w:p w:rsidR="00DC5E58" w:rsidRPr="00B05C5E" w:rsidRDefault="00E275F7" w:rsidP="00DC5E58">
    <w:pPr>
      <w:pStyle w:val="Pta"/>
      <w:pBdr>
        <w:top w:val="single" w:sz="4" w:space="1" w:color="auto"/>
      </w:pBdr>
      <w:tabs>
        <w:tab w:val="left" w:pos="4111"/>
        <w:tab w:val="left" w:pos="7230"/>
      </w:tabs>
      <w:rPr>
        <w:rFonts w:ascii="Tahoma" w:hAnsi="Tahoma" w:cs="Tahoma"/>
        <w:color w:val="808080"/>
        <w:sz w:val="16"/>
        <w:szCs w:val="16"/>
      </w:rPr>
    </w:pPr>
    <w:r w:rsidRPr="00B05C5E">
      <w:rPr>
        <w:rFonts w:ascii="Tahoma" w:hAnsi="Tahoma" w:cs="Tahoma"/>
        <w:color w:val="808080"/>
        <w:sz w:val="16"/>
        <w:szCs w:val="16"/>
      </w:rPr>
      <w:t xml:space="preserve">                            </w:t>
    </w:r>
  </w:p>
  <w:p w:rsidR="00DC5E58" w:rsidRPr="00F855B2" w:rsidRDefault="005A0F5B" w:rsidP="00DC5E58">
    <w:pPr>
      <w:pStyle w:val="Pta"/>
      <w:pBdr>
        <w:top w:val="single" w:sz="4" w:space="1" w:color="auto"/>
      </w:pBdr>
      <w:rPr>
        <w:rFonts w:ascii="Century" w:hAnsi="Century"/>
        <w:color w:val="808080"/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0F5B" w:rsidRDefault="005A0F5B" w:rsidP="00D77AAE">
      <w:r>
        <w:separator/>
      </w:r>
    </w:p>
  </w:footnote>
  <w:footnote w:type="continuationSeparator" w:id="1">
    <w:p w:rsidR="005A0F5B" w:rsidRDefault="005A0F5B" w:rsidP="00D77A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1A46" w:rsidRPr="00BA1EC0" w:rsidRDefault="002145C2" w:rsidP="00F51A46">
    <w:pPr>
      <w:pBdr>
        <w:bottom w:val="single" w:sz="4" w:space="1" w:color="auto"/>
      </w:pBdr>
      <w:rPr>
        <w:rFonts w:ascii="Tahoma" w:hAnsi="Tahoma" w:cs="Tahoma"/>
        <w:color w:val="808080"/>
        <w:sz w:val="20"/>
        <w:szCs w:val="20"/>
      </w:rPr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25.6pt;height:79.55pt">
          <v:imagedata r:id="rId1" o:title="logo_gs"/>
        </v:shape>
      </w:pict>
    </w:r>
    <w:r w:rsidR="00E275F7" w:rsidRPr="00F51A46">
      <w:rPr>
        <w:rFonts w:ascii="Tahoma" w:hAnsi="Tahoma" w:cs="Tahoma"/>
        <w:color w:val="808080"/>
        <w:sz w:val="20"/>
        <w:szCs w:val="20"/>
      </w:rPr>
      <w:t xml:space="preserve"> </w:t>
    </w:r>
    <w:r w:rsidR="00E275F7" w:rsidRPr="00F51A46">
      <w:rPr>
        <w:rFonts w:ascii="Tahoma" w:hAnsi="Tahoma" w:cs="Tahoma"/>
        <w:color w:val="808080"/>
        <w:sz w:val="16"/>
        <w:szCs w:val="16"/>
      </w:rPr>
      <w:t xml:space="preserve">Spoločnosť zapísaná v OR Okresného súdu Bratislava I., odd. Sro, vložka č. 41034/B                          </w:t>
    </w:r>
    <w:r w:rsidR="00E275F7" w:rsidRPr="00BA1EC0">
      <w:rPr>
        <w:rFonts w:ascii="Tahoma" w:hAnsi="Tahoma" w:cs="Tahoma"/>
        <w:color w:val="808080"/>
        <w:sz w:val="20"/>
        <w:szCs w:val="20"/>
      </w:rPr>
      <w:t xml:space="preserve">                             </w:t>
    </w:r>
  </w:p>
  <w:p w:rsidR="00DC5E58" w:rsidRPr="00F855B2" w:rsidRDefault="005A0F5B" w:rsidP="00DC5E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651981"/>
    <w:multiLevelType w:val="hybridMultilevel"/>
    <w:tmpl w:val="23386FF8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DB43CB8"/>
    <w:multiLevelType w:val="hybridMultilevel"/>
    <w:tmpl w:val="24FA0C5A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/>
  <w:rsids>
    <w:rsidRoot w:val="00BD5452"/>
    <w:rsid w:val="00017D69"/>
    <w:rsid w:val="00022829"/>
    <w:rsid w:val="00055CD3"/>
    <w:rsid w:val="000644D9"/>
    <w:rsid w:val="00083F8C"/>
    <w:rsid w:val="00090438"/>
    <w:rsid w:val="000D31B9"/>
    <w:rsid w:val="000D7C2C"/>
    <w:rsid w:val="00101C5A"/>
    <w:rsid w:val="00142CF8"/>
    <w:rsid w:val="001D7B78"/>
    <w:rsid w:val="00202AB5"/>
    <w:rsid w:val="002145C2"/>
    <w:rsid w:val="00284987"/>
    <w:rsid w:val="00296D83"/>
    <w:rsid w:val="002A4CEC"/>
    <w:rsid w:val="002C385F"/>
    <w:rsid w:val="002E7F15"/>
    <w:rsid w:val="0034273B"/>
    <w:rsid w:val="003473C5"/>
    <w:rsid w:val="0037123A"/>
    <w:rsid w:val="003F24E9"/>
    <w:rsid w:val="004450F1"/>
    <w:rsid w:val="004773A9"/>
    <w:rsid w:val="004A1D26"/>
    <w:rsid w:val="004B121D"/>
    <w:rsid w:val="005219AD"/>
    <w:rsid w:val="00575FDA"/>
    <w:rsid w:val="005A0F5B"/>
    <w:rsid w:val="005C0EF8"/>
    <w:rsid w:val="005E5221"/>
    <w:rsid w:val="0067026B"/>
    <w:rsid w:val="00673FF8"/>
    <w:rsid w:val="006A719A"/>
    <w:rsid w:val="006D3CB1"/>
    <w:rsid w:val="006E2012"/>
    <w:rsid w:val="0070786C"/>
    <w:rsid w:val="00714F03"/>
    <w:rsid w:val="0073156D"/>
    <w:rsid w:val="00755155"/>
    <w:rsid w:val="00761974"/>
    <w:rsid w:val="00791E7D"/>
    <w:rsid w:val="007B2F0A"/>
    <w:rsid w:val="007C4673"/>
    <w:rsid w:val="007D0755"/>
    <w:rsid w:val="00802C80"/>
    <w:rsid w:val="008A6A8E"/>
    <w:rsid w:val="008D6252"/>
    <w:rsid w:val="00904210"/>
    <w:rsid w:val="00904305"/>
    <w:rsid w:val="00907E98"/>
    <w:rsid w:val="0093295F"/>
    <w:rsid w:val="009831D8"/>
    <w:rsid w:val="009E3A47"/>
    <w:rsid w:val="00A1180F"/>
    <w:rsid w:val="00A3460B"/>
    <w:rsid w:val="00A65384"/>
    <w:rsid w:val="00A67364"/>
    <w:rsid w:val="00A92D30"/>
    <w:rsid w:val="00A9564F"/>
    <w:rsid w:val="00A972D3"/>
    <w:rsid w:val="00AA0B68"/>
    <w:rsid w:val="00AD1E8A"/>
    <w:rsid w:val="00B851F5"/>
    <w:rsid w:val="00BB36C7"/>
    <w:rsid w:val="00BD5452"/>
    <w:rsid w:val="00C015CC"/>
    <w:rsid w:val="00CC609E"/>
    <w:rsid w:val="00D03F6B"/>
    <w:rsid w:val="00D05FAB"/>
    <w:rsid w:val="00D54FB7"/>
    <w:rsid w:val="00D77AAE"/>
    <w:rsid w:val="00D821A3"/>
    <w:rsid w:val="00DC2032"/>
    <w:rsid w:val="00DC233C"/>
    <w:rsid w:val="00DE142B"/>
    <w:rsid w:val="00E14E3A"/>
    <w:rsid w:val="00E2483C"/>
    <w:rsid w:val="00E275F7"/>
    <w:rsid w:val="00E560AE"/>
    <w:rsid w:val="00ED6FED"/>
    <w:rsid w:val="00EF1E3A"/>
    <w:rsid w:val="00F530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54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BD545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D545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BD545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D545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rsid w:val="00BD5452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BD545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s-solutions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352</Words>
  <Characters>2012</Characters>
  <Application>Microsoft Office Word</Application>
  <DocSecurity>0</DocSecurity>
  <Lines>16</Lines>
  <Paragraphs>4</Paragraphs>
  <ScaleCrop>false</ScaleCrop>
  <Company/>
  <LinksUpToDate>false</LinksUpToDate>
  <CharactersWithSpaces>2360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schultz</dc:creator>
  <cp:lastModifiedBy>PC1</cp:lastModifiedBy>
  <cp:revision>2</cp:revision>
  <dcterms:created xsi:type="dcterms:W3CDTF">2015-05-07T06:51:00Z</dcterms:created>
  <dcterms:modified xsi:type="dcterms:W3CDTF">2015-05-07T06:51:00Z</dcterms:modified>
</cp:coreProperties>
</file>