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12FA" w:rsidRPr="00B50225" w:rsidRDefault="008812FA" w:rsidP="008812FA">
      <w:pPr>
        <w:pStyle w:val="Hlavika"/>
        <w:rPr>
          <w:sz w:val="18"/>
          <w:szCs w:val="18"/>
        </w:rPr>
      </w:pPr>
    </w:p>
    <w:p w:rsidR="008812FA" w:rsidRPr="00B50225" w:rsidRDefault="008812FA" w:rsidP="008812FA">
      <w:pPr>
        <w:rPr>
          <w:sz w:val="18"/>
          <w:szCs w:val="18"/>
        </w:rPr>
      </w:pPr>
    </w:p>
    <w:p w:rsidR="008812FA" w:rsidRPr="00B50225" w:rsidRDefault="008812FA" w:rsidP="008812FA">
      <w:pPr>
        <w:rPr>
          <w:sz w:val="18"/>
          <w:szCs w:val="18"/>
        </w:rPr>
      </w:pPr>
    </w:p>
    <w:p w:rsidR="008812FA" w:rsidRPr="00B50225" w:rsidRDefault="008812FA" w:rsidP="008812FA">
      <w:pPr>
        <w:rPr>
          <w:sz w:val="18"/>
          <w:szCs w:val="18"/>
        </w:rPr>
      </w:pPr>
    </w:p>
    <w:p w:rsidR="008812FA" w:rsidRPr="00B50225" w:rsidRDefault="008812FA" w:rsidP="008812FA">
      <w:pPr>
        <w:rPr>
          <w:sz w:val="18"/>
          <w:szCs w:val="18"/>
        </w:rPr>
      </w:pPr>
    </w:p>
    <w:p w:rsidR="008812FA" w:rsidRPr="00B50225" w:rsidRDefault="008812FA" w:rsidP="008812FA">
      <w:pPr>
        <w:rPr>
          <w:sz w:val="18"/>
          <w:szCs w:val="18"/>
        </w:rPr>
      </w:pPr>
    </w:p>
    <w:p w:rsidR="008812FA" w:rsidRPr="00B50225" w:rsidRDefault="008812FA" w:rsidP="008812FA">
      <w:pPr>
        <w:rPr>
          <w:sz w:val="18"/>
          <w:szCs w:val="18"/>
        </w:rPr>
      </w:pPr>
    </w:p>
    <w:p w:rsidR="008812FA" w:rsidRPr="00B50225" w:rsidRDefault="008812FA" w:rsidP="008812FA">
      <w:pPr>
        <w:rPr>
          <w:sz w:val="18"/>
          <w:szCs w:val="18"/>
        </w:rPr>
      </w:pPr>
    </w:p>
    <w:p w:rsidR="008812FA" w:rsidRPr="00B50225" w:rsidRDefault="008812FA" w:rsidP="008812FA">
      <w:pPr>
        <w:rPr>
          <w:sz w:val="18"/>
          <w:szCs w:val="18"/>
        </w:rPr>
      </w:pPr>
    </w:p>
    <w:p w:rsidR="008812FA" w:rsidRPr="00B50225" w:rsidRDefault="008812FA" w:rsidP="008812FA">
      <w:pPr>
        <w:rPr>
          <w:sz w:val="18"/>
          <w:szCs w:val="18"/>
        </w:rPr>
      </w:pPr>
    </w:p>
    <w:p w:rsidR="008812FA" w:rsidRPr="00B50225" w:rsidRDefault="008812FA" w:rsidP="008812FA">
      <w:pPr>
        <w:rPr>
          <w:sz w:val="18"/>
          <w:szCs w:val="18"/>
        </w:rPr>
      </w:pPr>
    </w:p>
    <w:p w:rsidR="008812FA" w:rsidRPr="00B50225" w:rsidRDefault="008812FA" w:rsidP="008812FA">
      <w:pPr>
        <w:rPr>
          <w:sz w:val="18"/>
          <w:szCs w:val="18"/>
        </w:rPr>
      </w:pPr>
    </w:p>
    <w:p w:rsidR="008812FA" w:rsidRPr="00B50225" w:rsidRDefault="008812FA" w:rsidP="008812FA">
      <w:pPr>
        <w:rPr>
          <w:sz w:val="18"/>
          <w:szCs w:val="18"/>
        </w:rPr>
      </w:pPr>
    </w:p>
    <w:p w:rsidR="008812FA" w:rsidRPr="00B50225" w:rsidRDefault="008812FA" w:rsidP="008812FA">
      <w:pPr>
        <w:rPr>
          <w:sz w:val="18"/>
          <w:szCs w:val="18"/>
        </w:rPr>
      </w:pPr>
    </w:p>
    <w:p w:rsidR="008812FA" w:rsidRPr="00B50225" w:rsidRDefault="008812FA" w:rsidP="008812FA">
      <w:pPr>
        <w:rPr>
          <w:sz w:val="18"/>
          <w:szCs w:val="18"/>
        </w:rPr>
      </w:pPr>
    </w:p>
    <w:p w:rsidR="008812FA" w:rsidRPr="00B50225" w:rsidRDefault="008812FA" w:rsidP="008812FA">
      <w:pPr>
        <w:rPr>
          <w:sz w:val="18"/>
          <w:szCs w:val="18"/>
        </w:rPr>
      </w:pPr>
    </w:p>
    <w:p w:rsidR="008812FA" w:rsidRPr="00B50225" w:rsidRDefault="008812FA" w:rsidP="008812FA">
      <w:pPr>
        <w:rPr>
          <w:sz w:val="28"/>
          <w:szCs w:val="28"/>
        </w:rPr>
      </w:pPr>
    </w:p>
    <w:p w:rsidR="008812FA" w:rsidRPr="00B50225" w:rsidRDefault="008812FA" w:rsidP="008812FA">
      <w:pPr>
        <w:jc w:val="center"/>
        <w:rPr>
          <w:b/>
          <w:sz w:val="28"/>
          <w:szCs w:val="28"/>
        </w:rPr>
      </w:pPr>
      <w:r>
        <w:rPr>
          <w:b/>
          <w:sz w:val="28"/>
          <w:szCs w:val="28"/>
        </w:rPr>
        <w:t>Ú</w:t>
      </w:r>
      <w:r w:rsidRPr="00B50225">
        <w:rPr>
          <w:b/>
          <w:sz w:val="28"/>
          <w:szCs w:val="28"/>
        </w:rPr>
        <w:t>čtovná závierka</w:t>
      </w:r>
    </w:p>
    <w:p w:rsidR="008812FA" w:rsidRPr="00B50225" w:rsidRDefault="008812FA" w:rsidP="008812FA">
      <w:pPr>
        <w:jc w:val="center"/>
        <w:rPr>
          <w:b/>
          <w:sz w:val="28"/>
          <w:szCs w:val="28"/>
        </w:rPr>
      </w:pPr>
      <w:r w:rsidRPr="00B50225">
        <w:rPr>
          <w:b/>
          <w:sz w:val="28"/>
          <w:szCs w:val="28"/>
        </w:rPr>
        <w:t>zostavená podľa slovenských právnych predpisov</w:t>
      </w:r>
    </w:p>
    <w:p w:rsidR="008812FA" w:rsidRPr="00B50225" w:rsidRDefault="008812FA" w:rsidP="008812FA">
      <w:pPr>
        <w:jc w:val="center"/>
        <w:rPr>
          <w:b/>
          <w:sz w:val="28"/>
          <w:szCs w:val="28"/>
        </w:rPr>
      </w:pPr>
      <w:r w:rsidRPr="00B50225">
        <w:rPr>
          <w:b/>
          <w:sz w:val="28"/>
          <w:szCs w:val="28"/>
        </w:rPr>
        <w:t xml:space="preserve">k </w:t>
      </w:r>
      <w:r>
        <w:rPr>
          <w:b/>
          <w:sz w:val="28"/>
          <w:szCs w:val="28"/>
        </w:rPr>
        <w:t>6</w:t>
      </w:r>
      <w:r w:rsidRPr="00B50225">
        <w:rPr>
          <w:b/>
          <w:sz w:val="28"/>
          <w:szCs w:val="28"/>
        </w:rPr>
        <w:t xml:space="preserve">. </w:t>
      </w:r>
      <w:r>
        <w:rPr>
          <w:b/>
          <w:sz w:val="28"/>
          <w:szCs w:val="28"/>
        </w:rPr>
        <w:t>februáru</w:t>
      </w:r>
      <w:r w:rsidRPr="00B50225">
        <w:rPr>
          <w:b/>
          <w:sz w:val="28"/>
          <w:szCs w:val="28"/>
        </w:rPr>
        <w:t xml:space="preserve"> 201</w:t>
      </w:r>
      <w:r>
        <w:rPr>
          <w:b/>
          <w:sz w:val="28"/>
          <w:szCs w:val="28"/>
        </w:rPr>
        <w:t>5</w:t>
      </w:r>
    </w:p>
    <w:p w:rsidR="008812FA" w:rsidRPr="00B50225" w:rsidRDefault="008812FA" w:rsidP="008812FA">
      <w:pPr>
        <w:jc w:val="center"/>
        <w:rPr>
          <w:b/>
          <w:sz w:val="28"/>
          <w:szCs w:val="2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rPr>
          <w:sz w:val="18"/>
          <w:szCs w:val="18"/>
        </w:rPr>
      </w:pPr>
    </w:p>
    <w:p w:rsidR="008812FA" w:rsidRDefault="008812FA" w:rsidP="008812FA">
      <w:pPr>
        <w:rPr>
          <w:sz w:val="18"/>
          <w:szCs w:val="18"/>
        </w:rPr>
      </w:pPr>
    </w:p>
    <w:p w:rsidR="008812FA" w:rsidRDefault="008812FA" w:rsidP="008812FA">
      <w:pPr>
        <w:rPr>
          <w:sz w:val="18"/>
          <w:szCs w:val="18"/>
        </w:rPr>
      </w:pPr>
    </w:p>
    <w:p w:rsidR="008812FA" w:rsidRDefault="008812FA" w:rsidP="008812FA">
      <w:pPr>
        <w:rPr>
          <w:sz w:val="18"/>
          <w:szCs w:val="18"/>
        </w:rPr>
      </w:pPr>
    </w:p>
    <w:p w:rsidR="008812FA" w:rsidRDefault="008812FA" w:rsidP="008812FA">
      <w:pPr>
        <w:rPr>
          <w:sz w:val="18"/>
          <w:szCs w:val="18"/>
        </w:rPr>
      </w:pPr>
    </w:p>
    <w:p w:rsidR="008812FA" w:rsidRDefault="008812FA" w:rsidP="008812FA">
      <w:pPr>
        <w:rPr>
          <w:sz w:val="18"/>
          <w:szCs w:val="18"/>
        </w:rPr>
      </w:pPr>
    </w:p>
    <w:p w:rsidR="008812FA" w:rsidRDefault="008812FA" w:rsidP="008812FA">
      <w:pPr>
        <w:rPr>
          <w:sz w:val="18"/>
          <w:szCs w:val="18"/>
        </w:rPr>
      </w:pPr>
    </w:p>
    <w:p w:rsidR="008812FA" w:rsidRDefault="008812FA" w:rsidP="008812FA">
      <w:pPr>
        <w:rPr>
          <w:sz w:val="18"/>
          <w:szCs w:val="18"/>
        </w:rPr>
      </w:pPr>
    </w:p>
    <w:p w:rsidR="008812FA" w:rsidRDefault="008812FA" w:rsidP="008812FA">
      <w:pPr>
        <w:rPr>
          <w:sz w:val="18"/>
          <w:szCs w:val="18"/>
        </w:rPr>
      </w:pPr>
    </w:p>
    <w:p w:rsidR="008812FA" w:rsidRDefault="008812FA" w:rsidP="008812FA">
      <w:pPr>
        <w:rPr>
          <w:sz w:val="18"/>
          <w:szCs w:val="18"/>
        </w:rPr>
      </w:pPr>
    </w:p>
    <w:p w:rsidR="008812FA" w:rsidRDefault="008812FA" w:rsidP="008812FA">
      <w:pPr>
        <w:rPr>
          <w:sz w:val="18"/>
          <w:szCs w:val="18"/>
        </w:rPr>
      </w:pPr>
    </w:p>
    <w:p w:rsidR="008812FA" w:rsidRDefault="008812FA" w:rsidP="008812FA">
      <w:pPr>
        <w:rPr>
          <w:sz w:val="18"/>
          <w:szCs w:val="18"/>
        </w:rPr>
      </w:pPr>
    </w:p>
    <w:p w:rsidR="008812FA" w:rsidRPr="00891481" w:rsidRDefault="008812FA" w:rsidP="008812FA">
      <w:pPr>
        <w:pStyle w:val="Nadpis1"/>
        <w:tabs>
          <w:tab w:val="clear" w:pos="450"/>
          <w:tab w:val="num" w:pos="360"/>
        </w:tabs>
        <w:spacing w:after="60"/>
        <w:ind w:left="360"/>
        <w:rPr>
          <w:szCs w:val="18"/>
        </w:rPr>
      </w:pPr>
      <w:bookmarkStart w:id="0" w:name="_Toc530739894"/>
      <w:r w:rsidRPr="00FD3474">
        <w:rPr>
          <w:szCs w:val="18"/>
        </w:rPr>
        <w:t>Informácie o účtovnej jednotke</w:t>
      </w:r>
      <w:bookmarkEnd w:id="0"/>
    </w:p>
    <w:p w:rsidR="008812FA" w:rsidRPr="008C0838" w:rsidRDefault="008812FA" w:rsidP="008812FA">
      <w:pPr>
        <w:pStyle w:val="Zkladntext"/>
        <w:rPr>
          <w:szCs w:val="18"/>
        </w:rPr>
      </w:pPr>
    </w:p>
    <w:p w:rsidR="008812FA" w:rsidRPr="00B50225" w:rsidRDefault="008812FA" w:rsidP="008812FA">
      <w:pPr>
        <w:pStyle w:val="Nadpis2"/>
        <w:rPr>
          <w:szCs w:val="18"/>
        </w:rPr>
      </w:pPr>
      <w:r w:rsidRPr="00B50225">
        <w:rPr>
          <w:szCs w:val="18"/>
        </w:rPr>
        <w:t>Založenie spoločnosti</w:t>
      </w:r>
    </w:p>
    <w:p w:rsidR="008812FA" w:rsidRPr="00B50225" w:rsidRDefault="008812FA" w:rsidP="008812FA">
      <w:pPr>
        <w:pStyle w:val="Zkladntext"/>
        <w:rPr>
          <w:szCs w:val="18"/>
        </w:rPr>
      </w:pPr>
      <w:r w:rsidRPr="00B50225">
        <w:rPr>
          <w:szCs w:val="18"/>
        </w:rPr>
        <w:t xml:space="preserve">Spoločnosť </w:t>
      </w:r>
      <w:r w:rsidR="00FA4C57">
        <w:rPr>
          <w:szCs w:val="18"/>
        </w:rPr>
        <w:t>TeamPrevent Santé</w:t>
      </w:r>
      <w:r w:rsidRPr="00B50225">
        <w:rPr>
          <w:szCs w:val="18"/>
        </w:rPr>
        <w:t>, spol. s r. o. (ďalej len Spoločnosť), bola založená 2</w:t>
      </w:r>
      <w:r w:rsidR="00FA4C57">
        <w:rPr>
          <w:szCs w:val="18"/>
        </w:rPr>
        <w:t>9</w:t>
      </w:r>
      <w:r w:rsidRPr="00B50225">
        <w:rPr>
          <w:szCs w:val="18"/>
        </w:rPr>
        <w:t xml:space="preserve">. </w:t>
      </w:r>
      <w:r w:rsidR="00FA4C57">
        <w:rPr>
          <w:szCs w:val="18"/>
        </w:rPr>
        <w:t>júna</w:t>
      </w:r>
      <w:r w:rsidRPr="00B50225">
        <w:rPr>
          <w:szCs w:val="18"/>
        </w:rPr>
        <w:t xml:space="preserve"> </w:t>
      </w:r>
      <w:r w:rsidR="00FA4C57">
        <w:rPr>
          <w:szCs w:val="18"/>
        </w:rPr>
        <w:t>2005</w:t>
      </w:r>
      <w:r w:rsidRPr="00B50225">
        <w:rPr>
          <w:szCs w:val="18"/>
        </w:rPr>
        <w:t xml:space="preserve"> a do obchodného registra bola zapísaná </w:t>
      </w:r>
      <w:r w:rsidR="00FA4C57">
        <w:rPr>
          <w:szCs w:val="18"/>
        </w:rPr>
        <w:t>1</w:t>
      </w:r>
      <w:r w:rsidRPr="00B50225">
        <w:rPr>
          <w:szCs w:val="18"/>
        </w:rPr>
        <w:t xml:space="preserve">3. júla </w:t>
      </w:r>
      <w:r w:rsidR="00FA4C57">
        <w:rPr>
          <w:szCs w:val="18"/>
        </w:rPr>
        <w:t>2005</w:t>
      </w:r>
      <w:r w:rsidRPr="00B50225">
        <w:rPr>
          <w:szCs w:val="18"/>
        </w:rPr>
        <w:t xml:space="preserve"> (Obchodný register Okresného súdu Bratislava I v Bratislave, oddiel </w:t>
      </w:r>
      <w:proofErr w:type="spellStart"/>
      <w:r w:rsidRPr="00B50225">
        <w:rPr>
          <w:szCs w:val="18"/>
        </w:rPr>
        <w:t>s.r.o</w:t>
      </w:r>
      <w:proofErr w:type="spellEnd"/>
      <w:r w:rsidRPr="00B50225">
        <w:rPr>
          <w:szCs w:val="18"/>
        </w:rPr>
        <w:t xml:space="preserve">., vložka </w:t>
      </w:r>
      <w:r w:rsidR="00FA4C57">
        <w:rPr>
          <w:szCs w:val="18"/>
        </w:rPr>
        <w:t>36804/B</w:t>
      </w:r>
      <w:r w:rsidRPr="00B50225">
        <w:rPr>
          <w:szCs w:val="18"/>
        </w:rPr>
        <w:t xml:space="preserve">). </w:t>
      </w:r>
    </w:p>
    <w:p w:rsidR="008812FA" w:rsidRPr="00FC603B" w:rsidRDefault="008812FA" w:rsidP="008812FA">
      <w:pPr>
        <w:rPr>
          <w:sz w:val="18"/>
          <w:szCs w:val="18"/>
        </w:rPr>
      </w:pPr>
    </w:p>
    <w:p w:rsidR="008812FA" w:rsidRPr="00891481" w:rsidRDefault="008812FA" w:rsidP="008812FA">
      <w:pPr>
        <w:pStyle w:val="Nadpis2"/>
        <w:rPr>
          <w:szCs w:val="18"/>
        </w:rPr>
      </w:pPr>
      <w:bookmarkStart w:id="1" w:name="_Toc530739896"/>
      <w:r w:rsidRPr="00FD3474">
        <w:rPr>
          <w:szCs w:val="18"/>
        </w:rPr>
        <w:t>Hlavnými či</w:t>
      </w:r>
      <w:r w:rsidRPr="00891481">
        <w:rPr>
          <w:szCs w:val="18"/>
        </w:rPr>
        <w:t>nnosťami Spoločnosti sú:</w:t>
      </w:r>
      <w:bookmarkEnd w:id="1"/>
    </w:p>
    <w:p w:rsidR="008812FA" w:rsidRPr="00B50225" w:rsidRDefault="008812FA" w:rsidP="008812FA">
      <w:pPr>
        <w:pStyle w:val="Zkladntext"/>
        <w:tabs>
          <w:tab w:val="left" w:pos="7905"/>
        </w:tabs>
        <w:rPr>
          <w:szCs w:val="18"/>
        </w:rPr>
      </w:pPr>
      <w:r w:rsidRPr="008C0838">
        <w:rPr>
          <w:szCs w:val="18"/>
        </w:rPr>
        <w:t xml:space="preserve">– </w:t>
      </w:r>
      <w:r w:rsidR="00FA4C57">
        <w:rPr>
          <w:szCs w:val="18"/>
        </w:rPr>
        <w:t>pracovná zdravotná služba</w:t>
      </w:r>
      <w:r w:rsidRPr="008C0838">
        <w:rPr>
          <w:szCs w:val="18"/>
        </w:rPr>
        <w:t>,</w:t>
      </w:r>
      <w:r w:rsidRPr="00B50225">
        <w:rPr>
          <w:szCs w:val="18"/>
        </w:rPr>
        <w:tab/>
      </w:r>
    </w:p>
    <w:p w:rsidR="008812FA" w:rsidRPr="00B50225" w:rsidRDefault="00FA4C57" w:rsidP="008812FA">
      <w:pPr>
        <w:pStyle w:val="Zkladntext"/>
        <w:rPr>
          <w:szCs w:val="18"/>
        </w:rPr>
      </w:pPr>
      <w:r>
        <w:rPr>
          <w:szCs w:val="18"/>
        </w:rPr>
        <w:t>– sprostredkovateľská činnosť v rozsahu voľnej živnosti</w:t>
      </w:r>
      <w:r w:rsidR="008812FA" w:rsidRPr="00B50225">
        <w:rPr>
          <w:szCs w:val="18"/>
        </w:rPr>
        <w:t>,</w:t>
      </w:r>
    </w:p>
    <w:p w:rsidR="008812FA" w:rsidRPr="00B50225" w:rsidRDefault="008812FA" w:rsidP="008812FA">
      <w:pPr>
        <w:pStyle w:val="Zkladntext"/>
        <w:rPr>
          <w:szCs w:val="18"/>
        </w:rPr>
      </w:pPr>
      <w:r w:rsidRPr="00B50225">
        <w:rPr>
          <w:szCs w:val="18"/>
        </w:rPr>
        <w:t xml:space="preserve">– </w:t>
      </w:r>
      <w:r w:rsidR="00FA4C57">
        <w:rPr>
          <w:szCs w:val="18"/>
        </w:rPr>
        <w:t>bezpečnostnotechnické služby.</w:t>
      </w:r>
    </w:p>
    <w:p w:rsidR="008812FA" w:rsidRPr="00B50225" w:rsidRDefault="008812FA" w:rsidP="008812FA">
      <w:pPr>
        <w:pStyle w:val="Zkladntext"/>
        <w:rPr>
          <w:szCs w:val="18"/>
        </w:rPr>
      </w:pPr>
    </w:p>
    <w:p w:rsidR="008812FA" w:rsidRPr="00B50225" w:rsidRDefault="008812FA" w:rsidP="008812FA">
      <w:pPr>
        <w:pStyle w:val="Nadpis2"/>
        <w:rPr>
          <w:szCs w:val="18"/>
        </w:rPr>
      </w:pPr>
      <w:r w:rsidRPr="00B50225">
        <w:rPr>
          <w:szCs w:val="18"/>
        </w:rPr>
        <w:t xml:space="preserve">Počet zamestnancov </w:t>
      </w:r>
    </w:p>
    <w:p w:rsidR="008812FA" w:rsidRPr="00B50225" w:rsidRDefault="008812FA" w:rsidP="008812FA">
      <w:pPr>
        <w:pStyle w:val="Zkladntext"/>
        <w:rPr>
          <w:szCs w:val="18"/>
        </w:rPr>
      </w:pPr>
      <w:r w:rsidRPr="00B50225">
        <w:rPr>
          <w:szCs w:val="18"/>
        </w:rPr>
        <w:t>Údaje o počte zamestnancov za bežné účtovné obdobie a bezprostredne predchádzajúce účtovné obdobie sú uvedené v nasledujúcom prehľade:</w:t>
      </w:r>
    </w:p>
    <w:p w:rsidR="008812FA" w:rsidRPr="00FD3474" w:rsidRDefault="008812FA" w:rsidP="008812FA">
      <w:pPr>
        <w:pStyle w:val="Zkladntext"/>
        <w:rPr>
          <w:szCs w:val="18"/>
        </w:rPr>
      </w:pPr>
    </w:p>
    <w:bookmarkStart w:id="2" w:name="_MON_1405921752"/>
    <w:bookmarkEnd w:id="2"/>
    <w:p w:rsidR="008812FA" w:rsidRPr="00B50225" w:rsidRDefault="00190E2A" w:rsidP="008812FA">
      <w:pPr>
        <w:pStyle w:val="Zkladntext"/>
        <w:rPr>
          <w:szCs w:val="18"/>
        </w:rPr>
      </w:pPr>
      <w:r w:rsidRPr="00B50225">
        <w:rPr>
          <w:szCs w:val="18"/>
        </w:rPr>
        <w:object w:dxaOrig="915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7.75pt" o:ole="" o:preferrelative="f">
            <v:imagedata r:id="rId7" o:title=""/>
            <o:lock v:ext="edit" aspectratio="f"/>
          </v:shape>
          <o:OLEObject Type="Embed" ProgID="Excel.Sheet.12" ShapeID="_x0000_i1025" DrawAspect="Content" ObjectID="_1494704883" r:id="rId8"/>
        </w:object>
      </w:r>
    </w:p>
    <w:p w:rsidR="008812FA" w:rsidRPr="00B50225" w:rsidRDefault="008812FA" w:rsidP="008812FA">
      <w:pPr>
        <w:pStyle w:val="Zkladntext"/>
        <w:rPr>
          <w:szCs w:val="18"/>
        </w:rPr>
      </w:pPr>
    </w:p>
    <w:p w:rsidR="008812FA" w:rsidRPr="00B50225" w:rsidRDefault="008812FA" w:rsidP="008812FA">
      <w:pPr>
        <w:pStyle w:val="Nadpis2"/>
        <w:rPr>
          <w:szCs w:val="18"/>
        </w:rPr>
      </w:pPr>
      <w:r w:rsidRPr="00B50225">
        <w:rPr>
          <w:szCs w:val="18"/>
        </w:rPr>
        <w:t>Údaje o neobmedzenom ručení</w:t>
      </w:r>
    </w:p>
    <w:p w:rsidR="008812FA" w:rsidRPr="00FC603B" w:rsidRDefault="008812FA" w:rsidP="008812FA">
      <w:pPr>
        <w:ind w:left="450"/>
        <w:jc w:val="both"/>
        <w:rPr>
          <w:sz w:val="18"/>
          <w:szCs w:val="18"/>
        </w:rPr>
      </w:pPr>
      <w:r w:rsidRPr="00FC603B">
        <w:rPr>
          <w:sz w:val="18"/>
          <w:szCs w:val="18"/>
        </w:rPr>
        <w:t>Spoločnosť nie je neobmedzene ručiacim spoločníkom v iných spoločnostiach podľa § 56 ods. 5 Obchodného zákonníka.</w:t>
      </w:r>
    </w:p>
    <w:p w:rsidR="008812FA" w:rsidRPr="00FD3474" w:rsidRDefault="008812FA" w:rsidP="008812FA">
      <w:pPr>
        <w:pStyle w:val="Zkladntext"/>
        <w:rPr>
          <w:szCs w:val="18"/>
        </w:rPr>
      </w:pPr>
    </w:p>
    <w:p w:rsidR="008812FA" w:rsidRPr="00891481" w:rsidRDefault="008812FA" w:rsidP="008812FA">
      <w:pPr>
        <w:pStyle w:val="Nadpis2"/>
        <w:rPr>
          <w:szCs w:val="18"/>
        </w:rPr>
      </w:pPr>
      <w:r w:rsidRPr="00891481">
        <w:rPr>
          <w:szCs w:val="18"/>
        </w:rPr>
        <w:t>Právny dôvod na zostavenie účtovnej závierky</w:t>
      </w:r>
    </w:p>
    <w:p w:rsidR="008812FA" w:rsidRPr="00B50225" w:rsidRDefault="008812FA" w:rsidP="008812FA">
      <w:pPr>
        <w:pStyle w:val="Zkladntext"/>
        <w:ind w:hanging="426"/>
        <w:rPr>
          <w:szCs w:val="18"/>
        </w:rPr>
      </w:pPr>
      <w:r w:rsidRPr="008C0838">
        <w:rPr>
          <w:szCs w:val="18"/>
        </w:rPr>
        <w:tab/>
        <w:t xml:space="preserve">Účtovná závierka Spoločnosti k </w:t>
      </w:r>
      <w:r w:rsidR="00190E2A">
        <w:rPr>
          <w:szCs w:val="18"/>
        </w:rPr>
        <w:t>6</w:t>
      </w:r>
      <w:r w:rsidRPr="008C0838">
        <w:rPr>
          <w:szCs w:val="18"/>
        </w:rPr>
        <w:t xml:space="preserve">. </w:t>
      </w:r>
      <w:r w:rsidR="00190E2A">
        <w:rPr>
          <w:szCs w:val="18"/>
        </w:rPr>
        <w:t>februáru</w:t>
      </w:r>
      <w:r w:rsidRPr="008C0838">
        <w:rPr>
          <w:szCs w:val="18"/>
        </w:rPr>
        <w:t xml:space="preserve"> </w:t>
      </w:r>
      <w:r w:rsidRPr="00B50225">
        <w:rPr>
          <w:szCs w:val="18"/>
        </w:rPr>
        <w:t>201</w:t>
      </w:r>
      <w:r w:rsidR="00190E2A">
        <w:rPr>
          <w:szCs w:val="18"/>
        </w:rPr>
        <w:t>5</w:t>
      </w:r>
      <w:r w:rsidRPr="00B50225">
        <w:rPr>
          <w:szCs w:val="18"/>
        </w:rPr>
        <w:t xml:space="preserve"> je zostavená ako </w:t>
      </w:r>
      <w:r w:rsidR="00190E2A">
        <w:rPr>
          <w:szCs w:val="18"/>
        </w:rPr>
        <w:t>mimo</w:t>
      </w:r>
      <w:r w:rsidRPr="00B50225">
        <w:rPr>
          <w:szCs w:val="18"/>
        </w:rPr>
        <w:t>riadna účtovná závierka podľa zákona NR SR č. 431/2002 Z. z. o účtovníctve za účtovné obdobie od 1. januára 201</w:t>
      </w:r>
      <w:r w:rsidR="00190E2A">
        <w:rPr>
          <w:szCs w:val="18"/>
        </w:rPr>
        <w:t>5</w:t>
      </w:r>
      <w:r w:rsidRPr="00B50225">
        <w:rPr>
          <w:szCs w:val="18"/>
        </w:rPr>
        <w:t xml:space="preserve"> do </w:t>
      </w:r>
      <w:r w:rsidR="00190E2A">
        <w:rPr>
          <w:szCs w:val="18"/>
        </w:rPr>
        <w:t>6</w:t>
      </w:r>
      <w:r w:rsidRPr="00B50225">
        <w:rPr>
          <w:szCs w:val="18"/>
        </w:rPr>
        <w:t xml:space="preserve">. </w:t>
      </w:r>
      <w:r w:rsidR="00190E2A">
        <w:rPr>
          <w:szCs w:val="18"/>
        </w:rPr>
        <w:t>februára</w:t>
      </w:r>
      <w:r w:rsidRPr="00B50225">
        <w:rPr>
          <w:szCs w:val="18"/>
        </w:rPr>
        <w:t xml:space="preserve"> 201</w:t>
      </w:r>
      <w:r w:rsidR="00190E2A">
        <w:rPr>
          <w:szCs w:val="18"/>
        </w:rPr>
        <w:t>5</w:t>
      </w:r>
      <w:r w:rsidRPr="00B50225">
        <w:rPr>
          <w:szCs w:val="18"/>
        </w:rPr>
        <w:t>.</w:t>
      </w:r>
    </w:p>
    <w:p w:rsidR="008812FA" w:rsidRPr="00B50225" w:rsidRDefault="008812FA" w:rsidP="008812FA">
      <w:pPr>
        <w:pStyle w:val="Zkladntext"/>
        <w:ind w:hanging="426"/>
        <w:rPr>
          <w:szCs w:val="18"/>
        </w:rPr>
      </w:pPr>
    </w:p>
    <w:p w:rsidR="008812FA" w:rsidRPr="00B50225" w:rsidRDefault="008812FA" w:rsidP="008812FA">
      <w:pPr>
        <w:pStyle w:val="Nadpis2"/>
        <w:rPr>
          <w:szCs w:val="18"/>
        </w:rPr>
      </w:pPr>
      <w:r w:rsidRPr="00B50225">
        <w:rPr>
          <w:szCs w:val="18"/>
        </w:rPr>
        <w:t>Dátum schválenia účtovnej závierky za predchádzajúce účtovné obdobie</w:t>
      </w:r>
    </w:p>
    <w:p w:rsidR="008812FA" w:rsidRPr="00B50225" w:rsidRDefault="008812FA" w:rsidP="008812FA">
      <w:pPr>
        <w:pStyle w:val="Zkladntext"/>
        <w:ind w:hanging="426"/>
        <w:rPr>
          <w:szCs w:val="18"/>
        </w:rPr>
      </w:pPr>
      <w:r w:rsidRPr="00B50225">
        <w:rPr>
          <w:szCs w:val="18"/>
        </w:rPr>
        <w:tab/>
        <w:t>Účtovná závierka Spoločnosti k 31. decembru 201</w:t>
      </w:r>
      <w:r w:rsidR="00190E2A">
        <w:rPr>
          <w:szCs w:val="18"/>
        </w:rPr>
        <w:t>4</w:t>
      </w:r>
      <w:r w:rsidRPr="00B50225">
        <w:rPr>
          <w:szCs w:val="18"/>
        </w:rPr>
        <w:t xml:space="preserve">, za predchádzajúce účtovné obdobie, </w:t>
      </w:r>
      <w:r w:rsidR="00190E2A">
        <w:rPr>
          <w:szCs w:val="18"/>
        </w:rPr>
        <w:t>ešte ne</w:t>
      </w:r>
      <w:r w:rsidRPr="00B50225">
        <w:rPr>
          <w:szCs w:val="18"/>
        </w:rPr>
        <w:t>bola schválená valným zhromaždením Spoločnosti.</w:t>
      </w:r>
    </w:p>
    <w:p w:rsidR="008812FA" w:rsidRPr="00B50225" w:rsidRDefault="008812FA" w:rsidP="008812FA">
      <w:pPr>
        <w:pStyle w:val="Zkladntext"/>
        <w:ind w:hanging="426"/>
        <w:rPr>
          <w:szCs w:val="18"/>
        </w:rPr>
      </w:pPr>
    </w:p>
    <w:p w:rsidR="008812FA" w:rsidRPr="00B50225" w:rsidRDefault="008812FA" w:rsidP="008812FA">
      <w:pPr>
        <w:pStyle w:val="Nadpis2"/>
        <w:rPr>
          <w:szCs w:val="18"/>
        </w:rPr>
      </w:pPr>
      <w:r w:rsidRPr="00B50225">
        <w:rPr>
          <w:szCs w:val="18"/>
        </w:rPr>
        <w:t>Zverejnenie účtovnej závierky za predchádzajúce účtovné obdobie</w:t>
      </w:r>
    </w:p>
    <w:p w:rsidR="008812FA" w:rsidRPr="00B50225" w:rsidRDefault="008812FA" w:rsidP="008812FA">
      <w:pPr>
        <w:pStyle w:val="Zkladntext"/>
        <w:rPr>
          <w:szCs w:val="18"/>
        </w:rPr>
      </w:pPr>
      <w:r w:rsidRPr="00B50225">
        <w:rPr>
          <w:szCs w:val="18"/>
        </w:rPr>
        <w:t>Účtovná závierka Spoločnosti k 31. decembru 201</w:t>
      </w:r>
      <w:r w:rsidR="00190E2A">
        <w:rPr>
          <w:szCs w:val="18"/>
        </w:rPr>
        <w:t>4</w:t>
      </w:r>
      <w:r w:rsidRPr="00B50225">
        <w:rPr>
          <w:szCs w:val="18"/>
        </w:rPr>
        <w:t xml:space="preserve"> bola uložená do registra účtovných závierok </w:t>
      </w:r>
      <w:r w:rsidR="00190E2A">
        <w:rPr>
          <w:szCs w:val="18"/>
        </w:rPr>
        <w:t xml:space="preserve">v </w:t>
      </w:r>
      <w:r w:rsidRPr="00B50225">
        <w:rPr>
          <w:szCs w:val="18"/>
        </w:rPr>
        <w:t>marc</w:t>
      </w:r>
      <w:r w:rsidR="00190E2A">
        <w:rPr>
          <w:szCs w:val="18"/>
        </w:rPr>
        <w:t>i</w:t>
      </w:r>
      <w:r w:rsidRPr="00B50225">
        <w:rPr>
          <w:szCs w:val="18"/>
        </w:rPr>
        <w:t xml:space="preserve"> 2014.</w:t>
      </w:r>
    </w:p>
    <w:p w:rsidR="008812FA" w:rsidRPr="00B50225" w:rsidRDefault="008812FA" w:rsidP="008812FA">
      <w:pPr>
        <w:pStyle w:val="Zkladntext"/>
        <w:rPr>
          <w:szCs w:val="18"/>
        </w:rPr>
      </w:pPr>
      <w:bookmarkStart w:id="3" w:name="OLE_LINK13"/>
      <w:bookmarkStart w:id="4" w:name="OLE_LINK14"/>
    </w:p>
    <w:bookmarkEnd w:id="3"/>
    <w:bookmarkEnd w:id="4"/>
    <w:p w:rsidR="008812FA" w:rsidRPr="00B50225" w:rsidRDefault="008812FA" w:rsidP="008812FA">
      <w:pPr>
        <w:pStyle w:val="Zkladntext"/>
        <w:jc w:val="left"/>
        <w:rPr>
          <w:szCs w:val="18"/>
        </w:rPr>
      </w:pPr>
    </w:p>
    <w:p w:rsidR="008812FA" w:rsidRPr="00B50225" w:rsidRDefault="008812FA" w:rsidP="008812FA">
      <w:pPr>
        <w:pStyle w:val="Nadpis1"/>
        <w:tabs>
          <w:tab w:val="clear" w:pos="450"/>
          <w:tab w:val="num" w:pos="360"/>
        </w:tabs>
        <w:ind w:left="360"/>
        <w:rPr>
          <w:szCs w:val="18"/>
        </w:rPr>
      </w:pPr>
      <w:bookmarkStart w:id="5" w:name="_Toc530739897"/>
      <w:r w:rsidRPr="00B50225">
        <w:rPr>
          <w:szCs w:val="18"/>
        </w:rPr>
        <w:t>Informácie o orgánoch účtovnej jednotky</w:t>
      </w:r>
      <w:bookmarkEnd w:id="5"/>
    </w:p>
    <w:p w:rsidR="008812FA" w:rsidRPr="00FC603B" w:rsidRDefault="008812FA" w:rsidP="008812FA">
      <w:pPr>
        <w:rPr>
          <w:sz w:val="18"/>
          <w:szCs w:val="18"/>
        </w:rPr>
      </w:pPr>
    </w:p>
    <w:p w:rsidR="008812FA" w:rsidRPr="00891481" w:rsidRDefault="008812FA" w:rsidP="008812FA">
      <w:pPr>
        <w:pStyle w:val="Zkladntext"/>
        <w:rPr>
          <w:szCs w:val="18"/>
        </w:rPr>
      </w:pPr>
      <w:r w:rsidRPr="00FD3474">
        <w:rPr>
          <w:szCs w:val="18"/>
        </w:rPr>
        <w:t>Konatelia</w:t>
      </w:r>
      <w:r w:rsidRPr="00FD3474">
        <w:rPr>
          <w:szCs w:val="18"/>
        </w:rPr>
        <w:tab/>
      </w:r>
      <w:r w:rsidRPr="00FD3474">
        <w:rPr>
          <w:szCs w:val="18"/>
        </w:rPr>
        <w:tab/>
      </w:r>
      <w:r w:rsidR="00796D11">
        <w:rPr>
          <w:szCs w:val="18"/>
        </w:rPr>
        <w:t xml:space="preserve">prof. Dr. </w:t>
      </w:r>
      <w:proofErr w:type="spellStart"/>
      <w:r w:rsidR="00796D11">
        <w:rPr>
          <w:szCs w:val="18"/>
        </w:rPr>
        <w:t>Bernd</w:t>
      </w:r>
      <w:proofErr w:type="spellEnd"/>
      <w:r w:rsidR="00796D11">
        <w:rPr>
          <w:szCs w:val="18"/>
        </w:rPr>
        <w:t xml:space="preserve"> </w:t>
      </w:r>
      <w:proofErr w:type="spellStart"/>
      <w:r w:rsidR="00796D11">
        <w:rPr>
          <w:szCs w:val="18"/>
        </w:rPr>
        <w:t>Siegemund</w:t>
      </w:r>
      <w:proofErr w:type="spellEnd"/>
      <w:r w:rsidR="00796D11">
        <w:rPr>
          <w:szCs w:val="18"/>
        </w:rPr>
        <w:t xml:space="preserve"> – do 30.6.2014</w:t>
      </w:r>
    </w:p>
    <w:p w:rsidR="008812FA" w:rsidRPr="00B50225" w:rsidRDefault="008812FA" w:rsidP="008812FA">
      <w:pPr>
        <w:pStyle w:val="Zkladntext"/>
        <w:rPr>
          <w:szCs w:val="18"/>
        </w:rPr>
      </w:pPr>
      <w:r w:rsidRPr="008C0838">
        <w:rPr>
          <w:szCs w:val="18"/>
        </w:rPr>
        <w:tab/>
      </w:r>
      <w:r w:rsidRPr="008C0838">
        <w:rPr>
          <w:szCs w:val="18"/>
        </w:rPr>
        <w:tab/>
      </w:r>
      <w:r w:rsidRPr="008C0838">
        <w:rPr>
          <w:szCs w:val="18"/>
        </w:rPr>
        <w:tab/>
      </w:r>
      <w:r w:rsidR="00796D11">
        <w:rPr>
          <w:szCs w:val="18"/>
        </w:rPr>
        <w:t>Juraj Majer – od 1.2.2015</w:t>
      </w:r>
    </w:p>
    <w:p w:rsidR="008812FA" w:rsidRPr="00B50225" w:rsidRDefault="00796D11" w:rsidP="008812FA">
      <w:pPr>
        <w:pStyle w:val="Zkladntext"/>
        <w:rPr>
          <w:szCs w:val="18"/>
        </w:rPr>
      </w:pPr>
      <w:r>
        <w:rPr>
          <w:szCs w:val="18"/>
        </w:rPr>
        <w:tab/>
      </w:r>
      <w:r>
        <w:rPr>
          <w:szCs w:val="18"/>
        </w:rPr>
        <w:tab/>
      </w:r>
      <w:r w:rsidR="008812FA" w:rsidRPr="00B50225">
        <w:rPr>
          <w:szCs w:val="18"/>
        </w:rPr>
        <w:tab/>
      </w:r>
      <w:proofErr w:type="spellStart"/>
      <w:r>
        <w:rPr>
          <w:szCs w:val="18"/>
        </w:rPr>
        <w:t>Gil</w:t>
      </w:r>
      <w:proofErr w:type="spellEnd"/>
      <w:r>
        <w:rPr>
          <w:szCs w:val="18"/>
        </w:rPr>
        <w:t xml:space="preserve"> </w:t>
      </w:r>
      <w:proofErr w:type="spellStart"/>
      <w:r>
        <w:rPr>
          <w:szCs w:val="18"/>
        </w:rPr>
        <w:t>Baxpehler</w:t>
      </w:r>
      <w:proofErr w:type="spellEnd"/>
      <w:r>
        <w:rPr>
          <w:szCs w:val="18"/>
        </w:rPr>
        <w:t xml:space="preserve"> – od 1.2.2015</w:t>
      </w:r>
    </w:p>
    <w:p w:rsidR="008812FA" w:rsidRPr="00B50225" w:rsidRDefault="00796D11" w:rsidP="008812FA">
      <w:pPr>
        <w:pStyle w:val="Zkladntext"/>
        <w:rPr>
          <w:szCs w:val="18"/>
        </w:rPr>
      </w:pPr>
      <w:r>
        <w:rPr>
          <w:szCs w:val="18"/>
        </w:rPr>
        <w:t>Prokuristi</w:t>
      </w:r>
      <w:r w:rsidR="008812FA" w:rsidRPr="00B50225">
        <w:rPr>
          <w:szCs w:val="18"/>
        </w:rPr>
        <w:tab/>
      </w:r>
      <w:r w:rsidR="008812FA" w:rsidRPr="00B50225">
        <w:rPr>
          <w:szCs w:val="18"/>
        </w:rPr>
        <w:tab/>
      </w:r>
      <w:proofErr w:type="spellStart"/>
      <w:r>
        <w:rPr>
          <w:szCs w:val="18"/>
        </w:rPr>
        <w:t>Gil</w:t>
      </w:r>
      <w:proofErr w:type="spellEnd"/>
      <w:r>
        <w:rPr>
          <w:szCs w:val="18"/>
        </w:rPr>
        <w:t xml:space="preserve"> </w:t>
      </w:r>
      <w:proofErr w:type="spellStart"/>
      <w:r>
        <w:rPr>
          <w:szCs w:val="18"/>
        </w:rPr>
        <w:t>Baxpehler</w:t>
      </w:r>
      <w:proofErr w:type="spellEnd"/>
      <w:r>
        <w:rPr>
          <w:szCs w:val="18"/>
        </w:rPr>
        <w:t xml:space="preserve"> – od 1.2.2015</w:t>
      </w:r>
    </w:p>
    <w:p w:rsidR="008812FA" w:rsidRPr="00B50225" w:rsidRDefault="008812FA" w:rsidP="008812FA">
      <w:pPr>
        <w:pStyle w:val="Zkladntext"/>
        <w:rPr>
          <w:szCs w:val="18"/>
        </w:rPr>
      </w:pPr>
      <w:r w:rsidRPr="00B50225">
        <w:rPr>
          <w:szCs w:val="18"/>
        </w:rPr>
        <w:tab/>
      </w:r>
      <w:r w:rsidRPr="00B50225">
        <w:rPr>
          <w:szCs w:val="18"/>
        </w:rPr>
        <w:tab/>
      </w:r>
      <w:r w:rsidRPr="00B50225">
        <w:rPr>
          <w:szCs w:val="18"/>
        </w:rPr>
        <w:tab/>
      </w:r>
      <w:r w:rsidR="00796D11">
        <w:rPr>
          <w:szCs w:val="18"/>
        </w:rPr>
        <w:t xml:space="preserve">Ing. Zuzana </w:t>
      </w:r>
      <w:proofErr w:type="spellStart"/>
      <w:r w:rsidR="00796D11">
        <w:rPr>
          <w:szCs w:val="18"/>
        </w:rPr>
        <w:t>Kubaščíková</w:t>
      </w:r>
      <w:proofErr w:type="spellEnd"/>
      <w:r w:rsidR="00796D11">
        <w:rPr>
          <w:szCs w:val="18"/>
        </w:rPr>
        <w:t>, PhD. – od 16.12.2014</w:t>
      </w:r>
    </w:p>
    <w:p w:rsidR="008812FA" w:rsidRPr="00B50225" w:rsidRDefault="008812FA" w:rsidP="008812FA">
      <w:pPr>
        <w:pStyle w:val="Zkladntext"/>
        <w:rPr>
          <w:szCs w:val="18"/>
        </w:rPr>
      </w:pPr>
      <w:r w:rsidRPr="00B50225">
        <w:rPr>
          <w:szCs w:val="18"/>
        </w:rPr>
        <w:tab/>
      </w:r>
      <w:r w:rsidRPr="00B50225">
        <w:rPr>
          <w:szCs w:val="18"/>
        </w:rPr>
        <w:tab/>
      </w:r>
      <w:r w:rsidRPr="00B50225">
        <w:rPr>
          <w:szCs w:val="18"/>
        </w:rPr>
        <w:tab/>
      </w:r>
      <w:r w:rsidR="00796D11">
        <w:rPr>
          <w:szCs w:val="18"/>
        </w:rPr>
        <w:t>Martin Majer – od 6.2.2015</w:t>
      </w:r>
    </w:p>
    <w:p w:rsidR="008812FA" w:rsidRPr="00B50225" w:rsidRDefault="008812FA" w:rsidP="008812F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rsidR="008812FA" w:rsidRPr="00B50225" w:rsidRDefault="008812FA" w:rsidP="008812FA">
      <w:pPr>
        <w:spacing w:after="200" w:line="276" w:lineRule="auto"/>
        <w:rPr>
          <w:b/>
          <w:caps/>
          <w:sz w:val="18"/>
          <w:szCs w:val="18"/>
        </w:rPr>
      </w:pPr>
      <w:bookmarkStart w:id="6" w:name="_Toc530739898"/>
    </w:p>
    <w:p w:rsidR="008812FA" w:rsidRPr="00B50225" w:rsidRDefault="008812FA" w:rsidP="008812FA">
      <w:pPr>
        <w:pStyle w:val="Nadpis1"/>
        <w:tabs>
          <w:tab w:val="clear" w:pos="450"/>
          <w:tab w:val="num" w:pos="360"/>
        </w:tabs>
        <w:ind w:left="360"/>
        <w:rPr>
          <w:szCs w:val="18"/>
        </w:rPr>
      </w:pPr>
      <w:r w:rsidRPr="00B50225">
        <w:rPr>
          <w:szCs w:val="18"/>
        </w:rPr>
        <w:t>informácie o spoločníkoch účtovnej jednotky</w:t>
      </w:r>
      <w:bookmarkEnd w:id="6"/>
    </w:p>
    <w:p w:rsidR="008812FA" w:rsidRPr="00B50225" w:rsidRDefault="008812FA" w:rsidP="008812FA">
      <w:pPr>
        <w:rPr>
          <w:sz w:val="18"/>
          <w:szCs w:val="18"/>
        </w:rPr>
      </w:pPr>
    </w:p>
    <w:p w:rsidR="008812FA" w:rsidRPr="00B50225" w:rsidRDefault="008812FA" w:rsidP="008812FA">
      <w:pPr>
        <w:pStyle w:val="Zkladntext"/>
        <w:rPr>
          <w:szCs w:val="18"/>
        </w:rPr>
      </w:pPr>
      <w:r w:rsidRPr="00891481">
        <w:rPr>
          <w:szCs w:val="18"/>
        </w:rPr>
        <w:t>Štru</w:t>
      </w:r>
      <w:r w:rsidR="00796D11">
        <w:rPr>
          <w:szCs w:val="18"/>
        </w:rPr>
        <w:t>ktúra spoločníkov k 5. februáru</w:t>
      </w:r>
      <w:r w:rsidRPr="00891481">
        <w:rPr>
          <w:szCs w:val="18"/>
        </w:rPr>
        <w:t xml:space="preserve"> </w:t>
      </w:r>
      <w:r w:rsidRPr="008C0838">
        <w:rPr>
          <w:szCs w:val="18"/>
        </w:rPr>
        <w:t>201</w:t>
      </w:r>
      <w:r w:rsidR="00796D11">
        <w:rPr>
          <w:szCs w:val="18"/>
        </w:rPr>
        <w:t>5</w:t>
      </w:r>
      <w:r w:rsidRPr="00B50225">
        <w:rPr>
          <w:szCs w:val="18"/>
        </w:rPr>
        <w:t xml:space="preserve"> je takáto: </w:t>
      </w:r>
    </w:p>
    <w:p w:rsidR="008812FA" w:rsidRPr="00B50225" w:rsidRDefault="008812FA" w:rsidP="008812FA">
      <w:pPr>
        <w:pStyle w:val="Zkladntext"/>
        <w:rPr>
          <w:szCs w:val="18"/>
        </w:rPr>
      </w:pPr>
    </w:p>
    <w:bookmarkStart w:id="7" w:name="_MON_1410865165"/>
    <w:bookmarkEnd w:id="7"/>
    <w:p w:rsidR="008812FA" w:rsidRPr="00B50225" w:rsidRDefault="00796D11" w:rsidP="008812FA">
      <w:pPr>
        <w:pStyle w:val="Zkladntext"/>
        <w:rPr>
          <w:szCs w:val="18"/>
        </w:rPr>
      </w:pPr>
      <w:r w:rsidRPr="00B50225">
        <w:rPr>
          <w:szCs w:val="18"/>
        </w:rPr>
        <w:object w:dxaOrig="9337" w:dyaOrig="2364">
          <v:shape id="_x0000_i1026" type="#_x0000_t75" style="width:438pt;height:123.75pt" o:ole="" o:preferrelative="f">
            <v:imagedata r:id="rId9" o:title=""/>
            <o:lock v:ext="edit" aspectratio="f"/>
          </v:shape>
          <o:OLEObject Type="Embed" ProgID="Excel.Sheet.12" ShapeID="_x0000_i1026" DrawAspect="Content" ObjectID="_1494704884" r:id="rId10"/>
        </w:objec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 xml:space="preserve">Do </w:t>
      </w:r>
      <w:r w:rsidR="00796D11">
        <w:rPr>
          <w:szCs w:val="18"/>
        </w:rPr>
        <w:t>6</w:t>
      </w:r>
      <w:r w:rsidRPr="00B50225">
        <w:rPr>
          <w:szCs w:val="18"/>
        </w:rPr>
        <w:t xml:space="preserve">. </w:t>
      </w:r>
      <w:r w:rsidR="00796D11">
        <w:rPr>
          <w:szCs w:val="18"/>
        </w:rPr>
        <w:t>februára 2015 je</w:t>
      </w:r>
      <w:r w:rsidRPr="00B50225">
        <w:rPr>
          <w:szCs w:val="18"/>
        </w:rPr>
        <w:t xml:space="preserve"> štruktúra spoločníkov Spoločnosti takáto:</w:t>
      </w:r>
    </w:p>
    <w:p w:rsidR="008812FA" w:rsidRPr="00B50225" w:rsidRDefault="008812FA" w:rsidP="008812FA">
      <w:pPr>
        <w:pStyle w:val="Zkladntext"/>
        <w:rPr>
          <w:szCs w:val="18"/>
        </w:rPr>
      </w:pPr>
    </w:p>
    <w:bookmarkStart w:id="8" w:name="_MON_1405921861"/>
    <w:bookmarkEnd w:id="8"/>
    <w:p w:rsidR="008812FA" w:rsidRPr="00B50225" w:rsidRDefault="00796D11" w:rsidP="008812FA">
      <w:pPr>
        <w:ind w:left="426"/>
        <w:rPr>
          <w:sz w:val="18"/>
          <w:szCs w:val="18"/>
        </w:rPr>
      </w:pPr>
      <w:r w:rsidRPr="00B50225">
        <w:rPr>
          <w:sz w:val="18"/>
          <w:szCs w:val="18"/>
        </w:rPr>
        <w:object w:dxaOrig="9128" w:dyaOrig="2826">
          <v:shape id="_x0000_i1027" type="#_x0000_t75" style="width:438.75pt;height:150.75pt" o:ole="" o:preferrelative="f">
            <v:imagedata r:id="rId11" o:title=""/>
            <o:lock v:ext="edit" aspectratio="f"/>
          </v:shape>
          <o:OLEObject Type="Embed" ProgID="Excel.Sheet.12" ShapeID="_x0000_i1027" DrawAspect="Content" ObjectID="_1494704885" r:id="rId12"/>
        </w:object>
      </w:r>
    </w:p>
    <w:p w:rsidR="008812FA" w:rsidRPr="00FC603B" w:rsidRDefault="008812FA" w:rsidP="008812FA">
      <w:pPr>
        <w:ind w:left="426"/>
        <w:jc w:val="both"/>
        <w:rPr>
          <w:sz w:val="18"/>
          <w:szCs w:val="18"/>
        </w:rPr>
      </w:pPr>
    </w:p>
    <w:p w:rsidR="008812FA" w:rsidRPr="00B50225" w:rsidRDefault="008812FA" w:rsidP="008812FA">
      <w:pPr>
        <w:ind w:left="426"/>
        <w:jc w:val="both"/>
        <w:rPr>
          <w:sz w:val="18"/>
          <w:szCs w:val="18"/>
        </w:rPr>
      </w:pPr>
      <w:r w:rsidRPr="00FC603B">
        <w:rPr>
          <w:sz w:val="18"/>
          <w:szCs w:val="18"/>
        </w:rPr>
        <w:t xml:space="preserve">Zmena spoločníkov sú k </w:t>
      </w:r>
      <w:r w:rsidR="00796D11">
        <w:rPr>
          <w:sz w:val="18"/>
          <w:szCs w:val="18"/>
        </w:rPr>
        <w:t>6</w:t>
      </w:r>
      <w:r w:rsidRPr="00FC603B">
        <w:rPr>
          <w:sz w:val="18"/>
          <w:szCs w:val="18"/>
        </w:rPr>
        <w:t xml:space="preserve">. </w:t>
      </w:r>
      <w:r w:rsidR="00796D11">
        <w:rPr>
          <w:sz w:val="18"/>
          <w:szCs w:val="18"/>
        </w:rPr>
        <w:t>februáru</w:t>
      </w:r>
      <w:r w:rsidRPr="00FC603B">
        <w:rPr>
          <w:sz w:val="18"/>
          <w:szCs w:val="18"/>
        </w:rPr>
        <w:t xml:space="preserve"> 201</w:t>
      </w:r>
      <w:r w:rsidR="00796D11">
        <w:rPr>
          <w:sz w:val="18"/>
          <w:szCs w:val="18"/>
        </w:rPr>
        <w:t>5</w:t>
      </w:r>
      <w:r w:rsidRPr="00FC603B">
        <w:rPr>
          <w:sz w:val="18"/>
          <w:szCs w:val="18"/>
        </w:rPr>
        <w:t xml:space="preserve"> v obchodnom registri už zapísané.</w:t>
      </w:r>
    </w:p>
    <w:p w:rsidR="008812FA" w:rsidRPr="00FD3474" w:rsidRDefault="008812FA" w:rsidP="008812FA">
      <w:pPr>
        <w:pStyle w:val="Zkladntext"/>
        <w:rPr>
          <w:szCs w:val="18"/>
        </w:rPr>
      </w:pPr>
    </w:p>
    <w:p w:rsidR="008812FA" w:rsidRPr="00891481" w:rsidRDefault="008812FA" w:rsidP="008812FA">
      <w:pPr>
        <w:pStyle w:val="Nadpis1"/>
        <w:tabs>
          <w:tab w:val="clear" w:pos="450"/>
          <w:tab w:val="num" w:pos="360"/>
        </w:tabs>
        <w:spacing w:before="120" w:after="60"/>
        <w:ind w:left="360"/>
        <w:rPr>
          <w:szCs w:val="18"/>
        </w:rPr>
      </w:pPr>
      <w:r w:rsidRPr="00891481">
        <w:rPr>
          <w:szCs w:val="18"/>
        </w:rPr>
        <w:t>Informácie o konsolidovanom celku</w:t>
      </w:r>
    </w:p>
    <w:p w:rsidR="008812FA" w:rsidRPr="008C0838" w:rsidRDefault="008812FA" w:rsidP="008812FA">
      <w:pPr>
        <w:pStyle w:val="Zkladntext"/>
        <w:rPr>
          <w:szCs w:val="18"/>
        </w:rPr>
      </w:pPr>
    </w:p>
    <w:p w:rsidR="008812FA" w:rsidRPr="00B50225" w:rsidRDefault="008812FA" w:rsidP="008812FA">
      <w:pPr>
        <w:pStyle w:val="Zkladntext"/>
        <w:ind w:hanging="426"/>
        <w:rPr>
          <w:szCs w:val="18"/>
        </w:rPr>
      </w:pPr>
      <w:r w:rsidRPr="00B50225">
        <w:rPr>
          <w:b/>
          <w:szCs w:val="18"/>
        </w:rPr>
        <w:tab/>
      </w:r>
      <w:r w:rsidRPr="00B50225">
        <w:rPr>
          <w:szCs w:val="18"/>
        </w:rPr>
        <w:t xml:space="preserve">Spoločnosť sa zahŕňa do konsolidovanej účtovnej závierky spoločnosti </w:t>
      </w:r>
      <w:r w:rsidR="00796D11">
        <w:rPr>
          <w:szCs w:val="18"/>
        </w:rPr>
        <w:t xml:space="preserve">BAD </w:t>
      </w:r>
      <w:proofErr w:type="spellStart"/>
      <w:r w:rsidR="00796D11">
        <w:rPr>
          <w:szCs w:val="18"/>
        </w:rPr>
        <w:t>Gesunheitsvorsorge</w:t>
      </w:r>
      <w:proofErr w:type="spellEnd"/>
      <w:r w:rsidR="00796D11">
        <w:rPr>
          <w:szCs w:val="18"/>
        </w:rPr>
        <w:t xml:space="preserve"> </w:t>
      </w:r>
      <w:proofErr w:type="spellStart"/>
      <w:r w:rsidR="00796D11">
        <w:rPr>
          <w:szCs w:val="18"/>
        </w:rPr>
        <w:t>und</w:t>
      </w:r>
      <w:proofErr w:type="spellEnd"/>
      <w:r w:rsidR="00796D11">
        <w:rPr>
          <w:szCs w:val="18"/>
        </w:rPr>
        <w:t xml:space="preserve"> </w:t>
      </w:r>
      <w:proofErr w:type="spellStart"/>
      <w:r w:rsidR="00796D11">
        <w:rPr>
          <w:szCs w:val="18"/>
        </w:rPr>
        <w:t>Sicherheitstechnik</w:t>
      </w:r>
      <w:proofErr w:type="spellEnd"/>
      <w:r w:rsidR="00796D11">
        <w:rPr>
          <w:szCs w:val="18"/>
        </w:rPr>
        <w:t xml:space="preserve"> </w:t>
      </w:r>
      <w:proofErr w:type="spellStart"/>
      <w:r w:rsidR="00796D11">
        <w:rPr>
          <w:szCs w:val="18"/>
        </w:rPr>
        <w:t>GmbH</w:t>
      </w:r>
      <w:proofErr w:type="spellEnd"/>
      <w:r w:rsidRPr="00B50225">
        <w:rPr>
          <w:szCs w:val="18"/>
        </w:rPr>
        <w:t xml:space="preserve">, </w:t>
      </w:r>
      <w:proofErr w:type="spellStart"/>
      <w:r w:rsidR="00796D11">
        <w:rPr>
          <w:szCs w:val="18"/>
        </w:rPr>
        <w:t>Herbert-Rabius-Strasse</w:t>
      </w:r>
      <w:proofErr w:type="spellEnd"/>
      <w:r w:rsidR="00796D11">
        <w:rPr>
          <w:szCs w:val="18"/>
        </w:rPr>
        <w:t xml:space="preserve"> 1, Bonn 53 225, Nemecko</w:t>
      </w:r>
      <w:r w:rsidRPr="00B50225">
        <w:rPr>
          <w:szCs w:val="18"/>
        </w:rPr>
        <w:t xml:space="preserve">. Konsolidovanú účtovnú závierku zostavuje spoločnosť </w:t>
      </w:r>
      <w:r w:rsidR="009F7DC9">
        <w:rPr>
          <w:szCs w:val="18"/>
        </w:rPr>
        <w:t xml:space="preserve">BAD </w:t>
      </w:r>
      <w:proofErr w:type="spellStart"/>
      <w:r w:rsidR="009F7DC9">
        <w:rPr>
          <w:szCs w:val="18"/>
        </w:rPr>
        <w:t>Gesunheitsvorsorge</w:t>
      </w:r>
      <w:proofErr w:type="spellEnd"/>
      <w:r w:rsidR="009F7DC9">
        <w:rPr>
          <w:szCs w:val="18"/>
        </w:rPr>
        <w:t xml:space="preserve"> </w:t>
      </w:r>
      <w:proofErr w:type="spellStart"/>
      <w:r w:rsidR="009F7DC9">
        <w:rPr>
          <w:szCs w:val="18"/>
        </w:rPr>
        <w:t>und</w:t>
      </w:r>
      <w:proofErr w:type="spellEnd"/>
      <w:r w:rsidR="009F7DC9">
        <w:rPr>
          <w:szCs w:val="18"/>
        </w:rPr>
        <w:t xml:space="preserve"> </w:t>
      </w:r>
      <w:proofErr w:type="spellStart"/>
      <w:r w:rsidR="009F7DC9">
        <w:rPr>
          <w:szCs w:val="18"/>
        </w:rPr>
        <w:t>Sicherheitstechnik</w:t>
      </w:r>
      <w:proofErr w:type="spellEnd"/>
      <w:r w:rsidR="009F7DC9">
        <w:rPr>
          <w:szCs w:val="18"/>
        </w:rPr>
        <w:t xml:space="preserve"> </w:t>
      </w:r>
      <w:proofErr w:type="spellStart"/>
      <w:r w:rsidR="009F7DC9">
        <w:rPr>
          <w:szCs w:val="18"/>
        </w:rPr>
        <w:t>GmbH</w:t>
      </w:r>
      <w:proofErr w:type="spellEnd"/>
      <w:r w:rsidR="009F7DC9" w:rsidRPr="00B50225">
        <w:rPr>
          <w:szCs w:val="18"/>
        </w:rPr>
        <w:t xml:space="preserve">, </w:t>
      </w:r>
      <w:proofErr w:type="spellStart"/>
      <w:r w:rsidR="009F7DC9">
        <w:rPr>
          <w:szCs w:val="18"/>
        </w:rPr>
        <w:t>Herbert-Rabius-Strasse</w:t>
      </w:r>
      <w:proofErr w:type="spellEnd"/>
      <w:r w:rsidR="009F7DC9">
        <w:rPr>
          <w:szCs w:val="18"/>
        </w:rPr>
        <w:t xml:space="preserve"> 1, Bonn 53 225, Nemecko</w:t>
      </w:r>
      <w:r w:rsidRPr="00B50225">
        <w:rPr>
          <w:szCs w:val="18"/>
        </w:rPr>
        <w:t xml:space="preserve">. Tieto konsolidované účtovné závierky je možné dostať priamo v sídle uvedených spoločností </w:t>
      </w:r>
      <w:r w:rsidR="009F7DC9">
        <w:rPr>
          <w:szCs w:val="18"/>
        </w:rPr>
        <w:t>-</w:t>
      </w:r>
      <w:r w:rsidRPr="00B50225">
        <w:rPr>
          <w:szCs w:val="18"/>
        </w:rPr>
        <w:t xml:space="preserve"> </w:t>
      </w:r>
      <w:proofErr w:type="spellStart"/>
      <w:r w:rsidR="009F7DC9">
        <w:rPr>
          <w:szCs w:val="18"/>
        </w:rPr>
        <w:t>Herbert-Rabius-Strasse</w:t>
      </w:r>
      <w:proofErr w:type="spellEnd"/>
      <w:r w:rsidR="009F7DC9">
        <w:rPr>
          <w:szCs w:val="18"/>
        </w:rPr>
        <w:t xml:space="preserve"> 1, Bonn 53 225, Nemecko</w:t>
      </w:r>
      <w:r w:rsidRPr="00B50225">
        <w:rPr>
          <w:szCs w:val="18"/>
        </w:rPr>
        <w:t>.</w:t>
      </w:r>
    </w:p>
    <w:p w:rsidR="008812FA" w:rsidRDefault="008812FA" w:rsidP="008812FA">
      <w:pPr>
        <w:rPr>
          <w:sz w:val="18"/>
          <w:szCs w:val="18"/>
        </w:rPr>
      </w:pPr>
    </w:p>
    <w:p w:rsidR="008812FA" w:rsidRPr="00891481" w:rsidRDefault="008812FA" w:rsidP="008812FA">
      <w:pPr>
        <w:pStyle w:val="Nadpis1"/>
        <w:tabs>
          <w:tab w:val="clear" w:pos="450"/>
          <w:tab w:val="num" w:pos="360"/>
        </w:tabs>
        <w:spacing w:before="120" w:after="60"/>
        <w:ind w:left="360"/>
        <w:rPr>
          <w:szCs w:val="18"/>
        </w:rPr>
      </w:pPr>
      <w:r w:rsidRPr="00FD3474">
        <w:rPr>
          <w:szCs w:val="18"/>
        </w:rPr>
        <w:t xml:space="preserve">Informácie o účtovných zásadách a účtovných metódach  </w:t>
      </w:r>
    </w:p>
    <w:p w:rsidR="008812FA" w:rsidRPr="00FD3474" w:rsidRDefault="008812FA" w:rsidP="008812FA">
      <w:pPr>
        <w:rPr>
          <w:szCs w:val="18"/>
        </w:rPr>
      </w:pPr>
    </w:p>
    <w:p w:rsidR="008812FA" w:rsidRPr="00B50225" w:rsidRDefault="008812FA" w:rsidP="008812FA">
      <w:pPr>
        <w:pStyle w:val="Pismenka"/>
        <w:tabs>
          <w:tab w:val="clear" w:pos="426"/>
        </w:tabs>
        <w:ind w:left="426"/>
        <w:rPr>
          <w:szCs w:val="18"/>
        </w:rPr>
      </w:pPr>
      <w:r w:rsidRPr="008C0838">
        <w:rPr>
          <w:szCs w:val="18"/>
        </w:rPr>
        <w:t xml:space="preserve">Východiská pre </w:t>
      </w:r>
      <w:r w:rsidRPr="00B50225">
        <w:rPr>
          <w:szCs w:val="18"/>
        </w:rPr>
        <w:t>zostavenie účtovnej závierky</w:t>
      </w:r>
    </w:p>
    <w:p w:rsidR="008812FA" w:rsidRPr="00B50225" w:rsidRDefault="008812FA" w:rsidP="008812F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8812FA" w:rsidRPr="00B50225" w:rsidRDefault="008812FA" w:rsidP="008812FA">
      <w:pPr>
        <w:pStyle w:val="Zkladntext"/>
        <w:ind w:left="450"/>
        <w:rPr>
          <w:szCs w:val="18"/>
        </w:rPr>
      </w:pPr>
    </w:p>
    <w:p w:rsidR="008812FA" w:rsidRPr="00B50225" w:rsidRDefault="008812FA" w:rsidP="008812FA">
      <w:pPr>
        <w:pStyle w:val="Zkladntext"/>
        <w:ind w:left="450"/>
        <w:rPr>
          <w:szCs w:val="18"/>
        </w:rPr>
      </w:pPr>
      <w:r w:rsidRPr="00B50225">
        <w:rPr>
          <w:szCs w:val="18"/>
        </w:rPr>
        <w:t>Účtovné metódy a všeobecné účtovné zásady boli účtovnou jednotkou konzistentne aplikované.</w:t>
      </w:r>
    </w:p>
    <w:p w:rsidR="008812FA" w:rsidRPr="00B50225" w:rsidRDefault="008812FA" w:rsidP="008812FA">
      <w:pPr>
        <w:pStyle w:val="Zkladntext"/>
        <w:ind w:left="450"/>
        <w:rPr>
          <w:szCs w:val="18"/>
        </w:rPr>
      </w:pPr>
    </w:p>
    <w:p w:rsidR="008812FA" w:rsidRPr="00B50225" w:rsidRDefault="008812FA" w:rsidP="008812FA">
      <w:pPr>
        <w:pStyle w:val="Zkladntext"/>
        <w:ind w:left="450"/>
        <w:rPr>
          <w:szCs w:val="18"/>
        </w:rPr>
      </w:pPr>
      <w:r w:rsidRPr="00B50225">
        <w:rPr>
          <w:szCs w:val="18"/>
        </w:rPr>
        <w:t xml:space="preserve">V účtovnom období Spoločnosť nevykonala žiadne opravy významných chýb minulých účtovných období. </w:t>
      </w:r>
    </w:p>
    <w:p w:rsidR="008812FA" w:rsidRPr="00B50225" w:rsidRDefault="008812FA" w:rsidP="008812FA">
      <w:pPr>
        <w:pStyle w:val="Zkladntext"/>
        <w:ind w:left="450"/>
        <w:rPr>
          <w:szCs w:val="18"/>
        </w:rPr>
      </w:pPr>
    </w:p>
    <w:p w:rsidR="008812FA" w:rsidRPr="00B50225" w:rsidRDefault="008812FA" w:rsidP="008812FA">
      <w:pPr>
        <w:pStyle w:val="Pismenka"/>
        <w:tabs>
          <w:tab w:val="clear" w:pos="426"/>
        </w:tabs>
        <w:ind w:left="426"/>
        <w:rPr>
          <w:szCs w:val="18"/>
        </w:rPr>
      </w:pPr>
      <w:r w:rsidRPr="00B50225">
        <w:rPr>
          <w:szCs w:val="18"/>
        </w:rPr>
        <w:t>Dlhodobý nehmotný majetok a dlhodobý hmotný majetok</w:t>
      </w:r>
    </w:p>
    <w:p w:rsidR="008812FA" w:rsidRPr="00B50225" w:rsidRDefault="008812FA" w:rsidP="008812FA">
      <w:pPr>
        <w:pStyle w:val="Zkladn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lastRenderedPageBreak/>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8812FA" w:rsidRPr="00B50225" w:rsidRDefault="008812FA" w:rsidP="008812FA">
      <w:pPr>
        <w:pStyle w:val="Zkladntext"/>
        <w:rPr>
          <w:szCs w:val="18"/>
        </w:rPr>
      </w:pPr>
    </w:p>
    <w:p w:rsidR="008812FA" w:rsidRPr="00B50225" w:rsidRDefault="009F7DC9" w:rsidP="008812FA">
      <w:pPr>
        <w:pStyle w:val="Zkladntext"/>
        <w:rPr>
          <w:szCs w:val="18"/>
        </w:rPr>
      </w:pPr>
      <w:r>
        <w:rPr>
          <w:szCs w:val="18"/>
        </w:rPr>
        <w:t xml:space="preserve">Dlhodobý nehmotný majetok v obstarávacej cene nad 2 400 EUR a drobný dlhodobý nehmotný majetok v obstarávacej cene od 661-2400 EUR sa odpisuje podľa odpisového plánu, ktorý bol zostavený na základe predpokladanej doby jeho používania. Odpisovať sa začína v mesiaci uvedenia majetku do používania. Drobný dlhodobý nehmotný majetok, ktorého obstarávacia cena (resp. vlastné náklady) je 660 EUR a nižšia, sa odpisuje jednorazovo pri uvedení do používania. </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Predpokladaná doba používania, metóda odpisovania a odpisová sadzba sú uvedené v nasledujúcej tabuľke:</w:t>
      </w:r>
    </w:p>
    <w:p w:rsidR="008812FA" w:rsidRPr="00B50225" w:rsidRDefault="008812FA" w:rsidP="008812FA">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87"/>
        <w:gridCol w:w="414"/>
        <w:gridCol w:w="1542"/>
        <w:gridCol w:w="222"/>
        <w:gridCol w:w="1808"/>
        <w:gridCol w:w="222"/>
        <w:gridCol w:w="1690"/>
      </w:tblGrid>
      <w:tr w:rsidR="008812FA" w:rsidRPr="00FC603B" w:rsidTr="000B2078">
        <w:trPr>
          <w:trHeight w:val="250"/>
        </w:trPr>
        <w:tc>
          <w:tcPr>
            <w:tcW w:w="3402" w:type="dxa"/>
            <w:gridSpan w:val="2"/>
          </w:tcPr>
          <w:p w:rsidR="008812FA" w:rsidRPr="00B50225" w:rsidRDefault="008812FA" w:rsidP="000B2078">
            <w:pPr>
              <w:pStyle w:val="Tabulka"/>
              <w:rPr>
                <w:szCs w:val="18"/>
              </w:rPr>
            </w:pPr>
            <w:r w:rsidRPr="00B50225">
              <w:rPr>
                <w:szCs w:val="18"/>
              </w:rPr>
              <w:br w:type="page"/>
            </w:r>
          </w:p>
        </w:tc>
        <w:tc>
          <w:tcPr>
            <w:tcW w:w="1559" w:type="dxa"/>
          </w:tcPr>
          <w:p w:rsidR="008812FA" w:rsidRPr="00B50225" w:rsidRDefault="008812FA" w:rsidP="000B2078">
            <w:pPr>
              <w:pStyle w:val="Tabulka"/>
              <w:jc w:val="center"/>
              <w:rPr>
                <w:szCs w:val="18"/>
              </w:rPr>
            </w:pPr>
            <w:r w:rsidRPr="00B50225">
              <w:rPr>
                <w:szCs w:val="18"/>
              </w:rPr>
              <w:t>Predpokladaná</w:t>
            </w:r>
          </w:p>
        </w:tc>
        <w:tc>
          <w:tcPr>
            <w:tcW w:w="142" w:type="dxa"/>
          </w:tcPr>
          <w:p w:rsidR="008812FA" w:rsidRPr="00B50225" w:rsidRDefault="008812FA" w:rsidP="000B2078">
            <w:pPr>
              <w:pStyle w:val="Tabulka"/>
              <w:jc w:val="center"/>
              <w:rPr>
                <w:szCs w:val="18"/>
              </w:rPr>
            </w:pPr>
          </w:p>
        </w:tc>
        <w:tc>
          <w:tcPr>
            <w:tcW w:w="1842" w:type="dxa"/>
          </w:tcPr>
          <w:p w:rsidR="008812FA" w:rsidRPr="00B50225" w:rsidRDefault="008812FA" w:rsidP="000B2078">
            <w:pPr>
              <w:pStyle w:val="Tabulka"/>
              <w:jc w:val="center"/>
              <w:rPr>
                <w:szCs w:val="18"/>
              </w:rPr>
            </w:pPr>
            <w:r w:rsidRPr="00B50225">
              <w:rPr>
                <w:szCs w:val="18"/>
              </w:rPr>
              <w:t>Metóda</w:t>
            </w:r>
          </w:p>
        </w:tc>
        <w:tc>
          <w:tcPr>
            <w:tcW w:w="142" w:type="dxa"/>
          </w:tcPr>
          <w:p w:rsidR="008812FA" w:rsidRPr="00B50225" w:rsidRDefault="008812FA" w:rsidP="000B2078">
            <w:pPr>
              <w:pStyle w:val="Tabulka"/>
              <w:jc w:val="center"/>
              <w:rPr>
                <w:szCs w:val="18"/>
              </w:rPr>
            </w:pPr>
          </w:p>
        </w:tc>
        <w:tc>
          <w:tcPr>
            <w:tcW w:w="1730" w:type="dxa"/>
          </w:tcPr>
          <w:p w:rsidR="008812FA" w:rsidRPr="00B50225" w:rsidRDefault="008812FA" w:rsidP="000B2078">
            <w:pPr>
              <w:pStyle w:val="Tabulka"/>
              <w:jc w:val="center"/>
              <w:rPr>
                <w:szCs w:val="18"/>
              </w:rPr>
            </w:pPr>
            <w:r w:rsidRPr="00B50225">
              <w:rPr>
                <w:szCs w:val="18"/>
              </w:rPr>
              <w:t>Ročná odpisová</w:t>
            </w:r>
          </w:p>
        </w:tc>
      </w:tr>
      <w:tr w:rsidR="008812FA" w:rsidRPr="00FC603B" w:rsidTr="000B2078">
        <w:trPr>
          <w:trHeight w:val="250"/>
        </w:trPr>
        <w:tc>
          <w:tcPr>
            <w:tcW w:w="2976" w:type="dxa"/>
            <w:tcBorders>
              <w:bottom w:val="single" w:sz="4" w:space="0" w:color="auto"/>
            </w:tcBorders>
          </w:tcPr>
          <w:p w:rsidR="008812FA" w:rsidRPr="00FD3474" w:rsidRDefault="008812FA" w:rsidP="000B2078">
            <w:pPr>
              <w:pStyle w:val="Tabulka"/>
              <w:rPr>
                <w:szCs w:val="18"/>
              </w:rPr>
            </w:pPr>
          </w:p>
        </w:tc>
        <w:tc>
          <w:tcPr>
            <w:tcW w:w="426" w:type="dxa"/>
            <w:tcBorders>
              <w:bottom w:val="single" w:sz="4" w:space="0" w:color="auto"/>
            </w:tcBorders>
          </w:tcPr>
          <w:p w:rsidR="008812FA" w:rsidRPr="00891481" w:rsidRDefault="008812FA" w:rsidP="000B2078">
            <w:pPr>
              <w:pStyle w:val="Tabulka"/>
              <w:rPr>
                <w:szCs w:val="18"/>
              </w:rPr>
            </w:pPr>
          </w:p>
        </w:tc>
        <w:tc>
          <w:tcPr>
            <w:tcW w:w="1559" w:type="dxa"/>
            <w:tcBorders>
              <w:bottom w:val="single" w:sz="4" w:space="0" w:color="auto"/>
            </w:tcBorders>
          </w:tcPr>
          <w:p w:rsidR="008812FA" w:rsidRPr="00B50225" w:rsidRDefault="008812FA" w:rsidP="000B2078">
            <w:pPr>
              <w:pStyle w:val="Tabulka"/>
              <w:jc w:val="center"/>
              <w:rPr>
                <w:szCs w:val="18"/>
              </w:rPr>
            </w:pPr>
            <w:r w:rsidRPr="008C0838">
              <w:rPr>
                <w:szCs w:val="18"/>
              </w:rPr>
              <w:t>doba používania</w:t>
            </w:r>
            <w:r w:rsidRPr="008C0838">
              <w:rPr>
                <w:szCs w:val="18"/>
              </w:rPr>
              <w:br/>
              <w:t>v rokoch</w:t>
            </w:r>
          </w:p>
        </w:tc>
        <w:tc>
          <w:tcPr>
            <w:tcW w:w="142" w:type="dxa"/>
            <w:tcBorders>
              <w:bottom w:val="single" w:sz="4" w:space="0" w:color="auto"/>
            </w:tcBorders>
          </w:tcPr>
          <w:p w:rsidR="008812FA" w:rsidRPr="00B50225" w:rsidRDefault="008812FA" w:rsidP="000B2078">
            <w:pPr>
              <w:pStyle w:val="Tabulka"/>
              <w:jc w:val="center"/>
              <w:rPr>
                <w:szCs w:val="18"/>
              </w:rPr>
            </w:pPr>
          </w:p>
        </w:tc>
        <w:tc>
          <w:tcPr>
            <w:tcW w:w="1842" w:type="dxa"/>
            <w:tcBorders>
              <w:bottom w:val="single" w:sz="4" w:space="0" w:color="auto"/>
            </w:tcBorders>
          </w:tcPr>
          <w:p w:rsidR="008812FA" w:rsidRPr="00B50225" w:rsidRDefault="008812FA" w:rsidP="000B2078">
            <w:pPr>
              <w:pStyle w:val="Tabulka"/>
              <w:jc w:val="center"/>
              <w:rPr>
                <w:szCs w:val="18"/>
              </w:rPr>
            </w:pPr>
            <w:r w:rsidRPr="00B50225">
              <w:rPr>
                <w:szCs w:val="18"/>
              </w:rPr>
              <w:t>odpisovania</w:t>
            </w:r>
          </w:p>
        </w:tc>
        <w:tc>
          <w:tcPr>
            <w:tcW w:w="142" w:type="dxa"/>
            <w:tcBorders>
              <w:bottom w:val="single" w:sz="4" w:space="0" w:color="auto"/>
            </w:tcBorders>
          </w:tcPr>
          <w:p w:rsidR="008812FA" w:rsidRPr="00B50225" w:rsidRDefault="008812FA" w:rsidP="000B2078">
            <w:pPr>
              <w:pStyle w:val="Tabulka"/>
              <w:jc w:val="center"/>
              <w:rPr>
                <w:szCs w:val="18"/>
              </w:rPr>
            </w:pPr>
          </w:p>
        </w:tc>
        <w:tc>
          <w:tcPr>
            <w:tcW w:w="1730" w:type="dxa"/>
            <w:tcBorders>
              <w:bottom w:val="single" w:sz="4" w:space="0" w:color="auto"/>
            </w:tcBorders>
          </w:tcPr>
          <w:p w:rsidR="008812FA" w:rsidRPr="00B50225" w:rsidRDefault="008812FA" w:rsidP="000B2078">
            <w:pPr>
              <w:pStyle w:val="Tabulka"/>
              <w:jc w:val="center"/>
              <w:rPr>
                <w:szCs w:val="18"/>
              </w:rPr>
            </w:pPr>
            <w:r w:rsidRPr="00B50225">
              <w:rPr>
                <w:szCs w:val="18"/>
              </w:rPr>
              <w:t>sadzba v %</w:t>
            </w:r>
          </w:p>
        </w:tc>
      </w:tr>
      <w:tr w:rsidR="008812FA" w:rsidRPr="00FC603B" w:rsidTr="000B2078">
        <w:trPr>
          <w:trHeight w:val="250"/>
        </w:trPr>
        <w:tc>
          <w:tcPr>
            <w:tcW w:w="3402" w:type="dxa"/>
            <w:gridSpan w:val="2"/>
          </w:tcPr>
          <w:p w:rsidR="008812FA" w:rsidRPr="00FD3474" w:rsidRDefault="009F7DC9" w:rsidP="000B2078">
            <w:pPr>
              <w:pStyle w:val="Tabulka"/>
              <w:rPr>
                <w:szCs w:val="18"/>
              </w:rPr>
            </w:pPr>
            <w:r>
              <w:rPr>
                <w:szCs w:val="18"/>
              </w:rPr>
              <w:t>Drobný dlhodobý nehmotný majetok nad 660 eur</w:t>
            </w:r>
          </w:p>
        </w:tc>
        <w:tc>
          <w:tcPr>
            <w:tcW w:w="1559" w:type="dxa"/>
          </w:tcPr>
          <w:p w:rsidR="008812FA" w:rsidRPr="00891481" w:rsidRDefault="009F7DC9" w:rsidP="000B2078">
            <w:pPr>
              <w:pStyle w:val="Tabulka"/>
              <w:jc w:val="center"/>
              <w:rPr>
                <w:szCs w:val="18"/>
              </w:rPr>
            </w:pPr>
            <w:r>
              <w:rPr>
                <w:szCs w:val="18"/>
              </w:rPr>
              <w:t>2</w:t>
            </w:r>
          </w:p>
        </w:tc>
        <w:tc>
          <w:tcPr>
            <w:tcW w:w="142" w:type="dxa"/>
          </w:tcPr>
          <w:p w:rsidR="008812FA" w:rsidRPr="008C0838" w:rsidRDefault="008812FA" w:rsidP="000B2078">
            <w:pPr>
              <w:pStyle w:val="Tabulka"/>
              <w:jc w:val="center"/>
              <w:rPr>
                <w:szCs w:val="18"/>
              </w:rPr>
            </w:pPr>
          </w:p>
        </w:tc>
        <w:tc>
          <w:tcPr>
            <w:tcW w:w="1842" w:type="dxa"/>
          </w:tcPr>
          <w:p w:rsidR="008812FA" w:rsidRPr="00B50225" w:rsidRDefault="008812FA" w:rsidP="000B2078">
            <w:pPr>
              <w:pStyle w:val="Tabulka"/>
              <w:jc w:val="center"/>
              <w:rPr>
                <w:szCs w:val="18"/>
              </w:rPr>
            </w:pPr>
            <w:r w:rsidRPr="00B50225">
              <w:rPr>
                <w:szCs w:val="18"/>
              </w:rPr>
              <w:t>lineárna</w:t>
            </w:r>
          </w:p>
        </w:tc>
        <w:tc>
          <w:tcPr>
            <w:tcW w:w="142" w:type="dxa"/>
          </w:tcPr>
          <w:p w:rsidR="008812FA" w:rsidRPr="00B50225" w:rsidRDefault="008812FA" w:rsidP="000B2078">
            <w:pPr>
              <w:pStyle w:val="Tabulka"/>
              <w:jc w:val="center"/>
              <w:rPr>
                <w:szCs w:val="18"/>
              </w:rPr>
            </w:pPr>
          </w:p>
        </w:tc>
        <w:tc>
          <w:tcPr>
            <w:tcW w:w="1730" w:type="dxa"/>
          </w:tcPr>
          <w:p w:rsidR="008812FA" w:rsidRPr="00B50225" w:rsidRDefault="009F7DC9" w:rsidP="000B2078">
            <w:pPr>
              <w:pStyle w:val="Tabulka"/>
              <w:jc w:val="center"/>
              <w:rPr>
                <w:szCs w:val="18"/>
              </w:rPr>
            </w:pPr>
            <w:r>
              <w:rPr>
                <w:szCs w:val="18"/>
              </w:rPr>
              <w:t>5</w:t>
            </w:r>
            <w:r w:rsidR="008812FA" w:rsidRPr="00B50225">
              <w:rPr>
                <w:szCs w:val="18"/>
              </w:rPr>
              <w:t>0</w:t>
            </w:r>
          </w:p>
        </w:tc>
      </w:tr>
      <w:tr w:rsidR="008812FA" w:rsidRPr="00FC603B" w:rsidTr="000B2078">
        <w:trPr>
          <w:trHeight w:val="250"/>
        </w:trPr>
        <w:tc>
          <w:tcPr>
            <w:tcW w:w="3402" w:type="dxa"/>
            <w:gridSpan w:val="2"/>
          </w:tcPr>
          <w:p w:rsidR="008812FA" w:rsidRPr="00FD3474" w:rsidRDefault="009F7DC9" w:rsidP="000B2078">
            <w:pPr>
              <w:pStyle w:val="Tabulka"/>
              <w:rPr>
                <w:szCs w:val="18"/>
              </w:rPr>
            </w:pPr>
            <w:r>
              <w:rPr>
                <w:szCs w:val="18"/>
              </w:rPr>
              <w:t>Drobný dlhodobý nehmotný majetok do 660 eur</w:t>
            </w:r>
          </w:p>
        </w:tc>
        <w:tc>
          <w:tcPr>
            <w:tcW w:w="1559" w:type="dxa"/>
          </w:tcPr>
          <w:p w:rsidR="008812FA" w:rsidRPr="00891481" w:rsidRDefault="009F7DC9" w:rsidP="000B2078">
            <w:pPr>
              <w:pStyle w:val="Tabulka"/>
              <w:jc w:val="center"/>
              <w:rPr>
                <w:szCs w:val="18"/>
              </w:rPr>
            </w:pPr>
            <w:r>
              <w:rPr>
                <w:szCs w:val="18"/>
              </w:rPr>
              <w:t>rôzna</w:t>
            </w:r>
          </w:p>
        </w:tc>
        <w:tc>
          <w:tcPr>
            <w:tcW w:w="142" w:type="dxa"/>
          </w:tcPr>
          <w:p w:rsidR="008812FA" w:rsidRPr="008C0838" w:rsidRDefault="008812FA" w:rsidP="000B2078">
            <w:pPr>
              <w:pStyle w:val="Tabulka"/>
              <w:jc w:val="center"/>
              <w:rPr>
                <w:szCs w:val="18"/>
              </w:rPr>
            </w:pPr>
          </w:p>
        </w:tc>
        <w:tc>
          <w:tcPr>
            <w:tcW w:w="1842" w:type="dxa"/>
          </w:tcPr>
          <w:p w:rsidR="008812FA" w:rsidRPr="00B50225" w:rsidRDefault="009F7DC9" w:rsidP="000B2078">
            <w:pPr>
              <w:pStyle w:val="Tabulka"/>
              <w:jc w:val="center"/>
              <w:rPr>
                <w:szCs w:val="18"/>
              </w:rPr>
            </w:pPr>
            <w:r>
              <w:rPr>
                <w:szCs w:val="18"/>
              </w:rPr>
              <w:t>Jednorazový odpis</w:t>
            </w:r>
          </w:p>
        </w:tc>
        <w:tc>
          <w:tcPr>
            <w:tcW w:w="142" w:type="dxa"/>
          </w:tcPr>
          <w:p w:rsidR="008812FA" w:rsidRPr="00B50225" w:rsidRDefault="008812FA" w:rsidP="000B2078">
            <w:pPr>
              <w:pStyle w:val="Tabulka"/>
              <w:jc w:val="center"/>
              <w:rPr>
                <w:szCs w:val="18"/>
              </w:rPr>
            </w:pPr>
          </w:p>
        </w:tc>
        <w:tc>
          <w:tcPr>
            <w:tcW w:w="1730" w:type="dxa"/>
          </w:tcPr>
          <w:p w:rsidR="008812FA" w:rsidRPr="00B50225" w:rsidRDefault="009F7DC9" w:rsidP="000B2078">
            <w:pPr>
              <w:pStyle w:val="Tabulka"/>
              <w:jc w:val="center"/>
              <w:rPr>
                <w:szCs w:val="18"/>
              </w:rPr>
            </w:pPr>
            <w:r>
              <w:rPr>
                <w:szCs w:val="18"/>
              </w:rPr>
              <w:t>100</w:t>
            </w:r>
          </w:p>
        </w:tc>
      </w:tr>
      <w:tr w:rsidR="008812FA" w:rsidRPr="00FC603B" w:rsidTr="000B2078">
        <w:tblPrEx>
          <w:tblCellMar>
            <w:left w:w="108" w:type="dxa"/>
            <w:right w:w="108" w:type="dxa"/>
          </w:tblCellMar>
        </w:tblPrEx>
        <w:trPr>
          <w:trHeight w:val="245"/>
        </w:trPr>
        <w:tc>
          <w:tcPr>
            <w:tcW w:w="3402" w:type="dxa"/>
            <w:gridSpan w:val="2"/>
          </w:tcPr>
          <w:p w:rsidR="008812FA" w:rsidRPr="00FD3474" w:rsidRDefault="008812FA" w:rsidP="000B2078">
            <w:pPr>
              <w:pStyle w:val="Tabulka"/>
              <w:ind w:hanging="84"/>
              <w:rPr>
                <w:szCs w:val="18"/>
              </w:rPr>
            </w:pPr>
          </w:p>
        </w:tc>
        <w:tc>
          <w:tcPr>
            <w:tcW w:w="1559" w:type="dxa"/>
          </w:tcPr>
          <w:p w:rsidR="008812FA" w:rsidRPr="00891481" w:rsidRDefault="008812FA" w:rsidP="000B2078">
            <w:pPr>
              <w:pStyle w:val="Tabulka"/>
              <w:jc w:val="center"/>
              <w:rPr>
                <w:szCs w:val="18"/>
              </w:rPr>
            </w:pPr>
          </w:p>
        </w:tc>
        <w:tc>
          <w:tcPr>
            <w:tcW w:w="142" w:type="dxa"/>
          </w:tcPr>
          <w:p w:rsidR="008812FA" w:rsidRPr="008C0838" w:rsidRDefault="008812FA" w:rsidP="000B2078">
            <w:pPr>
              <w:pStyle w:val="Tabulka"/>
              <w:jc w:val="center"/>
              <w:rPr>
                <w:szCs w:val="18"/>
              </w:rPr>
            </w:pPr>
          </w:p>
        </w:tc>
        <w:tc>
          <w:tcPr>
            <w:tcW w:w="1842" w:type="dxa"/>
          </w:tcPr>
          <w:p w:rsidR="008812FA" w:rsidRPr="00B50225" w:rsidRDefault="008812FA" w:rsidP="000B2078">
            <w:pPr>
              <w:pStyle w:val="Tabulka"/>
              <w:jc w:val="center"/>
              <w:rPr>
                <w:szCs w:val="18"/>
              </w:rPr>
            </w:pPr>
          </w:p>
        </w:tc>
        <w:tc>
          <w:tcPr>
            <w:tcW w:w="142" w:type="dxa"/>
          </w:tcPr>
          <w:p w:rsidR="008812FA" w:rsidRPr="00B50225" w:rsidRDefault="008812FA" w:rsidP="000B2078">
            <w:pPr>
              <w:pStyle w:val="Tabulka"/>
              <w:jc w:val="center"/>
              <w:rPr>
                <w:szCs w:val="18"/>
              </w:rPr>
            </w:pPr>
          </w:p>
        </w:tc>
        <w:tc>
          <w:tcPr>
            <w:tcW w:w="1730" w:type="dxa"/>
          </w:tcPr>
          <w:p w:rsidR="008812FA" w:rsidRPr="00B50225" w:rsidRDefault="008812FA" w:rsidP="000B2078">
            <w:pPr>
              <w:pStyle w:val="Tabulka"/>
              <w:jc w:val="center"/>
              <w:rPr>
                <w:szCs w:val="18"/>
              </w:rPr>
            </w:pPr>
          </w:p>
        </w:tc>
      </w:tr>
      <w:tr w:rsidR="008812FA" w:rsidRPr="00FC603B" w:rsidTr="000B2078">
        <w:tblPrEx>
          <w:tblCellMar>
            <w:left w:w="108" w:type="dxa"/>
            <w:right w:w="108" w:type="dxa"/>
          </w:tblCellMar>
        </w:tblPrEx>
        <w:trPr>
          <w:trHeight w:val="245"/>
        </w:trPr>
        <w:tc>
          <w:tcPr>
            <w:tcW w:w="3402" w:type="dxa"/>
            <w:gridSpan w:val="2"/>
          </w:tcPr>
          <w:p w:rsidR="008812FA" w:rsidRPr="00FD3474" w:rsidRDefault="008812FA" w:rsidP="000B2078">
            <w:pPr>
              <w:pStyle w:val="Tabulka"/>
              <w:ind w:hanging="84"/>
              <w:rPr>
                <w:szCs w:val="18"/>
              </w:rPr>
            </w:pPr>
          </w:p>
        </w:tc>
        <w:tc>
          <w:tcPr>
            <w:tcW w:w="1559" w:type="dxa"/>
          </w:tcPr>
          <w:p w:rsidR="008812FA" w:rsidRPr="00891481" w:rsidRDefault="008812FA" w:rsidP="000B2078">
            <w:pPr>
              <w:pStyle w:val="Tabulka"/>
              <w:jc w:val="center"/>
              <w:rPr>
                <w:szCs w:val="18"/>
              </w:rPr>
            </w:pPr>
          </w:p>
        </w:tc>
        <w:tc>
          <w:tcPr>
            <w:tcW w:w="142" w:type="dxa"/>
          </w:tcPr>
          <w:p w:rsidR="008812FA" w:rsidRPr="008C0838" w:rsidRDefault="008812FA" w:rsidP="000B2078">
            <w:pPr>
              <w:pStyle w:val="Tabulka"/>
              <w:jc w:val="center"/>
              <w:rPr>
                <w:szCs w:val="18"/>
              </w:rPr>
            </w:pPr>
          </w:p>
        </w:tc>
        <w:tc>
          <w:tcPr>
            <w:tcW w:w="1842" w:type="dxa"/>
          </w:tcPr>
          <w:p w:rsidR="008812FA" w:rsidRPr="00B50225" w:rsidRDefault="008812FA" w:rsidP="000B2078">
            <w:pPr>
              <w:pStyle w:val="Tabulka"/>
              <w:jc w:val="center"/>
              <w:rPr>
                <w:szCs w:val="18"/>
              </w:rPr>
            </w:pPr>
          </w:p>
        </w:tc>
        <w:tc>
          <w:tcPr>
            <w:tcW w:w="142" w:type="dxa"/>
          </w:tcPr>
          <w:p w:rsidR="008812FA" w:rsidRPr="00B50225" w:rsidRDefault="008812FA" w:rsidP="000B2078">
            <w:pPr>
              <w:pStyle w:val="Tabulka"/>
              <w:jc w:val="center"/>
              <w:rPr>
                <w:szCs w:val="18"/>
              </w:rPr>
            </w:pPr>
          </w:p>
        </w:tc>
        <w:tc>
          <w:tcPr>
            <w:tcW w:w="1730" w:type="dxa"/>
          </w:tcPr>
          <w:p w:rsidR="008812FA" w:rsidRPr="00B50225" w:rsidRDefault="008812FA" w:rsidP="000B2078">
            <w:pPr>
              <w:pStyle w:val="Tabulka"/>
              <w:jc w:val="center"/>
              <w:rPr>
                <w:szCs w:val="18"/>
              </w:rPr>
            </w:pPr>
          </w:p>
        </w:tc>
      </w:tr>
    </w:tbl>
    <w:p w:rsidR="008812FA" w:rsidRDefault="008812FA" w:rsidP="008812FA">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 xml:space="preserve">lady) je </w:t>
      </w:r>
      <w:r w:rsidR="009F7DC9">
        <w:rPr>
          <w:szCs w:val="18"/>
        </w:rPr>
        <w:t>660</w:t>
      </w:r>
      <w:r w:rsidRPr="00B50225">
        <w:rPr>
          <w:szCs w:val="18"/>
        </w:rPr>
        <w:t xml:space="preserve"> EUR a nižšia, sa odpisuje jednorazovo pri uvedení do používania. Pozemky sa neodpisujú. Predpokladaná doba používania, metóda odpisovania a odpisová sadzba sú uvedené v nasledujúcej tabuľke:</w:t>
      </w:r>
    </w:p>
    <w:p w:rsidR="008812FA" w:rsidRDefault="008812FA" w:rsidP="008812FA">
      <w:pPr>
        <w:pStyle w:val="Zkladntext"/>
        <w:rPr>
          <w:szCs w:val="18"/>
        </w:rPr>
      </w:pPr>
    </w:p>
    <w:p w:rsidR="008812FA" w:rsidRPr="00B50225" w:rsidRDefault="008812FA" w:rsidP="008812FA">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812FA" w:rsidRPr="00FC603B" w:rsidTr="000B2078">
        <w:trPr>
          <w:trHeight w:val="250"/>
        </w:trPr>
        <w:tc>
          <w:tcPr>
            <w:tcW w:w="3118" w:type="dxa"/>
            <w:gridSpan w:val="2"/>
          </w:tcPr>
          <w:p w:rsidR="008812FA" w:rsidRPr="00B50225" w:rsidRDefault="008812FA" w:rsidP="000B2078">
            <w:pPr>
              <w:pStyle w:val="Tabulka"/>
              <w:rPr>
                <w:szCs w:val="18"/>
              </w:rPr>
            </w:pPr>
          </w:p>
        </w:tc>
        <w:tc>
          <w:tcPr>
            <w:tcW w:w="1985" w:type="dxa"/>
          </w:tcPr>
          <w:p w:rsidR="008812FA" w:rsidRPr="00B50225" w:rsidRDefault="008812FA" w:rsidP="000B2078">
            <w:pPr>
              <w:pStyle w:val="Tabulka"/>
              <w:jc w:val="center"/>
              <w:rPr>
                <w:szCs w:val="18"/>
              </w:rPr>
            </w:pPr>
            <w:r w:rsidRPr="00B50225">
              <w:rPr>
                <w:szCs w:val="18"/>
              </w:rPr>
              <w:t>Predpokladaná</w:t>
            </w:r>
          </w:p>
        </w:tc>
        <w:tc>
          <w:tcPr>
            <w:tcW w:w="141" w:type="dxa"/>
          </w:tcPr>
          <w:p w:rsidR="008812FA" w:rsidRPr="00B50225" w:rsidRDefault="008812FA" w:rsidP="000B2078">
            <w:pPr>
              <w:pStyle w:val="Tabulka"/>
              <w:jc w:val="center"/>
              <w:rPr>
                <w:szCs w:val="18"/>
              </w:rPr>
            </w:pPr>
          </w:p>
        </w:tc>
        <w:tc>
          <w:tcPr>
            <w:tcW w:w="1701" w:type="dxa"/>
          </w:tcPr>
          <w:p w:rsidR="008812FA" w:rsidRPr="00B50225" w:rsidRDefault="008812FA" w:rsidP="000B2078">
            <w:pPr>
              <w:pStyle w:val="Tabulka"/>
              <w:jc w:val="center"/>
              <w:rPr>
                <w:szCs w:val="18"/>
              </w:rPr>
            </w:pPr>
            <w:r w:rsidRPr="00B50225">
              <w:rPr>
                <w:szCs w:val="18"/>
              </w:rPr>
              <w:t>Metóda</w:t>
            </w:r>
          </w:p>
        </w:tc>
        <w:tc>
          <w:tcPr>
            <w:tcW w:w="142" w:type="dxa"/>
          </w:tcPr>
          <w:p w:rsidR="008812FA" w:rsidRPr="00B50225" w:rsidRDefault="008812FA" w:rsidP="000B2078">
            <w:pPr>
              <w:pStyle w:val="Tabulka"/>
              <w:jc w:val="center"/>
              <w:rPr>
                <w:szCs w:val="18"/>
              </w:rPr>
            </w:pPr>
          </w:p>
        </w:tc>
        <w:tc>
          <w:tcPr>
            <w:tcW w:w="1701" w:type="dxa"/>
          </w:tcPr>
          <w:p w:rsidR="008812FA" w:rsidRPr="00B50225" w:rsidRDefault="008812FA" w:rsidP="000B2078">
            <w:pPr>
              <w:pStyle w:val="Tabulka"/>
              <w:jc w:val="center"/>
              <w:rPr>
                <w:szCs w:val="18"/>
              </w:rPr>
            </w:pPr>
            <w:r w:rsidRPr="00B50225">
              <w:rPr>
                <w:szCs w:val="18"/>
              </w:rPr>
              <w:t>Ročná odpisová</w:t>
            </w:r>
          </w:p>
        </w:tc>
      </w:tr>
      <w:tr w:rsidR="008812FA" w:rsidRPr="00FC603B" w:rsidTr="000B2078">
        <w:trPr>
          <w:trHeight w:val="250"/>
        </w:trPr>
        <w:tc>
          <w:tcPr>
            <w:tcW w:w="2976" w:type="dxa"/>
            <w:tcBorders>
              <w:bottom w:val="single" w:sz="4" w:space="0" w:color="auto"/>
            </w:tcBorders>
          </w:tcPr>
          <w:p w:rsidR="008812FA" w:rsidRPr="00FD3474" w:rsidRDefault="008812FA" w:rsidP="000B2078">
            <w:pPr>
              <w:pStyle w:val="Tabulka"/>
              <w:rPr>
                <w:szCs w:val="18"/>
              </w:rPr>
            </w:pPr>
          </w:p>
        </w:tc>
        <w:tc>
          <w:tcPr>
            <w:tcW w:w="142" w:type="dxa"/>
            <w:tcBorders>
              <w:bottom w:val="single" w:sz="4" w:space="0" w:color="auto"/>
            </w:tcBorders>
          </w:tcPr>
          <w:p w:rsidR="008812FA" w:rsidRPr="00891481" w:rsidRDefault="008812FA" w:rsidP="000B2078">
            <w:pPr>
              <w:pStyle w:val="Tabulka"/>
              <w:rPr>
                <w:szCs w:val="18"/>
              </w:rPr>
            </w:pPr>
          </w:p>
        </w:tc>
        <w:tc>
          <w:tcPr>
            <w:tcW w:w="1985" w:type="dxa"/>
            <w:tcBorders>
              <w:bottom w:val="single" w:sz="4" w:space="0" w:color="auto"/>
            </w:tcBorders>
          </w:tcPr>
          <w:p w:rsidR="008812FA" w:rsidRPr="00B50225" w:rsidRDefault="008812FA" w:rsidP="000B2078">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8812FA" w:rsidRPr="00B50225" w:rsidRDefault="008812FA" w:rsidP="000B2078">
            <w:pPr>
              <w:pStyle w:val="Tabulka"/>
              <w:jc w:val="center"/>
              <w:rPr>
                <w:szCs w:val="18"/>
              </w:rPr>
            </w:pPr>
          </w:p>
        </w:tc>
        <w:tc>
          <w:tcPr>
            <w:tcW w:w="1701" w:type="dxa"/>
            <w:tcBorders>
              <w:bottom w:val="single" w:sz="4" w:space="0" w:color="auto"/>
            </w:tcBorders>
          </w:tcPr>
          <w:p w:rsidR="008812FA" w:rsidRPr="00B50225" w:rsidRDefault="008812FA" w:rsidP="000B2078">
            <w:pPr>
              <w:pStyle w:val="Tabulka"/>
              <w:jc w:val="center"/>
              <w:rPr>
                <w:szCs w:val="18"/>
              </w:rPr>
            </w:pPr>
            <w:r w:rsidRPr="00B50225">
              <w:rPr>
                <w:szCs w:val="18"/>
              </w:rPr>
              <w:t>odpisovania</w:t>
            </w:r>
          </w:p>
        </w:tc>
        <w:tc>
          <w:tcPr>
            <w:tcW w:w="142" w:type="dxa"/>
            <w:tcBorders>
              <w:bottom w:val="single" w:sz="4" w:space="0" w:color="auto"/>
            </w:tcBorders>
          </w:tcPr>
          <w:p w:rsidR="008812FA" w:rsidRPr="00B50225" w:rsidRDefault="008812FA" w:rsidP="000B2078">
            <w:pPr>
              <w:pStyle w:val="Tabulka"/>
              <w:jc w:val="center"/>
              <w:rPr>
                <w:szCs w:val="18"/>
              </w:rPr>
            </w:pPr>
          </w:p>
        </w:tc>
        <w:tc>
          <w:tcPr>
            <w:tcW w:w="1701" w:type="dxa"/>
            <w:tcBorders>
              <w:bottom w:val="single" w:sz="4" w:space="0" w:color="auto"/>
            </w:tcBorders>
          </w:tcPr>
          <w:p w:rsidR="008812FA" w:rsidRPr="00B50225" w:rsidRDefault="008812FA" w:rsidP="000B2078">
            <w:pPr>
              <w:pStyle w:val="Tabulka"/>
              <w:jc w:val="center"/>
              <w:rPr>
                <w:szCs w:val="18"/>
              </w:rPr>
            </w:pPr>
            <w:r w:rsidRPr="00B50225">
              <w:rPr>
                <w:szCs w:val="18"/>
              </w:rPr>
              <w:t>sadzba v %</w:t>
            </w:r>
          </w:p>
        </w:tc>
      </w:tr>
      <w:tr w:rsidR="008812FA" w:rsidRPr="00FC603B" w:rsidTr="000B2078">
        <w:trPr>
          <w:trHeight w:val="250"/>
        </w:trPr>
        <w:tc>
          <w:tcPr>
            <w:tcW w:w="3118" w:type="dxa"/>
            <w:gridSpan w:val="2"/>
            <w:tcBorders>
              <w:top w:val="single" w:sz="4" w:space="0" w:color="auto"/>
            </w:tcBorders>
          </w:tcPr>
          <w:p w:rsidR="008812FA" w:rsidRPr="00891481" w:rsidRDefault="008812FA" w:rsidP="000B2078">
            <w:pPr>
              <w:pStyle w:val="Tabulka"/>
              <w:rPr>
                <w:szCs w:val="18"/>
              </w:rPr>
            </w:pPr>
          </w:p>
        </w:tc>
        <w:tc>
          <w:tcPr>
            <w:tcW w:w="1985" w:type="dxa"/>
            <w:tcBorders>
              <w:top w:val="single" w:sz="4" w:space="0" w:color="auto"/>
            </w:tcBorders>
          </w:tcPr>
          <w:p w:rsidR="008812FA" w:rsidRPr="00B50225" w:rsidRDefault="008812FA" w:rsidP="000B2078">
            <w:pPr>
              <w:pStyle w:val="Tabulka"/>
              <w:jc w:val="center"/>
              <w:rPr>
                <w:szCs w:val="18"/>
              </w:rPr>
            </w:pPr>
          </w:p>
        </w:tc>
        <w:tc>
          <w:tcPr>
            <w:tcW w:w="141" w:type="dxa"/>
            <w:tcBorders>
              <w:top w:val="single" w:sz="4" w:space="0" w:color="auto"/>
            </w:tcBorders>
          </w:tcPr>
          <w:p w:rsidR="008812FA" w:rsidRPr="00B50225" w:rsidRDefault="008812FA" w:rsidP="000B2078">
            <w:pPr>
              <w:pStyle w:val="Tabulka"/>
              <w:jc w:val="center"/>
              <w:rPr>
                <w:szCs w:val="18"/>
              </w:rPr>
            </w:pPr>
          </w:p>
        </w:tc>
        <w:tc>
          <w:tcPr>
            <w:tcW w:w="1701" w:type="dxa"/>
            <w:tcBorders>
              <w:top w:val="single" w:sz="4" w:space="0" w:color="auto"/>
            </w:tcBorders>
          </w:tcPr>
          <w:p w:rsidR="008812FA" w:rsidRPr="00B50225" w:rsidRDefault="008812FA" w:rsidP="000B2078">
            <w:pPr>
              <w:pStyle w:val="Tabulka"/>
              <w:jc w:val="center"/>
              <w:rPr>
                <w:szCs w:val="18"/>
              </w:rPr>
            </w:pPr>
          </w:p>
        </w:tc>
        <w:tc>
          <w:tcPr>
            <w:tcW w:w="142" w:type="dxa"/>
            <w:tcBorders>
              <w:top w:val="single" w:sz="4" w:space="0" w:color="auto"/>
            </w:tcBorders>
          </w:tcPr>
          <w:p w:rsidR="008812FA" w:rsidRPr="00B50225" w:rsidRDefault="008812FA" w:rsidP="000B2078">
            <w:pPr>
              <w:pStyle w:val="Tabulka"/>
              <w:jc w:val="center"/>
              <w:rPr>
                <w:szCs w:val="18"/>
              </w:rPr>
            </w:pPr>
          </w:p>
        </w:tc>
        <w:tc>
          <w:tcPr>
            <w:tcW w:w="1701" w:type="dxa"/>
            <w:tcBorders>
              <w:top w:val="single" w:sz="4" w:space="0" w:color="auto"/>
            </w:tcBorders>
          </w:tcPr>
          <w:p w:rsidR="008812FA" w:rsidRPr="00B50225" w:rsidRDefault="008812FA" w:rsidP="000B2078">
            <w:pPr>
              <w:pStyle w:val="Tabulka"/>
              <w:jc w:val="center"/>
              <w:rPr>
                <w:szCs w:val="18"/>
              </w:rPr>
            </w:pPr>
          </w:p>
        </w:tc>
      </w:tr>
      <w:tr w:rsidR="008812FA" w:rsidRPr="00FC603B" w:rsidTr="000B2078">
        <w:trPr>
          <w:trHeight w:val="250"/>
        </w:trPr>
        <w:tc>
          <w:tcPr>
            <w:tcW w:w="3118" w:type="dxa"/>
            <w:gridSpan w:val="2"/>
          </w:tcPr>
          <w:p w:rsidR="008812FA" w:rsidRPr="00891481" w:rsidRDefault="008812FA" w:rsidP="000B2078">
            <w:pPr>
              <w:pStyle w:val="Tabulka"/>
              <w:rPr>
                <w:szCs w:val="18"/>
              </w:rPr>
            </w:pPr>
            <w:r w:rsidRPr="00FD3474">
              <w:rPr>
                <w:szCs w:val="18"/>
              </w:rPr>
              <w:t xml:space="preserve">Stroje, </w:t>
            </w:r>
            <w:r w:rsidRPr="00891481">
              <w:rPr>
                <w:szCs w:val="18"/>
              </w:rPr>
              <w:t>prístroje a zariadenia</w:t>
            </w:r>
          </w:p>
        </w:tc>
        <w:tc>
          <w:tcPr>
            <w:tcW w:w="1985" w:type="dxa"/>
          </w:tcPr>
          <w:p w:rsidR="008812FA" w:rsidRPr="00B50225" w:rsidRDefault="009F7DC9" w:rsidP="009F7DC9">
            <w:pPr>
              <w:pStyle w:val="Tabulka"/>
              <w:jc w:val="center"/>
              <w:rPr>
                <w:szCs w:val="18"/>
              </w:rPr>
            </w:pPr>
            <w:r>
              <w:rPr>
                <w:szCs w:val="18"/>
              </w:rPr>
              <w:t>4</w:t>
            </w:r>
            <w:r w:rsidR="008812FA" w:rsidRPr="008C0838">
              <w:rPr>
                <w:szCs w:val="18"/>
              </w:rPr>
              <w:t xml:space="preserve"> až </w:t>
            </w:r>
            <w:r>
              <w:rPr>
                <w:szCs w:val="18"/>
              </w:rPr>
              <w:t>6</w:t>
            </w:r>
          </w:p>
        </w:tc>
        <w:tc>
          <w:tcPr>
            <w:tcW w:w="141" w:type="dxa"/>
          </w:tcPr>
          <w:p w:rsidR="008812FA" w:rsidRPr="00B50225" w:rsidRDefault="008812FA" w:rsidP="000B2078">
            <w:pPr>
              <w:pStyle w:val="Tabulka"/>
              <w:jc w:val="center"/>
              <w:rPr>
                <w:szCs w:val="18"/>
              </w:rPr>
            </w:pPr>
          </w:p>
        </w:tc>
        <w:tc>
          <w:tcPr>
            <w:tcW w:w="1701" w:type="dxa"/>
          </w:tcPr>
          <w:p w:rsidR="008812FA" w:rsidRPr="00B50225" w:rsidRDefault="008812FA" w:rsidP="000B2078">
            <w:pPr>
              <w:pStyle w:val="Tabulka"/>
              <w:jc w:val="center"/>
              <w:rPr>
                <w:szCs w:val="18"/>
              </w:rPr>
            </w:pPr>
            <w:r w:rsidRPr="00B50225">
              <w:rPr>
                <w:szCs w:val="18"/>
              </w:rPr>
              <w:t>lineárna</w:t>
            </w:r>
          </w:p>
        </w:tc>
        <w:tc>
          <w:tcPr>
            <w:tcW w:w="142" w:type="dxa"/>
          </w:tcPr>
          <w:p w:rsidR="008812FA" w:rsidRPr="00B50225" w:rsidRDefault="008812FA" w:rsidP="000B2078">
            <w:pPr>
              <w:pStyle w:val="Tabulka"/>
              <w:jc w:val="center"/>
              <w:rPr>
                <w:szCs w:val="18"/>
              </w:rPr>
            </w:pPr>
          </w:p>
        </w:tc>
        <w:tc>
          <w:tcPr>
            <w:tcW w:w="1701" w:type="dxa"/>
          </w:tcPr>
          <w:p w:rsidR="008812FA" w:rsidRPr="00B50225" w:rsidRDefault="009F7DC9" w:rsidP="009F7DC9">
            <w:pPr>
              <w:pStyle w:val="Tabulka"/>
              <w:jc w:val="center"/>
              <w:rPr>
                <w:szCs w:val="18"/>
              </w:rPr>
            </w:pPr>
            <w:r>
              <w:rPr>
                <w:szCs w:val="18"/>
              </w:rPr>
              <w:t>16,7</w:t>
            </w:r>
            <w:r w:rsidR="008812FA" w:rsidRPr="00B50225">
              <w:rPr>
                <w:szCs w:val="18"/>
              </w:rPr>
              <w:t xml:space="preserve"> až 25</w:t>
            </w:r>
          </w:p>
        </w:tc>
      </w:tr>
      <w:tr w:rsidR="008812FA" w:rsidRPr="00FC603B" w:rsidTr="000B2078">
        <w:trPr>
          <w:trHeight w:val="250"/>
        </w:trPr>
        <w:tc>
          <w:tcPr>
            <w:tcW w:w="3118" w:type="dxa"/>
            <w:gridSpan w:val="2"/>
          </w:tcPr>
          <w:p w:rsidR="008812FA" w:rsidRPr="00891481" w:rsidRDefault="008812FA" w:rsidP="009F7DC9">
            <w:pPr>
              <w:pStyle w:val="Tabulka"/>
              <w:rPr>
                <w:szCs w:val="18"/>
              </w:rPr>
            </w:pPr>
            <w:r w:rsidRPr="00FD3474">
              <w:rPr>
                <w:szCs w:val="18"/>
              </w:rPr>
              <w:t>D</w:t>
            </w:r>
            <w:r w:rsidR="009F7DC9">
              <w:rPr>
                <w:szCs w:val="18"/>
              </w:rPr>
              <w:t>robný dlhodobý hmotný majetok nad 660 eur</w:t>
            </w:r>
          </w:p>
        </w:tc>
        <w:tc>
          <w:tcPr>
            <w:tcW w:w="1985" w:type="dxa"/>
          </w:tcPr>
          <w:p w:rsidR="008812FA" w:rsidRPr="00B50225" w:rsidRDefault="006B22EE" w:rsidP="006B22EE">
            <w:pPr>
              <w:pStyle w:val="Tabulka"/>
              <w:jc w:val="center"/>
              <w:rPr>
                <w:szCs w:val="18"/>
              </w:rPr>
            </w:pPr>
            <w:r>
              <w:rPr>
                <w:szCs w:val="18"/>
              </w:rPr>
              <w:t>2</w:t>
            </w:r>
          </w:p>
        </w:tc>
        <w:tc>
          <w:tcPr>
            <w:tcW w:w="141" w:type="dxa"/>
          </w:tcPr>
          <w:p w:rsidR="008812FA" w:rsidRPr="00B50225" w:rsidRDefault="008812FA" w:rsidP="000B2078">
            <w:pPr>
              <w:pStyle w:val="Tabulka"/>
              <w:jc w:val="center"/>
              <w:rPr>
                <w:szCs w:val="18"/>
              </w:rPr>
            </w:pPr>
          </w:p>
        </w:tc>
        <w:tc>
          <w:tcPr>
            <w:tcW w:w="1701" w:type="dxa"/>
          </w:tcPr>
          <w:p w:rsidR="008812FA" w:rsidRPr="00B50225" w:rsidRDefault="008812FA" w:rsidP="000B2078">
            <w:pPr>
              <w:pStyle w:val="Tabulka"/>
              <w:jc w:val="center"/>
              <w:rPr>
                <w:szCs w:val="18"/>
              </w:rPr>
            </w:pPr>
            <w:r w:rsidRPr="00B50225">
              <w:rPr>
                <w:szCs w:val="18"/>
              </w:rPr>
              <w:t>degresívna</w:t>
            </w:r>
          </w:p>
        </w:tc>
        <w:tc>
          <w:tcPr>
            <w:tcW w:w="142" w:type="dxa"/>
          </w:tcPr>
          <w:p w:rsidR="008812FA" w:rsidRPr="00B50225" w:rsidRDefault="008812FA" w:rsidP="000B2078">
            <w:pPr>
              <w:pStyle w:val="Tabulka"/>
              <w:jc w:val="center"/>
              <w:rPr>
                <w:szCs w:val="18"/>
              </w:rPr>
            </w:pPr>
          </w:p>
        </w:tc>
        <w:tc>
          <w:tcPr>
            <w:tcW w:w="1701" w:type="dxa"/>
          </w:tcPr>
          <w:p w:rsidR="008812FA" w:rsidRPr="00B50225" w:rsidRDefault="006B22EE" w:rsidP="000B2078">
            <w:pPr>
              <w:pStyle w:val="Tabulka"/>
              <w:jc w:val="center"/>
              <w:rPr>
                <w:szCs w:val="18"/>
              </w:rPr>
            </w:pPr>
            <w:r>
              <w:rPr>
                <w:szCs w:val="18"/>
              </w:rPr>
              <w:t>5</w:t>
            </w:r>
            <w:r w:rsidR="008812FA" w:rsidRPr="00B50225">
              <w:rPr>
                <w:szCs w:val="18"/>
              </w:rPr>
              <w:t>0</w:t>
            </w:r>
          </w:p>
        </w:tc>
      </w:tr>
      <w:tr w:rsidR="008812FA" w:rsidRPr="00FC603B" w:rsidTr="000B2078">
        <w:trPr>
          <w:trHeight w:val="250"/>
        </w:trPr>
        <w:tc>
          <w:tcPr>
            <w:tcW w:w="3118" w:type="dxa"/>
            <w:gridSpan w:val="2"/>
          </w:tcPr>
          <w:p w:rsidR="008812FA" w:rsidRPr="00891481" w:rsidRDefault="008812FA" w:rsidP="000B2078">
            <w:pPr>
              <w:pStyle w:val="Tabulka"/>
              <w:rPr>
                <w:szCs w:val="18"/>
              </w:rPr>
            </w:pPr>
            <w:r w:rsidRPr="00FD3474">
              <w:rPr>
                <w:szCs w:val="18"/>
              </w:rPr>
              <w:t>Drobný dlhodobý hmotný majetok</w:t>
            </w:r>
            <w:r w:rsidR="006B22EE">
              <w:rPr>
                <w:szCs w:val="18"/>
              </w:rPr>
              <w:t xml:space="preserve"> do 660 eur</w:t>
            </w:r>
          </w:p>
        </w:tc>
        <w:tc>
          <w:tcPr>
            <w:tcW w:w="1985" w:type="dxa"/>
          </w:tcPr>
          <w:p w:rsidR="008812FA" w:rsidRPr="00B50225" w:rsidRDefault="008812FA" w:rsidP="000B2078">
            <w:pPr>
              <w:pStyle w:val="Tabulka"/>
              <w:jc w:val="center"/>
              <w:rPr>
                <w:szCs w:val="18"/>
              </w:rPr>
            </w:pPr>
            <w:r w:rsidRPr="008C0838">
              <w:rPr>
                <w:szCs w:val="18"/>
              </w:rPr>
              <w:t>rôzna</w:t>
            </w:r>
          </w:p>
        </w:tc>
        <w:tc>
          <w:tcPr>
            <w:tcW w:w="141" w:type="dxa"/>
          </w:tcPr>
          <w:p w:rsidR="008812FA" w:rsidRPr="00B50225" w:rsidRDefault="008812FA" w:rsidP="000B2078">
            <w:pPr>
              <w:pStyle w:val="Tabulka"/>
              <w:jc w:val="center"/>
              <w:rPr>
                <w:szCs w:val="18"/>
              </w:rPr>
            </w:pPr>
          </w:p>
        </w:tc>
        <w:tc>
          <w:tcPr>
            <w:tcW w:w="1701" w:type="dxa"/>
          </w:tcPr>
          <w:p w:rsidR="008812FA" w:rsidRPr="00B50225" w:rsidRDefault="008812FA" w:rsidP="000B2078">
            <w:pPr>
              <w:pStyle w:val="Tabulka"/>
              <w:jc w:val="center"/>
              <w:rPr>
                <w:szCs w:val="18"/>
              </w:rPr>
            </w:pPr>
            <w:r w:rsidRPr="00B50225">
              <w:rPr>
                <w:szCs w:val="18"/>
              </w:rPr>
              <w:t>jednorazový odpis</w:t>
            </w:r>
          </w:p>
        </w:tc>
        <w:tc>
          <w:tcPr>
            <w:tcW w:w="142" w:type="dxa"/>
          </w:tcPr>
          <w:p w:rsidR="008812FA" w:rsidRPr="00B50225" w:rsidRDefault="008812FA" w:rsidP="000B2078">
            <w:pPr>
              <w:pStyle w:val="Tabulka"/>
              <w:jc w:val="center"/>
              <w:rPr>
                <w:szCs w:val="18"/>
              </w:rPr>
            </w:pPr>
          </w:p>
        </w:tc>
        <w:tc>
          <w:tcPr>
            <w:tcW w:w="1701" w:type="dxa"/>
          </w:tcPr>
          <w:p w:rsidR="008812FA" w:rsidRPr="00B50225" w:rsidRDefault="008812FA" w:rsidP="000B2078">
            <w:pPr>
              <w:pStyle w:val="Tabulka"/>
              <w:jc w:val="center"/>
              <w:rPr>
                <w:szCs w:val="18"/>
              </w:rPr>
            </w:pPr>
            <w:r w:rsidRPr="00B50225">
              <w:rPr>
                <w:szCs w:val="18"/>
              </w:rPr>
              <w:t>100</w:t>
            </w:r>
          </w:p>
        </w:tc>
      </w:tr>
    </w:tbl>
    <w:p w:rsidR="008812FA" w:rsidRPr="00FD3474" w:rsidRDefault="008812FA" w:rsidP="008812FA">
      <w:pPr>
        <w:pStyle w:val="Pismenka"/>
        <w:numPr>
          <w:ilvl w:val="0"/>
          <w:numId w:val="0"/>
        </w:numPr>
        <w:rPr>
          <w:szCs w:val="18"/>
        </w:rPr>
      </w:pPr>
    </w:p>
    <w:p w:rsidR="008812FA" w:rsidRPr="00B50225" w:rsidRDefault="008812FA" w:rsidP="008812FA">
      <w:pPr>
        <w:pStyle w:val="Pismenka"/>
        <w:tabs>
          <w:tab w:val="clear" w:pos="426"/>
        </w:tabs>
        <w:ind w:left="426"/>
        <w:rPr>
          <w:szCs w:val="18"/>
        </w:rPr>
      </w:pPr>
      <w:r w:rsidRPr="00B50225">
        <w:rPr>
          <w:szCs w:val="18"/>
        </w:rPr>
        <w:t xml:space="preserve">Zásoby </w:t>
      </w:r>
    </w:p>
    <w:p w:rsidR="008812FA" w:rsidRPr="00B50225" w:rsidRDefault="008812FA" w:rsidP="008812FA">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Zníženie hodnoty zásob sa zohľadňuje vytvorením opravnej položky.</w:t>
      </w:r>
    </w:p>
    <w:p w:rsidR="008812FA" w:rsidRPr="00B50225" w:rsidRDefault="008812FA" w:rsidP="008812FA">
      <w:pPr>
        <w:pStyle w:val="Zkladntext"/>
        <w:rPr>
          <w:szCs w:val="18"/>
        </w:rPr>
      </w:pPr>
    </w:p>
    <w:p w:rsidR="008812FA" w:rsidRPr="00B50225" w:rsidRDefault="008812FA" w:rsidP="008812FA">
      <w:pPr>
        <w:pStyle w:val="Pismenka"/>
        <w:tabs>
          <w:tab w:val="clear" w:pos="426"/>
        </w:tabs>
        <w:ind w:left="426"/>
        <w:rPr>
          <w:szCs w:val="18"/>
        </w:rPr>
      </w:pPr>
      <w:r w:rsidRPr="00B50225">
        <w:rPr>
          <w:szCs w:val="18"/>
        </w:rPr>
        <w:t>Pohľadávky</w:t>
      </w:r>
    </w:p>
    <w:p w:rsidR="008812FA" w:rsidRPr="00B50225" w:rsidRDefault="008812FA" w:rsidP="008812F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8812FA" w:rsidRPr="00B50225" w:rsidRDefault="008812FA" w:rsidP="008812FA">
      <w:pPr>
        <w:pStyle w:val="Zkladntext"/>
        <w:rPr>
          <w:szCs w:val="18"/>
        </w:rPr>
      </w:pPr>
    </w:p>
    <w:p w:rsidR="008812FA" w:rsidRPr="00B50225" w:rsidRDefault="008812FA" w:rsidP="008812FA">
      <w:pPr>
        <w:pStyle w:val="Pismenka"/>
        <w:tabs>
          <w:tab w:val="clear" w:pos="426"/>
        </w:tabs>
        <w:ind w:left="426"/>
        <w:rPr>
          <w:szCs w:val="18"/>
        </w:rPr>
      </w:pPr>
      <w:r w:rsidRPr="00B50225">
        <w:rPr>
          <w:szCs w:val="18"/>
        </w:rPr>
        <w:t>Peňažné prostriedky a ceniny</w:t>
      </w:r>
    </w:p>
    <w:p w:rsidR="008812FA" w:rsidRDefault="008812FA" w:rsidP="008812FA">
      <w:pPr>
        <w:pStyle w:val="Zkladntext"/>
        <w:rPr>
          <w:szCs w:val="18"/>
        </w:rPr>
      </w:pPr>
      <w:r w:rsidRPr="00B50225">
        <w:rPr>
          <w:szCs w:val="18"/>
        </w:rPr>
        <w:t>Peňažné prostriedky a ceniny sa oceňujú ich menovitou hodnotou. Zníženie ich hodnoty sa vyjadruje opravnou položkou.</w:t>
      </w:r>
    </w:p>
    <w:p w:rsidR="008812FA" w:rsidRDefault="008812FA" w:rsidP="008812FA">
      <w:pPr>
        <w:pStyle w:val="Zkladntext"/>
        <w:rPr>
          <w:szCs w:val="18"/>
        </w:rPr>
      </w:pPr>
    </w:p>
    <w:p w:rsidR="008812FA" w:rsidRDefault="008812FA" w:rsidP="008812FA">
      <w:pPr>
        <w:pStyle w:val="Zkladntext"/>
        <w:rPr>
          <w:szCs w:val="18"/>
        </w:rPr>
      </w:pPr>
    </w:p>
    <w:p w:rsidR="008812FA" w:rsidRPr="00B50225" w:rsidRDefault="008812FA" w:rsidP="008812FA">
      <w:pPr>
        <w:pStyle w:val="Zkladntext"/>
        <w:rPr>
          <w:szCs w:val="18"/>
        </w:rPr>
      </w:pPr>
    </w:p>
    <w:p w:rsidR="008812FA" w:rsidRPr="00B50225" w:rsidRDefault="008812FA" w:rsidP="008812FA">
      <w:pPr>
        <w:pStyle w:val="Zkladntext"/>
        <w:rPr>
          <w:szCs w:val="18"/>
        </w:rPr>
      </w:pPr>
    </w:p>
    <w:p w:rsidR="008812FA" w:rsidRPr="00B50225" w:rsidRDefault="008812FA" w:rsidP="008812FA">
      <w:pPr>
        <w:pStyle w:val="Pismenka"/>
        <w:tabs>
          <w:tab w:val="clear" w:pos="426"/>
        </w:tabs>
        <w:ind w:left="426"/>
        <w:rPr>
          <w:szCs w:val="18"/>
        </w:rPr>
      </w:pPr>
      <w:r w:rsidRPr="00B50225">
        <w:rPr>
          <w:szCs w:val="18"/>
        </w:rPr>
        <w:t>Náklady budúcich období a príjmy budúcich období</w:t>
      </w:r>
    </w:p>
    <w:p w:rsidR="008812FA" w:rsidRPr="00B50225" w:rsidRDefault="008812FA" w:rsidP="008812F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8812FA" w:rsidRPr="00B50225" w:rsidRDefault="008812FA" w:rsidP="008812FA">
      <w:pPr>
        <w:pStyle w:val="Zkladntext"/>
        <w:rPr>
          <w:szCs w:val="18"/>
        </w:rPr>
      </w:pPr>
    </w:p>
    <w:p w:rsidR="008812FA" w:rsidRPr="00B50225" w:rsidRDefault="008812FA" w:rsidP="008812FA">
      <w:pPr>
        <w:pStyle w:val="Pismenka"/>
        <w:tabs>
          <w:tab w:val="clear" w:pos="426"/>
        </w:tabs>
        <w:ind w:left="426"/>
        <w:rPr>
          <w:szCs w:val="18"/>
        </w:rPr>
      </w:pPr>
      <w:r w:rsidRPr="00B50225">
        <w:rPr>
          <w:szCs w:val="18"/>
        </w:rPr>
        <w:t>Rezervy</w:t>
      </w:r>
    </w:p>
    <w:p w:rsidR="008812FA" w:rsidRPr="00B50225" w:rsidRDefault="008812FA" w:rsidP="008812FA">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rsidR="008812FA" w:rsidRPr="00B50225" w:rsidRDefault="008812FA" w:rsidP="008812FA">
      <w:pPr>
        <w:pStyle w:val="Pismenka"/>
        <w:numPr>
          <w:ilvl w:val="0"/>
          <w:numId w:val="0"/>
        </w:numPr>
        <w:ind w:left="360"/>
        <w:rPr>
          <w:szCs w:val="18"/>
        </w:rPr>
      </w:pPr>
    </w:p>
    <w:p w:rsidR="008812FA" w:rsidRPr="00B50225" w:rsidRDefault="008812FA" w:rsidP="008812FA">
      <w:pPr>
        <w:pStyle w:val="Pismenka"/>
        <w:tabs>
          <w:tab w:val="clear" w:pos="426"/>
        </w:tabs>
        <w:ind w:left="426"/>
        <w:rPr>
          <w:szCs w:val="18"/>
        </w:rPr>
      </w:pPr>
      <w:r w:rsidRPr="00B50225">
        <w:rPr>
          <w:szCs w:val="18"/>
        </w:rPr>
        <w:t>Záväzky</w:t>
      </w:r>
    </w:p>
    <w:p w:rsidR="008812FA" w:rsidRPr="00B50225" w:rsidRDefault="008812FA" w:rsidP="008812FA">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812FA" w:rsidRPr="00B50225" w:rsidRDefault="008812FA" w:rsidP="008812FA">
      <w:pPr>
        <w:pStyle w:val="Pismenka"/>
        <w:numPr>
          <w:ilvl w:val="0"/>
          <w:numId w:val="0"/>
        </w:numPr>
        <w:rPr>
          <w:b w:val="0"/>
          <w:szCs w:val="18"/>
        </w:rPr>
      </w:pPr>
    </w:p>
    <w:p w:rsidR="008812FA" w:rsidRPr="00891481" w:rsidRDefault="008812FA" w:rsidP="008812FA">
      <w:pPr>
        <w:pStyle w:val="Pismenka"/>
        <w:tabs>
          <w:tab w:val="clear" w:pos="426"/>
        </w:tabs>
        <w:ind w:left="426"/>
        <w:rPr>
          <w:szCs w:val="18"/>
        </w:rPr>
      </w:pPr>
      <w:r w:rsidRPr="00FD3474">
        <w:rPr>
          <w:szCs w:val="18"/>
        </w:rPr>
        <w:t>Odložené dane</w:t>
      </w:r>
    </w:p>
    <w:p w:rsidR="008812FA" w:rsidRPr="00B50225" w:rsidRDefault="008812FA" w:rsidP="008812FA">
      <w:pPr>
        <w:pStyle w:val="Zkladntext"/>
        <w:rPr>
          <w:szCs w:val="18"/>
        </w:rPr>
      </w:pPr>
      <w:r w:rsidRPr="008C0838">
        <w:rPr>
          <w:szCs w:val="18"/>
        </w:rPr>
        <w:t xml:space="preserve">Odložené dane (odložená daňová pohľadávka a odložený daňový záväzok) sa vzťahujú na: </w:t>
      </w:r>
    </w:p>
    <w:p w:rsidR="008812FA" w:rsidRPr="00B50225" w:rsidRDefault="008812FA" w:rsidP="008812FA">
      <w:pPr>
        <w:pStyle w:val="Zkladntext"/>
        <w:numPr>
          <w:ilvl w:val="0"/>
          <w:numId w:val="7"/>
        </w:numPr>
        <w:rPr>
          <w:szCs w:val="18"/>
        </w:rPr>
      </w:pPr>
      <w:r w:rsidRPr="00B50225">
        <w:rPr>
          <w:szCs w:val="18"/>
        </w:rPr>
        <w:t>dočasné rozdiely medzi účtovnou hodnotou majetku a účtovnou hodnotou záväzkov vykázanou v súvahe a ich daňovou základňou,</w:t>
      </w:r>
    </w:p>
    <w:p w:rsidR="008812FA" w:rsidRPr="00B50225" w:rsidRDefault="008812FA" w:rsidP="008812FA">
      <w:pPr>
        <w:pStyle w:val="Zkladntext"/>
        <w:numPr>
          <w:ilvl w:val="0"/>
          <w:numId w:val="7"/>
        </w:numPr>
        <w:rPr>
          <w:szCs w:val="18"/>
        </w:rPr>
      </w:pPr>
      <w:r w:rsidRPr="00B50225">
        <w:rPr>
          <w:szCs w:val="18"/>
        </w:rPr>
        <w:t>možnosť umorovať daňovú stratu v budúcnosti, ktorou sa rozumie možnosť odpočítať daňovú stratu od základu dane v budúcnosti,</w:t>
      </w:r>
    </w:p>
    <w:p w:rsidR="008812FA" w:rsidRPr="00B50225" w:rsidRDefault="008812FA" w:rsidP="008812FA">
      <w:pPr>
        <w:pStyle w:val="Zkladntext"/>
        <w:numPr>
          <w:ilvl w:val="0"/>
          <w:numId w:val="7"/>
        </w:numPr>
        <w:rPr>
          <w:szCs w:val="18"/>
        </w:rPr>
      </w:pPr>
      <w:r w:rsidRPr="00B50225">
        <w:rPr>
          <w:szCs w:val="18"/>
        </w:rPr>
        <w:t>možnosť previesť nevyužité daňové odpočty a iné daňové nároky do budúcich období.</w:t>
      </w:r>
    </w:p>
    <w:p w:rsidR="008812FA" w:rsidRPr="00B50225" w:rsidRDefault="008812FA" w:rsidP="008812FA">
      <w:pPr>
        <w:pStyle w:val="Zkladntext"/>
        <w:rPr>
          <w:szCs w:val="18"/>
        </w:rPr>
      </w:pPr>
    </w:p>
    <w:p w:rsidR="008812FA" w:rsidRPr="00B50225" w:rsidRDefault="008812FA" w:rsidP="008812FA">
      <w:pPr>
        <w:pStyle w:val="Pismenka"/>
        <w:tabs>
          <w:tab w:val="clear" w:pos="426"/>
        </w:tabs>
        <w:ind w:left="426"/>
        <w:rPr>
          <w:szCs w:val="18"/>
        </w:rPr>
      </w:pPr>
      <w:r w:rsidRPr="00B50225">
        <w:rPr>
          <w:szCs w:val="18"/>
        </w:rPr>
        <w:t>Výdavky budúcich období a výnosy budúcich období</w:t>
      </w:r>
    </w:p>
    <w:p w:rsidR="008812FA" w:rsidRPr="00B50225" w:rsidRDefault="008812FA" w:rsidP="008812F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8812FA" w:rsidRPr="00B50225" w:rsidRDefault="008812FA" w:rsidP="008812FA">
      <w:pPr>
        <w:pStyle w:val="Zkladntext"/>
        <w:rPr>
          <w:szCs w:val="18"/>
        </w:rPr>
      </w:pPr>
    </w:p>
    <w:p w:rsidR="008812FA" w:rsidRPr="00891481" w:rsidRDefault="008812FA" w:rsidP="008812FA">
      <w:pPr>
        <w:pStyle w:val="Pismenka"/>
        <w:tabs>
          <w:tab w:val="clear" w:pos="426"/>
        </w:tabs>
        <w:ind w:left="426"/>
        <w:rPr>
          <w:szCs w:val="18"/>
        </w:rPr>
      </w:pPr>
      <w:r w:rsidRPr="00FD3474">
        <w:rPr>
          <w:szCs w:val="18"/>
        </w:rPr>
        <w:t>Prenájom (líz</w:t>
      </w:r>
      <w:r w:rsidRPr="00891481">
        <w:rPr>
          <w:szCs w:val="18"/>
        </w:rPr>
        <w:t>ing)</w:t>
      </w:r>
    </w:p>
    <w:p w:rsidR="008812FA" w:rsidRPr="00B50225" w:rsidRDefault="008812FA" w:rsidP="008812FA">
      <w:pPr>
        <w:pStyle w:val="Zkladntext"/>
        <w:rPr>
          <w:szCs w:val="18"/>
        </w:rPr>
      </w:pPr>
      <w:r w:rsidRPr="008C0838">
        <w:rPr>
          <w:szCs w:val="18"/>
        </w:rPr>
        <w:t>Majetok prenajatý na základe operatívneho prenájmu vykazuje ako svoj majetok jeho vlastník, nie nájomca.</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rsidR="008812FA" w:rsidRPr="00FC603B" w:rsidRDefault="008812FA" w:rsidP="008812FA">
      <w:pPr>
        <w:pStyle w:val="Zkladntext"/>
        <w:rPr>
          <w:szCs w:val="18"/>
        </w:rPr>
      </w:pPr>
    </w:p>
    <w:p w:rsidR="008812FA" w:rsidRPr="00B50225" w:rsidRDefault="008812FA" w:rsidP="008812F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8812FA" w:rsidRPr="00FC603B" w:rsidRDefault="008812FA" w:rsidP="008812FA">
      <w:pPr>
        <w:pStyle w:val="Zkladntext"/>
        <w:rPr>
          <w:szCs w:val="18"/>
        </w:rPr>
      </w:pPr>
    </w:p>
    <w:p w:rsidR="008812FA" w:rsidRPr="00891481" w:rsidRDefault="008812FA" w:rsidP="008812FA">
      <w:pPr>
        <w:pStyle w:val="Pismenka"/>
        <w:tabs>
          <w:tab w:val="clear" w:pos="426"/>
        </w:tabs>
        <w:ind w:left="426"/>
        <w:rPr>
          <w:szCs w:val="18"/>
        </w:rPr>
      </w:pPr>
      <w:r w:rsidRPr="00FD3474">
        <w:rPr>
          <w:szCs w:val="18"/>
        </w:rPr>
        <w:t>Cudzia mena</w:t>
      </w:r>
    </w:p>
    <w:p w:rsidR="008812FA" w:rsidRPr="00B50225" w:rsidRDefault="008812FA" w:rsidP="008812F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Na ocenenie prírastku cudzej meny nakúpenej za euro sa použije kurz, za ktorý bola táto cudzia mena nakúpená.</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lastRenderedPageBreak/>
        <w:t>Prijaté a poskytnuté preddavky v cudzej mene na účet zriadený v eurách a z účtu zriadeného v eurách sa prepočítavajú na menu euro kurzom, za ktorý boli tieto hodnoty nakúpené alebo predané.</w:t>
      </w:r>
    </w:p>
    <w:p w:rsidR="008812FA" w:rsidRPr="00B50225" w:rsidRDefault="008812FA" w:rsidP="008812FA">
      <w:pPr>
        <w:pStyle w:val="Zkladntext"/>
        <w:rPr>
          <w:szCs w:val="18"/>
        </w:rPr>
      </w:pPr>
    </w:p>
    <w:p w:rsidR="008812FA" w:rsidRPr="00B50225" w:rsidRDefault="008812FA" w:rsidP="008812FA">
      <w:pPr>
        <w:pStyle w:val="Pismenka"/>
        <w:tabs>
          <w:tab w:val="clear" w:pos="426"/>
        </w:tabs>
        <w:ind w:left="426"/>
        <w:rPr>
          <w:szCs w:val="18"/>
        </w:rPr>
      </w:pPr>
      <w:r w:rsidRPr="00B50225">
        <w:rPr>
          <w:szCs w:val="18"/>
        </w:rPr>
        <w:t>Výnosy</w:t>
      </w:r>
    </w:p>
    <w:p w:rsidR="008812FA" w:rsidRPr="00B50225" w:rsidRDefault="008812FA" w:rsidP="008812FA">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812FA" w:rsidRDefault="008812FA" w:rsidP="008812FA">
      <w:pPr>
        <w:pStyle w:val="Nadpis1"/>
        <w:numPr>
          <w:ilvl w:val="0"/>
          <w:numId w:val="0"/>
        </w:numPr>
        <w:spacing w:before="120" w:after="60"/>
        <w:rPr>
          <w:szCs w:val="18"/>
        </w:rPr>
      </w:pPr>
      <w:bookmarkStart w:id="9" w:name="_Toc530739900"/>
    </w:p>
    <w:p w:rsidR="008812FA" w:rsidRPr="00A1701F" w:rsidRDefault="008812FA" w:rsidP="008812FA"/>
    <w:p w:rsidR="008812FA" w:rsidRPr="00B50225" w:rsidRDefault="008812FA" w:rsidP="008812FA">
      <w:pPr>
        <w:pStyle w:val="Nadpis1"/>
        <w:tabs>
          <w:tab w:val="clear" w:pos="450"/>
          <w:tab w:val="num" w:pos="360"/>
        </w:tabs>
        <w:ind w:left="360"/>
        <w:rPr>
          <w:szCs w:val="18"/>
        </w:rPr>
      </w:pPr>
      <w:r w:rsidRPr="00891481">
        <w:rPr>
          <w:szCs w:val="18"/>
        </w:rPr>
        <w:t>informá</w:t>
      </w:r>
      <w:r w:rsidRPr="008C0838">
        <w:rPr>
          <w:szCs w:val="18"/>
        </w:rPr>
        <w:t>cie o údajoch na strane aktív súvahy</w:t>
      </w:r>
      <w:bookmarkEnd w:id="9"/>
    </w:p>
    <w:p w:rsidR="008812FA" w:rsidRPr="00FC603B" w:rsidRDefault="008812FA" w:rsidP="008812FA">
      <w:pPr>
        <w:pStyle w:val="Hlavika"/>
        <w:numPr>
          <w:ilvl w:val="12"/>
          <w:numId w:val="0"/>
        </w:numPr>
        <w:jc w:val="both"/>
        <w:rPr>
          <w:sz w:val="18"/>
          <w:szCs w:val="18"/>
        </w:rPr>
      </w:pPr>
    </w:p>
    <w:p w:rsidR="008812FA" w:rsidRPr="00891481" w:rsidRDefault="008812FA" w:rsidP="008812FA">
      <w:pPr>
        <w:pStyle w:val="Nadpis2"/>
        <w:numPr>
          <w:ilvl w:val="0"/>
          <w:numId w:val="20"/>
        </w:numPr>
        <w:tabs>
          <w:tab w:val="clear" w:pos="360"/>
          <w:tab w:val="num" w:pos="426"/>
        </w:tabs>
        <w:rPr>
          <w:szCs w:val="18"/>
        </w:rPr>
      </w:pPr>
      <w:bookmarkStart w:id="10" w:name="_Toc530739901"/>
      <w:r w:rsidRPr="00FD3474">
        <w:rPr>
          <w:szCs w:val="18"/>
        </w:rPr>
        <w:t>Dlhodobý nehmotný majetok a dlhodobý hmotný majetok</w:t>
      </w:r>
      <w:bookmarkEnd w:id="10"/>
    </w:p>
    <w:p w:rsidR="008812FA" w:rsidRPr="00FC603B" w:rsidRDefault="008812FA" w:rsidP="008812FA">
      <w:pPr>
        <w:pStyle w:val="Zkladntext"/>
        <w:rPr>
          <w:szCs w:val="18"/>
        </w:rPr>
      </w:pPr>
    </w:p>
    <w:p w:rsidR="008812FA" w:rsidRPr="00B50225" w:rsidRDefault="008812FA" w:rsidP="008812FA">
      <w:pPr>
        <w:pStyle w:val="Zkladntext"/>
        <w:rPr>
          <w:szCs w:val="18"/>
        </w:rPr>
      </w:pPr>
    </w:p>
    <w:p w:rsidR="008812FA" w:rsidRPr="00FC603B" w:rsidRDefault="00BF1EA3" w:rsidP="008812FA">
      <w:pPr>
        <w:pStyle w:val="Zkladntext"/>
        <w:rPr>
          <w:i/>
          <w:szCs w:val="18"/>
          <w:u w:val="single"/>
        </w:rPr>
      </w:pPr>
      <w:r>
        <w:rPr>
          <w:szCs w:val="18"/>
        </w:rPr>
        <w:t xml:space="preserve">Hnuteľné veci tvorí zdravotnícka a kancelárska technika a sú poistené v BAD </w:t>
      </w:r>
      <w:proofErr w:type="spellStart"/>
      <w:r>
        <w:rPr>
          <w:szCs w:val="18"/>
        </w:rPr>
        <w:t>Gesundheisvorsorge</w:t>
      </w:r>
      <w:proofErr w:type="spellEnd"/>
      <w:r>
        <w:rPr>
          <w:szCs w:val="18"/>
        </w:rPr>
        <w:t>.</w:t>
      </w:r>
    </w:p>
    <w:p w:rsidR="008812FA" w:rsidRPr="00FD3474" w:rsidRDefault="008812FA" w:rsidP="008812FA">
      <w:pPr>
        <w:pStyle w:val="Zkladntext"/>
        <w:rPr>
          <w:szCs w:val="18"/>
        </w:rPr>
      </w:pPr>
    </w:p>
    <w:p w:rsidR="008812FA" w:rsidRPr="00891481" w:rsidRDefault="008812FA" w:rsidP="008812FA">
      <w:pPr>
        <w:pStyle w:val="Zkladntext"/>
        <w:ind w:left="0"/>
        <w:rPr>
          <w:szCs w:val="18"/>
        </w:rPr>
      </w:pPr>
      <w:bookmarkStart w:id="11" w:name="_Toc530739903"/>
    </w:p>
    <w:bookmarkEnd w:id="11"/>
    <w:p w:rsidR="008812FA" w:rsidRPr="00B50225" w:rsidRDefault="008812FA" w:rsidP="008812FA">
      <w:pPr>
        <w:pStyle w:val="Zkladntext"/>
        <w:ind w:left="0"/>
        <w:rPr>
          <w:szCs w:val="18"/>
        </w:rPr>
      </w:pPr>
    </w:p>
    <w:p w:rsidR="008812FA" w:rsidRPr="00B50225" w:rsidRDefault="008812FA" w:rsidP="008812FA">
      <w:pPr>
        <w:pStyle w:val="Nadpis2"/>
        <w:rPr>
          <w:szCs w:val="18"/>
        </w:rPr>
      </w:pPr>
      <w:r w:rsidRPr="00B50225">
        <w:rPr>
          <w:szCs w:val="18"/>
        </w:rPr>
        <w:t>Zásoby</w:t>
      </w:r>
    </w:p>
    <w:p w:rsidR="008812FA" w:rsidRPr="00B50225" w:rsidRDefault="008812FA" w:rsidP="008812FA">
      <w:pPr>
        <w:pStyle w:val="Zkladntext"/>
        <w:rPr>
          <w:szCs w:val="18"/>
        </w:rPr>
      </w:pPr>
    </w:p>
    <w:p w:rsidR="008812FA" w:rsidRPr="00B50225" w:rsidRDefault="00BF1EA3" w:rsidP="008812FA">
      <w:pPr>
        <w:ind w:left="425"/>
        <w:rPr>
          <w:sz w:val="18"/>
          <w:szCs w:val="18"/>
        </w:rPr>
      </w:pPr>
      <w:r>
        <w:rPr>
          <w:sz w:val="18"/>
          <w:szCs w:val="18"/>
        </w:rPr>
        <w:t>Spoločnosť počas účtovného obdobia neúčtovala na účtoch zásob.</w:t>
      </w:r>
    </w:p>
    <w:p w:rsidR="008812FA" w:rsidRPr="00891481" w:rsidRDefault="008812FA" w:rsidP="008812FA">
      <w:pPr>
        <w:pStyle w:val="Zkladntext"/>
        <w:rPr>
          <w:szCs w:val="18"/>
        </w:rPr>
      </w:pPr>
    </w:p>
    <w:p w:rsidR="008812FA" w:rsidRPr="00FC603B" w:rsidRDefault="008812FA" w:rsidP="008812FA">
      <w:pPr>
        <w:spacing w:after="200" w:line="276" w:lineRule="auto"/>
        <w:rPr>
          <w:sz w:val="18"/>
          <w:szCs w:val="18"/>
        </w:rPr>
      </w:pPr>
      <w:bookmarkStart w:id="12" w:name="_Toc530739904"/>
    </w:p>
    <w:p w:rsidR="008812FA" w:rsidRPr="008C0838" w:rsidRDefault="008812FA" w:rsidP="008812FA">
      <w:pPr>
        <w:pStyle w:val="Nadpis2"/>
        <w:rPr>
          <w:szCs w:val="18"/>
        </w:rPr>
      </w:pPr>
      <w:r w:rsidRPr="00891481">
        <w:rPr>
          <w:szCs w:val="18"/>
        </w:rPr>
        <w:t>Pohľadávky</w:t>
      </w:r>
      <w:bookmarkEnd w:id="12"/>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Vývoj opravnej položky v priebehu účtovného obdobia je zobrazený v nasledujúcom prehľade:</w:t>
      </w:r>
    </w:p>
    <w:p w:rsidR="008812FA" w:rsidRPr="00891481" w:rsidRDefault="008812FA" w:rsidP="008812FA">
      <w:pPr>
        <w:pStyle w:val="Zkladntext"/>
        <w:rPr>
          <w:szCs w:val="18"/>
        </w:rPr>
      </w:pPr>
    </w:p>
    <w:bookmarkStart w:id="13" w:name="_MON_1405930601"/>
    <w:bookmarkEnd w:id="13"/>
    <w:p w:rsidR="008812FA" w:rsidRPr="00B50225" w:rsidRDefault="00BF1EA3" w:rsidP="008812FA">
      <w:pPr>
        <w:pStyle w:val="Zkladntext"/>
        <w:rPr>
          <w:szCs w:val="18"/>
          <w:lang w:val="de-DE"/>
        </w:rPr>
      </w:pPr>
      <w:r w:rsidRPr="00B50225">
        <w:rPr>
          <w:szCs w:val="18"/>
        </w:rPr>
        <w:object w:dxaOrig="8993" w:dyaOrig="5518">
          <v:shape id="_x0000_i1028" type="#_x0000_t75" style="width:439.5pt;height:300pt" o:ole="" o:preferrelative="f">
            <v:imagedata r:id="rId13" o:title=""/>
            <o:lock v:ext="edit" aspectratio="f"/>
          </v:shape>
          <o:OLEObject Type="Embed" ProgID="Excel.Sheet.12" ShapeID="_x0000_i1028" DrawAspect="Content" ObjectID="_1494704886" r:id="rId14"/>
        </w:object>
      </w: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Pr="00FC603B" w:rsidRDefault="008812FA" w:rsidP="008812FA">
      <w:pPr>
        <w:spacing w:after="200" w:line="276" w:lineRule="auto"/>
        <w:rPr>
          <w:sz w:val="18"/>
          <w:szCs w:val="18"/>
        </w:rPr>
      </w:pPr>
    </w:p>
    <w:p w:rsidR="008812FA" w:rsidRPr="00B50225" w:rsidRDefault="008812FA" w:rsidP="008812FA">
      <w:pPr>
        <w:pStyle w:val="Zkladntext"/>
        <w:ind w:left="0"/>
        <w:rPr>
          <w:szCs w:val="18"/>
        </w:rPr>
      </w:pPr>
      <w:r w:rsidRPr="00891481">
        <w:rPr>
          <w:szCs w:val="18"/>
        </w:rPr>
        <w:t xml:space="preserve">Veková štruktúra pohľadávok </w:t>
      </w:r>
      <w:r w:rsidRPr="008C0838">
        <w:rPr>
          <w:szCs w:val="18"/>
        </w:rPr>
        <w:t xml:space="preserve">za bežné účtovné obdobie </w:t>
      </w:r>
      <w:r w:rsidRPr="00B50225">
        <w:rPr>
          <w:szCs w:val="18"/>
        </w:rPr>
        <w:t>je uvedená v nasledujúcom prehľade:</w:t>
      </w:r>
    </w:p>
    <w:p w:rsidR="008812FA" w:rsidRPr="00FC603B" w:rsidRDefault="008812FA" w:rsidP="008812FA">
      <w:pPr>
        <w:pStyle w:val="Zkladntext"/>
        <w:ind w:left="0"/>
        <w:rPr>
          <w:i/>
          <w:szCs w:val="18"/>
          <w:u w:val="single"/>
        </w:rPr>
      </w:pPr>
    </w:p>
    <w:p w:rsidR="008812FA" w:rsidRPr="00891481" w:rsidRDefault="008812FA" w:rsidP="008812FA">
      <w:pPr>
        <w:pStyle w:val="Zkladntext"/>
        <w:rPr>
          <w:szCs w:val="18"/>
        </w:rPr>
      </w:pPr>
    </w:p>
    <w:p w:rsidR="008812FA" w:rsidRPr="008C0838" w:rsidRDefault="008812FA" w:rsidP="008812FA">
      <w:pPr>
        <w:pStyle w:val="Zkladntext"/>
        <w:rPr>
          <w:szCs w:val="18"/>
        </w:rPr>
      </w:pPr>
    </w:p>
    <w:bookmarkStart w:id="14" w:name="_MON_1405930710"/>
    <w:bookmarkEnd w:id="14"/>
    <w:p w:rsidR="008812FA" w:rsidRPr="00891481" w:rsidRDefault="00594D2B" w:rsidP="008812FA">
      <w:pPr>
        <w:pStyle w:val="Zkladntext"/>
        <w:ind w:left="0"/>
        <w:rPr>
          <w:szCs w:val="18"/>
        </w:rPr>
      </w:pPr>
      <w:r w:rsidRPr="00BF1EA3">
        <w:rPr>
          <w:szCs w:val="18"/>
          <w:highlight w:val="yellow"/>
        </w:rPr>
        <w:object w:dxaOrig="9044" w:dyaOrig="6093">
          <v:shape id="_x0000_i1029" type="#_x0000_t75" style="width:441pt;height:331.5pt" o:ole="" o:preferrelative="f">
            <v:imagedata r:id="rId15" o:title=""/>
            <o:lock v:ext="edit" aspectratio="f"/>
          </v:shape>
          <o:OLEObject Type="Embed" ProgID="Excel.Sheet.12" ShapeID="_x0000_i1029" DrawAspect="Content" ObjectID="_1494704887" r:id="rId16"/>
        </w:object>
      </w:r>
    </w:p>
    <w:p w:rsidR="008812FA" w:rsidRPr="008C0838" w:rsidRDefault="008812FA" w:rsidP="008812FA">
      <w:pPr>
        <w:pStyle w:val="Zkladntext"/>
        <w:rPr>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Pr="00B50225" w:rsidRDefault="008812FA" w:rsidP="008812FA">
      <w:pPr>
        <w:spacing w:after="200" w:line="276" w:lineRule="auto"/>
        <w:rPr>
          <w:sz w:val="18"/>
          <w:szCs w:val="18"/>
        </w:rPr>
      </w:pPr>
    </w:p>
    <w:p w:rsidR="008812FA" w:rsidRPr="00B50225" w:rsidRDefault="008812FA" w:rsidP="008812FA">
      <w:pPr>
        <w:pStyle w:val="Zkladntext"/>
        <w:ind w:left="0"/>
        <w:rPr>
          <w:szCs w:val="18"/>
        </w:rPr>
      </w:pPr>
      <w:r w:rsidRPr="008C0838">
        <w:rPr>
          <w:szCs w:val="18"/>
        </w:rPr>
        <w:t>Veková štruktúra pohľadávok za predchádzajúce účtovné obdobie je uvedená v nasledujúcom prehľade:</w:t>
      </w:r>
    </w:p>
    <w:p w:rsidR="008812FA" w:rsidRPr="008C0838" w:rsidRDefault="008812FA" w:rsidP="008812FA">
      <w:pPr>
        <w:pStyle w:val="Zkladntext"/>
        <w:rPr>
          <w:szCs w:val="18"/>
        </w:rPr>
      </w:pPr>
    </w:p>
    <w:p w:rsidR="008812FA" w:rsidRPr="00B50225" w:rsidRDefault="008812FA" w:rsidP="008812FA">
      <w:pPr>
        <w:pStyle w:val="Zkladntext"/>
        <w:rPr>
          <w:szCs w:val="18"/>
        </w:rPr>
      </w:pPr>
    </w:p>
    <w:bookmarkStart w:id="15" w:name="_MON_1405930718"/>
    <w:bookmarkEnd w:id="15"/>
    <w:p w:rsidR="008812FA" w:rsidRPr="00891481" w:rsidRDefault="00594D2B" w:rsidP="008812FA">
      <w:pPr>
        <w:pStyle w:val="Zkladntext"/>
        <w:ind w:left="0"/>
        <w:rPr>
          <w:szCs w:val="18"/>
        </w:rPr>
      </w:pPr>
      <w:r w:rsidRPr="00B50225">
        <w:rPr>
          <w:szCs w:val="18"/>
        </w:rPr>
        <w:object w:dxaOrig="9044" w:dyaOrig="6093">
          <v:shape id="_x0000_i1030" type="#_x0000_t75" style="width:465pt;height:333pt" o:ole="" o:preferrelative="f">
            <v:imagedata r:id="rId17" o:title=""/>
            <o:lock v:ext="edit" aspectratio="f"/>
          </v:shape>
          <o:OLEObject Type="Embed" ProgID="Excel.Sheet.12" ShapeID="_x0000_i1030" DrawAspect="Content" ObjectID="_1494704888" r:id="rId18"/>
        </w:object>
      </w:r>
    </w:p>
    <w:p w:rsidR="008812FA" w:rsidRPr="00B50225" w:rsidRDefault="008812FA" w:rsidP="008812FA">
      <w:pPr>
        <w:pStyle w:val="Zkladntext"/>
        <w:ind w:left="0"/>
        <w:rPr>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Pr="00FC603B" w:rsidRDefault="008812FA" w:rsidP="008812FA">
      <w:pPr>
        <w:pStyle w:val="Zkladntext"/>
        <w:ind w:left="0"/>
        <w:rPr>
          <w:i/>
          <w:szCs w:val="18"/>
          <w:u w:val="single"/>
        </w:rPr>
      </w:pPr>
      <w:bookmarkStart w:id="16" w:name="_Toc530739905"/>
    </w:p>
    <w:p w:rsidR="008812FA" w:rsidRPr="00B50225" w:rsidRDefault="008812FA" w:rsidP="008812FA">
      <w:pPr>
        <w:pStyle w:val="Nadpis2"/>
        <w:rPr>
          <w:szCs w:val="18"/>
        </w:rPr>
      </w:pPr>
      <w:r w:rsidRPr="00891481">
        <w:rPr>
          <w:szCs w:val="18"/>
        </w:rPr>
        <w:lastRenderedPageBreak/>
        <w:t>Finančné</w:t>
      </w:r>
      <w:r w:rsidRPr="008C0838">
        <w:rPr>
          <w:szCs w:val="18"/>
        </w:rPr>
        <w:t xml:space="preserve"> </w:t>
      </w:r>
      <w:r w:rsidRPr="00B50225">
        <w:rPr>
          <w:szCs w:val="18"/>
        </w:rPr>
        <w:t>účty</w:t>
      </w:r>
      <w:bookmarkEnd w:id="16"/>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Ako finančné účty sú vykázané peniaze v pokladnici, účty v bankách. Účt</w:t>
      </w:r>
      <w:r w:rsidR="00BF1EA3">
        <w:rPr>
          <w:szCs w:val="18"/>
        </w:rPr>
        <w:t>o</w:t>
      </w:r>
      <w:r w:rsidRPr="00B50225">
        <w:rPr>
          <w:szCs w:val="18"/>
        </w:rPr>
        <w:t>m v bank</w:t>
      </w:r>
      <w:r w:rsidR="00BF1EA3">
        <w:rPr>
          <w:szCs w:val="18"/>
        </w:rPr>
        <w:t>e</w:t>
      </w:r>
      <w:r w:rsidRPr="00B50225">
        <w:rPr>
          <w:szCs w:val="18"/>
        </w:rPr>
        <w:t xml:space="preserve"> </w:t>
      </w:r>
      <w:r w:rsidR="00BF1EA3">
        <w:rPr>
          <w:szCs w:val="18"/>
        </w:rPr>
        <w:t>môže Spoločnosť voľne disponovať</w:t>
      </w:r>
      <w:r w:rsidRPr="00B50225">
        <w:rPr>
          <w:szCs w:val="18"/>
        </w:rPr>
        <w:t xml:space="preserve">. </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Prehľad jednotlivých položiek finančných účtov:</w:t>
      </w:r>
    </w:p>
    <w:p w:rsidR="008812FA" w:rsidRPr="00891481" w:rsidRDefault="008812FA" w:rsidP="008812FA">
      <w:pPr>
        <w:pStyle w:val="Zkladntext"/>
        <w:rPr>
          <w:szCs w:val="18"/>
        </w:rPr>
      </w:pPr>
    </w:p>
    <w:bookmarkStart w:id="17" w:name="_MON_1405930822"/>
    <w:bookmarkEnd w:id="17"/>
    <w:p w:rsidR="008812FA" w:rsidRPr="00891481" w:rsidRDefault="00594D2B" w:rsidP="008812FA">
      <w:pPr>
        <w:pStyle w:val="Zkladntext"/>
        <w:rPr>
          <w:szCs w:val="18"/>
        </w:rPr>
      </w:pPr>
      <w:r w:rsidRPr="00B50225">
        <w:rPr>
          <w:szCs w:val="18"/>
        </w:rPr>
        <w:object w:dxaOrig="9032" w:dyaOrig="1895">
          <v:shape id="_x0000_i1031" type="#_x0000_t75" style="width:441.75pt;height:102.75pt" o:ole="" o:preferrelative="f">
            <v:imagedata r:id="rId19" o:title=""/>
            <o:lock v:ext="edit" aspectratio="f"/>
          </v:shape>
          <o:OLEObject Type="Embed" ProgID="Excel.Sheet.12" ShapeID="_x0000_i1031" DrawAspect="Content" ObjectID="_1494704889" r:id="rId20"/>
        </w:object>
      </w:r>
    </w:p>
    <w:p w:rsidR="008812FA" w:rsidRDefault="008812FA" w:rsidP="008812FA">
      <w:pPr>
        <w:pStyle w:val="Nadpis2"/>
        <w:numPr>
          <w:ilvl w:val="0"/>
          <w:numId w:val="0"/>
        </w:numPr>
        <w:ind w:left="360"/>
        <w:rPr>
          <w:szCs w:val="18"/>
        </w:rPr>
      </w:pPr>
    </w:p>
    <w:p w:rsidR="008812FA" w:rsidRPr="008C0838" w:rsidRDefault="008812FA" w:rsidP="008812FA">
      <w:pPr>
        <w:pStyle w:val="Nadpis2"/>
        <w:rPr>
          <w:szCs w:val="18"/>
        </w:rPr>
      </w:pPr>
      <w:bookmarkStart w:id="18" w:name="_Toc530739906"/>
      <w:r w:rsidRPr="00891481">
        <w:rPr>
          <w:szCs w:val="18"/>
        </w:rPr>
        <w:t>Časové rozlíšenie</w:t>
      </w:r>
      <w:bookmarkEnd w:id="18"/>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Ide o tieto položky:</w:t>
      </w:r>
    </w:p>
    <w:p w:rsidR="008812FA" w:rsidRPr="00FC603B" w:rsidRDefault="008812FA" w:rsidP="008812FA">
      <w:pPr>
        <w:pStyle w:val="Zkladntext"/>
        <w:rPr>
          <w:i/>
          <w:szCs w:val="18"/>
          <w:u w:val="single"/>
        </w:rPr>
      </w:pPr>
    </w:p>
    <w:p w:rsidR="008812FA" w:rsidRPr="00891481" w:rsidRDefault="008812FA" w:rsidP="008812FA">
      <w:pPr>
        <w:pStyle w:val="Zkladntext"/>
        <w:rPr>
          <w:szCs w:val="18"/>
        </w:rPr>
      </w:pPr>
    </w:p>
    <w:bookmarkStart w:id="19" w:name="_MON_1405947617"/>
    <w:bookmarkEnd w:id="19"/>
    <w:p w:rsidR="008812FA" w:rsidRPr="00B50225" w:rsidRDefault="00594D2B" w:rsidP="008812FA">
      <w:pPr>
        <w:pStyle w:val="Zkladntext"/>
        <w:rPr>
          <w:szCs w:val="18"/>
          <w:lang w:val="de-DE"/>
        </w:rPr>
      </w:pPr>
      <w:r w:rsidRPr="00B50225">
        <w:rPr>
          <w:szCs w:val="18"/>
          <w:lang w:val="de-DE"/>
        </w:rPr>
        <w:object w:dxaOrig="9015" w:dyaOrig="4203">
          <v:shape id="_x0000_i1032" type="#_x0000_t75" style="width:441pt;height:230.25pt" o:ole="" o:preferrelative="f">
            <v:imagedata r:id="rId21" o:title=""/>
            <o:lock v:ext="edit" aspectratio="f"/>
          </v:shape>
          <o:OLEObject Type="Embed" ProgID="Excel.Sheet.12" ShapeID="_x0000_i1032" DrawAspect="Content" ObjectID="_1494704890" r:id="rId22"/>
        </w:object>
      </w:r>
    </w:p>
    <w:p w:rsidR="008812FA" w:rsidRPr="00FC603B" w:rsidRDefault="008812FA" w:rsidP="008812FA">
      <w:pPr>
        <w:pStyle w:val="Zkladntext"/>
        <w:rPr>
          <w:szCs w:val="18"/>
          <w:lang w:val="de-DE"/>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Pr="008C0838" w:rsidRDefault="008812FA" w:rsidP="008812FA">
      <w:pPr>
        <w:pStyle w:val="Nadpis1"/>
        <w:tabs>
          <w:tab w:val="clear" w:pos="450"/>
        </w:tabs>
        <w:ind w:left="360"/>
        <w:rPr>
          <w:szCs w:val="18"/>
        </w:rPr>
      </w:pPr>
      <w:r w:rsidRPr="00891481">
        <w:rPr>
          <w:szCs w:val="18"/>
        </w:rPr>
        <w:lastRenderedPageBreak/>
        <w:t>Informácie o údajoch na strane pasív súvahy</w:t>
      </w:r>
    </w:p>
    <w:p w:rsidR="008812FA" w:rsidRPr="00B50225" w:rsidRDefault="008812FA" w:rsidP="008812FA">
      <w:pPr>
        <w:pStyle w:val="Zkladntext"/>
        <w:rPr>
          <w:szCs w:val="18"/>
        </w:rPr>
      </w:pPr>
    </w:p>
    <w:p w:rsidR="008812FA" w:rsidRPr="00B50225" w:rsidRDefault="008812FA" w:rsidP="008812FA">
      <w:pPr>
        <w:pStyle w:val="Nadpis2"/>
        <w:numPr>
          <w:ilvl w:val="0"/>
          <w:numId w:val="15"/>
        </w:numPr>
        <w:rPr>
          <w:szCs w:val="18"/>
        </w:rPr>
      </w:pPr>
      <w:bookmarkStart w:id="20" w:name="_Toc530739908"/>
      <w:r w:rsidRPr="00B50225">
        <w:rPr>
          <w:szCs w:val="18"/>
        </w:rPr>
        <w:t>Vlastné imanie</w:t>
      </w:r>
    </w:p>
    <w:p w:rsidR="008812FA" w:rsidRPr="00B50225" w:rsidRDefault="008812FA" w:rsidP="008812FA">
      <w:pPr>
        <w:rPr>
          <w:sz w:val="18"/>
          <w:szCs w:val="18"/>
        </w:rPr>
      </w:pPr>
    </w:p>
    <w:p w:rsidR="008812FA" w:rsidRPr="00B50225" w:rsidRDefault="008812FA" w:rsidP="008812FA">
      <w:pPr>
        <w:pStyle w:val="Zkladntext"/>
        <w:rPr>
          <w:szCs w:val="18"/>
        </w:rPr>
      </w:pPr>
      <w:r w:rsidRPr="00891481">
        <w:rPr>
          <w:szCs w:val="18"/>
        </w:rPr>
        <w:t>Informácie o vlastnom imaní</w:t>
      </w:r>
      <w:r w:rsidRPr="008C0838">
        <w:rPr>
          <w:szCs w:val="18"/>
        </w:rPr>
        <w:t xml:space="preserve"> sú uvedené v časti C a P.</w:t>
      </w:r>
    </w:p>
    <w:p w:rsidR="008812FA" w:rsidRPr="00B50225" w:rsidRDefault="008812FA" w:rsidP="008812FA">
      <w:pPr>
        <w:pStyle w:val="Zkladntext"/>
        <w:rPr>
          <w:szCs w:val="18"/>
        </w:rPr>
      </w:pPr>
    </w:p>
    <w:p w:rsidR="008812FA" w:rsidRPr="00B50225" w:rsidRDefault="008812FA" w:rsidP="008812FA">
      <w:pPr>
        <w:pStyle w:val="Nadpis2"/>
        <w:numPr>
          <w:ilvl w:val="0"/>
          <w:numId w:val="15"/>
        </w:numPr>
        <w:rPr>
          <w:szCs w:val="18"/>
        </w:rPr>
      </w:pPr>
      <w:r w:rsidRPr="00B50225">
        <w:rPr>
          <w:szCs w:val="18"/>
        </w:rPr>
        <w:t>Rezervy</w:t>
      </w:r>
    </w:p>
    <w:bookmarkEnd w:id="20"/>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Prehľad o rezervách za bežné účtovné obdobie je uvedený v nasledujúcom prehľade:</w:t>
      </w:r>
    </w:p>
    <w:p w:rsidR="008812FA" w:rsidRPr="00891481" w:rsidRDefault="008812FA" w:rsidP="008812FA">
      <w:pPr>
        <w:pStyle w:val="Zkladntext"/>
        <w:jc w:val="left"/>
        <w:rPr>
          <w:szCs w:val="18"/>
        </w:rPr>
      </w:pPr>
    </w:p>
    <w:bookmarkStart w:id="21" w:name="_MON_1405948469"/>
    <w:bookmarkEnd w:id="21"/>
    <w:p w:rsidR="008812FA" w:rsidRPr="00B50225" w:rsidRDefault="00594D2B" w:rsidP="008812FA">
      <w:pPr>
        <w:ind w:left="426"/>
        <w:rPr>
          <w:sz w:val="18"/>
          <w:szCs w:val="18"/>
        </w:rPr>
      </w:pPr>
      <w:r w:rsidRPr="00B50225">
        <w:rPr>
          <w:sz w:val="18"/>
          <w:szCs w:val="18"/>
        </w:rPr>
        <w:object w:dxaOrig="8772" w:dyaOrig="7951">
          <v:shape id="_x0000_i1033" type="#_x0000_t75" style="width:441.75pt;height:444.75pt" o:ole="" o:preferrelative="f">
            <v:imagedata r:id="rId23" o:title=""/>
            <o:lock v:ext="edit" aspectratio="f"/>
          </v:shape>
          <o:OLEObject Type="Embed" ProgID="Excel.Sheet.12" ShapeID="_x0000_i1033" DrawAspect="Content" ObjectID="_1494704891" r:id="rId24"/>
        </w:object>
      </w:r>
    </w:p>
    <w:bookmarkStart w:id="22" w:name="OLE_LINK17"/>
    <w:bookmarkStart w:id="23" w:name="OLE_LINK18"/>
    <w:bookmarkStart w:id="24" w:name="_MON_1405948491"/>
    <w:bookmarkEnd w:id="24"/>
    <w:p w:rsidR="008812FA" w:rsidRPr="00891481" w:rsidRDefault="00834380" w:rsidP="008812FA">
      <w:pPr>
        <w:pStyle w:val="Zkladntext"/>
        <w:ind w:left="0"/>
        <w:jc w:val="left"/>
        <w:rPr>
          <w:szCs w:val="18"/>
        </w:rPr>
      </w:pPr>
      <w:r w:rsidRPr="00B50225">
        <w:rPr>
          <w:szCs w:val="18"/>
        </w:rPr>
        <w:object w:dxaOrig="8847" w:dyaOrig="7415">
          <v:shape id="_x0000_i1034" type="#_x0000_t75" style="width:463.5pt;height:414pt" o:ole="" o:preferrelative="f">
            <v:imagedata r:id="rId25" o:title=""/>
            <o:lock v:ext="edit" aspectratio="f"/>
          </v:shape>
          <o:OLEObject Type="Embed" ProgID="Excel.Sheet.12" ShapeID="_x0000_i1034" DrawAspect="Content" ObjectID="_1494704892" r:id="rId26"/>
        </w:object>
      </w:r>
      <w:bookmarkEnd w:id="22"/>
      <w:bookmarkEnd w:id="23"/>
    </w:p>
    <w:p w:rsidR="008812FA" w:rsidRPr="008C0838" w:rsidRDefault="008812FA" w:rsidP="008812FA">
      <w:pPr>
        <w:pStyle w:val="Nadpis2"/>
        <w:tabs>
          <w:tab w:val="clear" w:pos="360"/>
          <w:tab w:val="num" w:pos="426"/>
        </w:tabs>
        <w:ind w:left="426" w:hanging="426"/>
        <w:rPr>
          <w:szCs w:val="18"/>
        </w:rPr>
      </w:pPr>
      <w:bookmarkStart w:id="25" w:name="_Toc530739909"/>
      <w:r w:rsidRPr="008C0838">
        <w:rPr>
          <w:szCs w:val="18"/>
        </w:rPr>
        <w:br w:type="page"/>
      </w:r>
      <w:r w:rsidRPr="008C0838">
        <w:rPr>
          <w:szCs w:val="18"/>
        </w:rPr>
        <w:lastRenderedPageBreak/>
        <w:t>Záväzky</w:t>
      </w:r>
      <w:bookmarkEnd w:id="25"/>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Štruktúra záväzkov (okrem bankových úverov) podľa zostatkovej doby splatnosti je uvedená v nasledujúcom prehľade:</w:t>
      </w:r>
    </w:p>
    <w:p w:rsidR="008812FA" w:rsidRPr="00FC603B" w:rsidRDefault="008812FA" w:rsidP="008812FA">
      <w:pPr>
        <w:pStyle w:val="Zkladntext"/>
        <w:rPr>
          <w:i/>
          <w:szCs w:val="18"/>
          <w:u w:val="single"/>
        </w:rPr>
      </w:pPr>
    </w:p>
    <w:p w:rsidR="008812FA" w:rsidRPr="00891481" w:rsidRDefault="008812FA" w:rsidP="008812FA">
      <w:pPr>
        <w:pStyle w:val="Zkladntext"/>
        <w:rPr>
          <w:szCs w:val="18"/>
        </w:rPr>
      </w:pPr>
    </w:p>
    <w:bookmarkStart w:id="26" w:name="_MON_1405948528"/>
    <w:bookmarkEnd w:id="26"/>
    <w:p w:rsidR="008812FA" w:rsidRPr="00B50225" w:rsidRDefault="00834380" w:rsidP="008812FA">
      <w:pPr>
        <w:ind w:left="426"/>
        <w:rPr>
          <w:sz w:val="18"/>
          <w:szCs w:val="18"/>
        </w:rPr>
      </w:pPr>
      <w:r w:rsidRPr="00B50225">
        <w:rPr>
          <w:sz w:val="18"/>
          <w:szCs w:val="18"/>
        </w:rPr>
        <w:object w:dxaOrig="8952" w:dyaOrig="2794">
          <v:shape id="_x0000_i1035" type="#_x0000_t75" style="width:441pt;height:154.5pt" o:ole="" o:preferrelative="f">
            <v:imagedata r:id="rId27" o:title=""/>
            <o:lock v:ext="edit" aspectratio="f"/>
          </v:shape>
          <o:OLEObject Type="Embed" ProgID="Excel.Sheet.12" ShapeID="_x0000_i1035" DrawAspect="Content" ObjectID="_1494704893" r:id="rId28"/>
        </w:object>
      </w:r>
    </w:p>
    <w:p w:rsidR="008812FA" w:rsidRDefault="008812FA" w:rsidP="008812FA"/>
    <w:p w:rsidR="008812FA" w:rsidRDefault="008812FA" w:rsidP="008812FA"/>
    <w:p w:rsidR="008812FA" w:rsidRPr="008C0838" w:rsidRDefault="008812FA" w:rsidP="008812FA">
      <w:pPr>
        <w:pStyle w:val="Nadpis2"/>
        <w:rPr>
          <w:szCs w:val="18"/>
        </w:rPr>
      </w:pPr>
      <w:bookmarkStart w:id="27" w:name="_Toc530739911"/>
      <w:r w:rsidRPr="00891481">
        <w:rPr>
          <w:szCs w:val="18"/>
        </w:rPr>
        <w:t>Sociálny fond</w:t>
      </w:r>
      <w:bookmarkEnd w:id="27"/>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Tvorba a čerpanie sociálneho fondu v priebehu účtovného obdobia sú znázornené v nasledujúcom prehľade:</w:t>
      </w:r>
    </w:p>
    <w:p w:rsidR="008812FA" w:rsidRPr="00891481" w:rsidRDefault="008812FA" w:rsidP="008812FA">
      <w:pPr>
        <w:pStyle w:val="Zkladntext"/>
        <w:rPr>
          <w:szCs w:val="18"/>
        </w:rPr>
      </w:pPr>
    </w:p>
    <w:bookmarkStart w:id="28" w:name="_MON_1405948668"/>
    <w:bookmarkEnd w:id="28"/>
    <w:p w:rsidR="008812FA" w:rsidRPr="00B50225" w:rsidRDefault="00834380" w:rsidP="008812FA">
      <w:pPr>
        <w:pStyle w:val="Zkladntext"/>
        <w:rPr>
          <w:szCs w:val="18"/>
          <w:lang w:val="de-DE"/>
        </w:rPr>
      </w:pPr>
      <w:r w:rsidRPr="00B50225">
        <w:rPr>
          <w:szCs w:val="18"/>
        </w:rPr>
        <w:object w:dxaOrig="8952" w:dyaOrig="2818">
          <v:shape id="_x0000_i1036" type="#_x0000_t75" style="width:441pt;height:155.25pt" o:ole="" o:preferrelative="f">
            <v:imagedata r:id="rId29" o:title=""/>
            <o:lock v:ext="edit" aspectratio="f"/>
          </v:shape>
          <o:OLEObject Type="Embed" ProgID="Excel.Sheet.12" ShapeID="_x0000_i1036" DrawAspect="Content" ObjectID="_1494704894" r:id="rId30"/>
        </w:object>
      </w:r>
    </w:p>
    <w:p w:rsidR="008812FA" w:rsidRPr="00B50225" w:rsidRDefault="008812FA" w:rsidP="008812FA">
      <w:pPr>
        <w:pStyle w:val="Zkladntext"/>
        <w:rPr>
          <w:color w:val="000000"/>
          <w:szCs w:val="18"/>
          <w:lang w:val="de-DE"/>
        </w:rPr>
      </w:pPr>
    </w:p>
    <w:p w:rsidR="008812FA" w:rsidRPr="00B50225" w:rsidRDefault="008812FA" w:rsidP="008812FA">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8812FA" w:rsidRPr="00B50225" w:rsidRDefault="008812FA" w:rsidP="008812FA">
      <w:pPr>
        <w:pStyle w:val="Zkladntext"/>
        <w:rPr>
          <w:szCs w:val="18"/>
        </w:rPr>
      </w:pPr>
    </w:p>
    <w:p w:rsidR="008812FA" w:rsidRPr="00B50225" w:rsidRDefault="008812FA" w:rsidP="008812FA">
      <w:pPr>
        <w:pStyle w:val="Zkladntext"/>
        <w:rPr>
          <w:szCs w:val="18"/>
        </w:rPr>
      </w:pPr>
    </w:p>
    <w:p w:rsidR="008812FA" w:rsidRPr="00FC603B" w:rsidRDefault="008812FA" w:rsidP="008812FA">
      <w:pPr>
        <w:spacing w:after="200" w:line="276" w:lineRule="auto"/>
        <w:rPr>
          <w:sz w:val="18"/>
          <w:szCs w:val="18"/>
        </w:rPr>
      </w:pPr>
      <w:bookmarkStart w:id="29" w:name="_Toc530739913"/>
    </w:p>
    <w:bookmarkEnd w:id="29"/>
    <w:p w:rsidR="004F6D69" w:rsidRPr="00B50225" w:rsidRDefault="008812FA" w:rsidP="004F6D69">
      <w:pPr>
        <w:pStyle w:val="Nadpis1"/>
        <w:tabs>
          <w:tab w:val="clear" w:pos="450"/>
          <w:tab w:val="num" w:pos="360"/>
        </w:tabs>
        <w:spacing w:before="240" w:after="60"/>
        <w:ind w:left="360"/>
        <w:rPr>
          <w:szCs w:val="18"/>
        </w:rPr>
      </w:pPr>
      <w:r w:rsidRPr="00523AD4">
        <w:rPr>
          <w:szCs w:val="18"/>
        </w:rPr>
        <w:br w:type="page"/>
      </w:r>
      <w:r>
        <w:rPr>
          <w:szCs w:val="18"/>
        </w:rPr>
        <w:lastRenderedPageBreak/>
        <w:t>I</w:t>
      </w:r>
      <w:r w:rsidRPr="00B47F5E">
        <w:rPr>
          <w:szCs w:val="18"/>
        </w:rPr>
        <w:t>nformá</w:t>
      </w:r>
      <w:r w:rsidR="004F6D69" w:rsidRPr="00B50225">
        <w:rPr>
          <w:szCs w:val="18"/>
        </w:rPr>
        <w:t xml:space="preserve">cie o </w:t>
      </w:r>
      <w:r w:rsidR="004F6D69">
        <w:rPr>
          <w:szCs w:val="18"/>
        </w:rPr>
        <w:t>VÝNOSOCH</w:t>
      </w:r>
    </w:p>
    <w:p w:rsidR="008812FA" w:rsidRPr="00B50225" w:rsidRDefault="008812FA" w:rsidP="008812FA">
      <w:pPr>
        <w:pStyle w:val="Nadpis2"/>
        <w:numPr>
          <w:ilvl w:val="0"/>
          <w:numId w:val="0"/>
        </w:numPr>
        <w:rPr>
          <w:szCs w:val="18"/>
        </w:rPr>
      </w:pPr>
      <w:bookmarkStart w:id="30" w:name="_Toc530739914"/>
    </w:p>
    <w:p w:rsidR="008812FA" w:rsidRPr="00B50225" w:rsidRDefault="008812FA" w:rsidP="008812FA">
      <w:pPr>
        <w:pStyle w:val="Nadpis2"/>
        <w:numPr>
          <w:ilvl w:val="0"/>
          <w:numId w:val="22"/>
        </w:numPr>
        <w:rPr>
          <w:szCs w:val="18"/>
        </w:rPr>
      </w:pPr>
      <w:r w:rsidRPr="00B50225">
        <w:rPr>
          <w:szCs w:val="18"/>
        </w:rPr>
        <w:t>Tržby za vlastné výkony a tovar</w:t>
      </w:r>
      <w:bookmarkEnd w:id="30"/>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rsidR="008812FA" w:rsidRPr="00FC603B" w:rsidRDefault="008812FA" w:rsidP="008812FA">
      <w:pPr>
        <w:pStyle w:val="Zkladntext"/>
        <w:rPr>
          <w:i/>
          <w:szCs w:val="18"/>
          <w:u w:val="single"/>
        </w:rPr>
      </w:pPr>
    </w:p>
    <w:p w:rsidR="008812FA" w:rsidRPr="00FC603B" w:rsidRDefault="008812FA" w:rsidP="008812FA">
      <w:pPr>
        <w:pStyle w:val="Zkladntext"/>
        <w:rPr>
          <w:i/>
          <w:szCs w:val="18"/>
          <w:u w:val="single"/>
        </w:rPr>
      </w:pPr>
    </w:p>
    <w:p w:rsidR="008812FA" w:rsidRPr="00891481" w:rsidRDefault="008812FA" w:rsidP="008812FA">
      <w:pPr>
        <w:pStyle w:val="Zkladntext"/>
        <w:rPr>
          <w:szCs w:val="18"/>
        </w:rPr>
      </w:pPr>
    </w:p>
    <w:p w:rsidR="008812FA" w:rsidRPr="008C0838" w:rsidRDefault="008812FA" w:rsidP="008812FA">
      <w:pPr>
        <w:pStyle w:val="Zkladntext"/>
        <w:rPr>
          <w:szCs w:val="18"/>
        </w:rPr>
      </w:pPr>
    </w:p>
    <w:bookmarkStart w:id="31" w:name="_MON_1405949910"/>
    <w:bookmarkEnd w:id="31"/>
    <w:p w:rsidR="008812FA" w:rsidRPr="00B50225" w:rsidRDefault="00F6117E" w:rsidP="008812FA">
      <w:pPr>
        <w:pStyle w:val="Zkladntext"/>
        <w:rPr>
          <w:szCs w:val="18"/>
        </w:rPr>
      </w:pPr>
      <w:r w:rsidRPr="00B50225">
        <w:rPr>
          <w:szCs w:val="18"/>
        </w:rPr>
        <w:object w:dxaOrig="9605" w:dyaOrig="2679">
          <v:shape id="_x0000_i1037" type="#_x0000_t75" style="width:447.75pt;height:142.5pt" o:ole="" o:preferrelative="f">
            <v:imagedata r:id="rId31" o:title=""/>
            <o:lock v:ext="edit" aspectratio="f"/>
          </v:shape>
          <o:OLEObject Type="Embed" ProgID="Excel.Sheet.12" ShapeID="_x0000_i1037" DrawAspect="Content" ObjectID="_1494704895" r:id="rId32"/>
        </w:object>
      </w:r>
    </w:p>
    <w:p w:rsidR="008812FA" w:rsidRPr="00B50225" w:rsidRDefault="008812FA" w:rsidP="008812FA">
      <w:pPr>
        <w:pStyle w:val="Zkladntext"/>
        <w:rPr>
          <w:szCs w:val="18"/>
        </w:rPr>
      </w:pPr>
    </w:p>
    <w:p w:rsidR="008812FA" w:rsidRPr="00B50225" w:rsidRDefault="008812FA" w:rsidP="008812FA">
      <w:pPr>
        <w:pStyle w:val="Nadpis2"/>
        <w:rPr>
          <w:szCs w:val="18"/>
        </w:rPr>
      </w:pPr>
      <w:r w:rsidRPr="00891481">
        <w:rPr>
          <w:szCs w:val="18"/>
        </w:rPr>
        <w:t xml:space="preserve">Čistý obrat </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Čistý obrat Spoločnosti na účely zistenia povinnosti overenia individuálnej účtovnej závierky audítorom [§ 19 ods. 1 písm. a) zákona o účtovníctve] je uvedený v nasledujúcom prehľade:</w:t>
      </w:r>
    </w:p>
    <w:p w:rsidR="008812FA" w:rsidRPr="00891481" w:rsidRDefault="008812FA" w:rsidP="008812FA">
      <w:pPr>
        <w:pStyle w:val="Zkladntext"/>
        <w:rPr>
          <w:szCs w:val="18"/>
        </w:rPr>
      </w:pPr>
    </w:p>
    <w:p w:rsidR="008812FA" w:rsidRPr="00B50225" w:rsidRDefault="008812FA" w:rsidP="008812FA">
      <w:pPr>
        <w:pStyle w:val="Zkladntext"/>
        <w:rPr>
          <w:szCs w:val="18"/>
        </w:rPr>
      </w:pPr>
    </w:p>
    <w:bookmarkStart w:id="32" w:name="_MON_1405950002"/>
    <w:bookmarkEnd w:id="32"/>
    <w:p w:rsidR="008812FA" w:rsidRDefault="00F6117E" w:rsidP="008812FA">
      <w:pPr>
        <w:pStyle w:val="Zkladntext"/>
        <w:rPr>
          <w:szCs w:val="18"/>
        </w:rPr>
      </w:pPr>
      <w:r w:rsidRPr="00B50225">
        <w:rPr>
          <w:szCs w:val="18"/>
        </w:rPr>
        <w:object w:dxaOrig="8705" w:dyaOrig="2374">
          <v:shape id="_x0000_i1038" type="#_x0000_t75" style="width:441pt;height:134.25pt" o:ole="" o:preferrelative="f">
            <v:imagedata r:id="rId33" o:title=""/>
            <o:lock v:ext="edit" aspectratio="f"/>
          </v:shape>
          <o:OLEObject Type="Embed" ProgID="Excel.Sheet.12" ShapeID="_x0000_i1038" DrawAspect="Content" ObjectID="_1494704896" r:id="rId34"/>
        </w:object>
      </w: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Default="008812FA" w:rsidP="008812FA">
      <w:pPr>
        <w:pStyle w:val="Zkladntext"/>
        <w:rPr>
          <w:szCs w:val="18"/>
        </w:rPr>
      </w:pPr>
    </w:p>
    <w:p w:rsidR="008812FA" w:rsidRPr="00B50225" w:rsidRDefault="008812FA" w:rsidP="008812FA">
      <w:pPr>
        <w:pStyle w:val="Nadpis1"/>
        <w:tabs>
          <w:tab w:val="clear" w:pos="450"/>
          <w:tab w:val="num" w:pos="360"/>
        </w:tabs>
        <w:spacing w:before="240" w:after="60"/>
        <w:ind w:left="360"/>
        <w:rPr>
          <w:szCs w:val="18"/>
        </w:rPr>
      </w:pPr>
      <w:r w:rsidRPr="00B50225">
        <w:rPr>
          <w:szCs w:val="18"/>
        </w:rPr>
        <w:t>Informácie o nákladoch</w:t>
      </w:r>
    </w:p>
    <w:p w:rsidR="008812FA" w:rsidRPr="00B50225" w:rsidRDefault="008812FA" w:rsidP="008812FA">
      <w:pPr>
        <w:pStyle w:val="Zkladntext"/>
        <w:rPr>
          <w:szCs w:val="18"/>
        </w:rPr>
      </w:pPr>
    </w:p>
    <w:p w:rsidR="008812FA" w:rsidRPr="00B50225" w:rsidRDefault="008812FA" w:rsidP="008812FA">
      <w:pPr>
        <w:pStyle w:val="Nadpis2"/>
        <w:numPr>
          <w:ilvl w:val="0"/>
          <w:numId w:val="21"/>
        </w:numPr>
        <w:rPr>
          <w:szCs w:val="18"/>
        </w:rPr>
      </w:pPr>
      <w:r w:rsidRPr="00B50225">
        <w:rPr>
          <w:szCs w:val="18"/>
        </w:rPr>
        <w:t xml:space="preserve">Náklady na poskytnuté služby, ostatné náklady na hospodársku činnosť, finančné a mimoriadne náklady </w:t>
      </w:r>
    </w:p>
    <w:p w:rsidR="008812FA" w:rsidRPr="00FC603B" w:rsidRDefault="008812FA" w:rsidP="008812FA">
      <w:pPr>
        <w:rPr>
          <w:sz w:val="18"/>
          <w:szCs w:val="18"/>
        </w:rPr>
      </w:pPr>
    </w:p>
    <w:p w:rsidR="008812FA" w:rsidRPr="00B50225" w:rsidRDefault="008812FA" w:rsidP="008812FA">
      <w:pPr>
        <w:pStyle w:val="Zkladntext"/>
        <w:rPr>
          <w:szCs w:val="18"/>
        </w:rPr>
      </w:pPr>
      <w:r w:rsidRPr="00891481">
        <w:rPr>
          <w:szCs w:val="18"/>
        </w:rPr>
        <w:t>Prehľad o nákladoch na poskytnuté služby</w:t>
      </w:r>
      <w:r w:rsidRPr="00B50225">
        <w:rPr>
          <w:szCs w:val="18"/>
        </w:rPr>
        <w:t>, ostatných nákladoch na hospodársku činnosť, finančných a mimoriadnych nákladoch:</w:t>
      </w:r>
    </w:p>
    <w:p w:rsidR="008812FA" w:rsidRPr="00891481" w:rsidRDefault="008812FA" w:rsidP="008812FA">
      <w:pPr>
        <w:pStyle w:val="Nadpis2"/>
        <w:numPr>
          <w:ilvl w:val="0"/>
          <w:numId w:val="0"/>
        </w:numPr>
        <w:ind w:left="426"/>
        <w:rPr>
          <w:szCs w:val="18"/>
        </w:rPr>
      </w:pPr>
    </w:p>
    <w:bookmarkStart w:id="33" w:name="_MON_1405950034"/>
    <w:bookmarkEnd w:id="33"/>
    <w:p w:rsidR="008812FA" w:rsidRPr="00B50225" w:rsidRDefault="003407BE" w:rsidP="008812FA">
      <w:pPr>
        <w:pStyle w:val="Zkladntext"/>
        <w:rPr>
          <w:szCs w:val="18"/>
        </w:rPr>
      </w:pPr>
      <w:r w:rsidRPr="00B50225">
        <w:rPr>
          <w:szCs w:val="18"/>
        </w:rPr>
        <w:object w:dxaOrig="8806" w:dyaOrig="9238">
          <v:shape id="_x0000_i1039" type="#_x0000_t75" style="width:441.75pt;height:516.75pt" o:ole="" o:preferrelative="f">
            <v:imagedata r:id="rId35" o:title=""/>
            <o:lock v:ext="edit" aspectratio="f"/>
          </v:shape>
          <o:OLEObject Type="Embed" ProgID="Excel.Sheet.12" ShapeID="_x0000_i1039" DrawAspect="Content" ObjectID="_1494704897" r:id="rId36"/>
        </w:object>
      </w:r>
    </w:p>
    <w:p w:rsidR="008812FA" w:rsidRPr="00B50225" w:rsidRDefault="008812FA" w:rsidP="008812FA">
      <w:pPr>
        <w:pStyle w:val="Zkladntext"/>
        <w:rPr>
          <w:szCs w:val="18"/>
        </w:rPr>
      </w:pPr>
    </w:p>
    <w:p w:rsidR="008812FA" w:rsidRPr="00B50225" w:rsidRDefault="008812FA" w:rsidP="008812FA">
      <w:pPr>
        <w:pStyle w:val="Zkladntext"/>
        <w:rPr>
          <w:szCs w:val="18"/>
          <w:lang w:val="de-DE"/>
        </w:rPr>
      </w:pPr>
    </w:p>
    <w:p w:rsidR="008812FA" w:rsidRPr="00B50225" w:rsidRDefault="008812FA" w:rsidP="008812FA">
      <w:pPr>
        <w:pStyle w:val="Nadpis1"/>
        <w:tabs>
          <w:tab w:val="clear" w:pos="450"/>
          <w:tab w:val="num" w:pos="360"/>
        </w:tabs>
        <w:spacing w:before="120"/>
        <w:ind w:left="360"/>
        <w:rPr>
          <w:szCs w:val="18"/>
        </w:rPr>
      </w:pPr>
      <w:r w:rsidRPr="00B50225">
        <w:rPr>
          <w:szCs w:val="18"/>
        </w:rPr>
        <w:lastRenderedPageBreak/>
        <w:t>Informácie o daniach z príjmov</w:t>
      </w:r>
    </w:p>
    <w:p w:rsidR="008812FA" w:rsidRPr="00B50225" w:rsidRDefault="008812FA" w:rsidP="008812FA">
      <w:pPr>
        <w:pStyle w:val="Zkladntext"/>
        <w:rPr>
          <w:szCs w:val="18"/>
        </w:rPr>
      </w:pPr>
    </w:p>
    <w:p w:rsidR="008812FA" w:rsidRPr="00B50225" w:rsidRDefault="008812FA" w:rsidP="008812FA">
      <w:pPr>
        <w:pStyle w:val="Zkladntext"/>
        <w:rPr>
          <w:szCs w:val="18"/>
        </w:rPr>
      </w:pPr>
      <w:r w:rsidRPr="00B50225">
        <w:rPr>
          <w:szCs w:val="18"/>
        </w:rPr>
        <w:t>Prevod od teoretickej dane z príjmov k vykázanej dani z príjmov je uvedený v nasledujúcom prehľade:</w:t>
      </w:r>
    </w:p>
    <w:p w:rsidR="008812FA" w:rsidRPr="00FC603B" w:rsidRDefault="008812FA" w:rsidP="008812FA">
      <w:pPr>
        <w:pStyle w:val="Zkladntext"/>
        <w:rPr>
          <w:i/>
          <w:szCs w:val="18"/>
          <w:u w:val="single"/>
        </w:rPr>
      </w:pPr>
    </w:p>
    <w:p w:rsidR="008812FA" w:rsidRPr="00891481" w:rsidRDefault="008812FA" w:rsidP="008812FA">
      <w:pPr>
        <w:pStyle w:val="Zkladntext"/>
        <w:rPr>
          <w:szCs w:val="18"/>
        </w:rPr>
      </w:pPr>
    </w:p>
    <w:bookmarkStart w:id="34" w:name="_MON_1405950056"/>
    <w:bookmarkEnd w:id="34"/>
    <w:p w:rsidR="008812FA" w:rsidRPr="00B50225" w:rsidRDefault="003407BE" w:rsidP="008812FA">
      <w:pPr>
        <w:pStyle w:val="Zkladntext"/>
        <w:rPr>
          <w:szCs w:val="18"/>
        </w:rPr>
      </w:pPr>
      <w:r w:rsidRPr="00B50225">
        <w:rPr>
          <w:szCs w:val="18"/>
        </w:rPr>
        <w:object w:dxaOrig="9104" w:dyaOrig="4932">
          <v:shape id="_x0000_i1040" type="#_x0000_t75" style="width:440.25pt;height:265.5pt" o:ole="" o:preferrelative="f">
            <v:imagedata r:id="rId37" o:title=""/>
            <o:lock v:ext="edit" aspectratio="f"/>
          </v:shape>
          <o:OLEObject Type="Embed" ProgID="Excel.Sheet.12" ShapeID="_x0000_i1040" DrawAspect="Content" ObjectID="_1494704898" r:id="rId38"/>
        </w:object>
      </w:r>
    </w:p>
    <w:p w:rsidR="008812FA" w:rsidRDefault="008812FA" w:rsidP="008812FA">
      <w:pPr>
        <w:pStyle w:val="Zkladntext"/>
        <w:rPr>
          <w:szCs w:val="18"/>
        </w:rPr>
      </w:pPr>
    </w:p>
    <w:p w:rsidR="008812FA" w:rsidRPr="00B50225" w:rsidRDefault="008812FA" w:rsidP="008812FA">
      <w:pPr>
        <w:pStyle w:val="Nadpis1"/>
        <w:tabs>
          <w:tab w:val="clear" w:pos="450"/>
          <w:tab w:val="num" w:pos="360"/>
        </w:tabs>
        <w:spacing w:before="600" w:after="60"/>
        <w:ind w:left="360"/>
        <w:rPr>
          <w:szCs w:val="18"/>
        </w:rPr>
      </w:pPr>
      <w:r w:rsidRPr="00B50225">
        <w:rPr>
          <w:szCs w:val="18"/>
        </w:rPr>
        <w:t>Informácie o údajoch na podsúvahových  účtoch</w:t>
      </w:r>
    </w:p>
    <w:p w:rsidR="008812FA" w:rsidRPr="00B50225" w:rsidRDefault="008812FA" w:rsidP="008812FA">
      <w:pPr>
        <w:pStyle w:val="Zkladntext"/>
        <w:rPr>
          <w:b/>
          <w:i/>
          <w:szCs w:val="18"/>
          <w:u w:val="single"/>
        </w:rPr>
      </w:pPr>
    </w:p>
    <w:p w:rsidR="008812FA" w:rsidRPr="00B50225" w:rsidRDefault="004F6D69" w:rsidP="008812FA">
      <w:pPr>
        <w:pStyle w:val="Zkladntext"/>
        <w:rPr>
          <w:szCs w:val="18"/>
        </w:rPr>
      </w:pPr>
      <w:r w:rsidRPr="004F6D69">
        <w:rPr>
          <w:szCs w:val="18"/>
        </w:rPr>
        <w:t>Spoločnosť neúčtuje na podsúvahových účtoch</w:t>
      </w:r>
      <w:r>
        <w:rPr>
          <w:szCs w:val="18"/>
        </w:rPr>
        <w:t>.</w:t>
      </w:r>
    </w:p>
    <w:p w:rsidR="008812FA" w:rsidRPr="00B50225" w:rsidRDefault="008812FA" w:rsidP="008812FA">
      <w:pPr>
        <w:pStyle w:val="Zkladntext"/>
        <w:rPr>
          <w:szCs w:val="18"/>
        </w:rPr>
      </w:pPr>
    </w:p>
    <w:p w:rsidR="008812FA" w:rsidRPr="00B50225" w:rsidRDefault="008812FA" w:rsidP="008812FA">
      <w:pPr>
        <w:pStyle w:val="Nadpis1"/>
        <w:tabs>
          <w:tab w:val="clear" w:pos="450"/>
          <w:tab w:val="num" w:pos="360"/>
        </w:tabs>
        <w:spacing w:before="240" w:after="60"/>
        <w:ind w:left="360"/>
        <w:rPr>
          <w:szCs w:val="18"/>
        </w:rPr>
      </w:pPr>
      <w:r w:rsidRPr="00B50225">
        <w:rPr>
          <w:szCs w:val="18"/>
        </w:rPr>
        <w:t>Informácie o iných aktívach a iných pasívach</w:t>
      </w:r>
    </w:p>
    <w:p w:rsidR="008812FA" w:rsidRPr="00B50225" w:rsidRDefault="008812FA" w:rsidP="008812FA">
      <w:pPr>
        <w:pStyle w:val="Zkladntext"/>
        <w:ind w:left="0"/>
        <w:rPr>
          <w:szCs w:val="18"/>
        </w:rPr>
      </w:pPr>
    </w:p>
    <w:p w:rsidR="008812FA" w:rsidRPr="00B50225" w:rsidRDefault="004F6D69" w:rsidP="004F6D69">
      <w:pPr>
        <w:pStyle w:val="Zkladntext"/>
        <w:ind w:left="0" w:firstLine="360"/>
        <w:rPr>
          <w:szCs w:val="18"/>
        </w:rPr>
      </w:pPr>
      <w:r>
        <w:rPr>
          <w:szCs w:val="18"/>
        </w:rPr>
        <w:t>Spoločnosť neeviduje iné aktíva a iné pasíva.</w:t>
      </w:r>
    </w:p>
    <w:p w:rsidR="008812FA" w:rsidRPr="00B50225" w:rsidRDefault="008812FA" w:rsidP="008812FA">
      <w:pPr>
        <w:pStyle w:val="Zkladntext"/>
        <w:rPr>
          <w:szCs w:val="18"/>
        </w:rPr>
      </w:pPr>
    </w:p>
    <w:p w:rsidR="008812FA" w:rsidRPr="00B50225" w:rsidRDefault="008812FA" w:rsidP="008812FA">
      <w:pPr>
        <w:pStyle w:val="Nadpis1"/>
        <w:tabs>
          <w:tab w:val="clear" w:pos="450"/>
          <w:tab w:val="num" w:pos="360"/>
        </w:tabs>
        <w:spacing w:before="120" w:after="60"/>
        <w:ind w:left="360"/>
        <w:rPr>
          <w:szCs w:val="18"/>
        </w:rPr>
      </w:pPr>
      <w:bookmarkStart w:id="35" w:name="_Toc530739923"/>
      <w:r w:rsidRPr="00B50225">
        <w:rPr>
          <w:szCs w:val="18"/>
        </w:rPr>
        <w:t>Informácie o príjmoch a výhodách členov štatutárnych orgánov, dozorných orgánov</w:t>
      </w:r>
      <w:bookmarkEnd w:id="35"/>
      <w:r w:rsidRPr="00B50225">
        <w:rPr>
          <w:szCs w:val="18"/>
        </w:rPr>
        <w:t xml:space="preserve"> a iných orgánov účtovnej jednotky</w:t>
      </w:r>
    </w:p>
    <w:p w:rsidR="008812FA" w:rsidRPr="00B50225" w:rsidRDefault="004F6D69" w:rsidP="008812FA">
      <w:pPr>
        <w:pStyle w:val="Zkladntext"/>
        <w:rPr>
          <w:szCs w:val="18"/>
        </w:rPr>
      </w:pPr>
      <w:r>
        <w:rPr>
          <w:szCs w:val="18"/>
        </w:rPr>
        <w:t>Spoločnosť neposkytla príjmy a výhody členom svojich orgánov.</w:t>
      </w:r>
    </w:p>
    <w:p w:rsidR="008812FA" w:rsidRDefault="008812FA" w:rsidP="008812FA">
      <w:pPr>
        <w:spacing w:after="200" w:line="276" w:lineRule="auto"/>
        <w:rPr>
          <w:sz w:val="18"/>
          <w:szCs w:val="18"/>
        </w:rPr>
      </w:pPr>
    </w:p>
    <w:p w:rsidR="008812FA" w:rsidRPr="004F6D69" w:rsidRDefault="008812FA" w:rsidP="008812FA">
      <w:pPr>
        <w:pStyle w:val="Nadpis1"/>
        <w:tabs>
          <w:tab w:val="clear" w:pos="450"/>
          <w:tab w:val="num" w:pos="360"/>
        </w:tabs>
        <w:spacing w:before="120" w:after="60"/>
        <w:ind w:left="360"/>
        <w:rPr>
          <w:szCs w:val="18"/>
        </w:rPr>
      </w:pPr>
      <w:bookmarkStart w:id="36" w:name="_Toc530739924"/>
      <w:r w:rsidRPr="004F6D69">
        <w:rPr>
          <w:szCs w:val="18"/>
        </w:rPr>
        <w:t>Informácie o ekonomických vzťahoch účtovnej jednotky a spriaznených osôb</w:t>
      </w:r>
      <w:bookmarkEnd w:id="36"/>
    </w:p>
    <w:p w:rsidR="008812FA" w:rsidRPr="00FB6FBE" w:rsidRDefault="008812FA" w:rsidP="008812FA">
      <w:pPr>
        <w:ind w:left="426"/>
        <w:jc w:val="both"/>
        <w:rPr>
          <w:sz w:val="18"/>
          <w:szCs w:val="18"/>
          <w:highlight w:val="yellow"/>
        </w:rPr>
      </w:pPr>
    </w:p>
    <w:p w:rsidR="008812FA" w:rsidRPr="00891481" w:rsidRDefault="004F6D69" w:rsidP="008812FA">
      <w:pPr>
        <w:pStyle w:val="Zkladntext"/>
        <w:rPr>
          <w:szCs w:val="18"/>
        </w:rPr>
      </w:pPr>
      <w:r>
        <w:rPr>
          <w:szCs w:val="18"/>
        </w:rPr>
        <w:t>Spoločnosť nemá povinnosť uvádzať tieto informácie.</w:t>
      </w:r>
    </w:p>
    <w:p w:rsidR="008812FA" w:rsidRPr="00B50225" w:rsidRDefault="008812FA" w:rsidP="008812FA">
      <w:pPr>
        <w:pStyle w:val="Zkladntext"/>
        <w:rPr>
          <w:szCs w:val="18"/>
        </w:rPr>
      </w:pPr>
    </w:p>
    <w:p w:rsidR="008812FA" w:rsidRPr="00B50225" w:rsidRDefault="008812FA" w:rsidP="008812FA">
      <w:pPr>
        <w:pStyle w:val="Nadpis1"/>
        <w:tabs>
          <w:tab w:val="clear" w:pos="450"/>
          <w:tab w:val="num" w:pos="360"/>
        </w:tabs>
        <w:spacing w:before="120" w:after="60"/>
        <w:ind w:left="360"/>
        <w:rPr>
          <w:szCs w:val="18"/>
        </w:rPr>
      </w:pPr>
      <w:bookmarkStart w:id="37" w:name="_Toc530739925"/>
      <w:r w:rsidRPr="00B50225">
        <w:rPr>
          <w:szCs w:val="18"/>
        </w:rPr>
        <w:t>Informácie o skutočnostiach, ktoré nastali po dni, ku ktorému sa zostavuje účtovná závierka, do dňa zostavenia účtovnej závierky</w:t>
      </w:r>
      <w:bookmarkEnd w:id="37"/>
    </w:p>
    <w:p w:rsidR="008812FA" w:rsidRPr="00B50225" w:rsidRDefault="008812FA" w:rsidP="008812FA">
      <w:pPr>
        <w:pStyle w:val="Zkladntext"/>
        <w:rPr>
          <w:szCs w:val="18"/>
        </w:rPr>
      </w:pPr>
    </w:p>
    <w:p w:rsidR="008812FA" w:rsidRDefault="004F6D69" w:rsidP="004F6D69">
      <w:pPr>
        <w:spacing w:after="200" w:line="276" w:lineRule="auto"/>
        <w:jc w:val="both"/>
        <w:rPr>
          <w:sz w:val="18"/>
          <w:szCs w:val="18"/>
        </w:rPr>
      </w:pPr>
      <w:bookmarkStart w:id="38" w:name="_Toc530739907"/>
      <w:r>
        <w:rPr>
          <w:sz w:val="18"/>
          <w:szCs w:val="18"/>
        </w:rPr>
        <w:t xml:space="preserve">Zmluvou o zlúčení zo dňa 23.1.2015 sa Spoločnosť zlúčila so spoločnosťou Santé Slovakia, </w:t>
      </w:r>
      <w:proofErr w:type="spellStart"/>
      <w:r>
        <w:rPr>
          <w:sz w:val="18"/>
          <w:szCs w:val="18"/>
        </w:rPr>
        <w:t>s.r.o</w:t>
      </w:r>
      <w:proofErr w:type="spellEnd"/>
      <w:r>
        <w:rPr>
          <w:sz w:val="18"/>
          <w:szCs w:val="18"/>
        </w:rPr>
        <w:t xml:space="preserve">., ktorá zlúčením zanikla. Obchodné meno spoločnosti sa zároveň zmenilo z pôvodného TeamPrevent, </w:t>
      </w:r>
      <w:proofErr w:type="spellStart"/>
      <w:r>
        <w:rPr>
          <w:sz w:val="18"/>
          <w:szCs w:val="18"/>
        </w:rPr>
        <w:t>s.r.o</w:t>
      </w:r>
      <w:proofErr w:type="spellEnd"/>
      <w:r>
        <w:rPr>
          <w:sz w:val="18"/>
          <w:szCs w:val="18"/>
        </w:rPr>
        <w:t xml:space="preserve">. na TeamPrevent Santé, </w:t>
      </w:r>
      <w:proofErr w:type="spellStart"/>
      <w:r>
        <w:rPr>
          <w:sz w:val="18"/>
          <w:szCs w:val="18"/>
        </w:rPr>
        <w:t>s.r.o</w:t>
      </w:r>
      <w:proofErr w:type="spellEnd"/>
      <w:r>
        <w:rPr>
          <w:sz w:val="18"/>
          <w:szCs w:val="18"/>
        </w:rPr>
        <w:t>. Účinky zlúčenia začali plynúť dňom zápisu do obchodného registra 6.2.2015.spoločnosti nie sú známe žiadne iné skutočnosti, ktoré vznikli po dni, ku ktorému je zostavená účtovná závierka, ktoré by významnejším spôsobom menili výsledky účtovnej závierky za rok 2014, resp. by významnejších spôsobom ovplyvnili činnosť spoločnosti v nasledujúcich účtovných obdobiach.</w:t>
      </w:r>
    </w:p>
    <w:p w:rsidR="008812FA" w:rsidRDefault="008812FA" w:rsidP="008812FA">
      <w:pPr>
        <w:spacing w:after="200" w:line="276" w:lineRule="auto"/>
        <w:rPr>
          <w:sz w:val="18"/>
          <w:szCs w:val="18"/>
        </w:rPr>
      </w:pPr>
    </w:p>
    <w:p w:rsidR="008812FA" w:rsidRPr="00632995" w:rsidRDefault="008812FA" w:rsidP="008812FA">
      <w:pPr>
        <w:pStyle w:val="Nadpis1"/>
        <w:tabs>
          <w:tab w:val="clear" w:pos="450"/>
          <w:tab w:val="num" w:pos="360"/>
        </w:tabs>
        <w:spacing w:before="120" w:after="60"/>
        <w:ind w:left="360"/>
        <w:rPr>
          <w:szCs w:val="18"/>
        </w:rPr>
      </w:pPr>
      <w:r w:rsidRPr="00632995">
        <w:rPr>
          <w:szCs w:val="18"/>
        </w:rPr>
        <w:t>Informácie o Vlastnom imaní</w:t>
      </w:r>
      <w:bookmarkEnd w:id="38"/>
    </w:p>
    <w:p w:rsidR="008812FA" w:rsidRPr="00632995" w:rsidRDefault="008812FA" w:rsidP="008812FA">
      <w:pPr>
        <w:pStyle w:val="Zkladntext"/>
        <w:rPr>
          <w:szCs w:val="18"/>
        </w:rPr>
      </w:pPr>
    </w:p>
    <w:p w:rsidR="008812FA" w:rsidRPr="00632995" w:rsidRDefault="008812FA" w:rsidP="008812FA">
      <w:pPr>
        <w:pStyle w:val="Zkladntext"/>
        <w:rPr>
          <w:szCs w:val="18"/>
        </w:rPr>
      </w:pPr>
      <w:r w:rsidRPr="00632995">
        <w:rPr>
          <w:szCs w:val="18"/>
        </w:rPr>
        <w:t>Prehľad o pohybe vlastného imania v priebehu účtovného obdobia je uvedený v nasledujúcej tabuľke:</w:t>
      </w:r>
    </w:p>
    <w:p w:rsidR="008812FA" w:rsidRPr="00632995" w:rsidRDefault="008812FA" w:rsidP="008812FA">
      <w:pPr>
        <w:pStyle w:val="Zkladntext"/>
        <w:rPr>
          <w:szCs w:val="18"/>
        </w:rPr>
      </w:pPr>
    </w:p>
    <w:p w:rsidR="008812FA" w:rsidRPr="00632995" w:rsidRDefault="008812FA" w:rsidP="008812FA">
      <w:pPr>
        <w:pStyle w:val="Zkladntext"/>
        <w:ind w:left="0"/>
        <w:rPr>
          <w:szCs w:val="18"/>
        </w:rPr>
      </w:pPr>
    </w:p>
    <w:bookmarkStart w:id="39" w:name="_MON_1405950579"/>
    <w:bookmarkEnd w:id="39"/>
    <w:p w:rsidR="008812FA" w:rsidRPr="00B50225" w:rsidRDefault="003407BE" w:rsidP="008812FA">
      <w:pPr>
        <w:pStyle w:val="Zkladntext"/>
        <w:rPr>
          <w:szCs w:val="18"/>
        </w:rPr>
      </w:pPr>
      <w:r w:rsidRPr="00632995">
        <w:rPr>
          <w:szCs w:val="18"/>
        </w:rPr>
        <w:object w:dxaOrig="9481" w:dyaOrig="7016">
          <v:shape id="_x0000_i1041" type="#_x0000_t75" style="width:441pt;height:369.75pt" o:ole="" o:preferrelative="f">
            <v:imagedata r:id="rId39" o:title=""/>
            <o:lock v:ext="edit" aspectratio="f"/>
          </v:shape>
          <o:OLEObject Type="Embed" ProgID="Excel.Sheet.12" ShapeID="_x0000_i1041" DrawAspect="Content" ObjectID="_1494704899" r:id="rId40"/>
        </w:object>
      </w:r>
    </w:p>
    <w:p w:rsidR="008812FA" w:rsidRDefault="008812FA" w:rsidP="008812FA">
      <w:pPr>
        <w:autoSpaceDE w:val="0"/>
        <w:autoSpaceDN w:val="0"/>
        <w:adjustRightInd w:val="0"/>
        <w:ind w:left="426"/>
        <w:jc w:val="both"/>
        <w:rPr>
          <w:sz w:val="18"/>
          <w:szCs w:val="18"/>
        </w:rPr>
      </w:pPr>
    </w:p>
    <w:p w:rsidR="008812FA" w:rsidRDefault="008812FA" w:rsidP="008812FA">
      <w:pPr>
        <w:autoSpaceDE w:val="0"/>
        <w:autoSpaceDN w:val="0"/>
        <w:adjustRightInd w:val="0"/>
        <w:ind w:left="426"/>
        <w:jc w:val="both"/>
        <w:rPr>
          <w:sz w:val="18"/>
          <w:szCs w:val="18"/>
        </w:rPr>
      </w:pPr>
    </w:p>
    <w:p w:rsidR="008812FA" w:rsidRPr="00FC603B" w:rsidRDefault="008812FA" w:rsidP="008812FA">
      <w:pPr>
        <w:pStyle w:val="Zkladntext"/>
        <w:rPr>
          <w:szCs w:val="18"/>
        </w:rPr>
      </w:pPr>
    </w:p>
    <w:p w:rsidR="008812FA" w:rsidRPr="00B50225" w:rsidRDefault="008812FA" w:rsidP="008812FA">
      <w:pPr>
        <w:pStyle w:val="Zkladntext"/>
        <w:rPr>
          <w:szCs w:val="18"/>
        </w:rPr>
      </w:pPr>
      <w:r w:rsidRPr="00891481">
        <w:rPr>
          <w:szCs w:val="18"/>
        </w:rPr>
        <w:t xml:space="preserve">V položke ostatné kapitálové fondy je vo výške </w:t>
      </w:r>
      <w:r w:rsidR="00D24D0E">
        <w:rPr>
          <w:szCs w:val="18"/>
        </w:rPr>
        <w:t xml:space="preserve">318 908 </w:t>
      </w:r>
      <w:r w:rsidRPr="00891481">
        <w:rPr>
          <w:szCs w:val="18"/>
        </w:rPr>
        <w:t>EUR vykázan</w:t>
      </w:r>
      <w:r w:rsidR="00D24D0E">
        <w:rPr>
          <w:szCs w:val="18"/>
        </w:rPr>
        <w:t xml:space="preserve">é peňažné vklady spoločníka z rokov 2006-2009 a 533 000 eur, ktoré boli kapitalizované v roku 2014 – kapitalizované pôžičky od spoločníka BAD </w:t>
      </w:r>
      <w:proofErr w:type="spellStart"/>
      <w:r w:rsidR="00D24D0E">
        <w:rPr>
          <w:szCs w:val="18"/>
        </w:rPr>
        <w:t>Gesundheitsvorsorge</w:t>
      </w:r>
      <w:proofErr w:type="spellEnd"/>
      <w:r w:rsidRPr="00891481">
        <w:rPr>
          <w:szCs w:val="18"/>
        </w:rPr>
        <w:t>.</w:t>
      </w:r>
    </w:p>
    <w:p w:rsidR="008812FA" w:rsidRPr="00FC603B" w:rsidRDefault="008812FA" w:rsidP="008812FA">
      <w:pPr>
        <w:autoSpaceDE w:val="0"/>
        <w:autoSpaceDN w:val="0"/>
        <w:adjustRightInd w:val="0"/>
        <w:ind w:left="426"/>
        <w:jc w:val="both"/>
        <w:rPr>
          <w:sz w:val="18"/>
          <w:szCs w:val="18"/>
        </w:rPr>
      </w:pPr>
    </w:p>
    <w:p w:rsidR="008812FA" w:rsidRPr="00FC603B" w:rsidRDefault="008812FA" w:rsidP="008812FA">
      <w:pPr>
        <w:pStyle w:val="Zkladntext"/>
        <w:rPr>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3407BE" w:rsidRDefault="003407BE" w:rsidP="008812FA">
      <w:pPr>
        <w:spacing w:after="200" w:line="276" w:lineRule="auto"/>
        <w:rPr>
          <w:sz w:val="18"/>
          <w:szCs w:val="18"/>
        </w:rPr>
      </w:pPr>
    </w:p>
    <w:p w:rsidR="003407BE" w:rsidRDefault="003407BE" w:rsidP="008812FA">
      <w:pPr>
        <w:spacing w:after="200" w:line="276" w:lineRule="auto"/>
        <w:rPr>
          <w:sz w:val="18"/>
          <w:szCs w:val="18"/>
        </w:rPr>
      </w:pPr>
    </w:p>
    <w:p w:rsidR="003407BE" w:rsidRPr="00891481" w:rsidRDefault="003407BE" w:rsidP="008812FA">
      <w:pPr>
        <w:spacing w:after="200" w:line="276" w:lineRule="auto"/>
        <w:rPr>
          <w:sz w:val="18"/>
          <w:szCs w:val="18"/>
        </w:rPr>
      </w:pPr>
    </w:p>
    <w:p w:rsidR="008812FA" w:rsidRPr="00D24D0E" w:rsidRDefault="008812FA" w:rsidP="008812FA">
      <w:pPr>
        <w:pStyle w:val="Zkladntext"/>
        <w:ind w:left="0"/>
        <w:rPr>
          <w:szCs w:val="18"/>
        </w:rPr>
      </w:pPr>
      <w:r w:rsidRPr="00D24D0E">
        <w:rPr>
          <w:szCs w:val="18"/>
        </w:rPr>
        <w:lastRenderedPageBreak/>
        <w:t>Prehľad o pohybe vlastného imania za predchádzajúce účtovné obdobie je uvedený v nasledujúcej tabuľke:</w:t>
      </w:r>
    </w:p>
    <w:p w:rsidR="008812FA" w:rsidRPr="00FC603B" w:rsidRDefault="008812FA" w:rsidP="008812FA">
      <w:pPr>
        <w:jc w:val="both"/>
        <w:rPr>
          <w:sz w:val="18"/>
          <w:szCs w:val="18"/>
        </w:rPr>
      </w:pPr>
    </w:p>
    <w:bookmarkStart w:id="40" w:name="_MON_1475596442"/>
    <w:bookmarkEnd w:id="40"/>
    <w:p w:rsidR="008812FA" w:rsidRPr="00B50225" w:rsidRDefault="00D24D0E" w:rsidP="00D24D0E">
      <w:pPr>
        <w:spacing w:line="276" w:lineRule="auto"/>
        <w:rPr>
          <w:i/>
          <w:szCs w:val="18"/>
        </w:rPr>
      </w:pPr>
      <w:r w:rsidRPr="00B50225">
        <w:rPr>
          <w:sz w:val="18"/>
          <w:szCs w:val="18"/>
        </w:rPr>
        <w:object w:dxaOrig="9481" w:dyaOrig="7016">
          <v:shape id="_x0000_i1042" type="#_x0000_t75" style="width:463.5pt;height:369.75pt" o:ole="" o:preferrelative="f">
            <v:imagedata r:id="rId41" o:title=""/>
            <o:lock v:ext="edit" aspectratio="f"/>
          </v:shape>
          <o:OLEObject Type="Embed" ProgID="Excel.Sheet.12" ShapeID="_x0000_i1042" DrawAspect="Content" ObjectID="_1494704900" r:id="rId42"/>
        </w:object>
      </w:r>
    </w:p>
    <w:p w:rsidR="008812FA" w:rsidRPr="00B50225" w:rsidRDefault="008812FA" w:rsidP="008812FA">
      <w:pPr>
        <w:pStyle w:val="Zkladntext"/>
        <w:ind w:left="0"/>
        <w:rPr>
          <w:szCs w:val="18"/>
        </w:rPr>
      </w:pPr>
      <w:r w:rsidRPr="00B50225">
        <w:rPr>
          <w:szCs w:val="18"/>
        </w:rPr>
        <w:t xml:space="preserve">Účtovná strata za rok </w:t>
      </w:r>
      <w:r w:rsidR="00E750FB">
        <w:rPr>
          <w:szCs w:val="18"/>
        </w:rPr>
        <w:t>2014</w:t>
      </w:r>
      <w:r w:rsidRPr="00B50225">
        <w:rPr>
          <w:szCs w:val="18"/>
        </w:rPr>
        <w:t xml:space="preserve"> bola vysporiadaná takto:</w:t>
      </w:r>
    </w:p>
    <w:p w:rsidR="008812FA" w:rsidRPr="00891481" w:rsidRDefault="008812FA" w:rsidP="008812FA">
      <w:pPr>
        <w:pStyle w:val="Nadpis1"/>
        <w:numPr>
          <w:ilvl w:val="0"/>
          <w:numId w:val="0"/>
        </w:numPr>
        <w:spacing w:before="120" w:after="60"/>
        <w:rPr>
          <w:szCs w:val="18"/>
        </w:rPr>
      </w:pPr>
      <w:bookmarkStart w:id="41" w:name="_Toc530739926"/>
    </w:p>
    <w:bookmarkStart w:id="42" w:name="_MON_1405948157"/>
    <w:bookmarkEnd w:id="42"/>
    <w:p w:rsidR="008812FA" w:rsidRPr="00891481" w:rsidRDefault="00D24D0E" w:rsidP="008812FA">
      <w:pPr>
        <w:pStyle w:val="Zkladntext"/>
        <w:ind w:left="0"/>
        <w:rPr>
          <w:szCs w:val="18"/>
        </w:rPr>
      </w:pPr>
      <w:r w:rsidRPr="00B50225">
        <w:rPr>
          <w:szCs w:val="18"/>
        </w:rPr>
        <w:object w:dxaOrig="8900" w:dyaOrig="712">
          <v:shape id="_x0000_i1043" type="#_x0000_t75" style="width:462pt;height:36pt" o:ole="" o:preferrelative="f">
            <v:imagedata r:id="rId43" o:title=""/>
          </v:shape>
          <o:OLEObject Type="Embed" ProgID="Excel.Sheet.12" ShapeID="_x0000_i1043" DrawAspect="Content" ObjectID="_1494704901" r:id="rId44"/>
        </w:object>
      </w:r>
    </w:p>
    <w:p w:rsidR="008812FA" w:rsidRPr="00B50225" w:rsidRDefault="008812FA" w:rsidP="008812FA">
      <w:pPr>
        <w:pStyle w:val="Zkladntext"/>
        <w:rPr>
          <w:szCs w:val="18"/>
        </w:rPr>
      </w:pPr>
    </w:p>
    <w:bookmarkStart w:id="43" w:name="_MON_1405948211"/>
    <w:bookmarkEnd w:id="43"/>
    <w:p w:rsidR="008812FA" w:rsidRPr="00891481" w:rsidRDefault="008812FA" w:rsidP="008812FA">
      <w:pPr>
        <w:pStyle w:val="Zkladntext"/>
        <w:ind w:left="0"/>
        <w:rPr>
          <w:szCs w:val="18"/>
        </w:rPr>
      </w:pPr>
      <w:r w:rsidRPr="00B50225">
        <w:rPr>
          <w:szCs w:val="18"/>
        </w:rPr>
        <w:object w:dxaOrig="8878" w:dyaOrig="2119">
          <v:shape id="_x0000_i1044" type="#_x0000_t75" style="width:460.5pt;height:117pt" o:ole="" o:preferrelative="f">
            <v:imagedata r:id="rId45" o:title=""/>
            <o:lock v:ext="edit" aspectratio="f"/>
          </v:shape>
          <o:OLEObject Type="Embed" ProgID="Excel.Sheet.12" ShapeID="_x0000_i1044" DrawAspect="Content" ObjectID="_1494704902" r:id="rId46"/>
        </w:object>
      </w: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Default="008812FA" w:rsidP="008812FA">
      <w:pPr>
        <w:spacing w:after="200" w:line="276" w:lineRule="auto"/>
        <w:rPr>
          <w:sz w:val="18"/>
          <w:szCs w:val="18"/>
        </w:rPr>
      </w:pPr>
    </w:p>
    <w:p w:rsidR="008812FA" w:rsidRPr="00891481" w:rsidRDefault="008812FA" w:rsidP="008812FA">
      <w:pPr>
        <w:spacing w:after="200" w:line="276" w:lineRule="auto"/>
        <w:rPr>
          <w:b/>
          <w:caps/>
          <w:sz w:val="18"/>
          <w:szCs w:val="18"/>
        </w:rPr>
      </w:pPr>
    </w:p>
    <w:p w:rsidR="008812FA" w:rsidRPr="00B50225" w:rsidRDefault="008812FA" w:rsidP="008812FA">
      <w:pPr>
        <w:pStyle w:val="Nadpis1"/>
        <w:tabs>
          <w:tab w:val="clear" w:pos="450"/>
          <w:tab w:val="num" w:pos="360"/>
        </w:tabs>
        <w:spacing w:before="120" w:after="60"/>
        <w:ind w:left="360"/>
        <w:rPr>
          <w:szCs w:val="18"/>
        </w:rPr>
      </w:pPr>
      <w:r w:rsidRPr="00891481">
        <w:rPr>
          <w:szCs w:val="18"/>
        </w:rPr>
        <w:t>Informácie účtovných jednotiek, v ktorých má orgán ve</w:t>
      </w:r>
      <w:r w:rsidRPr="00B50225">
        <w:rPr>
          <w:szCs w:val="18"/>
        </w:rPr>
        <w:t>rejnej moci väčšinový podiel na hlasovacích právach</w:t>
      </w:r>
    </w:p>
    <w:p w:rsidR="008812FA" w:rsidRPr="00B50225" w:rsidRDefault="008812FA" w:rsidP="008812FA">
      <w:pPr>
        <w:rPr>
          <w:sz w:val="18"/>
          <w:szCs w:val="18"/>
        </w:rPr>
      </w:pPr>
    </w:p>
    <w:p w:rsidR="008812FA" w:rsidRDefault="00D24D0E" w:rsidP="00D24D0E">
      <w:pPr>
        <w:ind w:left="426"/>
        <w:jc w:val="both"/>
        <w:rPr>
          <w:sz w:val="18"/>
          <w:szCs w:val="18"/>
        </w:rPr>
      </w:pPr>
      <w:r>
        <w:rPr>
          <w:sz w:val="18"/>
          <w:szCs w:val="18"/>
        </w:rPr>
        <w:t>Orgány verejnej moci nemajú podiel na hlasovacích právach Spoločnosti.</w:t>
      </w:r>
    </w:p>
    <w:p w:rsidR="008812FA" w:rsidRDefault="008812FA" w:rsidP="008812FA">
      <w:pPr>
        <w:spacing w:after="200" w:line="276" w:lineRule="auto"/>
        <w:rPr>
          <w:sz w:val="18"/>
          <w:szCs w:val="18"/>
        </w:rPr>
      </w:pPr>
    </w:p>
    <w:p w:rsidR="008812FA" w:rsidRPr="00B50225" w:rsidRDefault="008812FA" w:rsidP="008812FA">
      <w:pPr>
        <w:pStyle w:val="Nadpis1"/>
        <w:tabs>
          <w:tab w:val="clear" w:pos="450"/>
          <w:tab w:val="num" w:pos="360"/>
        </w:tabs>
        <w:spacing w:before="120" w:after="60"/>
        <w:ind w:left="360"/>
        <w:rPr>
          <w:szCs w:val="18"/>
        </w:rPr>
      </w:pPr>
      <w:r w:rsidRPr="00891481">
        <w:rPr>
          <w:szCs w:val="18"/>
        </w:rPr>
        <w:t xml:space="preserve">informácie účtovných jednotiek, ktorým bolo udelené výlučné právo alebo osobitné právo a účtovných jednotiek, ktorým bolo udelené právo poskytovať služby vo verejnom záujme </w:t>
      </w:r>
    </w:p>
    <w:p w:rsidR="008812FA" w:rsidRPr="00FC603B" w:rsidRDefault="008812FA" w:rsidP="008812FA">
      <w:pPr>
        <w:pStyle w:val="Nadpis1"/>
        <w:numPr>
          <w:ilvl w:val="0"/>
          <w:numId w:val="0"/>
        </w:numPr>
        <w:spacing w:before="120" w:after="60"/>
        <w:ind w:left="709" w:hanging="349"/>
        <w:rPr>
          <w:b w:val="0"/>
          <w:caps w:val="0"/>
          <w:szCs w:val="18"/>
        </w:rPr>
      </w:pPr>
    </w:p>
    <w:p w:rsidR="008812FA" w:rsidRPr="00FC603B" w:rsidRDefault="00D24D0E" w:rsidP="00D24D0E">
      <w:pPr>
        <w:pStyle w:val="Nadpis1"/>
        <w:numPr>
          <w:ilvl w:val="0"/>
          <w:numId w:val="0"/>
        </w:numPr>
        <w:spacing w:before="120" w:after="60"/>
        <w:ind w:left="450" w:hanging="90"/>
        <w:rPr>
          <w:b w:val="0"/>
          <w:caps w:val="0"/>
          <w:szCs w:val="18"/>
        </w:rPr>
      </w:pPr>
      <w:r>
        <w:rPr>
          <w:b w:val="0"/>
          <w:caps w:val="0"/>
          <w:szCs w:val="18"/>
        </w:rPr>
        <w:t>Spoločnosti neboli udelené tieto práva.</w:t>
      </w:r>
    </w:p>
    <w:p w:rsidR="008812FA" w:rsidRDefault="008812FA" w:rsidP="008812FA">
      <w:pPr>
        <w:pStyle w:val="Nadpis1"/>
        <w:numPr>
          <w:ilvl w:val="0"/>
          <w:numId w:val="0"/>
        </w:numPr>
        <w:spacing w:before="120" w:after="60"/>
        <w:rPr>
          <w:b w:val="0"/>
          <w:caps w:val="0"/>
          <w:szCs w:val="18"/>
        </w:rPr>
      </w:pPr>
    </w:p>
    <w:p w:rsidR="00D24D0E" w:rsidRPr="00B50225" w:rsidRDefault="008812FA" w:rsidP="00D24D0E">
      <w:pPr>
        <w:pStyle w:val="Nadpis1"/>
        <w:tabs>
          <w:tab w:val="clear" w:pos="450"/>
          <w:tab w:val="num" w:pos="360"/>
        </w:tabs>
        <w:spacing w:before="120" w:after="60"/>
        <w:ind w:left="360"/>
        <w:rPr>
          <w:szCs w:val="18"/>
          <w:lang w:val="de-DE"/>
        </w:rPr>
      </w:pPr>
      <w:r w:rsidRPr="00891481">
        <w:rPr>
          <w:szCs w:val="18"/>
        </w:rPr>
        <w:t>Prehľad peňaž</w:t>
      </w:r>
      <w:r w:rsidRPr="00B50225">
        <w:rPr>
          <w:szCs w:val="18"/>
        </w:rPr>
        <w:t xml:space="preserve">ných tokov </w:t>
      </w:r>
      <w:bookmarkEnd w:id="41"/>
    </w:p>
    <w:p w:rsidR="00912321" w:rsidRDefault="00D24D0E" w:rsidP="00D24D0E">
      <w:pPr>
        <w:pStyle w:val="Zkladntext"/>
      </w:pPr>
      <w:proofErr w:type="spellStart"/>
      <w:r>
        <w:rPr>
          <w:szCs w:val="18"/>
          <w:lang w:val="de-DE"/>
        </w:rPr>
        <w:t>Spoločnosť</w:t>
      </w:r>
      <w:proofErr w:type="spellEnd"/>
      <w:r>
        <w:rPr>
          <w:szCs w:val="18"/>
          <w:lang w:val="de-DE"/>
        </w:rPr>
        <w:t xml:space="preserve"> </w:t>
      </w:r>
      <w:proofErr w:type="spellStart"/>
      <w:r>
        <w:rPr>
          <w:szCs w:val="18"/>
          <w:lang w:val="de-DE"/>
        </w:rPr>
        <w:t>nemá</w:t>
      </w:r>
      <w:proofErr w:type="spellEnd"/>
      <w:r>
        <w:rPr>
          <w:szCs w:val="18"/>
          <w:lang w:val="de-DE"/>
        </w:rPr>
        <w:t xml:space="preserve"> </w:t>
      </w:r>
      <w:proofErr w:type="spellStart"/>
      <w:r>
        <w:rPr>
          <w:szCs w:val="18"/>
          <w:lang w:val="de-DE"/>
        </w:rPr>
        <w:t>povinnosť</w:t>
      </w:r>
      <w:proofErr w:type="spellEnd"/>
      <w:r>
        <w:rPr>
          <w:szCs w:val="18"/>
          <w:lang w:val="de-DE"/>
        </w:rPr>
        <w:t xml:space="preserve"> </w:t>
      </w:r>
      <w:proofErr w:type="spellStart"/>
      <w:r>
        <w:rPr>
          <w:szCs w:val="18"/>
          <w:lang w:val="de-DE"/>
        </w:rPr>
        <w:t>zostaviť</w:t>
      </w:r>
      <w:proofErr w:type="spellEnd"/>
      <w:r>
        <w:rPr>
          <w:szCs w:val="18"/>
          <w:lang w:val="de-DE"/>
        </w:rPr>
        <w:t xml:space="preserve"> </w:t>
      </w:r>
      <w:proofErr w:type="spellStart"/>
      <w:r>
        <w:rPr>
          <w:szCs w:val="18"/>
          <w:lang w:val="de-DE"/>
        </w:rPr>
        <w:t>prehľad</w:t>
      </w:r>
      <w:proofErr w:type="spellEnd"/>
      <w:r>
        <w:rPr>
          <w:szCs w:val="18"/>
          <w:lang w:val="de-DE"/>
        </w:rPr>
        <w:t xml:space="preserve"> </w:t>
      </w:r>
      <w:proofErr w:type="spellStart"/>
      <w:r>
        <w:rPr>
          <w:szCs w:val="18"/>
          <w:lang w:val="de-DE"/>
        </w:rPr>
        <w:t>peňažných</w:t>
      </w:r>
      <w:proofErr w:type="spellEnd"/>
      <w:r>
        <w:rPr>
          <w:szCs w:val="18"/>
          <w:lang w:val="de-DE"/>
        </w:rPr>
        <w:t xml:space="preserve"> </w:t>
      </w:r>
      <w:proofErr w:type="spellStart"/>
      <w:r>
        <w:rPr>
          <w:szCs w:val="18"/>
          <w:lang w:val="de-DE"/>
        </w:rPr>
        <w:t>tokov</w:t>
      </w:r>
      <w:proofErr w:type="spellEnd"/>
      <w:r>
        <w:rPr>
          <w:szCs w:val="18"/>
          <w:lang w:val="de-DE"/>
        </w:rPr>
        <w:t>.</w:t>
      </w:r>
    </w:p>
    <w:sectPr w:rsidR="00912321" w:rsidSect="000B2078">
      <w:headerReference w:type="even" r:id="rId47"/>
      <w:headerReference w:type="default" r:id="rId48"/>
      <w:footerReference w:type="even" r:id="rId49"/>
      <w:footerReference w:type="default" r:id="rId50"/>
      <w:headerReference w:type="first" r:id="rId51"/>
      <w:footerReference w:type="first" r:id="rId52"/>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6958" w:rsidRDefault="00B56958" w:rsidP="008812FA">
      <w:r>
        <w:separator/>
      </w:r>
    </w:p>
  </w:endnote>
  <w:endnote w:type="continuationSeparator" w:id="0">
    <w:p w:rsidR="00B56958" w:rsidRDefault="00B56958" w:rsidP="008812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50FB" w:rsidRDefault="00E750FB">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50FB" w:rsidRDefault="00E750FB">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2078" w:rsidRDefault="000B2078" w:rsidP="000B2078">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p>
  <w:p w:rsidR="000B2078" w:rsidRDefault="000B2078" w:rsidP="000B2078">
    <w:pPr>
      <w:pStyle w:val="Pta"/>
      <w:tabs>
        <w:tab w:val="clear" w:pos="9072"/>
        <w:tab w:val="right" w:pos="9214"/>
      </w:tabs>
      <w:rPr>
        <w:sz w:val="16"/>
        <w:szCs w:val="16"/>
      </w:rPr>
    </w:pPr>
  </w:p>
  <w:p w:rsidR="000B2078" w:rsidRPr="00F70C00" w:rsidRDefault="000B2078" w:rsidP="000B2078">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6958" w:rsidRDefault="00B56958" w:rsidP="008812FA">
      <w:r>
        <w:separator/>
      </w:r>
    </w:p>
  </w:footnote>
  <w:footnote w:type="continuationSeparator" w:id="0">
    <w:p w:rsidR="00B56958" w:rsidRDefault="00B56958" w:rsidP="008812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50FB" w:rsidRDefault="00E750FB">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2078" w:rsidRDefault="000B2078" w:rsidP="000B2078">
    <w:pPr>
      <w:pStyle w:val="Hlavika"/>
      <w:tabs>
        <w:tab w:val="clear" w:pos="4536"/>
        <w:tab w:val="clear" w:pos="9072"/>
        <w:tab w:val="center" w:pos="3969"/>
        <w:tab w:val="right" w:pos="9213"/>
      </w:tabs>
      <w:spacing w:after="120"/>
      <w:jc w:val="right"/>
      <w:rPr>
        <w:sz w:val="18"/>
        <w:szCs w:val="18"/>
      </w:rPr>
    </w:pPr>
    <w:r>
      <w:rPr>
        <w:b/>
        <w:bCs/>
        <w:sz w:val="18"/>
        <w:szCs w:val="18"/>
      </w:rPr>
      <w:t>TeamPrevent Santé, s.</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6</w:t>
    </w:r>
    <w:r w:rsidRPr="008D6361">
      <w:rPr>
        <w:sz w:val="18"/>
        <w:szCs w:val="18"/>
      </w:rPr>
      <w:t xml:space="preserve">. </w:t>
    </w:r>
    <w:r>
      <w:rPr>
        <w:sz w:val="18"/>
        <w:szCs w:val="18"/>
      </w:rPr>
      <w:t>februáru</w:t>
    </w:r>
    <w:r w:rsidRPr="008D6361">
      <w:rPr>
        <w:sz w:val="18"/>
        <w:szCs w:val="18"/>
      </w:rPr>
      <w:t xml:space="preserve"> </w:t>
    </w:r>
    <w:r>
      <w:rPr>
        <w:sz w:val="18"/>
        <w:szCs w:val="18"/>
      </w:rPr>
      <w:t>2015</w:t>
    </w:r>
  </w:p>
  <w:p w:rsidR="000B2078" w:rsidRDefault="000B2078" w:rsidP="000B207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0B2078" w:rsidRPr="00C14925" w:rsidTr="000B2078">
      <w:trPr>
        <w:trHeight w:val="126"/>
      </w:trPr>
      <w:tc>
        <w:tcPr>
          <w:tcW w:w="2062" w:type="dxa"/>
          <w:tcBorders>
            <w:top w:val="nil"/>
            <w:left w:val="nil"/>
            <w:bottom w:val="nil"/>
            <w:right w:val="nil"/>
          </w:tcBorders>
          <w:vAlign w:val="center"/>
        </w:tcPr>
        <w:p w:rsidR="000B2078" w:rsidRPr="00C14925" w:rsidRDefault="000B2078" w:rsidP="000B2078">
          <w:pPr>
            <w:pStyle w:val="Hlavika"/>
            <w:tabs>
              <w:tab w:val="clear" w:pos="4536"/>
              <w:tab w:val="center" w:pos="4253"/>
              <w:tab w:val="right" w:pos="9213"/>
            </w:tabs>
            <w:spacing w:line="276" w:lineRule="auto"/>
            <w:ind w:firstLine="2"/>
            <w:rPr>
              <w:sz w:val="18"/>
              <w:szCs w:val="18"/>
            </w:rPr>
          </w:pPr>
          <w:r w:rsidRPr="001B7123">
            <w:rPr>
              <w:sz w:val="18"/>
              <w:szCs w:val="18"/>
              <w:highlight w:val="yellow"/>
            </w:rPr>
            <w:t xml:space="preserve">Poznámky </w:t>
          </w:r>
          <w:proofErr w:type="spellStart"/>
          <w:r w:rsidRPr="001B7123">
            <w:rPr>
              <w:sz w:val="18"/>
              <w:szCs w:val="18"/>
              <w:highlight w:val="yellow"/>
            </w:rPr>
            <w:t>Úč</w:t>
          </w:r>
          <w:proofErr w:type="spellEnd"/>
          <w:r w:rsidRPr="001B7123">
            <w:rPr>
              <w:sz w:val="18"/>
              <w:szCs w:val="18"/>
              <w:highlight w:val="yellow"/>
            </w:rPr>
            <w:t xml:space="preserve"> POD 3 - 01</w:t>
          </w:r>
        </w:p>
      </w:tc>
      <w:tc>
        <w:tcPr>
          <w:tcW w:w="4317" w:type="dxa"/>
          <w:tcBorders>
            <w:top w:val="nil"/>
            <w:left w:val="nil"/>
            <w:bottom w:val="nil"/>
            <w:right w:val="nil"/>
          </w:tcBorders>
          <w:vAlign w:val="center"/>
          <w:hideMark/>
        </w:tcPr>
        <w:p w:rsidR="000B2078" w:rsidRPr="00C14925" w:rsidRDefault="000B2078" w:rsidP="000B2078">
          <w:pPr>
            <w:pStyle w:val="Hlavika"/>
            <w:tabs>
              <w:tab w:val="clear" w:pos="4536"/>
              <w:tab w:val="center" w:pos="4253"/>
              <w:tab w:val="right" w:pos="9213"/>
            </w:tabs>
            <w:spacing w:line="276" w:lineRule="auto"/>
            <w:jc w:val="center"/>
            <w:rPr>
              <w:sz w:val="18"/>
              <w:szCs w:val="18"/>
            </w:rPr>
          </w:pPr>
          <w:r>
            <w:rPr>
              <w:sz w:val="18"/>
              <w:szCs w:val="18"/>
            </w:rPr>
            <w:t xml:space="preserve">                                                                                     </w:t>
          </w:r>
          <w:r w:rsidRPr="001B7123">
            <w:rPr>
              <w:sz w:val="18"/>
              <w:szCs w:val="18"/>
              <w:highlight w:val="yellow"/>
            </w:rPr>
            <w:t>IČO</w:t>
          </w:r>
        </w:p>
      </w:tc>
      <w:tc>
        <w:tcPr>
          <w:tcW w:w="280" w:type="dxa"/>
          <w:tcBorders>
            <w:top w:val="nil"/>
            <w:left w:val="nil"/>
            <w:bottom w:val="nil"/>
            <w:right w:val="nil"/>
          </w:tcBorders>
          <w:vAlign w:val="center"/>
        </w:tcPr>
        <w:p w:rsidR="000B2078" w:rsidRPr="00833D0C" w:rsidRDefault="000B2078" w:rsidP="000B207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0B2078" w:rsidRPr="00833D0C" w:rsidRDefault="000B2078" w:rsidP="000B207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sidRPr="001B7123">
            <w:rPr>
              <w:sz w:val="18"/>
              <w:szCs w:val="18"/>
              <w:highlight w:val="yellow"/>
            </w:rPr>
            <w:t>9</w:t>
          </w:r>
        </w:p>
      </w:tc>
    </w:tr>
  </w:tbl>
  <w:p w:rsidR="000B2078" w:rsidRPr="00833D0C" w:rsidRDefault="000B2078" w:rsidP="000B207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B2078" w:rsidRPr="00C14925" w:rsidTr="000B2078">
      <w:trPr>
        <w:trHeight w:val="127"/>
      </w:trPr>
      <w:tc>
        <w:tcPr>
          <w:tcW w:w="2012" w:type="dxa"/>
          <w:tcBorders>
            <w:top w:val="nil"/>
            <w:left w:val="nil"/>
            <w:bottom w:val="nil"/>
            <w:right w:val="nil"/>
          </w:tcBorders>
          <w:vAlign w:val="center"/>
          <w:hideMark/>
        </w:tcPr>
        <w:p w:rsidR="000B2078" w:rsidRPr="00C14925" w:rsidRDefault="000B2078" w:rsidP="000B207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0B2078" w:rsidRPr="00C14925" w:rsidRDefault="000B2078" w:rsidP="000B2078">
          <w:pPr>
            <w:pStyle w:val="Hlavika"/>
            <w:tabs>
              <w:tab w:val="clear" w:pos="4536"/>
              <w:tab w:val="center" w:pos="4253"/>
              <w:tab w:val="right" w:pos="9213"/>
            </w:tabs>
            <w:spacing w:line="276" w:lineRule="auto"/>
            <w:jc w:val="center"/>
            <w:rPr>
              <w:sz w:val="18"/>
              <w:szCs w:val="18"/>
            </w:rPr>
          </w:pPr>
          <w:r>
            <w:rPr>
              <w:sz w:val="18"/>
              <w:szCs w:val="18"/>
            </w:rPr>
            <w:t xml:space="preserve">                                                                                </w:t>
          </w:r>
          <w:r w:rsidRPr="001B7123">
            <w:rPr>
              <w:sz w:val="18"/>
              <w:szCs w:val="18"/>
              <w:highlight w:val="yellow"/>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5</w:t>
          </w:r>
        </w:p>
      </w:tc>
      <w:tc>
        <w:tcPr>
          <w:tcW w:w="279"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0B2078" w:rsidRPr="001B7123" w:rsidRDefault="000B2078" w:rsidP="000B2078">
          <w:pPr>
            <w:pStyle w:val="Hlavika"/>
            <w:tabs>
              <w:tab w:val="clear" w:pos="4536"/>
              <w:tab w:val="center" w:pos="4253"/>
              <w:tab w:val="right" w:pos="9213"/>
            </w:tabs>
            <w:spacing w:line="276" w:lineRule="auto"/>
            <w:jc w:val="center"/>
            <w:rPr>
              <w:sz w:val="18"/>
              <w:szCs w:val="18"/>
              <w:highlight w:val="yellow"/>
            </w:rPr>
          </w:pPr>
          <w:r>
            <w:rPr>
              <w:sz w:val="18"/>
              <w:szCs w:val="18"/>
              <w:highlight w:val="yellow"/>
            </w:rPr>
            <w:t>6</w:t>
          </w:r>
        </w:p>
      </w:tc>
    </w:tr>
  </w:tbl>
  <w:p w:rsidR="000B2078" w:rsidRDefault="000B2078" w:rsidP="000B2078">
    <w:pPr>
      <w:pStyle w:val="Hlavika"/>
      <w:tabs>
        <w:tab w:val="clear" w:pos="4536"/>
        <w:tab w:val="clear" w:pos="9072"/>
        <w:tab w:val="center" w:pos="3969"/>
        <w:tab w:val="right" w:pos="9214"/>
      </w:tabs>
    </w:pPr>
  </w:p>
  <w:p w:rsidR="000B2078" w:rsidRPr="00E95128" w:rsidRDefault="000B2078" w:rsidP="000B2078">
    <w:pPr>
      <w:pStyle w:val="Hlavika"/>
      <w:tabs>
        <w:tab w:val="clear" w:pos="4536"/>
        <w:tab w:val="clear" w:pos="9072"/>
        <w:tab w:val="center" w:pos="3969"/>
        <w:tab w:val="right" w:pos="9214"/>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2078" w:rsidRDefault="000B2078" w:rsidP="000B2078">
    <w:pPr>
      <w:pStyle w:val="Hlavika"/>
      <w:tabs>
        <w:tab w:val="center" w:pos="4820"/>
        <w:tab w:val="right" w:pos="9214"/>
      </w:tabs>
      <w:jc w:val="right"/>
      <w:rPr>
        <w:sz w:val="18"/>
      </w:rPr>
    </w:pPr>
  </w:p>
  <w:p w:rsidR="000B2078" w:rsidRPr="00E95128" w:rsidRDefault="000B2078" w:rsidP="000B2078">
    <w:pPr>
      <w:pStyle w:val="Hlavika"/>
      <w:tabs>
        <w:tab w:val="center" w:pos="4820"/>
        <w:tab w:val="right" w:pos="9214"/>
      </w:tabs>
      <w:jc w:val="right"/>
      <w:rPr>
        <w:sz w:val="18"/>
      </w:rPr>
    </w:pPr>
    <w:r>
      <w:rPr>
        <w:noProof/>
        <w:lang w:eastAsia="sk-SK"/>
      </w:rPr>
      <w:drawing>
        <wp:anchor distT="0" distB="0" distL="114300" distR="114300" simplePos="0" relativeHeight="251659264" behindDoc="1" locked="0" layoutInCell="1" allowOverlap="1">
          <wp:simplePos x="0" y="0"/>
          <wp:positionH relativeFrom="column">
            <wp:align>left</wp:align>
          </wp:positionH>
          <wp:positionV relativeFrom="page">
            <wp:posOffset>561975</wp:posOffset>
          </wp:positionV>
          <wp:extent cx="629920" cy="243840"/>
          <wp:effectExtent l="0" t="0" r="0" b="3810"/>
          <wp:wrapNone/>
          <wp:docPr id="3" name="Obrázok 3"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0B2078" w:rsidRDefault="000B2078" w:rsidP="000B2078">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bookmarkStart w:id="44" w:name="_GoBack"/>
    <w:bookmarkEnd w:id="44"/>
    <w:r>
      <w:rPr>
        <w:sz w:val="18"/>
        <w:szCs w:val="18"/>
      </w:rPr>
      <w:t>2013</w:t>
    </w:r>
  </w:p>
  <w:p w:rsidR="000B2078" w:rsidRPr="00E95128" w:rsidRDefault="000B2078" w:rsidP="000B2078">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0B2078" w:rsidTr="000B2078">
      <w:trPr>
        <w:trHeight w:val="299"/>
      </w:trPr>
      <w:tc>
        <w:tcPr>
          <w:tcW w:w="2251" w:type="dxa"/>
          <w:vAlign w:val="center"/>
        </w:tcPr>
        <w:p w:rsidR="000B2078" w:rsidRDefault="000B2078" w:rsidP="000B2078">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B2078" w:rsidRDefault="000B2078" w:rsidP="000B2078">
          <w:pPr>
            <w:pStyle w:val="Hlavika"/>
            <w:tabs>
              <w:tab w:val="clear" w:pos="4536"/>
              <w:tab w:val="center" w:pos="4253"/>
              <w:tab w:val="right" w:pos="9214"/>
            </w:tabs>
            <w:jc w:val="right"/>
            <w:rPr>
              <w:sz w:val="22"/>
            </w:rPr>
          </w:pPr>
          <w:r>
            <w:rPr>
              <w:sz w:val="22"/>
            </w:rPr>
            <w:t>DIČ</w:t>
          </w:r>
        </w:p>
      </w:tc>
      <w:tc>
        <w:tcPr>
          <w:tcW w:w="284" w:type="dxa"/>
          <w:vAlign w:val="center"/>
        </w:tcPr>
        <w:p w:rsidR="000B2078" w:rsidRDefault="000B2078" w:rsidP="000B2078">
          <w:pPr>
            <w:pStyle w:val="Hlavika"/>
            <w:tabs>
              <w:tab w:val="clear" w:pos="4536"/>
              <w:tab w:val="center" w:pos="4253"/>
              <w:tab w:val="right" w:pos="9214"/>
            </w:tabs>
            <w:jc w:val="center"/>
            <w:rPr>
              <w:sz w:val="22"/>
            </w:rPr>
          </w:pPr>
        </w:p>
      </w:tc>
      <w:tc>
        <w:tcPr>
          <w:tcW w:w="283" w:type="dxa"/>
          <w:vAlign w:val="center"/>
        </w:tcPr>
        <w:p w:rsidR="000B2078" w:rsidRDefault="000B2078" w:rsidP="000B2078">
          <w:pPr>
            <w:pStyle w:val="Hlavika"/>
            <w:tabs>
              <w:tab w:val="clear" w:pos="4536"/>
              <w:tab w:val="center" w:pos="4253"/>
              <w:tab w:val="right" w:pos="9214"/>
            </w:tabs>
            <w:jc w:val="center"/>
            <w:rPr>
              <w:sz w:val="22"/>
            </w:rPr>
          </w:pPr>
        </w:p>
      </w:tc>
      <w:tc>
        <w:tcPr>
          <w:tcW w:w="284" w:type="dxa"/>
          <w:vAlign w:val="center"/>
        </w:tcPr>
        <w:p w:rsidR="000B2078" w:rsidRDefault="000B2078" w:rsidP="000B2078">
          <w:pPr>
            <w:pStyle w:val="Hlavika"/>
            <w:tabs>
              <w:tab w:val="clear" w:pos="4536"/>
              <w:tab w:val="center" w:pos="4253"/>
              <w:tab w:val="right" w:pos="9214"/>
            </w:tabs>
            <w:jc w:val="center"/>
            <w:rPr>
              <w:sz w:val="22"/>
            </w:rPr>
          </w:pPr>
        </w:p>
      </w:tc>
      <w:tc>
        <w:tcPr>
          <w:tcW w:w="283" w:type="dxa"/>
          <w:vAlign w:val="center"/>
        </w:tcPr>
        <w:p w:rsidR="000B2078" w:rsidRDefault="000B2078" w:rsidP="000B2078">
          <w:pPr>
            <w:pStyle w:val="Hlavika"/>
            <w:tabs>
              <w:tab w:val="clear" w:pos="4536"/>
              <w:tab w:val="center" w:pos="4253"/>
              <w:tab w:val="right" w:pos="9214"/>
            </w:tabs>
            <w:jc w:val="center"/>
            <w:rPr>
              <w:sz w:val="22"/>
            </w:rPr>
          </w:pPr>
        </w:p>
      </w:tc>
      <w:tc>
        <w:tcPr>
          <w:tcW w:w="284" w:type="dxa"/>
          <w:vAlign w:val="center"/>
        </w:tcPr>
        <w:p w:rsidR="000B2078" w:rsidRDefault="000B2078" w:rsidP="000B2078">
          <w:pPr>
            <w:pStyle w:val="Hlavika"/>
            <w:tabs>
              <w:tab w:val="clear" w:pos="4536"/>
              <w:tab w:val="center" w:pos="4253"/>
              <w:tab w:val="right" w:pos="9214"/>
            </w:tabs>
            <w:jc w:val="center"/>
            <w:rPr>
              <w:sz w:val="22"/>
            </w:rPr>
          </w:pPr>
        </w:p>
      </w:tc>
      <w:tc>
        <w:tcPr>
          <w:tcW w:w="283" w:type="dxa"/>
          <w:vAlign w:val="center"/>
        </w:tcPr>
        <w:p w:rsidR="000B2078" w:rsidRDefault="000B2078" w:rsidP="000B2078">
          <w:pPr>
            <w:pStyle w:val="Hlavika"/>
            <w:tabs>
              <w:tab w:val="clear" w:pos="4536"/>
              <w:tab w:val="center" w:pos="4253"/>
              <w:tab w:val="right" w:pos="9214"/>
            </w:tabs>
            <w:jc w:val="center"/>
            <w:rPr>
              <w:sz w:val="22"/>
            </w:rPr>
          </w:pPr>
        </w:p>
      </w:tc>
      <w:tc>
        <w:tcPr>
          <w:tcW w:w="284" w:type="dxa"/>
          <w:vAlign w:val="center"/>
        </w:tcPr>
        <w:p w:rsidR="000B2078" w:rsidRDefault="000B2078" w:rsidP="000B2078">
          <w:pPr>
            <w:pStyle w:val="Hlavika"/>
            <w:tabs>
              <w:tab w:val="clear" w:pos="4536"/>
              <w:tab w:val="center" w:pos="4253"/>
              <w:tab w:val="right" w:pos="9214"/>
            </w:tabs>
            <w:jc w:val="center"/>
            <w:rPr>
              <w:sz w:val="22"/>
            </w:rPr>
          </w:pPr>
        </w:p>
      </w:tc>
      <w:tc>
        <w:tcPr>
          <w:tcW w:w="283" w:type="dxa"/>
          <w:vAlign w:val="center"/>
        </w:tcPr>
        <w:p w:rsidR="000B2078" w:rsidRDefault="000B2078" w:rsidP="000B2078">
          <w:pPr>
            <w:pStyle w:val="Hlavika"/>
            <w:tabs>
              <w:tab w:val="clear" w:pos="4536"/>
              <w:tab w:val="center" w:pos="4253"/>
              <w:tab w:val="right" w:pos="9214"/>
            </w:tabs>
            <w:jc w:val="center"/>
            <w:rPr>
              <w:sz w:val="22"/>
            </w:rPr>
          </w:pPr>
        </w:p>
      </w:tc>
      <w:tc>
        <w:tcPr>
          <w:tcW w:w="284" w:type="dxa"/>
          <w:vAlign w:val="center"/>
        </w:tcPr>
        <w:p w:rsidR="000B2078" w:rsidRDefault="000B2078" w:rsidP="000B2078">
          <w:pPr>
            <w:pStyle w:val="Hlavika"/>
            <w:tabs>
              <w:tab w:val="clear" w:pos="4536"/>
              <w:tab w:val="center" w:pos="4253"/>
              <w:tab w:val="right" w:pos="9214"/>
            </w:tabs>
            <w:jc w:val="center"/>
            <w:rPr>
              <w:sz w:val="22"/>
            </w:rPr>
          </w:pPr>
        </w:p>
      </w:tc>
      <w:tc>
        <w:tcPr>
          <w:tcW w:w="283" w:type="dxa"/>
          <w:vAlign w:val="center"/>
        </w:tcPr>
        <w:p w:rsidR="000B2078" w:rsidRDefault="000B2078" w:rsidP="000B2078">
          <w:pPr>
            <w:pStyle w:val="Hlavika"/>
            <w:tabs>
              <w:tab w:val="clear" w:pos="4536"/>
              <w:tab w:val="center" w:pos="4253"/>
              <w:tab w:val="right" w:pos="9214"/>
            </w:tabs>
            <w:jc w:val="center"/>
            <w:rPr>
              <w:sz w:val="22"/>
            </w:rPr>
          </w:pPr>
        </w:p>
      </w:tc>
    </w:tr>
  </w:tbl>
  <w:p w:rsidR="000B2078" w:rsidRPr="00E95128" w:rsidRDefault="000B2078" w:rsidP="000B2078">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2BB6047"/>
    <w:multiLevelType w:val="singleLevel"/>
    <w:tmpl w:val="C9F2F1FC"/>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10"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11"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6" w15:restartNumberingAfterBreak="0">
    <w:nsid w:val="1E184690"/>
    <w:multiLevelType w:val="singleLevel"/>
    <w:tmpl w:val="EE2CBB8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8" w15:restartNumberingAfterBreak="0">
    <w:nsid w:val="24480A66"/>
    <w:multiLevelType w:val="singleLevel"/>
    <w:tmpl w:val="434049B0"/>
    <w:lvl w:ilvl="0">
      <w:start w:val="1"/>
      <w:numFmt w:val="decimal"/>
      <w:lvlText w:val="%1."/>
      <w:lvlJc w:val="left"/>
      <w:pPr>
        <w:tabs>
          <w:tab w:val="num" w:pos="5888"/>
        </w:tabs>
        <w:ind w:left="5888" w:hanging="360"/>
      </w:pPr>
      <w:rPr>
        <w:rFonts w:cs="Times New Roman"/>
        <w:sz w:val="20"/>
        <w:szCs w:val="20"/>
      </w:rPr>
    </w:lvl>
  </w:abstractNum>
  <w:abstractNum w:abstractNumId="19"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15:restartNumberingAfterBreak="0">
    <w:nsid w:val="36BE61C3"/>
    <w:multiLevelType w:val="singleLevel"/>
    <w:tmpl w:val="3E4C4D1A"/>
    <w:lvl w:ilvl="0">
      <w:start w:val="1"/>
      <w:numFmt w:val="decimal"/>
      <w:pStyle w:val="Nadpis2"/>
      <w:lvlText w:val="%1."/>
      <w:lvlJc w:val="left"/>
      <w:pPr>
        <w:tabs>
          <w:tab w:val="num" w:pos="360"/>
        </w:tabs>
        <w:ind w:left="360" w:hanging="360"/>
      </w:pPr>
      <w:rPr>
        <w:rFonts w:cs="Times New Roman" w:hint="default"/>
        <w:b/>
      </w:rPr>
    </w:lvl>
  </w:abstractNum>
  <w:abstractNum w:abstractNumId="21" w15:restartNumberingAfterBreak="0">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3"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E76C91"/>
    <w:multiLevelType w:val="hybridMultilevel"/>
    <w:tmpl w:val="9C86279A"/>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7"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78CD316A"/>
    <w:multiLevelType w:val="singleLevel"/>
    <w:tmpl w:val="28081C9C"/>
    <w:lvl w:ilvl="0">
      <w:start w:val="1"/>
      <w:numFmt w:val="lowerLetter"/>
      <w:pStyle w:val="Pismenka"/>
      <w:lvlText w:val="(%1)"/>
      <w:lvlJc w:val="left"/>
      <w:pPr>
        <w:tabs>
          <w:tab w:val="num" w:pos="1635"/>
        </w:tabs>
        <w:ind w:left="1635" w:hanging="360"/>
      </w:pPr>
      <w:rPr>
        <w:rFonts w:cs="Times New Roman" w:hint="default"/>
      </w:rPr>
    </w:lvl>
  </w:abstractNum>
  <w:abstractNum w:abstractNumId="3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1" w15:restartNumberingAfterBreak="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6"/>
  </w:num>
  <w:num w:numId="2">
    <w:abstractNumId w:val="20"/>
  </w:num>
  <w:num w:numId="3">
    <w:abstractNumId w:val="18"/>
  </w:num>
  <w:num w:numId="4">
    <w:abstractNumId w:val="27"/>
  </w:num>
  <w:num w:numId="5">
    <w:abstractNumId w:val="0"/>
    <w:lvlOverride w:ilvl="0">
      <w:lvl w:ilvl="0">
        <w:start w:val="1"/>
        <w:numFmt w:val="bullet"/>
        <w:lvlText w:val="-"/>
        <w:legacy w:legacy="1" w:legacySpace="0" w:legacyIndent="360"/>
        <w:lvlJc w:val="left"/>
        <w:pPr>
          <w:ind w:left="360" w:hanging="360"/>
        </w:pPr>
      </w:lvl>
    </w:lvlOverride>
  </w:num>
  <w:num w:numId="6">
    <w:abstractNumId w:val="29"/>
  </w:num>
  <w:num w:numId="7">
    <w:abstractNumId w:val="4"/>
  </w:num>
  <w:num w:numId="8">
    <w:abstractNumId w:val="9"/>
  </w:num>
  <w:num w:numId="9">
    <w:abstractNumId w:val="10"/>
  </w:num>
  <w:num w:numId="10">
    <w:abstractNumId w:val="20"/>
    <w:lvlOverride w:ilvl="0">
      <w:startOverride w:val="1"/>
    </w:lvlOverride>
  </w:num>
  <w:num w:numId="11">
    <w:abstractNumId w:val="20"/>
    <w:lvlOverride w:ilvl="0">
      <w:startOverride w:val="1"/>
    </w:lvlOverride>
  </w:num>
  <w:num w:numId="12">
    <w:abstractNumId w:val="20"/>
    <w:lvlOverride w:ilvl="0">
      <w:startOverride w:val="1"/>
    </w:lvlOverride>
  </w:num>
  <w:num w:numId="13">
    <w:abstractNumId w:val="20"/>
    <w:lvlOverride w:ilvl="0">
      <w:startOverride w:val="1"/>
    </w:lvlOverride>
  </w:num>
  <w:num w:numId="14">
    <w:abstractNumId w:val="3"/>
  </w:num>
  <w:num w:numId="15">
    <w:abstractNumId w:val="20"/>
    <w:lvlOverride w:ilvl="0">
      <w:startOverride w:val="1"/>
    </w:lvlOverride>
  </w:num>
  <w:num w:numId="16">
    <w:abstractNumId w:val="22"/>
  </w:num>
  <w:num w:numId="17">
    <w:abstractNumId w:val="15"/>
  </w:num>
  <w:num w:numId="18">
    <w:abstractNumId w:val="14"/>
  </w:num>
  <w:num w:numId="19">
    <w:abstractNumId w:val="30"/>
  </w:num>
  <w:num w:numId="20">
    <w:abstractNumId w:val="20"/>
    <w:lvlOverride w:ilvl="0">
      <w:startOverride w:val="1"/>
    </w:lvlOverride>
  </w:num>
  <w:num w:numId="21">
    <w:abstractNumId w:val="20"/>
    <w:lvlOverride w:ilvl="0">
      <w:startOverride w:val="1"/>
    </w:lvlOverride>
  </w:num>
  <w:num w:numId="22">
    <w:abstractNumId w:val="20"/>
    <w:lvlOverride w:ilvl="0">
      <w:startOverride w:val="1"/>
    </w:lvlOverride>
  </w:num>
  <w:num w:numId="23">
    <w:abstractNumId w:val="20"/>
    <w:lvlOverride w:ilvl="0">
      <w:startOverride w:val="1"/>
    </w:lvlOverride>
  </w:num>
  <w:num w:numId="24">
    <w:abstractNumId w:val="20"/>
    <w:lvlOverride w:ilvl="0">
      <w:startOverride w:val="1"/>
    </w:lvlOverride>
  </w:num>
  <w:num w:numId="25">
    <w:abstractNumId w:val="18"/>
    <w:lvlOverride w:ilvl="0">
      <w:startOverride w:val="1"/>
    </w:lvlOverride>
  </w:num>
  <w:num w:numId="26">
    <w:abstractNumId w:val="8"/>
  </w:num>
  <w:num w:numId="27">
    <w:abstractNumId w:val="28"/>
  </w:num>
  <w:num w:numId="2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
  </w:num>
  <w:num w:numId="30">
    <w:abstractNumId w:val="23"/>
  </w:num>
  <w:num w:numId="31">
    <w:abstractNumId w:val="2"/>
  </w:num>
  <w:num w:numId="32">
    <w:abstractNumId w:val="12"/>
  </w:num>
  <w:num w:numId="33">
    <w:abstractNumId w:val="7"/>
  </w:num>
  <w:num w:numId="34">
    <w:abstractNumId w:val="31"/>
  </w:num>
  <w:num w:numId="35">
    <w:abstractNumId w:val="17"/>
  </w:num>
  <w:num w:numId="36">
    <w:abstractNumId w:val="19"/>
  </w:num>
  <w:num w:numId="37">
    <w:abstractNumId w:val="21"/>
  </w:num>
  <w:num w:numId="38">
    <w:abstractNumId w:val="11"/>
  </w:num>
  <w:num w:numId="39">
    <w:abstractNumId w:val="6"/>
  </w:num>
  <w:num w:numId="40">
    <w:abstractNumId w:val="13"/>
  </w:num>
  <w:num w:numId="41">
    <w:abstractNumId w:val="20"/>
    <w:lvlOverride w:ilvl="0">
      <w:startOverride w:val="2"/>
    </w:lvlOverride>
  </w:num>
  <w:num w:numId="42">
    <w:abstractNumId w:val="16"/>
  </w:num>
  <w:num w:numId="43">
    <w:abstractNumId w:val="24"/>
  </w:num>
  <w:num w:numId="44">
    <w:abstractNumId w:val="1"/>
  </w:num>
  <w:num w:numId="4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12FA"/>
    <w:rsid w:val="00094A06"/>
    <w:rsid w:val="000B2078"/>
    <w:rsid w:val="00190E2A"/>
    <w:rsid w:val="003407BE"/>
    <w:rsid w:val="0038319B"/>
    <w:rsid w:val="004F6D69"/>
    <w:rsid w:val="00594D2B"/>
    <w:rsid w:val="00632995"/>
    <w:rsid w:val="006B22EE"/>
    <w:rsid w:val="006E0C0B"/>
    <w:rsid w:val="00796D11"/>
    <w:rsid w:val="00834380"/>
    <w:rsid w:val="008812FA"/>
    <w:rsid w:val="00912321"/>
    <w:rsid w:val="00993CB8"/>
    <w:rsid w:val="009F7DC9"/>
    <w:rsid w:val="00AE1480"/>
    <w:rsid w:val="00B56958"/>
    <w:rsid w:val="00BF1EA3"/>
    <w:rsid w:val="00D24D0E"/>
    <w:rsid w:val="00E750FB"/>
    <w:rsid w:val="00E773F0"/>
    <w:rsid w:val="00F6117E"/>
    <w:rsid w:val="00F9659E"/>
    <w:rsid w:val="00FA4C5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17D1C50-C133-4839-B783-0DCC9FACF1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812F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8812FA"/>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8812FA"/>
    <w:pPr>
      <w:keepNext/>
      <w:numPr>
        <w:numId w:val="2"/>
      </w:numPr>
      <w:outlineLvl w:val="1"/>
    </w:pPr>
    <w:rPr>
      <w:b/>
      <w:sz w:val="18"/>
    </w:rPr>
  </w:style>
  <w:style w:type="paragraph" w:styleId="Nadpis6">
    <w:name w:val="heading 6"/>
    <w:basedOn w:val="Normlny"/>
    <w:next w:val="Normlny"/>
    <w:link w:val="Nadpis6Char"/>
    <w:qFormat/>
    <w:rsid w:val="008812FA"/>
    <w:pPr>
      <w:keepNext/>
      <w:outlineLvl w:val="5"/>
    </w:pPr>
    <w:rPr>
      <w:b/>
      <w:caps/>
      <w:sz w:val="32"/>
    </w:rPr>
  </w:style>
  <w:style w:type="paragraph" w:styleId="Nadpis9">
    <w:name w:val="heading 9"/>
    <w:basedOn w:val="Normlny"/>
    <w:next w:val="Normlny"/>
    <w:link w:val="Nadpis9Char"/>
    <w:uiPriority w:val="9"/>
    <w:semiHidden/>
    <w:unhideWhenUsed/>
    <w:qFormat/>
    <w:rsid w:val="008812FA"/>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812FA"/>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8812FA"/>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8812FA"/>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8812FA"/>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8812FA"/>
    <w:pPr>
      <w:tabs>
        <w:tab w:val="center" w:pos="4536"/>
        <w:tab w:val="right" w:pos="9072"/>
      </w:tabs>
    </w:pPr>
  </w:style>
  <w:style w:type="character" w:customStyle="1" w:styleId="HlavikaChar">
    <w:name w:val="Hlavička Char"/>
    <w:basedOn w:val="Predvolenpsmoodseku"/>
    <w:link w:val="Hlavika"/>
    <w:uiPriority w:val="99"/>
    <w:rsid w:val="008812FA"/>
    <w:rPr>
      <w:rFonts w:ascii="Times New Roman" w:eastAsia="Times New Roman" w:hAnsi="Times New Roman" w:cs="Times New Roman"/>
      <w:sz w:val="20"/>
      <w:szCs w:val="20"/>
    </w:rPr>
  </w:style>
  <w:style w:type="paragraph" w:styleId="Pta">
    <w:name w:val="footer"/>
    <w:basedOn w:val="Normlny"/>
    <w:link w:val="PtaChar"/>
    <w:uiPriority w:val="99"/>
    <w:unhideWhenUsed/>
    <w:rsid w:val="008812FA"/>
    <w:pPr>
      <w:tabs>
        <w:tab w:val="center" w:pos="4536"/>
        <w:tab w:val="right" w:pos="9072"/>
      </w:tabs>
    </w:pPr>
  </w:style>
  <w:style w:type="character" w:customStyle="1" w:styleId="PtaChar">
    <w:name w:val="Päta Char"/>
    <w:basedOn w:val="Predvolenpsmoodseku"/>
    <w:link w:val="Pta"/>
    <w:uiPriority w:val="99"/>
    <w:rsid w:val="008812FA"/>
    <w:rPr>
      <w:rFonts w:ascii="Times New Roman" w:eastAsia="Times New Roman" w:hAnsi="Times New Roman" w:cs="Times New Roman"/>
      <w:sz w:val="20"/>
      <w:szCs w:val="20"/>
    </w:rPr>
  </w:style>
  <w:style w:type="character" w:styleId="slostrany">
    <w:name w:val="page number"/>
    <w:rsid w:val="008812FA"/>
    <w:rPr>
      <w:rFonts w:cs="Times New Roman"/>
    </w:rPr>
  </w:style>
  <w:style w:type="paragraph" w:styleId="Zkladntext">
    <w:name w:val="Body Text"/>
    <w:basedOn w:val="Normlny"/>
    <w:link w:val="ZkladntextChar"/>
    <w:rsid w:val="008812FA"/>
    <w:pPr>
      <w:ind w:left="426"/>
      <w:jc w:val="both"/>
    </w:pPr>
    <w:rPr>
      <w:sz w:val="18"/>
    </w:rPr>
  </w:style>
  <w:style w:type="character" w:customStyle="1" w:styleId="ZkladntextChar">
    <w:name w:val="Základný text Char"/>
    <w:basedOn w:val="Predvolenpsmoodseku"/>
    <w:link w:val="Zkladntext"/>
    <w:rsid w:val="008812FA"/>
    <w:rPr>
      <w:rFonts w:ascii="Times New Roman" w:eastAsia="Times New Roman" w:hAnsi="Times New Roman" w:cs="Times New Roman"/>
      <w:sz w:val="18"/>
      <w:szCs w:val="20"/>
    </w:rPr>
  </w:style>
  <w:style w:type="paragraph" w:customStyle="1" w:styleId="Uvod">
    <w:name w:val="Uvod"/>
    <w:basedOn w:val="Normlny"/>
    <w:rsid w:val="008812FA"/>
    <w:pPr>
      <w:ind w:left="284" w:hanging="284"/>
      <w:jc w:val="both"/>
    </w:pPr>
    <w:rPr>
      <w:sz w:val="22"/>
    </w:rPr>
  </w:style>
  <w:style w:type="character" w:styleId="Odkaznapoznmkupodiarou">
    <w:name w:val="footnote reference"/>
    <w:semiHidden/>
    <w:rsid w:val="008812FA"/>
    <w:rPr>
      <w:rFonts w:cs="Times New Roman"/>
      <w:position w:val="6"/>
      <w:sz w:val="16"/>
      <w:szCs w:val="16"/>
    </w:rPr>
  </w:style>
  <w:style w:type="paragraph" w:customStyle="1" w:styleId="lita">
    <w:name w:val="lit_a"/>
    <w:basedOn w:val="Normlny"/>
    <w:rsid w:val="008812FA"/>
    <w:pPr>
      <w:spacing w:after="20"/>
      <w:ind w:left="624" w:hanging="340"/>
      <w:jc w:val="both"/>
    </w:pPr>
    <w:rPr>
      <w:rFonts w:ascii="Times" w:hAnsi="Times"/>
      <w:lang w:val="en-US"/>
    </w:rPr>
  </w:style>
  <w:style w:type="paragraph" w:customStyle="1" w:styleId="zif">
    <w:name w:val="zif"/>
    <w:basedOn w:val="Normlny"/>
    <w:link w:val="zifChar"/>
    <w:rsid w:val="008812FA"/>
    <w:pPr>
      <w:tabs>
        <w:tab w:val="left" w:pos="620"/>
      </w:tabs>
      <w:spacing w:after="80"/>
      <w:jc w:val="both"/>
    </w:pPr>
    <w:rPr>
      <w:rFonts w:ascii="Times" w:hAnsi="Times"/>
      <w:lang w:val="en-US"/>
    </w:rPr>
  </w:style>
  <w:style w:type="character" w:customStyle="1" w:styleId="zifChar">
    <w:name w:val="zif Char"/>
    <w:link w:val="zif"/>
    <w:locked/>
    <w:rsid w:val="008812FA"/>
    <w:rPr>
      <w:rFonts w:ascii="Times" w:eastAsia="Times New Roman" w:hAnsi="Times" w:cs="Times New Roman"/>
      <w:sz w:val="20"/>
      <w:szCs w:val="20"/>
      <w:lang w:val="en-US"/>
    </w:rPr>
  </w:style>
  <w:style w:type="paragraph" w:styleId="Odsekzoznamu">
    <w:name w:val="List Paragraph"/>
    <w:basedOn w:val="Normlny"/>
    <w:uiPriority w:val="34"/>
    <w:qFormat/>
    <w:rsid w:val="008812FA"/>
    <w:pPr>
      <w:ind w:left="708"/>
    </w:pPr>
  </w:style>
  <w:style w:type="paragraph" w:customStyle="1" w:styleId="Tabulka">
    <w:name w:val="Tabulka"/>
    <w:basedOn w:val="Normlny"/>
    <w:rsid w:val="008812FA"/>
    <w:rPr>
      <w:color w:val="000000"/>
      <w:sz w:val="18"/>
    </w:rPr>
  </w:style>
  <w:style w:type="paragraph" w:customStyle="1" w:styleId="Pismenka">
    <w:name w:val="Pismenka"/>
    <w:basedOn w:val="Zkladntext"/>
    <w:rsid w:val="008812FA"/>
    <w:pPr>
      <w:numPr>
        <w:numId w:val="6"/>
      </w:numPr>
      <w:tabs>
        <w:tab w:val="clear" w:pos="1635"/>
        <w:tab w:val="num" w:pos="426"/>
      </w:tabs>
      <w:ind w:left="360" w:hanging="426"/>
    </w:pPr>
    <w:rPr>
      <w:b/>
    </w:rPr>
  </w:style>
  <w:style w:type="paragraph" w:styleId="Textbubliny">
    <w:name w:val="Balloon Text"/>
    <w:basedOn w:val="Normlny"/>
    <w:link w:val="TextbublinyChar"/>
    <w:uiPriority w:val="99"/>
    <w:semiHidden/>
    <w:unhideWhenUsed/>
    <w:rsid w:val="008812FA"/>
    <w:rPr>
      <w:rFonts w:ascii="Tahoma" w:hAnsi="Tahoma" w:cs="Tahoma"/>
      <w:sz w:val="16"/>
      <w:szCs w:val="16"/>
    </w:rPr>
  </w:style>
  <w:style w:type="character" w:customStyle="1" w:styleId="TextbublinyChar">
    <w:name w:val="Text bubliny Char"/>
    <w:basedOn w:val="Predvolenpsmoodseku"/>
    <w:link w:val="Textbubliny"/>
    <w:uiPriority w:val="99"/>
    <w:semiHidden/>
    <w:rsid w:val="008812FA"/>
    <w:rPr>
      <w:rFonts w:ascii="Tahoma" w:eastAsia="Times New Roman" w:hAnsi="Tahoma" w:cs="Tahoma"/>
      <w:sz w:val="16"/>
      <w:szCs w:val="16"/>
    </w:rPr>
  </w:style>
  <w:style w:type="character" w:styleId="Odkaznakomentr">
    <w:name w:val="annotation reference"/>
    <w:uiPriority w:val="99"/>
    <w:semiHidden/>
    <w:unhideWhenUsed/>
    <w:rsid w:val="008812FA"/>
    <w:rPr>
      <w:sz w:val="16"/>
      <w:szCs w:val="16"/>
    </w:rPr>
  </w:style>
  <w:style w:type="paragraph" w:styleId="Textkomentra">
    <w:name w:val="annotation text"/>
    <w:basedOn w:val="Normlny"/>
    <w:link w:val="TextkomentraChar"/>
    <w:uiPriority w:val="99"/>
    <w:semiHidden/>
    <w:unhideWhenUsed/>
    <w:rsid w:val="008812FA"/>
  </w:style>
  <w:style w:type="character" w:customStyle="1" w:styleId="TextkomentraChar">
    <w:name w:val="Text komentára Char"/>
    <w:basedOn w:val="Predvolenpsmoodseku"/>
    <w:link w:val="Textkomentra"/>
    <w:uiPriority w:val="99"/>
    <w:semiHidden/>
    <w:rsid w:val="008812FA"/>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8812FA"/>
    <w:rPr>
      <w:b/>
      <w:bCs/>
    </w:rPr>
  </w:style>
  <w:style w:type="character" w:customStyle="1" w:styleId="PredmetkomentraChar">
    <w:name w:val="Predmet komentára Char"/>
    <w:basedOn w:val="TextkomentraChar"/>
    <w:link w:val="Predmetkomentra"/>
    <w:uiPriority w:val="99"/>
    <w:semiHidden/>
    <w:rsid w:val="008812FA"/>
    <w:rPr>
      <w:rFonts w:ascii="Times New Roman" w:eastAsia="Times New Roman" w:hAnsi="Times New Roman" w:cs="Times New Roman"/>
      <w:b/>
      <w:bCs/>
      <w:sz w:val="20"/>
      <w:szCs w:val="20"/>
    </w:rPr>
  </w:style>
  <w:style w:type="paragraph" w:styleId="Revzia">
    <w:name w:val="Revision"/>
    <w:hidden/>
    <w:uiPriority w:val="99"/>
    <w:semiHidden/>
    <w:rsid w:val="008812FA"/>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8812FA"/>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8812FA"/>
    <w:pPr>
      <w:spacing w:line="260" w:lineRule="exact"/>
    </w:pPr>
    <w:rPr>
      <w:rFonts w:ascii="Times" w:hAnsi="Times"/>
      <w:sz w:val="18"/>
      <w:lang w:val="en-GB"/>
    </w:rPr>
  </w:style>
  <w:style w:type="paragraph" w:styleId="Zkladntext3">
    <w:name w:val="Body Text 3"/>
    <w:basedOn w:val="Normlny"/>
    <w:link w:val="Zkladntext3Char"/>
    <w:uiPriority w:val="99"/>
    <w:unhideWhenUsed/>
    <w:rsid w:val="008812FA"/>
    <w:pPr>
      <w:spacing w:after="120"/>
    </w:pPr>
    <w:rPr>
      <w:sz w:val="16"/>
      <w:szCs w:val="16"/>
    </w:rPr>
  </w:style>
  <w:style w:type="character" w:customStyle="1" w:styleId="Zkladntext3Char">
    <w:name w:val="Základný text 3 Char"/>
    <w:basedOn w:val="Predvolenpsmoodseku"/>
    <w:link w:val="Zkladntext3"/>
    <w:uiPriority w:val="99"/>
    <w:rsid w:val="008812FA"/>
    <w:rPr>
      <w:rFonts w:ascii="Times New Roman" w:eastAsia="Times New Roman" w:hAnsi="Times New Roman" w:cs="Times New Roman"/>
      <w:sz w:val="16"/>
      <w:szCs w:val="16"/>
    </w:rPr>
  </w:style>
  <w:style w:type="table" w:styleId="Mriekatabuky">
    <w:name w:val="Table Grid"/>
    <w:basedOn w:val="Normlnatabuka"/>
    <w:uiPriority w:val="59"/>
    <w:rsid w:val="008812FA"/>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8812F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package" Target="embeddings/Microsoft_Excel_Worksheet6.xlsx"/><Relationship Id="rId26" Type="http://schemas.openxmlformats.org/officeDocument/2006/relationships/package" Target="embeddings/Microsoft_Excel_Worksheet10.xlsx"/><Relationship Id="rId39" Type="http://schemas.openxmlformats.org/officeDocument/2006/relationships/image" Target="media/image17.emf"/><Relationship Id="rId3" Type="http://schemas.openxmlformats.org/officeDocument/2006/relationships/settings" Target="settings.xml"/><Relationship Id="rId21" Type="http://schemas.openxmlformats.org/officeDocument/2006/relationships/image" Target="media/image8.emf"/><Relationship Id="rId34" Type="http://schemas.openxmlformats.org/officeDocument/2006/relationships/package" Target="embeddings/Microsoft_Excel_Worksheet14.xlsx"/><Relationship Id="rId42" Type="http://schemas.openxmlformats.org/officeDocument/2006/relationships/package" Target="embeddings/Microsoft_Excel_Worksheet18.xlsx"/><Relationship Id="rId47" Type="http://schemas.openxmlformats.org/officeDocument/2006/relationships/header" Target="header1.xml"/><Relationship Id="rId50" Type="http://schemas.openxmlformats.org/officeDocument/2006/relationships/footer" Target="footer2.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Excel_Worksheet16.xlsx"/><Relationship Id="rId46" Type="http://schemas.openxmlformats.org/officeDocument/2006/relationships/package" Target="embeddings/Microsoft_Excel_Worksheet20.xlsx"/><Relationship Id="rId2" Type="http://schemas.openxmlformats.org/officeDocument/2006/relationships/styles" Target="styles.xml"/><Relationship Id="rId16" Type="http://schemas.openxmlformats.org/officeDocument/2006/relationships/package" Target="embeddings/Microsoft_Excel_Worksheet5.xlsx"/><Relationship Id="rId20" Type="http://schemas.openxmlformats.org/officeDocument/2006/relationships/package" Target="embeddings/Microsoft_Excel_Worksheet7.xlsx"/><Relationship Id="rId29" Type="http://schemas.openxmlformats.org/officeDocument/2006/relationships/image" Target="media/image12.emf"/><Relationship Id="rId41" Type="http://schemas.openxmlformats.org/officeDocument/2006/relationships/image" Target="media/image18.emf"/><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package" Target="embeddings/Microsoft_Excel_Worksheet9.xlsx"/><Relationship Id="rId32" Type="http://schemas.openxmlformats.org/officeDocument/2006/relationships/package" Target="embeddings/Microsoft_Excel_Worksheet13.xlsx"/><Relationship Id="rId37" Type="http://schemas.openxmlformats.org/officeDocument/2006/relationships/image" Target="media/image16.emf"/><Relationship Id="rId40" Type="http://schemas.openxmlformats.org/officeDocument/2006/relationships/package" Target="embeddings/Microsoft_Excel_Worksheet17.xlsx"/><Relationship Id="rId45" Type="http://schemas.openxmlformats.org/officeDocument/2006/relationships/image" Target="media/image20.emf"/><Relationship Id="rId53"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11.xlsx"/><Relationship Id="rId36" Type="http://schemas.openxmlformats.org/officeDocument/2006/relationships/package" Target="embeddings/Microsoft_Excel_Worksheet15.xlsx"/><Relationship Id="rId49" Type="http://schemas.openxmlformats.org/officeDocument/2006/relationships/footer" Target="footer1.xml"/><Relationship Id="rId10" Type="http://schemas.openxmlformats.org/officeDocument/2006/relationships/package" Target="embeddings/Microsoft_Excel_Worksheet2.xlsx"/><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package" Target="embeddings/Microsoft_Excel_Worksheet19.xlsx"/><Relationship Id="rId52"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 Id="rId22" Type="http://schemas.openxmlformats.org/officeDocument/2006/relationships/package" Target="embeddings/Microsoft_Excel_Worksheet8.xlsx"/><Relationship Id="rId27" Type="http://schemas.openxmlformats.org/officeDocument/2006/relationships/image" Target="media/image11.emf"/><Relationship Id="rId30" Type="http://schemas.openxmlformats.org/officeDocument/2006/relationships/package" Target="embeddings/Microsoft_Excel_Worksheet12.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header" Target="header2.xml"/><Relationship Id="rId8" Type="http://schemas.openxmlformats.org/officeDocument/2006/relationships/package" Target="embeddings/Microsoft_Excel_Worksheet1.xlsx"/><Relationship Id="rId51"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21.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178</TotalTime>
  <Pages>1</Pages>
  <Words>2437</Words>
  <Characters>13893</Characters>
  <Application>Microsoft Office Word</Application>
  <DocSecurity>0</DocSecurity>
  <Lines>115</Lines>
  <Paragraphs>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16298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zkubascikova</dc:creator>
  <cp:keywords/>
  <dc:description/>
  <cp:lastModifiedBy>zkubascikova</cp:lastModifiedBy>
  <cp:revision>7</cp:revision>
  <dcterms:created xsi:type="dcterms:W3CDTF">2015-06-01T13:57:00Z</dcterms:created>
  <dcterms:modified xsi:type="dcterms:W3CDTF">2015-06-01T21:01:00Z</dcterms:modified>
</cp:coreProperties>
</file>