
<file path=[Content_Types].xml><?xml version="1.0" encoding="utf-8"?>
<Types xmlns="http://schemas.openxmlformats.org/package/2006/content-types">
  <Default Extension="xml" ContentType="application/xml"/>
  <Default Extension="bin" ContentType="application/vnd.openxmlformats-officedocument.oleObject"/>
  <Default Extension="rels" ContentType="application/vnd.openxmlformats-package.relationships+xml"/>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4879BBA7" w14:textId="77777777" w:rsidR="000E7E8D" w:rsidRPr="004C2EFD" w:rsidRDefault="009C47B2" w:rsidP="00873B27">
      <w:pPr>
        <w:pStyle w:val="Heading1"/>
        <w:keepNext w:val="0"/>
        <w:keepLines w:val="0"/>
        <w:pBdr>
          <w:top w:val="none" w:sz="0" w:space="0" w:color="auto"/>
          <w:bottom w:val="single" w:sz="6" w:space="1" w:color="008080"/>
        </w:pBdr>
        <w:spacing w:before="120" w:line="240" w:lineRule="auto"/>
        <w:jc w:val="left"/>
        <w:rPr>
          <w:rFonts w:ascii="Garamond Premr Pro" w:hAnsi="Garamond Premr Pro"/>
          <w:color w:val="008080"/>
          <w:sz w:val="24"/>
        </w:rPr>
      </w:pPr>
      <w:r>
        <w:rPr>
          <w:noProof/>
          <w:color w:val="008080"/>
          <w:sz w:val="24"/>
          <w:lang w:val="en-US" w:eastAsia="en-US"/>
        </w:rPr>
        <mc:AlternateContent>
          <mc:Choice Requires="wps">
            <w:drawing>
              <wp:anchor distT="0" distB="0" distL="114300" distR="114300" simplePos="0" relativeHeight="251656704" behindDoc="0" locked="0" layoutInCell="1" allowOverlap="1" wp14:anchorId="794D2F9F" wp14:editId="2128CC84">
                <wp:simplePos x="0" y="0"/>
                <wp:positionH relativeFrom="column">
                  <wp:posOffset>3013075</wp:posOffset>
                </wp:positionH>
                <wp:positionV relativeFrom="paragraph">
                  <wp:posOffset>7325995</wp:posOffset>
                </wp:positionV>
                <wp:extent cx="2400300" cy="685800"/>
                <wp:effectExtent l="0" t="0" r="0" b="0"/>
                <wp:wrapNone/>
                <wp:docPr id="18"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518DEE" w14:textId="77777777" w:rsidR="00D22D71" w:rsidRPr="005052E0" w:rsidRDefault="00D22D71" w:rsidP="000E7E8D">
                            <w:pPr>
                              <w:pStyle w:val="Heading3"/>
                              <w:spacing w:before="0"/>
                              <w:jc w:val="center"/>
                              <w:rPr>
                                <w:rFonts w:ascii="Times New Roman" w:hAnsi="Times New Roman"/>
                                <w:b/>
                                <w:bCs/>
                                <w:color w:val="006600"/>
                                <w:sz w:val="36"/>
                                <w:szCs w:val="36"/>
                              </w:rPr>
                            </w:pPr>
                            <w:r w:rsidRPr="005052E0">
                              <w:rPr>
                                <w:rFonts w:ascii="Times New Roman" w:hAnsi="Times New Roman"/>
                                <w:b/>
                                <w:bCs/>
                                <w:color w:val="006600"/>
                                <w:sz w:val="36"/>
                                <w:szCs w:val="36"/>
                              </w:rPr>
                              <w:t>VÝROČNÁ SPRÁVA</w:t>
                            </w:r>
                          </w:p>
                          <w:p w14:paraId="17BE9DC2" w14:textId="77777777" w:rsidR="00D22D71" w:rsidRPr="005052E0" w:rsidRDefault="00D22D71" w:rsidP="000E7E8D">
                            <w:pPr>
                              <w:jc w:val="center"/>
                              <w:rPr>
                                <w:color w:val="006600"/>
                                <w:sz w:val="36"/>
                                <w:szCs w:val="36"/>
                              </w:rPr>
                            </w:pPr>
                            <w:r w:rsidRPr="005052E0">
                              <w:rPr>
                                <w:color w:val="006600"/>
                                <w:sz w:val="36"/>
                                <w:szCs w:val="36"/>
                                <w:lang w:val="en-US"/>
                              </w:rPr>
                              <w:t>20</w:t>
                            </w:r>
                            <w:r>
                              <w:rPr>
                                <w:color w:val="006600"/>
                                <w:sz w:val="36"/>
                                <w:szCs w:val="36"/>
                                <w:lang w:val="en-US"/>
                              </w:rPr>
                              <w:t>14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2" o:spid="_x0000_s1026" style="position:absolute;margin-left:237.25pt;margin-top:576.85pt;width:189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" filled="f" stroked="f">
                <v:textbox inset="0,0,0,0">
                  <w:txbxContent>
                    <w:p w14:paraId="14518DEE" w14:textId="77777777" w:rsidR="00D22D71" w:rsidRPr="005052E0" w:rsidRDefault="00D22D71" w:rsidP="000E7E8D">
                      <w:pPr>
                        <w:pStyle w:val="Heading3"/>
                        <w:spacing w:before="0"/>
                        <w:jc w:val="center"/>
                        <w:rPr>
                          <w:rFonts w:ascii="Times New Roman" w:hAnsi="Times New Roman"/>
                          <w:b/>
                          <w:bCs/>
                          <w:color w:val="006600"/>
                          <w:sz w:val="36"/>
                          <w:szCs w:val="36"/>
                        </w:rPr>
                      </w:pPr>
                      <w:r w:rsidRPr="005052E0">
                        <w:rPr>
                          <w:rFonts w:ascii="Times New Roman" w:hAnsi="Times New Roman"/>
                          <w:b/>
                          <w:bCs/>
                          <w:color w:val="006600"/>
                          <w:sz w:val="36"/>
                          <w:szCs w:val="36"/>
                        </w:rPr>
                        <w:t>VÝROČNÁ SPRÁVA</w:t>
                      </w:r>
                    </w:p>
                    <w:p w14:paraId="17BE9DC2" w14:textId="77777777" w:rsidR="00D22D71" w:rsidRPr="005052E0" w:rsidRDefault="00D22D71" w:rsidP="000E7E8D">
                      <w:pPr>
                        <w:jc w:val="center"/>
                        <w:rPr>
                          <w:color w:val="006600"/>
                          <w:sz w:val="36"/>
                          <w:szCs w:val="36"/>
                        </w:rPr>
                      </w:pPr>
                      <w:r w:rsidRPr="005052E0">
                        <w:rPr>
                          <w:color w:val="006600"/>
                          <w:sz w:val="36"/>
                          <w:szCs w:val="36"/>
                          <w:lang w:val="en-US"/>
                        </w:rPr>
                        <w:t>20</w:t>
                      </w:r>
                      <w:r>
                        <w:rPr>
                          <w:color w:val="006600"/>
                          <w:sz w:val="36"/>
                          <w:szCs w:val="36"/>
                          <w:lang w:val="en-US"/>
                        </w:rPr>
                        <w:t>14</w:t>
                      </w:r>
                    </w:p>
                  </w:txbxContent>
                </v:textbox>
              </v:rect>
            </w:pict>
          </mc:Fallback>
        </mc:AlternateContent>
      </w:r>
      <w:r>
        <w:rPr>
          <w:noProof/>
          <w:color w:val="008080"/>
          <w:sz w:val="24"/>
          <w:lang w:val="en-US" w:eastAsia="en-US"/>
        </w:rPr>
        <mc:AlternateContent>
          <mc:Choice Requires="wps">
            <w:drawing>
              <wp:anchor distT="0" distB="0" distL="114300" distR="114300" simplePos="0" relativeHeight="251655680" behindDoc="0" locked="0" layoutInCell="1" allowOverlap="1" wp14:anchorId="353AB135" wp14:editId="27ACFC26">
                <wp:simplePos x="0" y="0"/>
                <wp:positionH relativeFrom="column">
                  <wp:posOffset>3355975</wp:posOffset>
                </wp:positionH>
                <wp:positionV relativeFrom="paragraph">
                  <wp:posOffset>7097395</wp:posOffset>
                </wp:positionV>
                <wp:extent cx="1600200" cy="342900"/>
                <wp:effectExtent l="0" t="0" r="0" b="0"/>
                <wp:wrapNone/>
                <wp:docPr id="17"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FFE35D" w14:textId="77777777" w:rsidR="00D22D71" w:rsidRPr="005052E0" w:rsidRDefault="00D22D71" w:rsidP="000E7E8D">
                            <w:pPr>
                              <w:pStyle w:val="Footer"/>
                              <w:jc w:val="center"/>
                              <w:rPr>
                                <w:color w:val="006600"/>
                                <w:sz w:val="22"/>
                                <w:szCs w:val="22"/>
                              </w:rPr>
                            </w:pPr>
                            <w:r w:rsidRPr="005052E0">
                              <w:rPr>
                                <w:color w:val="006600"/>
                                <w:sz w:val="22"/>
                                <w:szCs w:val="22"/>
                              </w:rPr>
                              <w:t>nezisková organizácia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1" o:spid="_x0000_s1027" style="position:absolute;margin-left:264.25pt;margin-top:558.85pt;width:126pt;height:2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" filled="f" stroked="f">
                <v:textbox inset="0,0,0,0">
                  <w:txbxContent>
                    <w:p w14:paraId="2FFFE35D" w14:textId="77777777" w:rsidR="00D22D71" w:rsidRPr="005052E0" w:rsidRDefault="00D22D71" w:rsidP="000E7E8D">
                      <w:pPr>
                        <w:pStyle w:val="Footer"/>
                        <w:jc w:val="center"/>
                        <w:rPr>
                          <w:color w:val="006600"/>
                          <w:sz w:val="22"/>
                          <w:szCs w:val="22"/>
                        </w:rPr>
                      </w:pPr>
                      <w:r w:rsidRPr="005052E0">
                        <w:rPr>
                          <w:color w:val="006600"/>
                          <w:sz w:val="22"/>
                          <w:szCs w:val="22"/>
                        </w:rPr>
                        <w:t>nezisková organizácia</w:t>
                      </w:r>
                    </w:p>
                  </w:txbxContent>
                </v:textbox>
              </v:rect>
            </w:pict>
          </mc:Fallback>
        </mc:AlternateContent>
      </w:r>
      <w:r>
        <w:rPr>
          <w:noProof/>
          <w:color w:val="008080"/>
          <w:sz w:val="24"/>
          <w:lang w:val="en-US" w:eastAsia="en-US"/>
        </w:rPr>
        <mc:AlternateContent>
          <mc:Choice Requires="wpg">
            <w:drawing>
              <wp:anchor distT="0" distB="0" distL="114300" distR="114300" simplePos="0" relativeHeight="251654656" behindDoc="0" locked="0" layoutInCell="1" allowOverlap="1" wp14:anchorId="3251F2A1" wp14:editId="0CD5E681">
                <wp:simplePos x="0" y="0"/>
                <wp:positionH relativeFrom="column">
                  <wp:posOffset>3813175</wp:posOffset>
                </wp:positionH>
                <wp:positionV relativeFrom="paragraph">
                  <wp:posOffset>6640195</wp:posOffset>
                </wp:positionV>
                <wp:extent cx="714375" cy="463550"/>
                <wp:effectExtent l="0" t="0" r="0" b="0"/>
                <wp:wrapNone/>
                <wp:docPr id="1"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4375" cy="463550"/>
                          <a:chOff x="5374" y="7043"/>
                          <a:chExt cx="1142" cy="730"/>
                        </a:xfrm>
                      </wpg:grpSpPr>
                      <wps:wsp>
                        <wps:cNvPr id="4" name="Freeform 79"/>
                        <wps:cNvSpPr>
                          <a:spLocks/>
                        </wps:cNvSpPr>
                        <wps:spPr bwMode="auto">
                          <a:xfrm>
                            <a:off x="5374" y="7158"/>
                            <a:ext cx="187" cy="610"/>
                          </a:xfrm>
                          <a:custGeom>
                            <a:avLst/>
                            <a:gdLst>
                              <a:gd name="T0" fmla="*/ 0 w 187"/>
                              <a:gd name="T1" fmla="*/ 404 h 610"/>
                              <a:gd name="T2" fmla="*/ 0 w 187"/>
                              <a:gd name="T3" fmla="*/ 279 h 610"/>
                              <a:gd name="T4" fmla="*/ 5 w 187"/>
                              <a:gd name="T5" fmla="*/ 260 h 610"/>
                              <a:gd name="T6" fmla="*/ 9 w 187"/>
                              <a:gd name="T7" fmla="*/ 240 h 610"/>
                              <a:gd name="T8" fmla="*/ 14 w 187"/>
                              <a:gd name="T9" fmla="*/ 221 h 610"/>
                              <a:gd name="T10" fmla="*/ 19 w 187"/>
                              <a:gd name="T11" fmla="*/ 202 h 610"/>
                              <a:gd name="T12" fmla="*/ 29 w 187"/>
                              <a:gd name="T13" fmla="*/ 183 h 610"/>
                              <a:gd name="T14" fmla="*/ 33 w 187"/>
                              <a:gd name="T15" fmla="*/ 164 h 610"/>
                              <a:gd name="T16" fmla="*/ 43 w 187"/>
                              <a:gd name="T17" fmla="*/ 149 h 610"/>
                              <a:gd name="T18" fmla="*/ 57 w 187"/>
                              <a:gd name="T19" fmla="*/ 130 h 610"/>
                              <a:gd name="T20" fmla="*/ 67 w 187"/>
                              <a:gd name="T21" fmla="*/ 111 h 610"/>
                              <a:gd name="T22" fmla="*/ 81 w 187"/>
                              <a:gd name="T23" fmla="*/ 96 h 610"/>
                              <a:gd name="T24" fmla="*/ 96 w 187"/>
                              <a:gd name="T25" fmla="*/ 77 h 610"/>
                              <a:gd name="T26" fmla="*/ 110 w 187"/>
                              <a:gd name="T27" fmla="*/ 63 h 610"/>
                              <a:gd name="T28" fmla="*/ 124 w 187"/>
                              <a:gd name="T29" fmla="*/ 48 h 610"/>
                              <a:gd name="T30" fmla="*/ 144 w 187"/>
                              <a:gd name="T31" fmla="*/ 29 h 610"/>
                              <a:gd name="T32" fmla="*/ 163 w 187"/>
                              <a:gd name="T33" fmla="*/ 15 h 610"/>
                              <a:gd name="T34" fmla="*/ 187 w 187"/>
                              <a:gd name="T35" fmla="*/ 0 h 610"/>
                              <a:gd name="T36" fmla="*/ 182 w 187"/>
                              <a:gd name="T37" fmla="*/ 164 h 610"/>
                              <a:gd name="T38" fmla="*/ 177 w 187"/>
                              <a:gd name="T39" fmla="*/ 168 h 610"/>
                              <a:gd name="T40" fmla="*/ 172 w 187"/>
                              <a:gd name="T41" fmla="*/ 178 h 610"/>
                              <a:gd name="T42" fmla="*/ 168 w 187"/>
                              <a:gd name="T43" fmla="*/ 188 h 610"/>
                              <a:gd name="T44" fmla="*/ 163 w 187"/>
                              <a:gd name="T45" fmla="*/ 192 h 610"/>
                              <a:gd name="T46" fmla="*/ 158 w 187"/>
                              <a:gd name="T47" fmla="*/ 202 h 610"/>
                              <a:gd name="T48" fmla="*/ 153 w 187"/>
                              <a:gd name="T49" fmla="*/ 212 h 610"/>
                              <a:gd name="T50" fmla="*/ 148 w 187"/>
                              <a:gd name="T51" fmla="*/ 221 h 610"/>
                              <a:gd name="T52" fmla="*/ 144 w 187"/>
                              <a:gd name="T53" fmla="*/ 226 h 610"/>
                              <a:gd name="T54" fmla="*/ 144 w 187"/>
                              <a:gd name="T55" fmla="*/ 236 h 610"/>
                              <a:gd name="T56" fmla="*/ 139 w 187"/>
                              <a:gd name="T57" fmla="*/ 245 h 610"/>
                              <a:gd name="T58" fmla="*/ 139 w 187"/>
                              <a:gd name="T59" fmla="*/ 255 h 610"/>
                              <a:gd name="T60" fmla="*/ 139 w 187"/>
                              <a:gd name="T61" fmla="*/ 264 h 610"/>
                              <a:gd name="T62" fmla="*/ 134 w 187"/>
                              <a:gd name="T63" fmla="*/ 269 h 610"/>
                              <a:gd name="T64" fmla="*/ 134 w 187"/>
                              <a:gd name="T65" fmla="*/ 279 h 610"/>
                              <a:gd name="T66" fmla="*/ 134 w 187"/>
                              <a:gd name="T67" fmla="*/ 317 h 610"/>
                              <a:gd name="T68" fmla="*/ 187 w 187"/>
                              <a:gd name="T69" fmla="*/ 404 h 610"/>
                              <a:gd name="T70" fmla="*/ 134 w 187"/>
                              <a:gd name="T71" fmla="*/ 610 h 6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87" h="610">
                                <a:moveTo>
                                  <a:pt x="0" y="610"/>
                                </a:moveTo>
                                <a:lnTo>
                                  <a:pt x="0" y="404"/>
                                </a:lnTo>
                                <a:lnTo>
                                  <a:pt x="0" y="317"/>
                                </a:lnTo>
                                <a:lnTo>
                                  <a:pt x="0" y="279"/>
                                </a:lnTo>
                                <a:lnTo>
                                  <a:pt x="5" y="269"/>
                                </a:lnTo>
                                <a:lnTo>
                                  <a:pt x="5" y="260"/>
                                </a:lnTo>
                                <a:lnTo>
                                  <a:pt x="5" y="250"/>
                                </a:lnTo>
                                <a:lnTo>
                                  <a:pt x="9" y="240"/>
                                </a:lnTo>
                                <a:lnTo>
                                  <a:pt x="9" y="231"/>
                                </a:lnTo>
                                <a:lnTo>
                                  <a:pt x="14" y="221"/>
                                </a:lnTo>
                                <a:lnTo>
                                  <a:pt x="14" y="212"/>
                                </a:lnTo>
                                <a:lnTo>
                                  <a:pt x="19" y="202"/>
                                </a:lnTo>
                                <a:lnTo>
                                  <a:pt x="24" y="192"/>
                                </a:lnTo>
                                <a:lnTo>
                                  <a:pt x="29" y="183"/>
                                </a:lnTo>
                                <a:lnTo>
                                  <a:pt x="29" y="173"/>
                                </a:lnTo>
                                <a:lnTo>
                                  <a:pt x="33" y="164"/>
                                </a:lnTo>
                                <a:lnTo>
                                  <a:pt x="38" y="159"/>
                                </a:lnTo>
                                <a:lnTo>
                                  <a:pt x="43" y="149"/>
                                </a:lnTo>
                                <a:lnTo>
                                  <a:pt x="48" y="140"/>
                                </a:lnTo>
                                <a:lnTo>
                                  <a:pt x="57" y="130"/>
                                </a:lnTo>
                                <a:lnTo>
                                  <a:pt x="62" y="120"/>
                                </a:lnTo>
                                <a:lnTo>
                                  <a:pt x="67" y="111"/>
                                </a:lnTo>
                                <a:lnTo>
                                  <a:pt x="72" y="106"/>
                                </a:lnTo>
                                <a:lnTo>
                                  <a:pt x="81" y="96"/>
                                </a:lnTo>
                                <a:lnTo>
                                  <a:pt x="86" y="87"/>
                                </a:lnTo>
                                <a:lnTo>
                                  <a:pt x="96" y="77"/>
                                </a:lnTo>
                                <a:lnTo>
                                  <a:pt x="100" y="72"/>
                                </a:lnTo>
                                <a:lnTo>
                                  <a:pt x="110" y="63"/>
                                </a:lnTo>
                                <a:lnTo>
                                  <a:pt x="120" y="53"/>
                                </a:lnTo>
                                <a:lnTo>
                                  <a:pt x="124" y="48"/>
                                </a:lnTo>
                                <a:lnTo>
                                  <a:pt x="134" y="39"/>
                                </a:lnTo>
                                <a:lnTo>
                                  <a:pt x="144" y="29"/>
                                </a:lnTo>
                                <a:lnTo>
                                  <a:pt x="153" y="24"/>
                                </a:lnTo>
                                <a:lnTo>
                                  <a:pt x="163" y="15"/>
                                </a:lnTo>
                                <a:lnTo>
                                  <a:pt x="177" y="10"/>
                                </a:lnTo>
                                <a:lnTo>
                                  <a:pt x="187" y="0"/>
                                </a:lnTo>
                                <a:lnTo>
                                  <a:pt x="187" y="159"/>
                                </a:lnTo>
                                <a:lnTo>
                                  <a:pt x="182" y="164"/>
                                </a:lnTo>
                                <a:lnTo>
                                  <a:pt x="182" y="168"/>
                                </a:lnTo>
                                <a:lnTo>
                                  <a:pt x="177" y="168"/>
                                </a:lnTo>
                                <a:lnTo>
                                  <a:pt x="177" y="173"/>
                                </a:lnTo>
                                <a:lnTo>
                                  <a:pt x="172" y="178"/>
                                </a:lnTo>
                                <a:lnTo>
                                  <a:pt x="168" y="183"/>
                                </a:lnTo>
                                <a:lnTo>
                                  <a:pt x="168" y="188"/>
                                </a:lnTo>
                                <a:lnTo>
                                  <a:pt x="163" y="188"/>
                                </a:lnTo>
                                <a:lnTo>
                                  <a:pt x="163" y="192"/>
                                </a:lnTo>
                                <a:lnTo>
                                  <a:pt x="158" y="197"/>
                                </a:lnTo>
                                <a:lnTo>
                                  <a:pt x="158" y="202"/>
                                </a:lnTo>
                                <a:lnTo>
                                  <a:pt x="153" y="207"/>
                                </a:lnTo>
                                <a:lnTo>
                                  <a:pt x="153" y="212"/>
                                </a:lnTo>
                                <a:lnTo>
                                  <a:pt x="148" y="216"/>
                                </a:lnTo>
                                <a:lnTo>
                                  <a:pt x="148" y="221"/>
                                </a:lnTo>
                                <a:lnTo>
                                  <a:pt x="148" y="226"/>
                                </a:lnTo>
                                <a:lnTo>
                                  <a:pt x="144" y="226"/>
                                </a:lnTo>
                                <a:lnTo>
                                  <a:pt x="144" y="231"/>
                                </a:lnTo>
                                <a:lnTo>
                                  <a:pt x="144" y="236"/>
                                </a:lnTo>
                                <a:lnTo>
                                  <a:pt x="139" y="240"/>
                                </a:lnTo>
                                <a:lnTo>
                                  <a:pt x="139" y="245"/>
                                </a:lnTo>
                                <a:lnTo>
                                  <a:pt x="139" y="250"/>
                                </a:lnTo>
                                <a:lnTo>
                                  <a:pt x="139" y="255"/>
                                </a:lnTo>
                                <a:lnTo>
                                  <a:pt x="139" y="260"/>
                                </a:lnTo>
                                <a:lnTo>
                                  <a:pt x="139" y="264"/>
                                </a:lnTo>
                                <a:lnTo>
                                  <a:pt x="139" y="269"/>
                                </a:lnTo>
                                <a:lnTo>
                                  <a:pt x="134" y="269"/>
                                </a:lnTo>
                                <a:lnTo>
                                  <a:pt x="134" y="274"/>
                                </a:lnTo>
                                <a:lnTo>
                                  <a:pt x="134" y="279"/>
                                </a:lnTo>
                                <a:lnTo>
                                  <a:pt x="134" y="284"/>
                                </a:lnTo>
                                <a:lnTo>
                                  <a:pt x="134" y="317"/>
                                </a:lnTo>
                                <a:lnTo>
                                  <a:pt x="187" y="317"/>
                                </a:lnTo>
                                <a:lnTo>
                                  <a:pt x="187" y="404"/>
                                </a:lnTo>
                                <a:lnTo>
                                  <a:pt x="134" y="404"/>
                                </a:lnTo>
                                <a:lnTo>
                                  <a:pt x="134" y="610"/>
                                </a:lnTo>
                                <a:lnTo>
                                  <a:pt x="0" y="610"/>
                                </a:lnTo>
                                <a:close/>
                              </a:path>
                            </a:pathLst>
                          </a:custGeom>
                          <a:solidFill>
                            <a:srgbClr val="00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Rectangle 80"/>
                        <wps:cNvSpPr>
                          <a:spLocks noChangeArrowheads="1"/>
                        </wps:cNvSpPr>
                        <wps:spPr bwMode="auto">
                          <a:xfrm>
                            <a:off x="5998" y="7480"/>
                            <a:ext cx="139" cy="288"/>
                          </a:xfrm>
                          <a:prstGeom prst="rect">
                            <a:avLst/>
                          </a:prstGeom>
                          <a:solidFill>
                            <a:srgbClr val="007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81"/>
                        <wps:cNvSpPr>
                          <a:spLocks noChangeArrowheads="1"/>
                        </wps:cNvSpPr>
                        <wps:spPr bwMode="auto">
                          <a:xfrm>
                            <a:off x="5810" y="7240"/>
                            <a:ext cx="135" cy="528"/>
                          </a:xfrm>
                          <a:prstGeom prst="rect">
                            <a:avLst/>
                          </a:prstGeom>
                          <a:solidFill>
                            <a:srgbClr val="007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82"/>
                        <wps:cNvSpPr>
                          <a:spLocks noChangeArrowheads="1"/>
                        </wps:cNvSpPr>
                        <wps:spPr bwMode="auto">
                          <a:xfrm>
                            <a:off x="5614" y="7480"/>
                            <a:ext cx="139" cy="288"/>
                          </a:xfrm>
                          <a:prstGeom prst="rect">
                            <a:avLst/>
                          </a:prstGeom>
                          <a:solidFill>
                            <a:srgbClr val="007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Freeform 83"/>
                        <wps:cNvSpPr>
                          <a:spLocks/>
                        </wps:cNvSpPr>
                        <wps:spPr bwMode="auto">
                          <a:xfrm>
                            <a:off x="5614" y="7312"/>
                            <a:ext cx="144" cy="144"/>
                          </a:xfrm>
                          <a:custGeom>
                            <a:avLst/>
                            <a:gdLst>
                              <a:gd name="T0" fmla="*/ 67 w 144"/>
                              <a:gd name="T1" fmla="*/ 0 h 144"/>
                              <a:gd name="T2" fmla="*/ 57 w 144"/>
                              <a:gd name="T3" fmla="*/ 0 h 144"/>
                              <a:gd name="T4" fmla="*/ 48 w 144"/>
                              <a:gd name="T5" fmla="*/ 5 h 144"/>
                              <a:gd name="T6" fmla="*/ 38 w 144"/>
                              <a:gd name="T7" fmla="*/ 5 h 144"/>
                              <a:gd name="T8" fmla="*/ 33 w 144"/>
                              <a:gd name="T9" fmla="*/ 10 h 144"/>
                              <a:gd name="T10" fmla="*/ 24 w 144"/>
                              <a:gd name="T11" fmla="*/ 14 h 144"/>
                              <a:gd name="T12" fmla="*/ 19 w 144"/>
                              <a:gd name="T13" fmla="*/ 19 h 144"/>
                              <a:gd name="T14" fmla="*/ 14 w 144"/>
                              <a:gd name="T15" fmla="*/ 24 h 144"/>
                              <a:gd name="T16" fmla="*/ 9 w 144"/>
                              <a:gd name="T17" fmla="*/ 29 h 144"/>
                              <a:gd name="T18" fmla="*/ 9 w 144"/>
                              <a:gd name="T19" fmla="*/ 38 h 144"/>
                              <a:gd name="T20" fmla="*/ 4 w 144"/>
                              <a:gd name="T21" fmla="*/ 43 h 144"/>
                              <a:gd name="T22" fmla="*/ 0 w 144"/>
                              <a:gd name="T23" fmla="*/ 53 h 144"/>
                              <a:gd name="T24" fmla="*/ 0 w 144"/>
                              <a:gd name="T25" fmla="*/ 62 h 144"/>
                              <a:gd name="T26" fmla="*/ 0 w 144"/>
                              <a:gd name="T27" fmla="*/ 72 h 144"/>
                              <a:gd name="T28" fmla="*/ 0 w 144"/>
                              <a:gd name="T29" fmla="*/ 82 h 144"/>
                              <a:gd name="T30" fmla="*/ 4 w 144"/>
                              <a:gd name="T31" fmla="*/ 91 h 144"/>
                              <a:gd name="T32" fmla="*/ 4 w 144"/>
                              <a:gd name="T33" fmla="*/ 101 h 144"/>
                              <a:gd name="T34" fmla="*/ 9 w 144"/>
                              <a:gd name="T35" fmla="*/ 110 h 144"/>
                              <a:gd name="T36" fmla="*/ 19 w 144"/>
                              <a:gd name="T37" fmla="*/ 120 h 144"/>
                              <a:gd name="T38" fmla="*/ 28 w 144"/>
                              <a:gd name="T39" fmla="*/ 130 h 144"/>
                              <a:gd name="T40" fmla="*/ 38 w 144"/>
                              <a:gd name="T41" fmla="*/ 134 h 144"/>
                              <a:gd name="T42" fmla="*/ 48 w 144"/>
                              <a:gd name="T43" fmla="*/ 139 h 144"/>
                              <a:gd name="T44" fmla="*/ 57 w 144"/>
                              <a:gd name="T45" fmla="*/ 139 h 144"/>
                              <a:gd name="T46" fmla="*/ 67 w 144"/>
                              <a:gd name="T47" fmla="*/ 139 h 144"/>
                              <a:gd name="T48" fmla="*/ 76 w 144"/>
                              <a:gd name="T49" fmla="*/ 139 h 144"/>
                              <a:gd name="T50" fmla="*/ 86 w 144"/>
                              <a:gd name="T51" fmla="*/ 139 h 144"/>
                              <a:gd name="T52" fmla="*/ 96 w 144"/>
                              <a:gd name="T53" fmla="*/ 139 h 144"/>
                              <a:gd name="T54" fmla="*/ 105 w 144"/>
                              <a:gd name="T55" fmla="*/ 134 h 144"/>
                              <a:gd name="T56" fmla="*/ 110 w 144"/>
                              <a:gd name="T57" fmla="*/ 130 h 144"/>
                              <a:gd name="T58" fmla="*/ 115 w 144"/>
                              <a:gd name="T59" fmla="*/ 125 h 144"/>
                              <a:gd name="T60" fmla="*/ 120 w 144"/>
                              <a:gd name="T61" fmla="*/ 120 h 144"/>
                              <a:gd name="T62" fmla="*/ 124 w 144"/>
                              <a:gd name="T63" fmla="*/ 115 h 144"/>
                              <a:gd name="T64" fmla="*/ 129 w 144"/>
                              <a:gd name="T65" fmla="*/ 110 h 144"/>
                              <a:gd name="T66" fmla="*/ 134 w 144"/>
                              <a:gd name="T67" fmla="*/ 106 h 144"/>
                              <a:gd name="T68" fmla="*/ 134 w 144"/>
                              <a:gd name="T69" fmla="*/ 96 h 144"/>
                              <a:gd name="T70" fmla="*/ 139 w 144"/>
                              <a:gd name="T71" fmla="*/ 91 h 144"/>
                              <a:gd name="T72" fmla="*/ 139 w 144"/>
                              <a:gd name="T73" fmla="*/ 82 h 144"/>
                              <a:gd name="T74" fmla="*/ 144 w 144"/>
                              <a:gd name="T75" fmla="*/ 72 h 144"/>
                              <a:gd name="T76" fmla="*/ 144 w 144"/>
                              <a:gd name="T77" fmla="*/ 62 h 144"/>
                              <a:gd name="T78" fmla="*/ 139 w 144"/>
                              <a:gd name="T79" fmla="*/ 53 h 144"/>
                              <a:gd name="T80" fmla="*/ 134 w 144"/>
                              <a:gd name="T81" fmla="*/ 43 h 144"/>
                              <a:gd name="T82" fmla="*/ 129 w 144"/>
                              <a:gd name="T83" fmla="*/ 34 h 144"/>
                              <a:gd name="T84" fmla="*/ 124 w 144"/>
                              <a:gd name="T85" fmla="*/ 24 h 144"/>
                              <a:gd name="T86" fmla="*/ 115 w 144"/>
                              <a:gd name="T87" fmla="*/ 14 h 144"/>
                              <a:gd name="T88" fmla="*/ 105 w 144"/>
                              <a:gd name="T89" fmla="*/ 10 h 144"/>
                              <a:gd name="T90" fmla="*/ 96 w 144"/>
                              <a:gd name="T91" fmla="*/ 5 h 144"/>
                              <a:gd name="T92" fmla="*/ 86 w 144"/>
                              <a:gd name="T93" fmla="*/ 0 h 144"/>
                              <a:gd name="T94" fmla="*/ 76 w 144"/>
                              <a:gd name="T95" fmla="*/ 0 h 1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44" h="144">
                                <a:moveTo>
                                  <a:pt x="72" y="0"/>
                                </a:moveTo>
                                <a:lnTo>
                                  <a:pt x="67" y="0"/>
                                </a:lnTo>
                                <a:lnTo>
                                  <a:pt x="62" y="0"/>
                                </a:lnTo>
                                <a:lnTo>
                                  <a:pt x="57" y="0"/>
                                </a:lnTo>
                                <a:lnTo>
                                  <a:pt x="52" y="0"/>
                                </a:lnTo>
                                <a:lnTo>
                                  <a:pt x="48" y="5"/>
                                </a:lnTo>
                                <a:lnTo>
                                  <a:pt x="43" y="5"/>
                                </a:lnTo>
                                <a:lnTo>
                                  <a:pt x="38" y="5"/>
                                </a:lnTo>
                                <a:lnTo>
                                  <a:pt x="38" y="10"/>
                                </a:lnTo>
                                <a:lnTo>
                                  <a:pt x="33" y="10"/>
                                </a:lnTo>
                                <a:lnTo>
                                  <a:pt x="28" y="14"/>
                                </a:lnTo>
                                <a:lnTo>
                                  <a:pt x="24" y="14"/>
                                </a:lnTo>
                                <a:lnTo>
                                  <a:pt x="24" y="19"/>
                                </a:lnTo>
                                <a:lnTo>
                                  <a:pt x="19" y="19"/>
                                </a:lnTo>
                                <a:lnTo>
                                  <a:pt x="19" y="24"/>
                                </a:lnTo>
                                <a:lnTo>
                                  <a:pt x="14" y="24"/>
                                </a:lnTo>
                                <a:lnTo>
                                  <a:pt x="14" y="29"/>
                                </a:lnTo>
                                <a:lnTo>
                                  <a:pt x="9" y="29"/>
                                </a:lnTo>
                                <a:lnTo>
                                  <a:pt x="9" y="34"/>
                                </a:lnTo>
                                <a:lnTo>
                                  <a:pt x="9" y="38"/>
                                </a:lnTo>
                                <a:lnTo>
                                  <a:pt x="4" y="38"/>
                                </a:lnTo>
                                <a:lnTo>
                                  <a:pt x="4" y="43"/>
                                </a:lnTo>
                                <a:lnTo>
                                  <a:pt x="4" y="48"/>
                                </a:lnTo>
                                <a:lnTo>
                                  <a:pt x="0" y="53"/>
                                </a:lnTo>
                                <a:lnTo>
                                  <a:pt x="0" y="58"/>
                                </a:lnTo>
                                <a:lnTo>
                                  <a:pt x="0" y="62"/>
                                </a:lnTo>
                                <a:lnTo>
                                  <a:pt x="0" y="67"/>
                                </a:lnTo>
                                <a:lnTo>
                                  <a:pt x="0" y="72"/>
                                </a:lnTo>
                                <a:lnTo>
                                  <a:pt x="0" y="77"/>
                                </a:lnTo>
                                <a:lnTo>
                                  <a:pt x="0" y="82"/>
                                </a:lnTo>
                                <a:lnTo>
                                  <a:pt x="0" y="86"/>
                                </a:lnTo>
                                <a:lnTo>
                                  <a:pt x="4" y="91"/>
                                </a:lnTo>
                                <a:lnTo>
                                  <a:pt x="4" y="96"/>
                                </a:lnTo>
                                <a:lnTo>
                                  <a:pt x="4" y="101"/>
                                </a:lnTo>
                                <a:lnTo>
                                  <a:pt x="9" y="106"/>
                                </a:lnTo>
                                <a:lnTo>
                                  <a:pt x="9" y="110"/>
                                </a:lnTo>
                                <a:lnTo>
                                  <a:pt x="14" y="115"/>
                                </a:lnTo>
                                <a:lnTo>
                                  <a:pt x="19" y="120"/>
                                </a:lnTo>
                                <a:lnTo>
                                  <a:pt x="24" y="125"/>
                                </a:lnTo>
                                <a:lnTo>
                                  <a:pt x="28" y="130"/>
                                </a:lnTo>
                                <a:lnTo>
                                  <a:pt x="33" y="130"/>
                                </a:lnTo>
                                <a:lnTo>
                                  <a:pt x="38" y="134"/>
                                </a:lnTo>
                                <a:lnTo>
                                  <a:pt x="43" y="134"/>
                                </a:lnTo>
                                <a:lnTo>
                                  <a:pt x="48" y="139"/>
                                </a:lnTo>
                                <a:lnTo>
                                  <a:pt x="52" y="139"/>
                                </a:lnTo>
                                <a:lnTo>
                                  <a:pt x="57" y="139"/>
                                </a:lnTo>
                                <a:lnTo>
                                  <a:pt x="62" y="139"/>
                                </a:lnTo>
                                <a:lnTo>
                                  <a:pt x="67" y="139"/>
                                </a:lnTo>
                                <a:lnTo>
                                  <a:pt x="72" y="144"/>
                                </a:lnTo>
                                <a:lnTo>
                                  <a:pt x="76" y="139"/>
                                </a:lnTo>
                                <a:lnTo>
                                  <a:pt x="81" y="139"/>
                                </a:lnTo>
                                <a:lnTo>
                                  <a:pt x="86" y="139"/>
                                </a:lnTo>
                                <a:lnTo>
                                  <a:pt x="91" y="139"/>
                                </a:lnTo>
                                <a:lnTo>
                                  <a:pt x="96" y="139"/>
                                </a:lnTo>
                                <a:lnTo>
                                  <a:pt x="100" y="134"/>
                                </a:lnTo>
                                <a:lnTo>
                                  <a:pt x="105" y="134"/>
                                </a:lnTo>
                                <a:lnTo>
                                  <a:pt x="105" y="130"/>
                                </a:lnTo>
                                <a:lnTo>
                                  <a:pt x="110" y="130"/>
                                </a:lnTo>
                                <a:lnTo>
                                  <a:pt x="115" y="130"/>
                                </a:lnTo>
                                <a:lnTo>
                                  <a:pt x="115" y="125"/>
                                </a:lnTo>
                                <a:lnTo>
                                  <a:pt x="120" y="125"/>
                                </a:lnTo>
                                <a:lnTo>
                                  <a:pt x="120" y="120"/>
                                </a:lnTo>
                                <a:lnTo>
                                  <a:pt x="124" y="120"/>
                                </a:lnTo>
                                <a:lnTo>
                                  <a:pt x="124" y="115"/>
                                </a:lnTo>
                                <a:lnTo>
                                  <a:pt x="129" y="115"/>
                                </a:lnTo>
                                <a:lnTo>
                                  <a:pt x="129" y="110"/>
                                </a:lnTo>
                                <a:lnTo>
                                  <a:pt x="129" y="106"/>
                                </a:lnTo>
                                <a:lnTo>
                                  <a:pt x="134" y="106"/>
                                </a:lnTo>
                                <a:lnTo>
                                  <a:pt x="134" y="101"/>
                                </a:lnTo>
                                <a:lnTo>
                                  <a:pt x="134" y="96"/>
                                </a:lnTo>
                                <a:lnTo>
                                  <a:pt x="139" y="96"/>
                                </a:lnTo>
                                <a:lnTo>
                                  <a:pt x="139" y="91"/>
                                </a:lnTo>
                                <a:lnTo>
                                  <a:pt x="139" y="86"/>
                                </a:lnTo>
                                <a:lnTo>
                                  <a:pt x="139" y="82"/>
                                </a:lnTo>
                                <a:lnTo>
                                  <a:pt x="144" y="77"/>
                                </a:lnTo>
                                <a:lnTo>
                                  <a:pt x="144" y="72"/>
                                </a:lnTo>
                                <a:lnTo>
                                  <a:pt x="144" y="67"/>
                                </a:lnTo>
                                <a:lnTo>
                                  <a:pt x="144" y="62"/>
                                </a:lnTo>
                                <a:lnTo>
                                  <a:pt x="139" y="58"/>
                                </a:lnTo>
                                <a:lnTo>
                                  <a:pt x="139" y="53"/>
                                </a:lnTo>
                                <a:lnTo>
                                  <a:pt x="139" y="48"/>
                                </a:lnTo>
                                <a:lnTo>
                                  <a:pt x="134" y="43"/>
                                </a:lnTo>
                                <a:lnTo>
                                  <a:pt x="134" y="38"/>
                                </a:lnTo>
                                <a:lnTo>
                                  <a:pt x="129" y="34"/>
                                </a:lnTo>
                                <a:lnTo>
                                  <a:pt x="129" y="29"/>
                                </a:lnTo>
                                <a:lnTo>
                                  <a:pt x="124" y="24"/>
                                </a:lnTo>
                                <a:lnTo>
                                  <a:pt x="120" y="19"/>
                                </a:lnTo>
                                <a:lnTo>
                                  <a:pt x="115" y="14"/>
                                </a:lnTo>
                                <a:lnTo>
                                  <a:pt x="110" y="10"/>
                                </a:lnTo>
                                <a:lnTo>
                                  <a:pt x="105" y="10"/>
                                </a:lnTo>
                                <a:lnTo>
                                  <a:pt x="100" y="5"/>
                                </a:lnTo>
                                <a:lnTo>
                                  <a:pt x="96" y="5"/>
                                </a:lnTo>
                                <a:lnTo>
                                  <a:pt x="91" y="5"/>
                                </a:lnTo>
                                <a:lnTo>
                                  <a:pt x="86" y="0"/>
                                </a:lnTo>
                                <a:lnTo>
                                  <a:pt x="81" y="0"/>
                                </a:lnTo>
                                <a:lnTo>
                                  <a:pt x="76" y="0"/>
                                </a:lnTo>
                                <a:lnTo>
                                  <a:pt x="72" y="0"/>
                                </a:lnTo>
                                <a:close/>
                              </a:path>
                            </a:pathLst>
                          </a:custGeom>
                          <a:solidFill>
                            <a:srgbClr val="00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84"/>
                        <wps:cNvSpPr>
                          <a:spLocks/>
                        </wps:cNvSpPr>
                        <wps:spPr bwMode="auto">
                          <a:xfrm>
                            <a:off x="5998" y="7312"/>
                            <a:ext cx="143" cy="144"/>
                          </a:xfrm>
                          <a:custGeom>
                            <a:avLst/>
                            <a:gdLst>
                              <a:gd name="T0" fmla="*/ 67 w 143"/>
                              <a:gd name="T1" fmla="*/ 0 h 144"/>
                              <a:gd name="T2" fmla="*/ 57 w 143"/>
                              <a:gd name="T3" fmla="*/ 0 h 144"/>
                              <a:gd name="T4" fmla="*/ 47 w 143"/>
                              <a:gd name="T5" fmla="*/ 5 h 144"/>
                              <a:gd name="T6" fmla="*/ 38 w 143"/>
                              <a:gd name="T7" fmla="*/ 10 h 144"/>
                              <a:gd name="T8" fmla="*/ 28 w 143"/>
                              <a:gd name="T9" fmla="*/ 14 h 144"/>
                              <a:gd name="T10" fmla="*/ 19 w 143"/>
                              <a:gd name="T11" fmla="*/ 24 h 144"/>
                              <a:gd name="T12" fmla="*/ 14 w 143"/>
                              <a:gd name="T13" fmla="*/ 34 h 144"/>
                              <a:gd name="T14" fmla="*/ 9 w 143"/>
                              <a:gd name="T15" fmla="*/ 43 h 144"/>
                              <a:gd name="T16" fmla="*/ 4 w 143"/>
                              <a:gd name="T17" fmla="*/ 53 h 144"/>
                              <a:gd name="T18" fmla="*/ 0 w 143"/>
                              <a:gd name="T19" fmla="*/ 62 h 144"/>
                              <a:gd name="T20" fmla="*/ 0 w 143"/>
                              <a:gd name="T21" fmla="*/ 72 h 144"/>
                              <a:gd name="T22" fmla="*/ 4 w 143"/>
                              <a:gd name="T23" fmla="*/ 82 h 144"/>
                              <a:gd name="T24" fmla="*/ 4 w 143"/>
                              <a:gd name="T25" fmla="*/ 91 h 144"/>
                              <a:gd name="T26" fmla="*/ 9 w 143"/>
                              <a:gd name="T27" fmla="*/ 96 h 144"/>
                              <a:gd name="T28" fmla="*/ 9 w 143"/>
                              <a:gd name="T29" fmla="*/ 106 h 144"/>
                              <a:gd name="T30" fmla="*/ 14 w 143"/>
                              <a:gd name="T31" fmla="*/ 110 h 144"/>
                              <a:gd name="T32" fmla="*/ 19 w 143"/>
                              <a:gd name="T33" fmla="*/ 115 h 144"/>
                              <a:gd name="T34" fmla="*/ 24 w 143"/>
                              <a:gd name="T35" fmla="*/ 120 h 144"/>
                              <a:gd name="T36" fmla="*/ 28 w 143"/>
                              <a:gd name="T37" fmla="*/ 125 h 144"/>
                              <a:gd name="T38" fmla="*/ 33 w 143"/>
                              <a:gd name="T39" fmla="*/ 130 h 144"/>
                              <a:gd name="T40" fmla="*/ 38 w 143"/>
                              <a:gd name="T41" fmla="*/ 134 h 144"/>
                              <a:gd name="T42" fmla="*/ 47 w 143"/>
                              <a:gd name="T43" fmla="*/ 139 h 144"/>
                              <a:gd name="T44" fmla="*/ 57 w 143"/>
                              <a:gd name="T45" fmla="*/ 139 h 144"/>
                              <a:gd name="T46" fmla="*/ 67 w 143"/>
                              <a:gd name="T47" fmla="*/ 139 h 144"/>
                              <a:gd name="T48" fmla="*/ 76 w 143"/>
                              <a:gd name="T49" fmla="*/ 139 h 144"/>
                              <a:gd name="T50" fmla="*/ 86 w 143"/>
                              <a:gd name="T51" fmla="*/ 139 h 144"/>
                              <a:gd name="T52" fmla="*/ 95 w 143"/>
                              <a:gd name="T53" fmla="*/ 139 h 144"/>
                              <a:gd name="T54" fmla="*/ 105 w 143"/>
                              <a:gd name="T55" fmla="*/ 134 h 144"/>
                              <a:gd name="T56" fmla="*/ 115 w 143"/>
                              <a:gd name="T57" fmla="*/ 130 h 144"/>
                              <a:gd name="T58" fmla="*/ 124 w 143"/>
                              <a:gd name="T59" fmla="*/ 120 h 144"/>
                              <a:gd name="T60" fmla="*/ 134 w 143"/>
                              <a:gd name="T61" fmla="*/ 110 h 144"/>
                              <a:gd name="T62" fmla="*/ 139 w 143"/>
                              <a:gd name="T63" fmla="*/ 101 h 144"/>
                              <a:gd name="T64" fmla="*/ 139 w 143"/>
                              <a:gd name="T65" fmla="*/ 91 h 144"/>
                              <a:gd name="T66" fmla="*/ 143 w 143"/>
                              <a:gd name="T67" fmla="*/ 82 h 144"/>
                              <a:gd name="T68" fmla="*/ 143 w 143"/>
                              <a:gd name="T69" fmla="*/ 72 h 144"/>
                              <a:gd name="T70" fmla="*/ 143 w 143"/>
                              <a:gd name="T71" fmla="*/ 62 h 144"/>
                              <a:gd name="T72" fmla="*/ 143 w 143"/>
                              <a:gd name="T73" fmla="*/ 53 h 144"/>
                              <a:gd name="T74" fmla="*/ 139 w 143"/>
                              <a:gd name="T75" fmla="*/ 43 h 144"/>
                              <a:gd name="T76" fmla="*/ 134 w 143"/>
                              <a:gd name="T77" fmla="*/ 38 h 144"/>
                              <a:gd name="T78" fmla="*/ 134 w 143"/>
                              <a:gd name="T79" fmla="*/ 29 h 144"/>
                              <a:gd name="T80" fmla="*/ 129 w 143"/>
                              <a:gd name="T81" fmla="*/ 24 h 144"/>
                              <a:gd name="T82" fmla="*/ 124 w 143"/>
                              <a:gd name="T83" fmla="*/ 19 h 144"/>
                              <a:gd name="T84" fmla="*/ 119 w 143"/>
                              <a:gd name="T85" fmla="*/ 14 h 144"/>
                              <a:gd name="T86" fmla="*/ 115 w 143"/>
                              <a:gd name="T87" fmla="*/ 10 h 144"/>
                              <a:gd name="T88" fmla="*/ 105 w 143"/>
                              <a:gd name="T89" fmla="*/ 10 h 144"/>
                              <a:gd name="T90" fmla="*/ 100 w 143"/>
                              <a:gd name="T91" fmla="*/ 5 h 144"/>
                              <a:gd name="T92" fmla="*/ 91 w 143"/>
                              <a:gd name="T93" fmla="*/ 0 h 144"/>
                              <a:gd name="T94" fmla="*/ 81 w 143"/>
                              <a:gd name="T95" fmla="*/ 0 h 144"/>
                              <a:gd name="T96" fmla="*/ 71 w 143"/>
                              <a:gd name="T97" fmla="*/ 0 h 1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43" h="144">
                                <a:moveTo>
                                  <a:pt x="71" y="0"/>
                                </a:moveTo>
                                <a:lnTo>
                                  <a:pt x="67" y="0"/>
                                </a:lnTo>
                                <a:lnTo>
                                  <a:pt x="62" y="0"/>
                                </a:lnTo>
                                <a:lnTo>
                                  <a:pt x="57" y="0"/>
                                </a:lnTo>
                                <a:lnTo>
                                  <a:pt x="52" y="5"/>
                                </a:lnTo>
                                <a:lnTo>
                                  <a:pt x="47" y="5"/>
                                </a:lnTo>
                                <a:lnTo>
                                  <a:pt x="43" y="5"/>
                                </a:lnTo>
                                <a:lnTo>
                                  <a:pt x="38" y="10"/>
                                </a:lnTo>
                                <a:lnTo>
                                  <a:pt x="33" y="10"/>
                                </a:lnTo>
                                <a:lnTo>
                                  <a:pt x="28" y="14"/>
                                </a:lnTo>
                                <a:lnTo>
                                  <a:pt x="24" y="19"/>
                                </a:lnTo>
                                <a:lnTo>
                                  <a:pt x="19" y="24"/>
                                </a:lnTo>
                                <a:lnTo>
                                  <a:pt x="14" y="29"/>
                                </a:lnTo>
                                <a:lnTo>
                                  <a:pt x="14" y="34"/>
                                </a:lnTo>
                                <a:lnTo>
                                  <a:pt x="9" y="38"/>
                                </a:lnTo>
                                <a:lnTo>
                                  <a:pt x="9" y="43"/>
                                </a:lnTo>
                                <a:lnTo>
                                  <a:pt x="4" y="48"/>
                                </a:lnTo>
                                <a:lnTo>
                                  <a:pt x="4" y="53"/>
                                </a:lnTo>
                                <a:lnTo>
                                  <a:pt x="4" y="58"/>
                                </a:lnTo>
                                <a:lnTo>
                                  <a:pt x="0" y="62"/>
                                </a:lnTo>
                                <a:lnTo>
                                  <a:pt x="0" y="67"/>
                                </a:lnTo>
                                <a:lnTo>
                                  <a:pt x="0" y="72"/>
                                </a:lnTo>
                                <a:lnTo>
                                  <a:pt x="0" y="77"/>
                                </a:lnTo>
                                <a:lnTo>
                                  <a:pt x="4" y="82"/>
                                </a:lnTo>
                                <a:lnTo>
                                  <a:pt x="4" y="86"/>
                                </a:lnTo>
                                <a:lnTo>
                                  <a:pt x="4" y="91"/>
                                </a:lnTo>
                                <a:lnTo>
                                  <a:pt x="4" y="96"/>
                                </a:lnTo>
                                <a:lnTo>
                                  <a:pt x="9" y="96"/>
                                </a:lnTo>
                                <a:lnTo>
                                  <a:pt x="9" y="101"/>
                                </a:lnTo>
                                <a:lnTo>
                                  <a:pt x="9" y="106"/>
                                </a:lnTo>
                                <a:lnTo>
                                  <a:pt x="14" y="106"/>
                                </a:lnTo>
                                <a:lnTo>
                                  <a:pt x="14" y="110"/>
                                </a:lnTo>
                                <a:lnTo>
                                  <a:pt x="14" y="115"/>
                                </a:lnTo>
                                <a:lnTo>
                                  <a:pt x="19" y="115"/>
                                </a:lnTo>
                                <a:lnTo>
                                  <a:pt x="19" y="120"/>
                                </a:lnTo>
                                <a:lnTo>
                                  <a:pt x="24" y="120"/>
                                </a:lnTo>
                                <a:lnTo>
                                  <a:pt x="24" y="125"/>
                                </a:lnTo>
                                <a:lnTo>
                                  <a:pt x="28" y="125"/>
                                </a:lnTo>
                                <a:lnTo>
                                  <a:pt x="28" y="130"/>
                                </a:lnTo>
                                <a:lnTo>
                                  <a:pt x="33" y="130"/>
                                </a:lnTo>
                                <a:lnTo>
                                  <a:pt x="38" y="130"/>
                                </a:lnTo>
                                <a:lnTo>
                                  <a:pt x="38" y="134"/>
                                </a:lnTo>
                                <a:lnTo>
                                  <a:pt x="43" y="134"/>
                                </a:lnTo>
                                <a:lnTo>
                                  <a:pt x="47" y="139"/>
                                </a:lnTo>
                                <a:lnTo>
                                  <a:pt x="52" y="139"/>
                                </a:lnTo>
                                <a:lnTo>
                                  <a:pt x="57" y="139"/>
                                </a:lnTo>
                                <a:lnTo>
                                  <a:pt x="62" y="139"/>
                                </a:lnTo>
                                <a:lnTo>
                                  <a:pt x="67" y="139"/>
                                </a:lnTo>
                                <a:lnTo>
                                  <a:pt x="71" y="144"/>
                                </a:lnTo>
                                <a:lnTo>
                                  <a:pt x="76" y="139"/>
                                </a:lnTo>
                                <a:lnTo>
                                  <a:pt x="81" y="139"/>
                                </a:lnTo>
                                <a:lnTo>
                                  <a:pt x="86" y="139"/>
                                </a:lnTo>
                                <a:lnTo>
                                  <a:pt x="91" y="139"/>
                                </a:lnTo>
                                <a:lnTo>
                                  <a:pt x="95" y="139"/>
                                </a:lnTo>
                                <a:lnTo>
                                  <a:pt x="100" y="134"/>
                                </a:lnTo>
                                <a:lnTo>
                                  <a:pt x="105" y="134"/>
                                </a:lnTo>
                                <a:lnTo>
                                  <a:pt x="110" y="130"/>
                                </a:lnTo>
                                <a:lnTo>
                                  <a:pt x="115" y="130"/>
                                </a:lnTo>
                                <a:lnTo>
                                  <a:pt x="119" y="125"/>
                                </a:lnTo>
                                <a:lnTo>
                                  <a:pt x="124" y="120"/>
                                </a:lnTo>
                                <a:lnTo>
                                  <a:pt x="129" y="115"/>
                                </a:lnTo>
                                <a:lnTo>
                                  <a:pt x="134" y="110"/>
                                </a:lnTo>
                                <a:lnTo>
                                  <a:pt x="134" y="106"/>
                                </a:lnTo>
                                <a:lnTo>
                                  <a:pt x="139" y="101"/>
                                </a:lnTo>
                                <a:lnTo>
                                  <a:pt x="139" y="96"/>
                                </a:lnTo>
                                <a:lnTo>
                                  <a:pt x="139" y="91"/>
                                </a:lnTo>
                                <a:lnTo>
                                  <a:pt x="143" y="86"/>
                                </a:lnTo>
                                <a:lnTo>
                                  <a:pt x="143" y="82"/>
                                </a:lnTo>
                                <a:lnTo>
                                  <a:pt x="143" y="77"/>
                                </a:lnTo>
                                <a:lnTo>
                                  <a:pt x="143" y="72"/>
                                </a:lnTo>
                                <a:lnTo>
                                  <a:pt x="143" y="67"/>
                                </a:lnTo>
                                <a:lnTo>
                                  <a:pt x="143" y="62"/>
                                </a:lnTo>
                                <a:lnTo>
                                  <a:pt x="143" y="58"/>
                                </a:lnTo>
                                <a:lnTo>
                                  <a:pt x="143" y="53"/>
                                </a:lnTo>
                                <a:lnTo>
                                  <a:pt x="139" y="48"/>
                                </a:lnTo>
                                <a:lnTo>
                                  <a:pt x="139" y="43"/>
                                </a:lnTo>
                                <a:lnTo>
                                  <a:pt x="139" y="38"/>
                                </a:lnTo>
                                <a:lnTo>
                                  <a:pt x="134" y="38"/>
                                </a:lnTo>
                                <a:lnTo>
                                  <a:pt x="134" y="34"/>
                                </a:lnTo>
                                <a:lnTo>
                                  <a:pt x="134" y="29"/>
                                </a:lnTo>
                                <a:lnTo>
                                  <a:pt x="129" y="29"/>
                                </a:lnTo>
                                <a:lnTo>
                                  <a:pt x="129" y="24"/>
                                </a:lnTo>
                                <a:lnTo>
                                  <a:pt x="124" y="24"/>
                                </a:lnTo>
                                <a:lnTo>
                                  <a:pt x="124" y="19"/>
                                </a:lnTo>
                                <a:lnTo>
                                  <a:pt x="119" y="19"/>
                                </a:lnTo>
                                <a:lnTo>
                                  <a:pt x="119" y="14"/>
                                </a:lnTo>
                                <a:lnTo>
                                  <a:pt x="115" y="14"/>
                                </a:lnTo>
                                <a:lnTo>
                                  <a:pt x="115" y="10"/>
                                </a:lnTo>
                                <a:lnTo>
                                  <a:pt x="110" y="10"/>
                                </a:lnTo>
                                <a:lnTo>
                                  <a:pt x="105" y="10"/>
                                </a:lnTo>
                                <a:lnTo>
                                  <a:pt x="105" y="5"/>
                                </a:lnTo>
                                <a:lnTo>
                                  <a:pt x="100" y="5"/>
                                </a:lnTo>
                                <a:lnTo>
                                  <a:pt x="95" y="5"/>
                                </a:lnTo>
                                <a:lnTo>
                                  <a:pt x="91" y="0"/>
                                </a:lnTo>
                                <a:lnTo>
                                  <a:pt x="86" y="0"/>
                                </a:lnTo>
                                <a:lnTo>
                                  <a:pt x="81" y="0"/>
                                </a:lnTo>
                                <a:lnTo>
                                  <a:pt x="76" y="0"/>
                                </a:lnTo>
                                <a:lnTo>
                                  <a:pt x="71" y="0"/>
                                </a:lnTo>
                                <a:close/>
                              </a:path>
                            </a:pathLst>
                          </a:custGeom>
                          <a:solidFill>
                            <a:srgbClr val="00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85"/>
                        <wps:cNvSpPr>
                          <a:spLocks/>
                        </wps:cNvSpPr>
                        <wps:spPr bwMode="auto">
                          <a:xfrm>
                            <a:off x="6175" y="7475"/>
                            <a:ext cx="341" cy="298"/>
                          </a:xfrm>
                          <a:custGeom>
                            <a:avLst/>
                            <a:gdLst>
                              <a:gd name="T0" fmla="*/ 130 w 341"/>
                              <a:gd name="T1" fmla="*/ 293 h 298"/>
                              <a:gd name="T2" fmla="*/ 115 w 341"/>
                              <a:gd name="T3" fmla="*/ 293 h 298"/>
                              <a:gd name="T4" fmla="*/ 101 w 341"/>
                              <a:gd name="T5" fmla="*/ 288 h 298"/>
                              <a:gd name="T6" fmla="*/ 86 w 341"/>
                              <a:gd name="T7" fmla="*/ 284 h 298"/>
                              <a:gd name="T8" fmla="*/ 77 w 341"/>
                              <a:gd name="T9" fmla="*/ 279 h 298"/>
                              <a:gd name="T10" fmla="*/ 62 w 341"/>
                              <a:gd name="T11" fmla="*/ 269 h 298"/>
                              <a:gd name="T12" fmla="*/ 53 w 341"/>
                              <a:gd name="T13" fmla="*/ 260 h 298"/>
                              <a:gd name="T14" fmla="*/ 43 w 341"/>
                              <a:gd name="T15" fmla="*/ 255 h 298"/>
                              <a:gd name="T16" fmla="*/ 34 w 341"/>
                              <a:gd name="T17" fmla="*/ 245 h 298"/>
                              <a:gd name="T18" fmla="*/ 29 w 341"/>
                              <a:gd name="T19" fmla="*/ 231 h 298"/>
                              <a:gd name="T20" fmla="*/ 19 w 341"/>
                              <a:gd name="T21" fmla="*/ 221 h 298"/>
                              <a:gd name="T22" fmla="*/ 14 w 341"/>
                              <a:gd name="T23" fmla="*/ 207 h 298"/>
                              <a:gd name="T24" fmla="*/ 10 w 341"/>
                              <a:gd name="T25" fmla="*/ 197 h 298"/>
                              <a:gd name="T26" fmla="*/ 5 w 341"/>
                              <a:gd name="T27" fmla="*/ 183 h 298"/>
                              <a:gd name="T28" fmla="*/ 5 w 341"/>
                              <a:gd name="T29" fmla="*/ 168 h 298"/>
                              <a:gd name="T30" fmla="*/ 0 w 341"/>
                              <a:gd name="T31" fmla="*/ 149 h 298"/>
                              <a:gd name="T32" fmla="*/ 0 w 341"/>
                              <a:gd name="T33" fmla="*/ 140 h 298"/>
                              <a:gd name="T34" fmla="*/ 0 w 341"/>
                              <a:gd name="T35" fmla="*/ 130 h 298"/>
                              <a:gd name="T36" fmla="*/ 5 w 341"/>
                              <a:gd name="T37" fmla="*/ 120 h 298"/>
                              <a:gd name="T38" fmla="*/ 5 w 341"/>
                              <a:gd name="T39" fmla="*/ 111 h 298"/>
                              <a:gd name="T40" fmla="*/ 10 w 341"/>
                              <a:gd name="T41" fmla="*/ 101 h 298"/>
                              <a:gd name="T42" fmla="*/ 10 w 341"/>
                              <a:gd name="T43" fmla="*/ 92 h 298"/>
                              <a:gd name="T44" fmla="*/ 14 w 341"/>
                              <a:gd name="T45" fmla="*/ 82 h 298"/>
                              <a:gd name="T46" fmla="*/ 19 w 341"/>
                              <a:gd name="T47" fmla="*/ 72 h 298"/>
                              <a:gd name="T48" fmla="*/ 29 w 341"/>
                              <a:gd name="T49" fmla="*/ 63 h 298"/>
                              <a:gd name="T50" fmla="*/ 34 w 341"/>
                              <a:gd name="T51" fmla="*/ 53 h 298"/>
                              <a:gd name="T52" fmla="*/ 43 w 341"/>
                              <a:gd name="T53" fmla="*/ 43 h 298"/>
                              <a:gd name="T54" fmla="*/ 53 w 341"/>
                              <a:gd name="T55" fmla="*/ 34 h 298"/>
                              <a:gd name="T56" fmla="*/ 62 w 341"/>
                              <a:gd name="T57" fmla="*/ 24 h 298"/>
                              <a:gd name="T58" fmla="*/ 72 w 341"/>
                              <a:gd name="T59" fmla="*/ 19 h 298"/>
                              <a:gd name="T60" fmla="*/ 86 w 341"/>
                              <a:gd name="T61" fmla="*/ 15 h 298"/>
                              <a:gd name="T62" fmla="*/ 96 w 341"/>
                              <a:gd name="T63" fmla="*/ 10 h 298"/>
                              <a:gd name="T64" fmla="*/ 106 w 341"/>
                              <a:gd name="T65" fmla="*/ 10 h 298"/>
                              <a:gd name="T66" fmla="*/ 110 w 341"/>
                              <a:gd name="T67" fmla="*/ 5 h 298"/>
                              <a:gd name="T68" fmla="*/ 120 w 341"/>
                              <a:gd name="T69" fmla="*/ 5 h 298"/>
                              <a:gd name="T70" fmla="*/ 130 w 341"/>
                              <a:gd name="T71" fmla="*/ 5 h 298"/>
                              <a:gd name="T72" fmla="*/ 139 w 341"/>
                              <a:gd name="T73" fmla="*/ 0 h 298"/>
                              <a:gd name="T74" fmla="*/ 149 w 341"/>
                              <a:gd name="T75" fmla="*/ 0 h 298"/>
                              <a:gd name="T76" fmla="*/ 154 w 341"/>
                              <a:gd name="T77" fmla="*/ 5 h 298"/>
                              <a:gd name="T78" fmla="*/ 163 w 341"/>
                              <a:gd name="T79" fmla="*/ 5 h 298"/>
                              <a:gd name="T80" fmla="*/ 173 w 341"/>
                              <a:gd name="T81" fmla="*/ 5 h 298"/>
                              <a:gd name="T82" fmla="*/ 178 w 341"/>
                              <a:gd name="T83" fmla="*/ 10 h 298"/>
                              <a:gd name="T84" fmla="*/ 187 w 341"/>
                              <a:gd name="T85" fmla="*/ 10 h 298"/>
                              <a:gd name="T86" fmla="*/ 197 w 341"/>
                              <a:gd name="T87" fmla="*/ 15 h 298"/>
                              <a:gd name="T88" fmla="*/ 206 w 341"/>
                              <a:gd name="T89" fmla="*/ 19 h 298"/>
                              <a:gd name="T90" fmla="*/ 216 w 341"/>
                              <a:gd name="T91" fmla="*/ 19 h 298"/>
                              <a:gd name="T92" fmla="*/ 221 w 341"/>
                              <a:gd name="T93" fmla="*/ 24 h 298"/>
                              <a:gd name="T94" fmla="*/ 230 w 341"/>
                              <a:gd name="T95" fmla="*/ 24 h 298"/>
                              <a:gd name="T96" fmla="*/ 341 w 341"/>
                              <a:gd name="T97" fmla="*/ 0 h 298"/>
                              <a:gd name="T98" fmla="*/ 235 w 341"/>
                              <a:gd name="T99" fmla="*/ 298 h 298"/>
                              <a:gd name="T100" fmla="*/ 230 w 341"/>
                              <a:gd name="T101" fmla="*/ 279 h 298"/>
                              <a:gd name="T102" fmla="*/ 221 w 341"/>
                              <a:gd name="T103" fmla="*/ 284 h 298"/>
                              <a:gd name="T104" fmla="*/ 216 w 341"/>
                              <a:gd name="T105" fmla="*/ 288 h 298"/>
                              <a:gd name="T106" fmla="*/ 206 w 341"/>
                              <a:gd name="T107" fmla="*/ 288 h 298"/>
                              <a:gd name="T108" fmla="*/ 202 w 341"/>
                              <a:gd name="T109" fmla="*/ 293 h 298"/>
                              <a:gd name="T110" fmla="*/ 192 w 341"/>
                              <a:gd name="T111" fmla="*/ 293 h 298"/>
                              <a:gd name="T112" fmla="*/ 182 w 341"/>
                              <a:gd name="T113" fmla="*/ 293 h 298"/>
                              <a:gd name="T114" fmla="*/ 178 w 341"/>
                              <a:gd name="T115" fmla="*/ 298 h 298"/>
                              <a:gd name="T116" fmla="*/ 168 w 341"/>
                              <a:gd name="T117" fmla="*/ 298 h 298"/>
                              <a:gd name="T118" fmla="*/ 158 w 341"/>
                              <a:gd name="T119" fmla="*/ 298 h 298"/>
                              <a:gd name="T120" fmla="*/ 149 w 341"/>
                              <a:gd name="T121" fmla="*/ 298 h 298"/>
                              <a:gd name="T122" fmla="*/ 139 w 341"/>
                              <a:gd name="T123" fmla="*/ 298 h 2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41" h="298">
                                <a:moveTo>
                                  <a:pt x="134" y="293"/>
                                </a:moveTo>
                                <a:lnTo>
                                  <a:pt x="130" y="293"/>
                                </a:lnTo>
                                <a:lnTo>
                                  <a:pt x="120" y="293"/>
                                </a:lnTo>
                                <a:lnTo>
                                  <a:pt x="115" y="293"/>
                                </a:lnTo>
                                <a:lnTo>
                                  <a:pt x="106" y="288"/>
                                </a:lnTo>
                                <a:lnTo>
                                  <a:pt x="101" y="288"/>
                                </a:lnTo>
                                <a:lnTo>
                                  <a:pt x="91" y="284"/>
                                </a:lnTo>
                                <a:lnTo>
                                  <a:pt x="86" y="284"/>
                                </a:lnTo>
                                <a:lnTo>
                                  <a:pt x="82" y="279"/>
                                </a:lnTo>
                                <a:lnTo>
                                  <a:pt x="77" y="279"/>
                                </a:lnTo>
                                <a:lnTo>
                                  <a:pt x="67" y="274"/>
                                </a:lnTo>
                                <a:lnTo>
                                  <a:pt x="62" y="269"/>
                                </a:lnTo>
                                <a:lnTo>
                                  <a:pt x="58" y="264"/>
                                </a:lnTo>
                                <a:lnTo>
                                  <a:pt x="53" y="260"/>
                                </a:lnTo>
                                <a:lnTo>
                                  <a:pt x="48" y="260"/>
                                </a:lnTo>
                                <a:lnTo>
                                  <a:pt x="43" y="255"/>
                                </a:lnTo>
                                <a:lnTo>
                                  <a:pt x="38" y="250"/>
                                </a:lnTo>
                                <a:lnTo>
                                  <a:pt x="34" y="245"/>
                                </a:lnTo>
                                <a:lnTo>
                                  <a:pt x="29" y="236"/>
                                </a:lnTo>
                                <a:lnTo>
                                  <a:pt x="29" y="231"/>
                                </a:lnTo>
                                <a:lnTo>
                                  <a:pt x="24" y="226"/>
                                </a:lnTo>
                                <a:lnTo>
                                  <a:pt x="19" y="221"/>
                                </a:lnTo>
                                <a:lnTo>
                                  <a:pt x="19" y="216"/>
                                </a:lnTo>
                                <a:lnTo>
                                  <a:pt x="14" y="207"/>
                                </a:lnTo>
                                <a:lnTo>
                                  <a:pt x="10" y="202"/>
                                </a:lnTo>
                                <a:lnTo>
                                  <a:pt x="10" y="197"/>
                                </a:lnTo>
                                <a:lnTo>
                                  <a:pt x="10" y="188"/>
                                </a:lnTo>
                                <a:lnTo>
                                  <a:pt x="5" y="183"/>
                                </a:lnTo>
                                <a:lnTo>
                                  <a:pt x="5" y="173"/>
                                </a:lnTo>
                                <a:lnTo>
                                  <a:pt x="5" y="168"/>
                                </a:lnTo>
                                <a:lnTo>
                                  <a:pt x="0" y="159"/>
                                </a:lnTo>
                                <a:lnTo>
                                  <a:pt x="0" y="149"/>
                                </a:lnTo>
                                <a:lnTo>
                                  <a:pt x="0" y="144"/>
                                </a:lnTo>
                                <a:lnTo>
                                  <a:pt x="0" y="140"/>
                                </a:lnTo>
                                <a:lnTo>
                                  <a:pt x="0" y="135"/>
                                </a:lnTo>
                                <a:lnTo>
                                  <a:pt x="0" y="130"/>
                                </a:lnTo>
                                <a:lnTo>
                                  <a:pt x="0" y="125"/>
                                </a:lnTo>
                                <a:lnTo>
                                  <a:pt x="5" y="120"/>
                                </a:lnTo>
                                <a:lnTo>
                                  <a:pt x="5" y="116"/>
                                </a:lnTo>
                                <a:lnTo>
                                  <a:pt x="5" y="111"/>
                                </a:lnTo>
                                <a:lnTo>
                                  <a:pt x="5" y="106"/>
                                </a:lnTo>
                                <a:lnTo>
                                  <a:pt x="10" y="101"/>
                                </a:lnTo>
                                <a:lnTo>
                                  <a:pt x="10" y="96"/>
                                </a:lnTo>
                                <a:lnTo>
                                  <a:pt x="10" y="92"/>
                                </a:lnTo>
                                <a:lnTo>
                                  <a:pt x="14" y="87"/>
                                </a:lnTo>
                                <a:lnTo>
                                  <a:pt x="14" y="82"/>
                                </a:lnTo>
                                <a:lnTo>
                                  <a:pt x="19" y="77"/>
                                </a:lnTo>
                                <a:lnTo>
                                  <a:pt x="19" y="72"/>
                                </a:lnTo>
                                <a:lnTo>
                                  <a:pt x="24" y="67"/>
                                </a:lnTo>
                                <a:lnTo>
                                  <a:pt x="29" y="63"/>
                                </a:lnTo>
                                <a:lnTo>
                                  <a:pt x="29" y="58"/>
                                </a:lnTo>
                                <a:lnTo>
                                  <a:pt x="34" y="53"/>
                                </a:lnTo>
                                <a:lnTo>
                                  <a:pt x="38" y="48"/>
                                </a:lnTo>
                                <a:lnTo>
                                  <a:pt x="43" y="43"/>
                                </a:lnTo>
                                <a:lnTo>
                                  <a:pt x="48" y="39"/>
                                </a:lnTo>
                                <a:lnTo>
                                  <a:pt x="53" y="34"/>
                                </a:lnTo>
                                <a:lnTo>
                                  <a:pt x="58" y="29"/>
                                </a:lnTo>
                                <a:lnTo>
                                  <a:pt x="62" y="24"/>
                                </a:lnTo>
                                <a:lnTo>
                                  <a:pt x="67" y="19"/>
                                </a:lnTo>
                                <a:lnTo>
                                  <a:pt x="72" y="19"/>
                                </a:lnTo>
                                <a:lnTo>
                                  <a:pt x="82" y="15"/>
                                </a:lnTo>
                                <a:lnTo>
                                  <a:pt x="86" y="15"/>
                                </a:lnTo>
                                <a:lnTo>
                                  <a:pt x="91" y="10"/>
                                </a:lnTo>
                                <a:lnTo>
                                  <a:pt x="96" y="10"/>
                                </a:lnTo>
                                <a:lnTo>
                                  <a:pt x="101" y="10"/>
                                </a:lnTo>
                                <a:lnTo>
                                  <a:pt x="106" y="10"/>
                                </a:lnTo>
                                <a:lnTo>
                                  <a:pt x="106" y="5"/>
                                </a:lnTo>
                                <a:lnTo>
                                  <a:pt x="110" y="5"/>
                                </a:lnTo>
                                <a:lnTo>
                                  <a:pt x="115" y="5"/>
                                </a:lnTo>
                                <a:lnTo>
                                  <a:pt x="120" y="5"/>
                                </a:lnTo>
                                <a:lnTo>
                                  <a:pt x="125" y="5"/>
                                </a:lnTo>
                                <a:lnTo>
                                  <a:pt x="130" y="5"/>
                                </a:lnTo>
                                <a:lnTo>
                                  <a:pt x="134" y="0"/>
                                </a:lnTo>
                                <a:lnTo>
                                  <a:pt x="139" y="0"/>
                                </a:lnTo>
                                <a:lnTo>
                                  <a:pt x="144" y="0"/>
                                </a:lnTo>
                                <a:lnTo>
                                  <a:pt x="149" y="0"/>
                                </a:lnTo>
                                <a:lnTo>
                                  <a:pt x="154" y="0"/>
                                </a:lnTo>
                                <a:lnTo>
                                  <a:pt x="154" y="5"/>
                                </a:lnTo>
                                <a:lnTo>
                                  <a:pt x="158" y="5"/>
                                </a:lnTo>
                                <a:lnTo>
                                  <a:pt x="163" y="5"/>
                                </a:lnTo>
                                <a:lnTo>
                                  <a:pt x="168" y="5"/>
                                </a:lnTo>
                                <a:lnTo>
                                  <a:pt x="173" y="5"/>
                                </a:lnTo>
                                <a:lnTo>
                                  <a:pt x="178" y="5"/>
                                </a:lnTo>
                                <a:lnTo>
                                  <a:pt x="178" y="10"/>
                                </a:lnTo>
                                <a:lnTo>
                                  <a:pt x="182" y="10"/>
                                </a:lnTo>
                                <a:lnTo>
                                  <a:pt x="187" y="10"/>
                                </a:lnTo>
                                <a:lnTo>
                                  <a:pt x="192" y="15"/>
                                </a:lnTo>
                                <a:lnTo>
                                  <a:pt x="197" y="15"/>
                                </a:lnTo>
                                <a:lnTo>
                                  <a:pt x="202" y="15"/>
                                </a:lnTo>
                                <a:lnTo>
                                  <a:pt x="206" y="19"/>
                                </a:lnTo>
                                <a:lnTo>
                                  <a:pt x="211" y="19"/>
                                </a:lnTo>
                                <a:lnTo>
                                  <a:pt x="216" y="19"/>
                                </a:lnTo>
                                <a:lnTo>
                                  <a:pt x="221" y="19"/>
                                </a:lnTo>
                                <a:lnTo>
                                  <a:pt x="221" y="24"/>
                                </a:lnTo>
                                <a:lnTo>
                                  <a:pt x="226" y="24"/>
                                </a:lnTo>
                                <a:lnTo>
                                  <a:pt x="230" y="24"/>
                                </a:lnTo>
                                <a:lnTo>
                                  <a:pt x="230" y="0"/>
                                </a:lnTo>
                                <a:lnTo>
                                  <a:pt x="341" y="0"/>
                                </a:lnTo>
                                <a:lnTo>
                                  <a:pt x="341" y="298"/>
                                </a:lnTo>
                                <a:lnTo>
                                  <a:pt x="235" y="298"/>
                                </a:lnTo>
                                <a:lnTo>
                                  <a:pt x="235" y="274"/>
                                </a:lnTo>
                                <a:lnTo>
                                  <a:pt x="230" y="279"/>
                                </a:lnTo>
                                <a:lnTo>
                                  <a:pt x="226" y="279"/>
                                </a:lnTo>
                                <a:lnTo>
                                  <a:pt x="221" y="284"/>
                                </a:lnTo>
                                <a:lnTo>
                                  <a:pt x="216" y="284"/>
                                </a:lnTo>
                                <a:lnTo>
                                  <a:pt x="216" y="288"/>
                                </a:lnTo>
                                <a:lnTo>
                                  <a:pt x="211" y="288"/>
                                </a:lnTo>
                                <a:lnTo>
                                  <a:pt x="206" y="288"/>
                                </a:lnTo>
                                <a:lnTo>
                                  <a:pt x="202" y="288"/>
                                </a:lnTo>
                                <a:lnTo>
                                  <a:pt x="202" y="293"/>
                                </a:lnTo>
                                <a:lnTo>
                                  <a:pt x="197" y="293"/>
                                </a:lnTo>
                                <a:lnTo>
                                  <a:pt x="192" y="293"/>
                                </a:lnTo>
                                <a:lnTo>
                                  <a:pt x="187" y="293"/>
                                </a:lnTo>
                                <a:lnTo>
                                  <a:pt x="182" y="293"/>
                                </a:lnTo>
                                <a:lnTo>
                                  <a:pt x="182" y="298"/>
                                </a:lnTo>
                                <a:lnTo>
                                  <a:pt x="178" y="298"/>
                                </a:lnTo>
                                <a:lnTo>
                                  <a:pt x="173" y="298"/>
                                </a:lnTo>
                                <a:lnTo>
                                  <a:pt x="168" y="298"/>
                                </a:lnTo>
                                <a:lnTo>
                                  <a:pt x="163" y="298"/>
                                </a:lnTo>
                                <a:lnTo>
                                  <a:pt x="158" y="298"/>
                                </a:lnTo>
                                <a:lnTo>
                                  <a:pt x="154" y="298"/>
                                </a:lnTo>
                                <a:lnTo>
                                  <a:pt x="149" y="298"/>
                                </a:lnTo>
                                <a:lnTo>
                                  <a:pt x="144" y="298"/>
                                </a:lnTo>
                                <a:lnTo>
                                  <a:pt x="139" y="298"/>
                                </a:lnTo>
                                <a:lnTo>
                                  <a:pt x="134" y="293"/>
                                </a:lnTo>
                                <a:close/>
                              </a:path>
                            </a:pathLst>
                          </a:custGeom>
                          <a:solidFill>
                            <a:srgbClr val="00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86"/>
                        <wps:cNvSpPr>
                          <a:spLocks/>
                        </wps:cNvSpPr>
                        <wps:spPr bwMode="auto">
                          <a:xfrm>
                            <a:off x="6285" y="7567"/>
                            <a:ext cx="120" cy="120"/>
                          </a:xfrm>
                          <a:custGeom>
                            <a:avLst/>
                            <a:gdLst>
                              <a:gd name="T0" fmla="*/ 68 w 120"/>
                              <a:gd name="T1" fmla="*/ 0 h 120"/>
                              <a:gd name="T2" fmla="*/ 77 w 120"/>
                              <a:gd name="T3" fmla="*/ 0 h 120"/>
                              <a:gd name="T4" fmla="*/ 87 w 120"/>
                              <a:gd name="T5" fmla="*/ 4 h 120"/>
                              <a:gd name="T6" fmla="*/ 92 w 120"/>
                              <a:gd name="T7" fmla="*/ 9 h 120"/>
                              <a:gd name="T8" fmla="*/ 101 w 120"/>
                              <a:gd name="T9" fmla="*/ 14 h 120"/>
                              <a:gd name="T10" fmla="*/ 111 w 120"/>
                              <a:gd name="T11" fmla="*/ 24 h 120"/>
                              <a:gd name="T12" fmla="*/ 116 w 120"/>
                              <a:gd name="T13" fmla="*/ 28 h 120"/>
                              <a:gd name="T14" fmla="*/ 116 w 120"/>
                              <a:gd name="T15" fmla="*/ 38 h 120"/>
                              <a:gd name="T16" fmla="*/ 120 w 120"/>
                              <a:gd name="T17" fmla="*/ 48 h 120"/>
                              <a:gd name="T18" fmla="*/ 120 w 120"/>
                              <a:gd name="T19" fmla="*/ 57 h 120"/>
                              <a:gd name="T20" fmla="*/ 120 w 120"/>
                              <a:gd name="T21" fmla="*/ 67 h 120"/>
                              <a:gd name="T22" fmla="*/ 120 w 120"/>
                              <a:gd name="T23" fmla="*/ 76 h 120"/>
                              <a:gd name="T24" fmla="*/ 116 w 120"/>
                              <a:gd name="T25" fmla="*/ 86 h 120"/>
                              <a:gd name="T26" fmla="*/ 111 w 120"/>
                              <a:gd name="T27" fmla="*/ 96 h 120"/>
                              <a:gd name="T28" fmla="*/ 106 w 120"/>
                              <a:gd name="T29" fmla="*/ 100 h 120"/>
                              <a:gd name="T30" fmla="*/ 101 w 120"/>
                              <a:gd name="T31" fmla="*/ 105 h 120"/>
                              <a:gd name="T32" fmla="*/ 96 w 120"/>
                              <a:gd name="T33" fmla="*/ 110 h 120"/>
                              <a:gd name="T34" fmla="*/ 87 w 120"/>
                              <a:gd name="T35" fmla="*/ 110 h 120"/>
                              <a:gd name="T36" fmla="*/ 82 w 120"/>
                              <a:gd name="T37" fmla="*/ 115 h 120"/>
                              <a:gd name="T38" fmla="*/ 72 w 120"/>
                              <a:gd name="T39" fmla="*/ 115 h 120"/>
                              <a:gd name="T40" fmla="*/ 68 w 120"/>
                              <a:gd name="T41" fmla="*/ 120 h 120"/>
                              <a:gd name="T42" fmla="*/ 58 w 120"/>
                              <a:gd name="T43" fmla="*/ 120 h 120"/>
                              <a:gd name="T44" fmla="*/ 48 w 120"/>
                              <a:gd name="T45" fmla="*/ 115 h 120"/>
                              <a:gd name="T46" fmla="*/ 39 w 120"/>
                              <a:gd name="T47" fmla="*/ 115 h 120"/>
                              <a:gd name="T48" fmla="*/ 29 w 120"/>
                              <a:gd name="T49" fmla="*/ 110 h 120"/>
                              <a:gd name="T50" fmla="*/ 24 w 120"/>
                              <a:gd name="T51" fmla="*/ 100 h 120"/>
                              <a:gd name="T52" fmla="*/ 15 w 120"/>
                              <a:gd name="T53" fmla="*/ 96 h 120"/>
                              <a:gd name="T54" fmla="*/ 10 w 120"/>
                              <a:gd name="T55" fmla="*/ 91 h 120"/>
                              <a:gd name="T56" fmla="*/ 5 w 120"/>
                              <a:gd name="T57" fmla="*/ 81 h 120"/>
                              <a:gd name="T58" fmla="*/ 5 w 120"/>
                              <a:gd name="T59" fmla="*/ 72 h 120"/>
                              <a:gd name="T60" fmla="*/ 0 w 120"/>
                              <a:gd name="T61" fmla="*/ 62 h 120"/>
                              <a:gd name="T62" fmla="*/ 5 w 120"/>
                              <a:gd name="T63" fmla="*/ 52 h 120"/>
                              <a:gd name="T64" fmla="*/ 5 w 120"/>
                              <a:gd name="T65" fmla="*/ 43 h 120"/>
                              <a:gd name="T66" fmla="*/ 5 w 120"/>
                              <a:gd name="T67" fmla="*/ 33 h 120"/>
                              <a:gd name="T68" fmla="*/ 10 w 120"/>
                              <a:gd name="T69" fmla="*/ 28 h 120"/>
                              <a:gd name="T70" fmla="*/ 15 w 120"/>
                              <a:gd name="T71" fmla="*/ 19 h 120"/>
                              <a:gd name="T72" fmla="*/ 20 w 120"/>
                              <a:gd name="T73" fmla="*/ 14 h 120"/>
                              <a:gd name="T74" fmla="*/ 24 w 120"/>
                              <a:gd name="T75" fmla="*/ 9 h 120"/>
                              <a:gd name="T76" fmla="*/ 34 w 120"/>
                              <a:gd name="T77" fmla="*/ 4 h 120"/>
                              <a:gd name="T78" fmla="*/ 44 w 120"/>
                              <a:gd name="T79" fmla="*/ 4 h 120"/>
                              <a:gd name="T80" fmla="*/ 48 w 120"/>
                              <a:gd name="T81" fmla="*/ 0 h 120"/>
                              <a:gd name="T82" fmla="*/ 58 w 120"/>
                              <a:gd name="T83"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120" h="120">
                                <a:moveTo>
                                  <a:pt x="63" y="0"/>
                                </a:moveTo>
                                <a:lnTo>
                                  <a:pt x="68" y="0"/>
                                </a:lnTo>
                                <a:lnTo>
                                  <a:pt x="72" y="0"/>
                                </a:lnTo>
                                <a:lnTo>
                                  <a:pt x="77" y="0"/>
                                </a:lnTo>
                                <a:lnTo>
                                  <a:pt x="82" y="4"/>
                                </a:lnTo>
                                <a:lnTo>
                                  <a:pt x="87" y="4"/>
                                </a:lnTo>
                                <a:lnTo>
                                  <a:pt x="92" y="4"/>
                                </a:lnTo>
                                <a:lnTo>
                                  <a:pt x="92" y="9"/>
                                </a:lnTo>
                                <a:lnTo>
                                  <a:pt x="96" y="9"/>
                                </a:lnTo>
                                <a:lnTo>
                                  <a:pt x="101" y="14"/>
                                </a:lnTo>
                                <a:lnTo>
                                  <a:pt x="106" y="19"/>
                                </a:lnTo>
                                <a:lnTo>
                                  <a:pt x="111" y="24"/>
                                </a:lnTo>
                                <a:lnTo>
                                  <a:pt x="111" y="28"/>
                                </a:lnTo>
                                <a:lnTo>
                                  <a:pt x="116" y="28"/>
                                </a:lnTo>
                                <a:lnTo>
                                  <a:pt x="116" y="33"/>
                                </a:lnTo>
                                <a:lnTo>
                                  <a:pt x="116" y="38"/>
                                </a:lnTo>
                                <a:lnTo>
                                  <a:pt x="120" y="43"/>
                                </a:lnTo>
                                <a:lnTo>
                                  <a:pt x="120" y="48"/>
                                </a:lnTo>
                                <a:lnTo>
                                  <a:pt x="120" y="52"/>
                                </a:lnTo>
                                <a:lnTo>
                                  <a:pt x="120" y="57"/>
                                </a:lnTo>
                                <a:lnTo>
                                  <a:pt x="120" y="62"/>
                                </a:lnTo>
                                <a:lnTo>
                                  <a:pt x="120" y="67"/>
                                </a:lnTo>
                                <a:lnTo>
                                  <a:pt x="120" y="72"/>
                                </a:lnTo>
                                <a:lnTo>
                                  <a:pt x="120" y="76"/>
                                </a:lnTo>
                                <a:lnTo>
                                  <a:pt x="116" y="81"/>
                                </a:lnTo>
                                <a:lnTo>
                                  <a:pt x="116" y="86"/>
                                </a:lnTo>
                                <a:lnTo>
                                  <a:pt x="111" y="91"/>
                                </a:lnTo>
                                <a:lnTo>
                                  <a:pt x="111" y="96"/>
                                </a:lnTo>
                                <a:lnTo>
                                  <a:pt x="106" y="96"/>
                                </a:lnTo>
                                <a:lnTo>
                                  <a:pt x="106" y="100"/>
                                </a:lnTo>
                                <a:lnTo>
                                  <a:pt x="101" y="100"/>
                                </a:lnTo>
                                <a:lnTo>
                                  <a:pt x="101" y="105"/>
                                </a:lnTo>
                                <a:lnTo>
                                  <a:pt x="96" y="105"/>
                                </a:lnTo>
                                <a:lnTo>
                                  <a:pt x="96" y="110"/>
                                </a:lnTo>
                                <a:lnTo>
                                  <a:pt x="92" y="110"/>
                                </a:lnTo>
                                <a:lnTo>
                                  <a:pt x="87" y="110"/>
                                </a:lnTo>
                                <a:lnTo>
                                  <a:pt x="87" y="115"/>
                                </a:lnTo>
                                <a:lnTo>
                                  <a:pt x="82" y="115"/>
                                </a:lnTo>
                                <a:lnTo>
                                  <a:pt x="77" y="115"/>
                                </a:lnTo>
                                <a:lnTo>
                                  <a:pt x="72" y="115"/>
                                </a:lnTo>
                                <a:lnTo>
                                  <a:pt x="72" y="120"/>
                                </a:lnTo>
                                <a:lnTo>
                                  <a:pt x="68" y="120"/>
                                </a:lnTo>
                                <a:lnTo>
                                  <a:pt x="63" y="120"/>
                                </a:lnTo>
                                <a:lnTo>
                                  <a:pt x="58" y="120"/>
                                </a:lnTo>
                                <a:lnTo>
                                  <a:pt x="53" y="120"/>
                                </a:lnTo>
                                <a:lnTo>
                                  <a:pt x="48" y="115"/>
                                </a:lnTo>
                                <a:lnTo>
                                  <a:pt x="44" y="115"/>
                                </a:lnTo>
                                <a:lnTo>
                                  <a:pt x="39" y="115"/>
                                </a:lnTo>
                                <a:lnTo>
                                  <a:pt x="34" y="110"/>
                                </a:lnTo>
                                <a:lnTo>
                                  <a:pt x="29" y="110"/>
                                </a:lnTo>
                                <a:lnTo>
                                  <a:pt x="24" y="105"/>
                                </a:lnTo>
                                <a:lnTo>
                                  <a:pt x="24" y="100"/>
                                </a:lnTo>
                                <a:lnTo>
                                  <a:pt x="20" y="100"/>
                                </a:lnTo>
                                <a:lnTo>
                                  <a:pt x="15" y="96"/>
                                </a:lnTo>
                                <a:lnTo>
                                  <a:pt x="15" y="91"/>
                                </a:lnTo>
                                <a:lnTo>
                                  <a:pt x="10" y="91"/>
                                </a:lnTo>
                                <a:lnTo>
                                  <a:pt x="10" y="86"/>
                                </a:lnTo>
                                <a:lnTo>
                                  <a:pt x="5" y="81"/>
                                </a:lnTo>
                                <a:lnTo>
                                  <a:pt x="5" y="76"/>
                                </a:lnTo>
                                <a:lnTo>
                                  <a:pt x="5" y="72"/>
                                </a:lnTo>
                                <a:lnTo>
                                  <a:pt x="5" y="67"/>
                                </a:lnTo>
                                <a:lnTo>
                                  <a:pt x="0" y="62"/>
                                </a:lnTo>
                                <a:lnTo>
                                  <a:pt x="0" y="57"/>
                                </a:lnTo>
                                <a:lnTo>
                                  <a:pt x="5" y="52"/>
                                </a:lnTo>
                                <a:lnTo>
                                  <a:pt x="5" y="48"/>
                                </a:lnTo>
                                <a:lnTo>
                                  <a:pt x="5" y="43"/>
                                </a:lnTo>
                                <a:lnTo>
                                  <a:pt x="5" y="38"/>
                                </a:lnTo>
                                <a:lnTo>
                                  <a:pt x="5" y="33"/>
                                </a:lnTo>
                                <a:lnTo>
                                  <a:pt x="10" y="33"/>
                                </a:lnTo>
                                <a:lnTo>
                                  <a:pt x="10" y="28"/>
                                </a:lnTo>
                                <a:lnTo>
                                  <a:pt x="15" y="24"/>
                                </a:lnTo>
                                <a:lnTo>
                                  <a:pt x="15" y="19"/>
                                </a:lnTo>
                                <a:lnTo>
                                  <a:pt x="20" y="19"/>
                                </a:lnTo>
                                <a:lnTo>
                                  <a:pt x="20" y="14"/>
                                </a:lnTo>
                                <a:lnTo>
                                  <a:pt x="24" y="14"/>
                                </a:lnTo>
                                <a:lnTo>
                                  <a:pt x="24" y="9"/>
                                </a:lnTo>
                                <a:lnTo>
                                  <a:pt x="29" y="9"/>
                                </a:lnTo>
                                <a:lnTo>
                                  <a:pt x="34" y="4"/>
                                </a:lnTo>
                                <a:lnTo>
                                  <a:pt x="39" y="4"/>
                                </a:lnTo>
                                <a:lnTo>
                                  <a:pt x="44" y="4"/>
                                </a:lnTo>
                                <a:lnTo>
                                  <a:pt x="44" y="0"/>
                                </a:lnTo>
                                <a:lnTo>
                                  <a:pt x="48" y="0"/>
                                </a:lnTo>
                                <a:lnTo>
                                  <a:pt x="53" y="0"/>
                                </a:lnTo>
                                <a:lnTo>
                                  <a:pt x="58" y="0"/>
                                </a:lnTo>
                                <a:lnTo>
                                  <a:pt x="6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87"/>
                        <wps:cNvSpPr>
                          <a:spLocks/>
                        </wps:cNvSpPr>
                        <wps:spPr bwMode="auto">
                          <a:xfrm>
                            <a:off x="5585" y="7043"/>
                            <a:ext cx="926" cy="418"/>
                          </a:xfrm>
                          <a:custGeom>
                            <a:avLst/>
                            <a:gdLst>
                              <a:gd name="T0" fmla="*/ 43 w 926"/>
                              <a:gd name="T1" fmla="*/ 87 h 418"/>
                              <a:gd name="T2" fmla="*/ 129 w 926"/>
                              <a:gd name="T3" fmla="*/ 48 h 418"/>
                              <a:gd name="T4" fmla="*/ 211 w 926"/>
                              <a:gd name="T5" fmla="*/ 19 h 418"/>
                              <a:gd name="T6" fmla="*/ 297 w 926"/>
                              <a:gd name="T7" fmla="*/ 5 h 418"/>
                              <a:gd name="T8" fmla="*/ 374 w 926"/>
                              <a:gd name="T9" fmla="*/ 0 h 418"/>
                              <a:gd name="T10" fmla="*/ 451 w 926"/>
                              <a:gd name="T11" fmla="*/ 10 h 418"/>
                              <a:gd name="T12" fmla="*/ 523 w 926"/>
                              <a:gd name="T13" fmla="*/ 24 h 418"/>
                              <a:gd name="T14" fmla="*/ 595 w 926"/>
                              <a:gd name="T15" fmla="*/ 43 h 418"/>
                              <a:gd name="T16" fmla="*/ 657 w 926"/>
                              <a:gd name="T17" fmla="*/ 72 h 418"/>
                              <a:gd name="T18" fmla="*/ 715 w 926"/>
                              <a:gd name="T19" fmla="*/ 111 h 418"/>
                              <a:gd name="T20" fmla="*/ 768 w 926"/>
                              <a:gd name="T21" fmla="*/ 149 h 418"/>
                              <a:gd name="T22" fmla="*/ 816 w 926"/>
                              <a:gd name="T23" fmla="*/ 192 h 418"/>
                              <a:gd name="T24" fmla="*/ 854 w 926"/>
                              <a:gd name="T25" fmla="*/ 240 h 418"/>
                              <a:gd name="T26" fmla="*/ 883 w 926"/>
                              <a:gd name="T27" fmla="*/ 288 h 418"/>
                              <a:gd name="T28" fmla="*/ 907 w 926"/>
                              <a:gd name="T29" fmla="*/ 341 h 418"/>
                              <a:gd name="T30" fmla="*/ 921 w 926"/>
                              <a:gd name="T31" fmla="*/ 389 h 418"/>
                              <a:gd name="T32" fmla="*/ 902 w 926"/>
                              <a:gd name="T33" fmla="*/ 418 h 418"/>
                              <a:gd name="T34" fmla="*/ 892 w 926"/>
                              <a:gd name="T35" fmla="*/ 375 h 418"/>
                              <a:gd name="T36" fmla="*/ 873 w 926"/>
                              <a:gd name="T37" fmla="*/ 327 h 418"/>
                              <a:gd name="T38" fmla="*/ 849 w 926"/>
                              <a:gd name="T39" fmla="*/ 283 h 418"/>
                              <a:gd name="T40" fmla="*/ 816 w 926"/>
                              <a:gd name="T41" fmla="*/ 235 h 418"/>
                              <a:gd name="T42" fmla="*/ 777 w 926"/>
                              <a:gd name="T43" fmla="*/ 192 h 418"/>
                              <a:gd name="T44" fmla="*/ 729 w 926"/>
                              <a:gd name="T45" fmla="*/ 154 h 418"/>
                              <a:gd name="T46" fmla="*/ 681 w 926"/>
                              <a:gd name="T47" fmla="*/ 115 h 418"/>
                              <a:gd name="T48" fmla="*/ 624 w 926"/>
                              <a:gd name="T49" fmla="*/ 87 h 418"/>
                              <a:gd name="T50" fmla="*/ 561 w 926"/>
                              <a:gd name="T51" fmla="*/ 58 h 418"/>
                              <a:gd name="T52" fmla="*/ 494 w 926"/>
                              <a:gd name="T53" fmla="*/ 39 h 418"/>
                              <a:gd name="T54" fmla="*/ 422 w 926"/>
                              <a:gd name="T55" fmla="*/ 29 h 418"/>
                              <a:gd name="T56" fmla="*/ 345 w 926"/>
                              <a:gd name="T57" fmla="*/ 29 h 418"/>
                              <a:gd name="T58" fmla="*/ 264 w 926"/>
                              <a:gd name="T59" fmla="*/ 39 h 418"/>
                              <a:gd name="T60" fmla="*/ 177 w 926"/>
                              <a:gd name="T61" fmla="*/ 63 h 418"/>
                              <a:gd name="T62" fmla="*/ 91 w 926"/>
                              <a:gd name="T63" fmla="*/ 96 h 418"/>
                              <a:gd name="T64" fmla="*/ 0 w 926"/>
                              <a:gd name="T65" fmla="*/ 144 h 4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926" h="418">
                                <a:moveTo>
                                  <a:pt x="0" y="111"/>
                                </a:moveTo>
                                <a:lnTo>
                                  <a:pt x="43" y="87"/>
                                </a:lnTo>
                                <a:lnTo>
                                  <a:pt x="86" y="63"/>
                                </a:lnTo>
                                <a:lnTo>
                                  <a:pt x="129" y="48"/>
                                </a:lnTo>
                                <a:lnTo>
                                  <a:pt x="173" y="34"/>
                                </a:lnTo>
                                <a:lnTo>
                                  <a:pt x="211" y="19"/>
                                </a:lnTo>
                                <a:lnTo>
                                  <a:pt x="254" y="10"/>
                                </a:lnTo>
                                <a:lnTo>
                                  <a:pt x="297" y="5"/>
                                </a:lnTo>
                                <a:lnTo>
                                  <a:pt x="336" y="0"/>
                                </a:lnTo>
                                <a:lnTo>
                                  <a:pt x="374" y="0"/>
                                </a:lnTo>
                                <a:lnTo>
                                  <a:pt x="413" y="5"/>
                                </a:lnTo>
                                <a:lnTo>
                                  <a:pt x="451" y="10"/>
                                </a:lnTo>
                                <a:lnTo>
                                  <a:pt x="489" y="15"/>
                                </a:lnTo>
                                <a:lnTo>
                                  <a:pt x="523" y="24"/>
                                </a:lnTo>
                                <a:lnTo>
                                  <a:pt x="561" y="34"/>
                                </a:lnTo>
                                <a:lnTo>
                                  <a:pt x="595" y="43"/>
                                </a:lnTo>
                                <a:lnTo>
                                  <a:pt x="624" y="58"/>
                                </a:lnTo>
                                <a:lnTo>
                                  <a:pt x="657" y="72"/>
                                </a:lnTo>
                                <a:lnTo>
                                  <a:pt x="686" y="91"/>
                                </a:lnTo>
                                <a:lnTo>
                                  <a:pt x="715" y="111"/>
                                </a:lnTo>
                                <a:lnTo>
                                  <a:pt x="744" y="130"/>
                                </a:lnTo>
                                <a:lnTo>
                                  <a:pt x="768" y="149"/>
                                </a:lnTo>
                                <a:lnTo>
                                  <a:pt x="792" y="168"/>
                                </a:lnTo>
                                <a:lnTo>
                                  <a:pt x="816" y="192"/>
                                </a:lnTo>
                                <a:lnTo>
                                  <a:pt x="835" y="216"/>
                                </a:lnTo>
                                <a:lnTo>
                                  <a:pt x="854" y="240"/>
                                </a:lnTo>
                                <a:lnTo>
                                  <a:pt x="868" y="264"/>
                                </a:lnTo>
                                <a:lnTo>
                                  <a:pt x="883" y="288"/>
                                </a:lnTo>
                                <a:lnTo>
                                  <a:pt x="897" y="312"/>
                                </a:lnTo>
                                <a:lnTo>
                                  <a:pt x="907" y="341"/>
                                </a:lnTo>
                                <a:lnTo>
                                  <a:pt x="916" y="365"/>
                                </a:lnTo>
                                <a:lnTo>
                                  <a:pt x="921" y="389"/>
                                </a:lnTo>
                                <a:lnTo>
                                  <a:pt x="926" y="418"/>
                                </a:lnTo>
                                <a:lnTo>
                                  <a:pt x="902" y="418"/>
                                </a:lnTo>
                                <a:lnTo>
                                  <a:pt x="897" y="394"/>
                                </a:lnTo>
                                <a:lnTo>
                                  <a:pt x="892" y="375"/>
                                </a:lnTo>
                                <a:lnTo>
                                  <a:pt x="883" y="351"/>
                                </a:lnTo>
                                <a:lnTo>
                                  <a:pt x="873" y="327"/>
                                </a:lnTo>
                                <a:lnTo>
                                  <a:pt x="859" y="303"/>
                                </a:lnTo>
                                <a:lnTo>
                                  <a:pt x="849" y="283"/>
                                </a:lnTo>
                                <a:lnTo>
                                  <a:pt x="830" y="259"/>
                                </a:lnTo>
                                <a:lnTo>
                                  <a:pt x="816" y="235"/>
                                </a:lnTo>
                                <a:lnTo>
                                  <a:pt x="796" y="216"/>
                                </a:lnTo>
                                <a:lnTo>
                                  <a:pt x="777" y="192"/>
                                </a:lnTo>
                                <a:lnTo>
                                  <a:pt x="753" y="173"/>
                                </a:lnTo>
                                <a:lnTo>
                                  <a:pt x="729" y="154"/>
                                </a:lnTo>
                                <a:lnTo>
                                  <a:pt x="705" y="135"/>
                                </a:lnTo>
                                <a:lnTo>
                                  <a:pt x="681" y="115"/>
                                </a:lnTo>
                                <a:lnTo>
                                  <a:pt x="652" y="101"/>
                                </a:lnTo>
                                <a:lnTo>
                                  <a:pt x="624" y="87"/>
                                </a:lnTo>
                                <a:lnTo>
                                  <a:pt x="595" y="72"/>
                                </a:lnTo>
                                <a:lnTo>
                                  <a:pt x="561" y="58"/>
                                </a:lnTo>
                                <a:lnTo>
                                  <a:pt x="528" y="48"/>
                                </a:lnTo>
                                <a:lnTo>
                                  <a:pt x="494" y="39"/>
                                </a:lnTo>
                                <a:lnTo>
                                  <a:pt x="460" y="34"/>
                                </a:lnTo>
                                <a:lnTo>
                                  <a:pt x="422" y="29"/>
                                </a:lnTo>
                                <a:lnTo>
                                  <a:pt x="384" y="29"/>
                                </a:lnTo>
                                <a:lnTo>
                                  <a:pt x="345" y="29"/>
                                </a:lnTo>
                                <a:lnTo>
                                  <a:pt x="307" y="34"/>
                                </a:lnTo>
                                <a:lnTo>
                                  <a:pt x="264" y="39"/>
                                </a:lnTo>
                                <a:lnTo>
                                  <a:pt x="221" y="48"/>
                                </a:lnTo>
                                <a:lnTo>
                                  <a:pt x="177" y="63"/>
                                </a:lnTo>
                                <a:lnTo>
                                  <a:pt x="134" y="77"/>
                                </a:lnTo>
                                <a:lnTo>
                                  <a:pt x="91" y="96"/>
                                </a:lnTo>
                                <a:lnTo>
                                  <a:pt x="43" y="115"/>
                                </a:lnTo>
                                <a:lnTo>
                                  <a:pt x="0" y="144"/>
                                </a:lnTo>
                                <a:lnTo>
                                  <a:pt x="0" y="111"/>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Freeform 88"/>
                        <wps:cNvSpPr>
                          <a:spLocks/>
                        </wps:cNvSpPr>
                        <wps:spPr bwMode="auto">
                          <a:xfrm>
                            <a:off x="5580" y="7072"/>
                            <a:ext cx="907" cy="384"/>
                          </a:xfrm>
                          <a:custGeom>
                            <a:avLst/>
                            <a:gdLst>
                              <a:gd name="T0" fmla="*/ 43 w 907"/>
                              <a:gd name="T1" fmla="*/ 91 h 384"/>
                              <a:gd name="T2" fmla="*/ 120 w 907"/>
                              <a:gd name="T3" fmla="*/ 53 h 384"/>
                              <a:gd name="T4" fmla="*/ 202 w 907"/>
                              <a:gd name="T5" fmla="*/ 24 h 384"/>
                              <a:gd name="T6" fmla="*/ 278 w 907"/>
                              <a:gd name="T7" fmla="*/ 5 h 384"/>
                              <a:gd name="T8" fmla="*/ 355 w 907"/>
                              <a:gd name="T9" fmla="*/ 0 h 384"/>
                              <a:gd name="T10" fmla="*/ 427 w 907"/>
                              <a:gd name="T11" fmla="*/ 0 h 384"/>
                              <a:gd name="T12" fmla="*/ 494 w 907"/>
                              <a:gd name="T13" fmla="*/ 10 h 384"/>
                              <a:gd name="T14" fmla="*/ 561 w 907"/>
                              <a:gd name="T15" fmla="*/ 29 h 384"/>
                              <a:gd name="T16" fmla="*/ 624 w 907"/>
                              <a:gd name="T17" fmla="*/ 53 h 384"/>
                              <a:gd name="T18" fmla="*/ 681 w 907"/>
                              <a:gd name="T19" fmla="*/ 86 h 384"/>
                              <a:gd name="T20" fmla="*/ 729 w 907"/>
                              <a:gd name="T21" fmla="*/ 120 h 384"/>
                              <a:gd name="T22" fmla="*/ 777 w 907"/>
                              <a:gd name="T23" fmla="*/ 163 h 384"/>
                              <a:gd name="T24" fmla="*/ 821 w 907"/>
                              <a:gd name="T25" fmla="*/ 206 h 384"/>
                              <a:gd name="T26" fmla="*/ 854 w 907"/>
                              <a:gd name="T27" fmla="*/ 254 h 384"/>
                              <a:gd name="T28" fmla="*/ 878 w 907"/>
                              <a:gd name="T29" fmla="*/ 307 h 384"/>
                              <a:gd name="T30" fmla="*/ 902 w 907"/>
                              <a:gd name="T31" fmla="*/ 360 h 384"/>
                              <a:gd name="T32" fmla="*/ 883 w 907"/>
                              <a:gd name="T33" fmla="*/ 384 h 384"/>
                              <a:gd name="T34" fmla="*/ 864 w 907"/>
                              <a:gd name="T35" fmla="*/ 341 h 384"/>
                              <a:gd name="T36" fmla="*/ 845 w 907"/>
                              <a:gd name="T37" fmla="*/ 293 h 384"/>
                              <a:gd name="T38" fmla="*/ 816 w 907"/>
                              <a:gd name="T39" fmla="*/ 250 h 384"/>
                              <a:gd name="T40" fmla="*/ 777 w 907"/>
                              <a:gd name="T41" fmla="*/ 206 h 384"/>
                              <a:gd name="T42" fmla="*/ 739 w 907"/>
                              <a:gd name="T43" fmla="*/ 163 h 384"/>
                              <a:gd name="T44" fmla="*/ 691 w 907"/>
                              <a:gd name="T45" fmla="*/ 125 h 384"/>
                              <a:gd name="T46" fmla="*/ 638 w 907"/>
                              <a:gd name="T47" fmla="*/ 91 h 384"/>
                              <a:gd name="T48" fmla="*/ 581 w 907"/>
                              <a:gd name="T49" fmla="*/ 62 h 384"/>
                              <a:gd name="T50" fmla="*/ 518 w 907"/>
                              <a:gd name="T51" fmla="*/ 43 h 384"/>
                              <a:gd name="T52" fmla="*/ 451 w 907"/>
                              <a:gd name="T53" fmla="*/ 29 h 384"/>
                              <a:gd name="T54" fmla="*/ 384 w 907"/>
                              <a:gd name="T55" fmla="*/ 19 h 384"/>
                              <a:gd name="T56" fmla="*/ 312 w 907"/>
                              <a:gd name="T57" fmla="*/ 24 h 384"/>
                              <a:gd name="T58" fmla="*/ 240 w 907"/>
                              <a:gd name="T59" fmla="*/ 38 h 384"/>
                              <a:gd name="T60" fmla="*/ 158 w 907"/>
                              <a:gd name="T61" fmla="*/ 62 h 384"/>
                              <a:gd name="T62" fmla="*/ 82 w 907"/>
                              <a:gd name="T63" fmla="*/ 101 h 384"/>
                              <a:gd name="T64" fmla="*/ 0 w 907"/>
                              <a:gd name="T65" fmla="*/ 149 h 3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907" h="384">
                                <a:moveTo>
                                  <a:pt x="0" y="115"/>
                                </a:moveTo>
                                <a:lnTo>
                                  <a:pt x="43" y="91"/>
                                </a:lnTo>
                                <a:lnTo>
                                  <a:pt x="82" y="67"/>
                                </a:lnTo>
                                <a:lnTo>
                                  <a:pt x="120" y="53"/>
                                </a:lnTo>
                                <a:lnTo>
                                  <a:pt x="163" y="34"/>
                                </a:lnTo>
                                <a:lnTo>
                                  <a:pt x="202" y="24"/>
                                </a:lnTo>
                                <a:lnTo>
                                  <a:pt x="240" y="14"/>
                                </a:lnTo>
                                <a:lnTo>
                                  <a:pt x="278" y="5"/>
                                </a:lnTo>
                                <a:lnTo>
                                  <a:pt x="317" y="0"/>
                                </a:lnTo>
                                <a:lnTo>
                                  <a:pt x="355" y="0"/>
                                </a:lnTo>
                                <a:lnTo>
                                  <a:pt x="389" y="0"/>
                                </a:lnTo>
                                <a:lnTo>
                                  <a:pt x="427" y="0"/>
                                </a:lnTo>
                                <a:lnTo>
                                  <a:pt x="461" y="5"/>
                                </a:lnTo>
                                <a:lnTo>
                                  <a:pt x="494" y="10"/>
                                </a:lnTo>
                                <a:lnTo>
                                  <a:pt x="528" y="19"/>
                                </a:lnTo>
                                <a:lnTo>
                                  <a:pt x="561" y="29"/>
                                </a:lnTo>
                                <a:lnTo>
                                  <a:pt x="590" y="38"/>
                                </a:lnTo>
                                <a:lnTo>
                                  <a:pt x="624" y="53"/>
                                </a:lnTo>
                                <a:lnTo>
                                  <a:pt x="653" y="67"/>
                                </a:lnTo>
                                <a:lnTo>
                                  <a:pt x="681" y="86"/>
                                </a:lnTo>
                                <a:lnTo>
                                  <a:pt x="705" y="101"/>
                                </a:lnTo>
                                <a:lnTo>
                                  <a:pt x="729" y="120"/>
                                </a:lnTo>
                                <a:lnTo>
                                  <a:pt x="753" y="139"/>
                                </a:lnTo>
                                <a:lnTo>
                                  <a:pt x="777" y="163"/>
                                </a:lnTo>
                                <a:lnTo>
                                  <a:pt x="801" y="182"/>
                                </a:lnTo>
                                <a:lnTo>
                                  <a:pt x="821" y="206"/>
                                </a:lnTo>
                                <a:lnTo>
                                  <a:pt x="835" y="230"/>
                                </a:lnTo>
                                <a:lnTo>
                                  <a:pt x="854" y="254"/>
                                </a:lnTo>
                                <a:lnTo>
                                  <a:pt x="869" y="278"/>
                                </a:lnTo>
                                <a:lnTo>
                                  <a:pt x="878" y="307"/>
                                </a:lnTo>
                                <a:lnTo>
                                  <a:pt x="893" y="331"/>
                                </a:lnTo>
                                <a:lnTo>
                                  <a:pt x="902" y="360"/>
                                </a:lnTo>
                                <a:lnTo>
                                  <a:pt x="907" y="384"/>
                                </a:lnTo>
                                <a:lnTo>
                                  <a:pt x="883" y="384"/>
                                </a:lnTo>
                                <a:lnTo>
                                  <a:pt x="873" y="365"/>
                                </a:lnTo>
                                <a:lnTo>
                                  <a:pt x="864" y="341"/>
                                </a:lnTo>
                                <a:lnTo>
                                  <a:pt x="854" y="317"/>
                                </a:lnTo>
                                <a:lnTo>
                                  <a:pt x="845" y="293"/>
                                </a:lnTo>
                                <a:lnTo>
                                  <a:pt x="830" y="274"/>
                                </a:lnTo>
                                <a:lnTo>
                                  <a:pt x="816" y="250"/>
                                </a:lnTo>
                                <a:lnTo>
                                  <a:pt x="797" y="226"/>
                                </a:lnTo>
                                <a:lnTo>
                                  <a:pt x="777" y="206"/>
                                </a:lnTo>
                                <a:lnTo>
                                  <a:pt x="758" y="182"/>
                                </a:lnTo>
                                <a:lnTo>
                                  <a:pt x="739" y="163"/>
                                </a:lnTo>
                                <a:lnTo>
                                  <a:pt x="715" y="144"/>
                                </a:lnTo>
                                <a:lnTo>
                                  <a:pt x="691" y="125"/>
                                </a:lnTo>
                                <a:lnTo>
                                  <a:pt x="662" y="110"/>
                                </a:lnTo>
                                <a:lnTo>
                                  <a:pt x="638" y="91"/>
                                </a:lnTo>
                                <a:lnTo>
                                  <a:pt x="609" y="77"/>
                                </a:lnTo>
                                <a:lnTo>
                                  <a:pt x="581" y="62"/>
                                </a:lnTo>
                                <a:lnTo>
                                  <a:pt x="552" y="53"/>
                                </a:lnTo>
                                <a:lnTo>
                                  <a:pt x="518" y="43"/>
                                </a:lnTo>
                                <a:lnTo>
                                  <a:pt x="485" y="34"/>
                                </a:lnTo>
                                <a:lnTo>
                                  <a:pt x="451" y="29"/>
                                </a:lnTo>
                                <a:lnTo>
                                  <a:pt x="418" y="24"/>
                                </a:lnTo>
                                <a:lnTo>
                                  <a:pt x="384" y="19"/>
                                </a:lnTo>
                                <a:lnTo>
                                  <a:pt x="350" y="24"/>
                                </a:lnTo>
                                <a:lnTo>
                                  <a:pt x="312" y="24"/>
                                </a:lnTo>
                                <a:lnTo>
                                  <a:pt x="274" y="29"/>
                                </a:lnTo>
                                <a:lnTo>
                                  <a:pt x="240" y="38"/>
                                </a:lnTo>
                                <a:lnTo>
                                  <a:pt x="202" y="48"/>
                                </a:lnTo>
                                <a:lnTo>
                                  <a:pt x="158" y="62"/>
                                </a:lnTo>
                                <a:lnTo>
                                  <a:pt x="120" y="82"/>
                                </a:lnTo>
                                <a:lnTo>
                                  <a:pt x="82" y="101"/>
                                </a:lnTo>
                                <a:lnTo>
                                  <a:pt x="43" y="125"/>
                                </a:lnTo>
                                <a:lnTo>
                                  <a:pt x="0" y="149"/>
                                </a:lnTo>
                                <a:lnTo>
                                  <a:pt x="0" y="115"/>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89"/>
                        <wps:cNvSpPr>
                          <a:spLocks/>
                        </wps:cNvSpPr>
                        <wps:spPr bwMode="auto">
                          <a:xfrm>
                            <a:off x="5580" y="7091"/>
                            <a:ext cx="878" cy="365"/>
                          </a:xfrm>
                          <a:custGeom>
                            <a:avLst/>
                            <a:gdLst>
                              <a:gd name="T0" fmla="*/ 38 w 878"/>
                              <a:gd name="T1" fmla="*/ 106 h 365"/>
                              <a:gd name="T2" fmla="*/ 115 w 878"/>
                              <a:gd name="T3" fmla="*/ 63 h 365"/>
                              <a:gd name="T4" fmla="*/ 192 w 878"/>
                              <a:gd name="T5" fmla="*/ 34 h 365"/>
                              <a:gd name="T6" fmla="*/ 264 w 878"/>
                              <a:gd name="T7" fmla="*/ 15 h 365"/>
                              <a:gd name="T8" fmla="*/ 341 w 878"/>
                              <a:gd name="T9" fmla="*/ 5 h 365"/>
                              <a:gd name="T10" fmla="*/ 408 w 878"/>
                              <a:gd name="T11" fmla="*/ 5 h 365"/>
                              <a:gd name="T12" fmla="*/ 475 w 878"/>
                              <a:gd name="T13" fmla="*/ 15 h 365"/>
                              <a:gd name="T14" fmla="*/ 537 w 878"/>
                              <a:gd name="T15" fmla="*/ 29 h 365"/>
                              <a:gd name="T16" fmla="*/ 600 w 878"/>
                              <a:gd name="T17" fmla="*/ 53 h 365"/>
                              <a:gd name="T18" fmla="*/ 657 w 878"/>
                              <a:gd name="T19" fmla="*/ 82 h 365"/>
                              <a:gd name="T20" fmla="*/ 705 w 878"/>
                              <a:gd name="T21" fmla="*/ 120 h 365"/>
                              <a:gd name="T22" fmla="*/ 753 w 878"/>
                              <a:gd name="T23" fmla="*/ 159 h 365"/>
                              <a:gd name="T24" fmla="*/ 792 w 878"/>
                              <a:gd name="T25" fmla="*/ 202 h 365"/>
                              <a:gd name="T26" fmla="*/ 825 w 878"/>
                              <a:gd name="T27" fmla="*/ 245 h 365"/>
                              <a:gd name="T28" fmla="*/ 854 w 878"/>
                              <a:gd name="T29" fmla="*/ 293 h 365"/>
                              <a:gd name="T30" fmla="*/ 873 w 878"/>
                              <a:gd name="T31" fmla="*/ 341 h 365"/>
                              <a:gd name="T32" fmla="*/ 854 w 878"/>
                              <a:gd name="T33" fmla="*/ 365 h 365"/>
                              <a:gd name="T34" fmla="*/ 835 w 878"/>
                              <a:gd name="T35" fmla="*/ 322 h 365"/>
                              <a:gd name="T36" fmla="*/ 816 w 878"/>
                              <a:gd name="T37" fmla="*/ 279 h 365"/>
                              <a:gd name="T38" fmla="*/ 782 w 878"/>
                              <a:gd name="T39" fmla="*/ 235 h 365"/>
                              <a:gd name="T40" fmla="*/ 749 w 878"/>
                              <a:gd name="T41" fmla="*/ 192 h 365"/>
                              <a:gd name="T42" fmla="*/ 705 w 878"/>
                              <a:gd name="T43" fmla="*/ 154 h 365"/>
                              <a:gd name="T44" fmla="*/ 662 w 878"/>
                              <a:gd name="T45" fmla="*/ 120 h 365"/>
                              <a:gd name="T46" fmla="*/ 609 w 878"/>
                              <a:gd name="T47" fmla="*/ 91 h 365"/>
                              <a:gd name="T48" fmla="*/ 552 w 878"/>
                              <a:gd name="T49" fmla="*/ 63 h 365"/>
                              <a:gd name="T50" fmla="*/ 494 w 878"/>
                              <a:gd name="T51" fmla="*/ 48 h 365"/>
                              <a:gd name="T52" fmla="*/ 432 w 878"/>
                              <a:gd name="T53" fmla="*/ 34 h 365"/>
                              <a:gd name="T54" fmla="*/ 365 w 878"/>
                              <a:gd name="T55" fmla="*/ 34 h 365"/>
                              <a:gd name="T56" fmla="*/ 298 w 878"/>
                              <a:gd name="T57" fmla="*/ 39 h 365"/>
                              <a:gd name="T58" fmla="*/ 226 w 878"/>
                              <a:gd name="T59" fmla="*/ 53 h 365"/>
                              <a:gd name="T60" fmla="*/ 154 w 878"/>
                              <a:gd name="T61" fmla="*/ 82 h 365"/>
                              <a:gd name="T62" fmla="*/ 77 w 878"/>
                              <a:gd name="T63" fmla="*/ 120 h 365"/>
                              <a:gd name="T64" fmla="*/ 0 w 878"/>
                              <a:gd name="T65" fmla="*/ 173 h 3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878" h="365">
                                <a:moveTo>
                                  <a:pt x="0" y="130"/>
                                </a:moveTo>
                                <a:lnTo>
                                  <a:pt x="38" y="106"/>
                                </a:lnTo>
                                <a:lnTo>
                                  <a:pt x="77" y="82"/>
                                </a:lnTo>
                                <a:lnTo>
                                  <a:pt x="115" y="63"/>
                                </a:lnTo>
                                <a:lnTo>
                                  <a:pt x="154" y="43"/>
                                </a:lnTo>
                                <a:lnTo>
                                  <a:pt x="192" y="34"/>
                                </a:lnTo>
                                <a:lnTo>
                                  <a:pt x="230" y="19"/>
                                </a:lnTo>
                                <a:lnTo>
                                  <a:pt x="264" y="15"/>
                                </a:lnTo>
                                <a:lnTo>
                                  <a:pt x="302" y="5"/>
                                </a:lnTo>
                                <a:lnTo>
                                  <a:pt x="341" y="5"/>
                                </a:lnTo>
                                <a:lnTo>
                                  <a:pt x="374" y="0"/>
                                </a:lnTo>
                                <a:lnTo>
                                  <a:pt x="408" y="5"/>
                                </a:lnTo>
                                <a:lnTo>
                                  <a:pt x="442" y="5"/>
                                </a:lnTo>
                                <a:lnTo>
                                  <a:pt x="475" y="15"/>
                                </a:lnTo>
                                <a:lnTo>
                                  <a:pt x="509" y="19"/>
                                </a:lnTo>
                                <a:lnTo>
                                  <a:pt x="537" y="29"/>
                                </a:lnTo>
                                <a:lnTo>
                                  <a:pt x="571" y="39"/>
                                </a:lnTo>
                                <a:lnTo>
                                  <a:pt x="600" y="53"/>
                                </a:lnTo>
                                <a:lnTo>
                                  <a:pt x="629" y="67"/>
                                </a:lnTo>
                                <a:lnTo>
                                  <a:pt x="657" y="82"/>
                                </a:lnTo>
                                <a:lnTo>
                                  <a:pt x="681" y="101"/>
                                </a:lnTo>
                                <a:lnTo>
                                  <a:pt x="705" y="120"/>
                                </a:lnTo>
                                <a:lnTo>
                                  <a:pt x="729" y="139"/>
                                </a:lnTo>
                                <a:lnTo>
                                  <a:pt x="753" y="159"/>
                                </a:lnTo>
                                <a:lnTo>
                                  <a:pt x="773" y="178"/>
                                </a:lnTo>
                                <a:lnTo>
                                  <a:pt x="792" y="202"/>
                                </a:lnTo>
                                <a:lnTo>
                                  <a:pt x="811" y="226"/>
                                </a:lnTo>
                                <a:lnTo>
                                  <a:pt x="825" y="245"/>
                                </a:lnTo>
                                <a:lnTo>
                                  <a:pt x="840" y="269"/>
                                </a:lnTo>
                                <a:lnTo>
                                  <a:pt x="854" y="293"/>
                                </a:lnTo>
                                <a:lnTo>
                                  <a:pt x="864" y="317"/>
                                </a:lnTo>
                                <a:lnTo>
                                  <a:pt x="873" y="341"/>
                                </a:lnTo>
                                <a:lnTo>
                                  <a:pt x="878" y="365"/>
                                </a:lnTo>
                                <a:lnTo>
                                  <a:pt x="854" y="365"/>
                                </a:lnTo>
                                <a:lnTo>
                                  <a:pt x="845" y="346"/>
                                </a:lnTo>
                                <a:lnTo>
                                  <a:pt x="835" y="322"/>
                                </a:lnTo>
                                <a:lnTo>
                                  <a:pt x="825" y="298"/>
                                </a:lnTo>
                                <a:lnTo>
                                  <a:pt x="816" y="279"/>
                                </a:lnTo>
                                <a:lnTo>
                                  <a:pt x="801" y="255"/>
                                </a:lnTo>
                                <a:lnTo>
                                  <a:pt x="782" y="235"/>
                                </a:lnTo>
                                <a:lnTo>
                                  <a:pt x="768" y="211"/>
                                </a:lnTo>
                                <a:lnTo>
                                  <a:pt x="749" y="192"/>
                                </a:lnTo>
                                <a:lnTo>
                                  <a:pt x="729" y="173"/>
                                </a:lnTo>
                                <a:lnTo>
                                  <a:pt x="705" y="154"/>
                                </a:lnTo>
                                <a:lnTo>
                                  <a:pt x="686" y="135"/>
                                </a:lnTo>
                                <a:lnTo>
                                  <a:pt x="662" y="120"/>
                                </a:lnTo>
                                <a:lnTo>
                                  <a:pt x="638" y="106"/>
                                </a:lnTo>
                                <a:lnTo>
                                  <a:pt x="609" y="91"/>
                                </a:lnTo>
                                <a:lnTo>
                                  <a:pt x="581" y="77"/>
                                </a:lnTo>
                                <a:lnTo>
                                  <a:pt x="552" y="63"/>
                                </a:lnTo>
                                <a:lnTo>
                                  <a:pt x="523" y="53"/>
                                </a:lnTo>
                                <a:lnTo>
                                  <a:pt x="494" y="48"/>
                                </a:lnTo>
                                <a:lnTo>
                                  <a:pt x="465" y="39"/>
                                </a:lnTo>
                                <a:lnTo>
                                  <a:pt x="432" y="34"/>
                                </a:lnTo>
                                <a:lnTo>
                                  <a:pt x="398" y="34"/>
                                </a:lnTo>
                                <a:lnTo>
                                  <a:pt x="365" y="34"/>
                                </a:lnTo>
                                <a:lnTo>
                                  <a:pt x="331" y="34"/>
                                </a:lnTo>
                                <a:lnTo>
                                  <a:pt x="298" y="39"/>
                                </a:lnTo>
                                <a:lnTo>
                                  <a:pt x="259" y="43"/>
                                </a:lnTo>
                                <a:lnTo>
                                  <a:pt x="226" y="53"/>
                                </a:lnTo>
                                <a:lnTo>
                                  <a:pt x="187" y="67"/>
                                </a:lnTo>
                                <a:lnTo>
                                  <a:pt x="154" y="82"/>
                                </a:lnTo>
                                <a:lnTo>
                                  <a:pt x="115" y="101"/>
                                </a:lnTo>
                                <a:lnTo>
                                  <a:pt x="77" y="120"/>
                                </a:lnTo>
                                <a:lnTo>
                                  <a:pt x="38" y="144"/>
                                </a:lnTo>
                                <a:lnTo>
                                  <a:pt x="0" y="173"/>
                                </a:lnTo>
                                <a:lnTo>
                                  <a:pt x="0" y="130"/>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Freeform 90"/>
                        <wps:cNvSpPr>
                          <a:spLocks/>
                        </wps:cNvSpPr>
                        <wps:spPr bwMode="auto">
                          <a:xfrm>
                            <a:off x="5580" y="7120"/>
                            <a:ext cx="849" cy="336"/>
                          </a:xfrm>
                          <a:custGeom>
                            <a:avLst/>
                            <a:gdLst>
                              <a:gd name="T0" fmla="*/ 38 w 849"/>
                              <a:gd name="T1" fmla="*/ 115 h 336"/>
                              <a:gd name="T2" fmla="*/ 110 w 849"/>
                              <a:gd name="T3" fmla="*/ 72 h 336"/>
                              <a:gd name="T4" fmla="*/ 182 w 849"/>
                              <a:gd name="T5" fmla="*/ 38 h 336"/>
                              <a:gd name="T6" fmla="*/ 254 w 849"/>
                              <a:gd name="T7" fmla="*/ 14 h 336"/>
                              <a:gd name="T8" fmla="*/ 326 w 849"/>
                              <a:gd name="T9" fmla="*/ 5 h 336"/>
                              <a:gd name="T10" fmla="*/ 394 w 849"/>
                              <a:gd name="T11" fmla="*/ 0 h 336"/>
                              <a:gd name="T12" fmla="*/ 461 w 849"/>
                              <a:gd name="T13" fmla="*/ 10 h 336"/>
                              <a:gd name="T14" fmla="*/ 523 w 849"/>
                              <a:gd name="T15" fmla="*/ 24 h 336"/>
                              <a:gd name="T16" fmla="*/ 581 w 849"/>
                              <a:gd name="T17" fmla="*/ 43 h 336"/>
                              <a:gd name="T18" fmla="*/ 633 w 849"/>
                              <a:gd name="T19" fmla="*/ 72 h 336"/>
                              <a:gd name="T20" fmla="*/ 686 w 849"/>
                              <a:gd name="T21" fmla="*/ 106 h 336"/>
                              <a:gd name="T22" fmla="*/ 729 w 849"/>
                              <a:gd name="T23" fmla="*/ 139 h 336"/>
                              <a:gd name="T24" fmla="*/ 768 w 849"/>
                              <a:gd name="T25" fmla="*/ 182 h 336"/>
                              <a:gd name="T26" fmla="*/ 801 w 849"/>
                              <a:gd name="T27" fmla="*/ 226 h 336"/>
                              <a:gd name="T28" fmla="*/ 825 w 849"/>
                              <a:gd name="T29" fmla="*/ 269 h 336"/>
                              <a:gd name="T30" fmla="*/ 845 w 849"/>
                              <a:gd name="T31" fmla="*/ 312 h 336"/>
                              <a:gd name="T32" fmla="*/ 821 w 849"/>
                              <a:gd name="T33" fmla="*/ 336 h 336"/>
                              <a:gd name="T34" fmla="*/ 806 w 849"/>
                              <a:gd name="T35" fmla="*/ 293 h 336"/>
                              <a:gd name="T36" fmla="*/ 782 w 849"/>
                              <a:gd name="T37" fmla="*/ 250 h 336"/>
                              <a:gd name="T38" fmla="*/ 753 w 849"/>
                              <a:gd name="T39" fmla="*/ 211 h 336"/>
                              <a:gd name="T40" fmla="*/ 715 w 849"/>
                              <a:gd name="T41" fmla="*/ 173 h 336"/>
                              <a:gd name="T42" fmla="*/ 677 w 849"/>
                              <a:gd name="T43" fmla="*/ 134 h 336"/>
                              <a:gd name="T44" fmla="*/ 629 w 849"/>
                              <a:gd name="T45" fmla="*/ 106 h 336"/>
                              <a:gd name="T46" fmla="*/ 581 w 849"/>
                              <a:gd name="T47" fmla="*/ 77 h 336"/>
                              <a:gd name="T48" fmla="*/ 528 w 849"/>
                              <a:gd name="T49" fmla="*/ 58 h 336"/>
                              <a:gd name="T50" fmla="*/ 470 w 849"/>
                              <a:gd name="T51" fmla="*/ 38 h 336"/>
                              <a:gd name="T52" fmla="*/ 408 w 849"/>
                              <a:gd name="T53" fmla="*/ 34 h 336"/>
                              <a:gd name="T54" fmla="*/ 346 w 849"/>
                              <a:gd name="T55" fmla="*/ 34 h 336"/>
                              <a:gd name="T56" fmla="*/ 278 w 849"/>
                              <a:gd name="T57" fmla="*/ 43 h 336"/>
                              <a:gd name="T58" fmla="*/ 211 w 849"/>
                              <a:gd name="T59" fmla="*/ 58 h 336"/>
                              <a:gd name="T60" fmla="*/ 144 w 849"/>
                              <a:gd name="T61" fmla="*/ 91 h 336"/>
                              <a:gd name="T62" fmla="*/ 72 w 849"/>
                              <a:gd name="T63" fmla="*/ 130 h 336"/>
                              <a:gd name="T64" fmla="*/ 0 w 849"/>
                              <a:gd name="T65" fmla="*/ 182 h 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849" h="336">
                                <a:moveTo>
                                  <a:pt x="0" y="144"/>
                                </a:moveTo>
                                <a:lnTo>
                                  <a:pt x="38" y="115"/>
                                </a:lnTo>
                                <a:lnTo>
                                  <a:pt x="72" y="91"/>
                                </a:lnTo>
                                <a:lnTo>
                                  <a:pt x="110" y="72"/>
                                </a:lnTo>
                                <a:lnTo>
                                  <a:pt x="149" y="53"/>
                                </a:lnTo>
                                <a:lnTo>
                                  <a:pt x="182" y="38"/>
                                </a:lnTo>
                                <a:lnTo>
                                  <a:pt x="221" y="24"/>
                                </a:lnTo>
                                <a:lnTo>
                                  <a:pt x="254" y="14"/>
                                </a:lnTo>
                                <a:lnTo>
                                  <a:pt x="293" y="10"/>
                                </a:lnTo>
                                <a:lnTo>
                                  <a:pt x="326" y="5"/>
                                </a:lnTo>
                                <a:lnTo>
                                  <a:pt x="360" y="0"/>
                                </a:lnTo>
                                <a:lnTo>
                                  <a:pt x="394" y="0"/>
                                </a:lnTo>
                                <a:lnTo>
                                  <a:pt x="427" y="5"/>
                                </a:lnTo>
                                <a:lnTo>
                                  <a:pt x="461" y="10"/>
                                </a:lnTo>
                                <a:lnTo>
                                  <a:pt x="489" y="14"/>
                                </a:lnTo>
                                <a:lnTo>
                                  <a:pt x="523" y="24"/>
                                </a:lnTo>
                                <a:lnTo>
                                  <a:pt x="552" y="34"/>
                                </a:lnTo>
                                <a:lnTo>
                                  <a:pt x="581" y="43"/>
                                </a:lnTo>
                                <a:lnTo>
                                  <a:pt x="609" y="58"/>
                                </a:lnTo>
                                <a:lnTo>
                                  <a:pt x="633" y="72"/>
                                </a:lnTo>
                                <a:lnTo>
                                  <a:pt x="662" y="86"/>
                                </a:lnTo>
                                <a:lnTo>
                                  <a:pt x="686" y="106"/>
                                </a:lnTo>
                                <a:lnTo>
                                  <a:pt x="710" y="120"/>
                                </a:lnTo>
                                <a:lnTo>
                                  <a:pt x="729" y="139"/>
                                </a:lnTo>
                                <a:lnTo>
                                  <a:pt x="749" y="163"/>
                                </a:lnTo>
                                <a:lnTo>
                                  <a:pt x="768" y="182"/>
                                </a:lnTo>
                                <a:lnTo>
                                  <a:pt x="787" y="202"/>
                                </a:lnTo>
                                <a:lnTo>
                                  <a:pt x="801" y="226"/>
                                </a:lnTo>
                                <a:lnTo>
                                  <a:pt x="816" y="245"/>
                                </a:lnTo>
                                <a:lnTo>
                                  <a:pt x="825" y="269"/>
                                </a:lnTo>
                                <a:lnTo>
                                  <a:pt x="835" y="293"/>
                                </a:lnTo>
                                <a:lnTo>
                                  <a:pt x="845" y="312"/>
                                </a:lnTo>
                                <a:lnTo>
                                  <a:pt x="849" y="336"/>
                                </a:lnTo>
                                <a:lnTo>
                                  <a:pt x="821" y="336"/>
                                </a:lnTo>
                                <a:lnTo>
                                  <a:pt x="816" y="317"/>
                                </a:lnTo>
                                <a:lnTo>
                                  <a:pt x="806" y="293"/>
                                </a:lnTo>
                                <a:lnTo>
                                  <a:pt x="797" y="274"/>
                                </a:lnTo>
                                <a:lnTo>
                                  <a:pt x="782" y="250"/>
                                </a:lnTo>
                                <a:lnTo>
                                  <a:pt x="768" y="230"/>
                                </a:lnTo>
                                <a:lnTo>
                                  <a:pt x="753" y="211"/>
                                </a:lnTo>
                                <a:lnTo>
                                  <a:pt x="734" y="192"/>
                                </a:lnTo>
                                <a:lnTo>
                                  <a:pt x="715" y="173"/>
                                </a:lnTo>
                                <a:lnTo>
                                  <a:pt x="696" y="154"/>
                                </a:lnTo>
                                <a:lnTo>
                                  <a:pt x="677" y="134"/>
                                </a:lnTo>
                                <a:lnTo>
                                  <a:pt x="653" y="120"/>
                                </a:lnTo>
                                <a:lnTo>
                                  <a:pt x="629" y="106"/>
                                </a:lnTo>
                                <a:lnTo>
                                  <a:pt x="605" y="91"/>
                                </a:lnTo>
                                <a:lnTo>
                                  <a:pt x="581" y="77"/>
                                </a:lnTo>
                                <a:lnTo>
                                  <a:pt x="552" y="67"/>
                                </a:lnTo>
                                <a:lnTo>
                                  <a:pt x="528" y="58"/>
                                </a:lnTo>
                                <a:lnTo>
                                  <a:pt x="499" y="48"/>
                                </a:lnTo>
                                <a:lnTo>
                                  <a:pt x="470" y="38"/>
                                </a:lnTo>
                                <a:lnTo>
                                  <a:pt x="437" y="34"/>
                                </a:lnTo>
                                <a:lnTo>
                                  <a:pt x="408" y="34"/>
                                </a:lnTo>
                                <a:lnTo>
                                  <a:pt x="374" y="34"/>
                                </a:lnTo>
                                <a:lnTo>
                                  <a:pt x="346" y="34"/>
                                </a:lnTo>
                                <a:lnTo>
                                  <a:pt x="312" y="34"/>
                                </a:lnTo>
                                <a:lnTo>
                                  <a:pt x="278" y="43"/>
                                </a:lnTo>
                                <a:lnTo>
                                  <a:pt x="245" y="48"/>
                                </a:lnTo>
                                <a:lnTo>
                                  <a:pt x="211" y="58"/>
                                </a:lnTo>
                                <a:lnTo>
                                  <a:pt x="178" y="72"/>
                                </a:lnTo>
                                <a:lnTo>
                                  <a:pt x="144" y="91"/>
                                </a:lnTo>
                                <a:lnTo>
                                  <a:pt x="106" y="106"/>
                                </a:lnTo>
                                <a:lnTo>
                                  <a:pt x="72" y="130"/>
                                </a:lnTo>
                                <a:lnTo>
                                  <a:pt x="38" y="154"/>
                                </a:lnTo>
                                <a:lnTo>
                                  <a:pt x="0" y="182"/>
                                </a:lnTo>
                                <a:lnTo>
                                  <a:pt x="0" y="144"/>
                                </a:lnTo>
                                <a:close/>
                              </a:path>
                            </a:pathLst>
                          </a:custGeom>
                          <a:solidFill>
                            <a:srgbClr val="FFFF0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8" o:spid="_x0000_s1026" style="position:absolute;margin-left:300.25pt;margin-top:522.85pt;width:56.25pt;height:36.5pt;z-index:251662848" coordorigin="5374,7043" coordsize="1142,73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">
                <v:shape id="Freeform 79" o:spid="_x0000_s1027" style="position:absolute;left:5374;top:7158;width:187;height:610;visibility:visible;mso-wrap-style:square;v-text-anchor:top" coordsize="187,61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ZhGxxQAA&#10;ANoAAAAPAAAAZHJzL2Rvd25yZXYueG1sRI/dasJAFITvC77DcoTe1Y1SVGJWEYtQKFL8QfTumD3J&#10;RrNnQ3ar6dt3C4VeDjPzDZMtOluLO7W+cqxgOEhAEOdOV1wqOOzXL1MQPiBrrB2Tgm/ysJj3njJM&#10;tXvwlu67UIoIYZ+iAhNCk0rpc0MW/cA1xNErXGsxRNmWUrf4iHBby1GSjKXFiuOCwYZWhvLb7ssq&#10;mJw+zUd32JyHI70qTpfr8W3tj0o997vlDESgLvyH/9rvWsEr/F6JN0DO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1mEbHFAAAA2gAAAA8AAAAAAAAAAAAAAAAAlwIAAGRycy9k&#10;b3ducmV2LnhtbFBLBQYAAAAABAAEAPUAAACJAwAAAAA=&#10;" path="m0,610l0,404,,317,,279,5,269,5,260,5,250,9,240,9,231,14,221,14,212,19,202,24,192,29,183,29,173,33,164,38,159,43,149,48,140,57,130,62,120,67,111,72,106,81,96,86,87,96,77,100,72,110,63,120,53,124,48,134,39,144,29,153,24,163,15,177,10,187,,187,159,182,164,182,168,177,168,177,173,172,178,168,183,168,188,163,188,163,192,158,197,158,202,153,207,153,212,148,216,148,221,148,226,144,226,144,231,144,236,139,240,139,245,139,250,139,255,139,260,139,264,139,269,134,269,134,274,134,279,134,284,134,317,187,317,187,404,134,404,134,610,,610xe" fillcolor="#007f00" stroked="f">
                  <v:path arrowok="t" o:connecttype="custom" o:connectlocs="0,404;0,279;5,260;9,240;14,221;19,202;29,183;33,164;43,149;57,130;67,111;81,96;96,77;110,63;124,48;144,29;163,15;187,0;182,164;177,168;172,178;168,188;163,192;158,202;153,212;148,221;144,226;144,236;139,245;139,255;139,264;134,269;134,279;134,317;187,404;134,610" o:connectangles="0,0,0,0,0,0,0,0,0,0,0,0,0,0,0,0,0,0,0,0,0,0,0,0,0,0,0,0,0,0,0,0,0,0,0,0"/>
                </v:shape>
                <v:rect id="Rectangle 80" o:spid="_x0000_s1028" style="position:absolute;left:5998;top:7480;width:139;height:288;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YBJKxQAA&#10;ANoAAAAPAAAAZHJzL2Rvd25yZXYueG1sRI9Ba8JAFITvgv9heYXedDc92JK6SqltsSep2tLeHtln&#10;EpJ9m2bXJP57VxA8DjPzDTNfDrYWHbW+dKwhmSoQxJkzJeca9rv3yRMIH5AN1o5Jw4k8LBfj0RxT&#10;43r+om4bchEh7FPUUITQpFL6rCCLfuoa4ugdXGsxRNnm0rTYR7it5YNSM2mx5LhQYEOvBWXV9mg1&#10;/P58q/4jSfpD91lVf6v92+PmX2l9fze8PIMINIRb+NpeGw0zuFyJN0Auz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RgEkrFAAAA2gAAAA8AAAAAAAAAAAAAAAAAlwIAAGRycy9k&#10;b3ducmV2LnhtbFBLBQYAAAAABAAEAPUAAACJAwAAAAA=&#10;" fillcolor="#007f00" stroked="f"/>
                <v:rect id="Rectangle 81" o:spid="_x0000_s1029" style="position:absolute;left:5810;top:7240;width:135;height:528;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LLfRxQAA&#10;ANoAAAAPAAAAZHJzL2Rvd25yZXYueG1sRI9Ba8JAFITvBf/D8gre6m56qCV1lVLboiep2tLeHtln&#10;EpJ9m2bXJP57VxA8DjPzDTNbDLYWHbW+dKwhmSgQxJkzJeca9ruPh2cQPiAbrB2ThhN5WMxHdzNM&#10;jev5i7ptyEWEsE9RQxFCk0rps4Is+olriKN3cK3FEGWbS9NiH+G2lo9KPUmLJceFAht6Kyirtker&#10;4ffnW/WfSdIfunVV/S3379PNv9J6fD+8voAINIRb+NpeGQ1TuFyJN0DOz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sst9HFAAAA2gAAAA8AAAAAAAAAAAAAAAAAlwIAAGRycy9k&#10;b3ducmV2LnhtbFBLBQYAAAAABAAEAPUAAACJAwAAAAA=&#10;" fillcolor="#007f00" stroked="f"/>
                <v:rect id="Rectangle 82" o:spid="_x0000_s1030" style="position:absolute;left:5614;top:7480;width:139;height:288;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syOjwQAA&#10;ANoAAAAPAAAAZHJzL2Rvd25yZXYueG1sRE/JbsIwEL0j8Q/WIPUGdji0VYpBVTe1J8RWwW0UD0mU&#10;eBxiNwl/jw+VOD69fbEabC06an3pWEMyUyCIM2dKzjXsd5/TZxA+IBusHZOGK3lYLcejBabG9byh&#10;bhtyEUPYp6ihCKFJpfRZQRb9zDXEkTu71mKIsM2labGP4baWc6UepcWSY0OBDb0VlFXbP6vh+HtQ&#10;/VeS9Ofup6pO7/uPp/VFaf0wGV5fQAQawl387/42GuLWeCXeALm8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urMjo8EAAADaAAAADwAAAAAAAAAAAAAAAACXAgAAZHJzL2Rvd25y&#10;ZXYueG1sUEsFBgAAAAAEAAQA9QAAAIUDAAAAAA==&#10;" fillcolor="#007f00" stroked="f"/>
                <v:shape id="Freeform 83" o:spid="_x0000_s1031" style="position:absolute;left:5614;top:7312;width:144;height:144;visibility:visible;mso-wrap-style:square;v-text-anchor:top" coordsize="144,14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" path="m72,0l67,,62,,57,,52,,48,5,43,5,38,5,38,10,33,10,28,14,24,14,24,19,19,19,19,24,14,24,14,29,9,29,9,34,9,38,4,38,4,43,4,48,,53,,58,,62,,67,,72,,77,,82,,86,4,91,4,96,4,101,9,106,9,110,14,115,19,120,24,125,28,130,33,130,38,134,43,134,48,139,52,139,57,139,62,139,67,139,72,144,76,139,81,139,86,139,91,139,96,139,100,134,105,134,105,130,110,130,115,130,115,125,120,125,120,120,124,120,124,115,129,115,129,110,129,106,134,106,134,101,134,96,139,96,139,91,139,86,139,82,144,77,144,72,144,67,144,62,139,58,139,53,139,48,134,43,134,38,129,34,129,29,124,24,120,19,115,14,110,10,105,10,100,5,96,5,91,5,86,,81,,76,,72,0xe" fillcolor="#007f00" stroked="f">
                  <v:path arrowok="t" o:connecttype="custom" o:connectlocs="67,0;57,0;48,5;38,5;33,10;24,14;19,19;14,24;9,29;9,38;4,43;0,53;0,62;0,72;0,82;4,91;4,101;9,110;19,120;28,130;38,134;48,139;57,139;67,139;76,139;86,139;96,139;105,134;110,130;115,125;120,120;124,115;129,110;134,106;134,96;139,91;139,82;144,72;144,62;139,53;134,43;129,34;124,24;115,14;105,10;96,5;86,0;76,0" o:connectangles="0,0,0,0,0,0,0,0,0,0,0,0,0,0,0,0,0,0,0,0,0,0,0,0,0,0,0,0,0,0,0,0,0,0,0,0,0,0,0,0,0,0,0,0,0,0,0,0"/>
                </v:shape>
                <v:shape id="Freeform 84" o:spid="_x0000_s1032" style="position:absolute;left:5998;top:7312;width:143;height:144;visibility:visible;mso-wrap-style:square;v-text-anchor:top" coordsize="143,14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WsdzxAAA&#10;ANsAAAAPAAAAZHJzL2Rvd25yZXYueG1sRI/NbgIxDITvlfoOkSv1UpUsrUphISBEVdEDF34ewNqY&#10;3RWJEzYBtm+PD5V6szXjmc+zRe+dulKX2sAGhoMCFHEVbMu1gcP++3UMKmVkiy4wGfilBIv548MM&#10;SxtuvKXrLtdKQjiVaKDJOZZap6ohj2kQIrFox9B5zLJ2tbYd3iTcO/1WFCPtsWVpaDDSqqHqtLt4&#10;A18b90nrVT059cfN+zkWHy/sojHPT/1yCipTn//Nf9c/VvCFXn6RAfT8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olrHc8QAAADbAAAADwAAAAAAAAAAAAAAAACXAgAAZHJzL2Rv&#10;d25yZXYueG1sUEsFBgAAAAAEAAQA9QAAAIgDAAAAAA==&#10;" path="m71,0l67,,62,,57,,52,5,47,5,43,5,38,10,33,10,28,14,24,19,19,24,14,29,14,34,9,38,9,43,4,48,4,53,4,58,,62,,67,,72,,77,4,82,4,86,4,91,4,96,9,96,9,101,9,106,14,106,14,110,14,115,19,115,19,120,24,120,24,125,28,125,28,130,33,130,38,130,38,134,43,134,47,139,52,139,57,139,62,139,67,139,71,144,76,139,81,139,86,139,91,139,95,139,100,134,105,134,110,130,115,130,119,125,124,120,129,115,134,110,134,106,139,101,139,96,139,91,143,86,143,82,143,77,143,72,143,67,143,62,143,58,143,53,139,48,139,43,139,38,134,38,134,34,134,29,129,29,129,24,124,24,124,19,119,19,119,14,115,14,115,10,110,10,105,10,105,5,100,5,95,5,91,,86,,81,,76,,71,0xe" fillcolor="#007f00" stroked="f">
                  <v:path arrowok="t" o:connecttype="custom" o:connectlocs="67,0;57,0;47,5;38,10;28,14;19,24;14,34;9,43;4,53;0,62;0,72;4,82;4,91;9,96;9,106;14,110;19,115;24,120;28,125;33,130;38,134;47,139;57,139;67,139;76,139;86,139;95,139;105,134;115,130;124,120;134,110;139,101;139,91;143,82;143,72;143,62;143,53;139,43;134,38;134,29;129,24;124,19;119,14;115,10;105,10;100,5;91,0;81,0;71,0" o:connectangles="0,0,0,0,0,0,0,0,0,0,0,0,0,0,0,0,0,0,0,0,0,0,0,0,0,0,0,0,0,0,0,0,0,0,0,0,0,0,0,0,0,0,0,0,0,0,0,0,0"/>
                </v:shape>
                <v:shape id="Freeform 85" o:spid="_x0000_s1033" style="position:absolute;left:6175;top:7475;width:341;height:298;visibility:visible;mso-wrap-style:square;v-text-anchor:top" coordsize="341,29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V4XnwAAA&#10;ANsAAAAPAAAAZHJzL2Rvd25yZXYueG1sRE9Li8IwEL4L+x/CCN40UViRahSxCLt48XXwODSzbdlm&#10;0m2ybf33RhC8zcf3nNWmt5VoqfGlYw3TiQJBnDlTcq7hetmPFyB8QDZYOSYNd/KwWX8MVpgY1/GJ&#10;2nPIRQxhn6CGIoQ6kdJnBVn0E1cTR+7HNRZDhE0uTYNdDLeVnCk1lxZLjg0F1rQrKPs9/1sN6Vzd&#10;1F/7/dkdZXXrSn/ZpodU69Gw3y5BBOrDW/xyf5k4fwrPX+IBcv0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SV4XnwAAAANsAAAAPAAAAAAAAAAAAAAAAAJcCAABkcnMvZG93bnJl&#10;di54bWxQSwUGAAAAAAQABAD1AAAAhAMAAAAA&#10;" path="m134,293l130,293,120,293,115,293,106,288,101,288,91,284,86,284,82,279,77,279,67,274,62,269,58,264,53,260,48,260,43,255,38,250,34,245,29,236,29,231,24,226,19,221,19,216,14,207,10,202,10,197,10,188,5,183,5,173,5,168,,159,,149,,144,,140,,135,,130,,125,5,120,5,116,5,111,5,106,10,101,10,96,10,92,14,87,14,82,19,77,19,72,24,67,29,63,29,58,34,53,38,48,43,43,48,39,53,34,58,29,62,24,67,19,72,19,82,15,86,15,91,10,96,10,101,10,106,10,106,5,110,5,115,5,120,5,125,5,130,5,134,,139,,144,,149,,154,,154,5,158,5,163,5,168,5,173,5,178,5,178,10,182,10,187,10,192,15,197,15,202,15,206,19,211,19,216,19,221,19,221,24,226,24,230,24,230,,341,,341,298,235,298,235,274,230,279,226,279,221,284,216,284,216,288,211,288,206,288,202,288,202,293,197,293,192,293,187,293,182,293,182,298,178,298,173,298,168,298,163,298,158,298,154,298,149,298,144,298,139,298,134,293xe" fillcolor="#007f00" stroked="f">
                  <v:path arrowok="t" o:connecttype="custom" o:connectlocs="130,293;115,293;101,288;86,284;77,279;62,269;53,260;43,255;34,245;29,231;19,221;14,207;10,197;5,183;5,168;0,149;0,140;0,130;5,120;5,111;10,101;10,92;14,82;19,72;29,63;34,53;43,43;53,34;62,24;72,19;86,15;96,10;106,10;110,5;120,5;130,5;139,0;149,0;154,5;163,5;173,5;178,10;187,10;197,15;206,19;216,19;221,24;230,24;341,0;235,298;230,279;221,284;216,288;206,288;202,293;192,293;182,293;178,298;168,298;158,298;149,298;139,298" o:connectangles="0,0,0,0,0,0,0,0,0,0,0,0,0,0,0,0,0,0,0,0,0,0,0,0,0,0,0,0,0,0,0,0,0,0,0,0,0,0,0,0,0,0,0,0,0,0,0,0,0,0,0,0,0,0,0,0,0,0,0,0,0,0"/>
                </v:shape>
                <v:shape id="Freeform 86" o:spid="_x0000_s1034" style="position:absolute;left:6285;top:7567;width:120;height:120;visibility:visible;mso-wrap-style:square;v-text-anchor:top" coordsize="120,12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8f1jwgAA&#10;ANsAAAAPAAAAZHJzL2Rvd25yZXYueG1sRE9La8JAEL4X/A/LCF6k2dRDkegqRTTU3Eyl0tuQnTxo&#10;djZk1xj/vVsQepuP7znr7WhaMVDvGssK3qIYBHFhdcOVgvPX4XUJwnlkja1lUnAnB9vN5GWNibY3&#10;PtGQ+0qEEHYJKqi97xIpXVGTQRfZjjhwpe0N+gD7SuoebyHctHIRx+/SYMOhocaOdjUVv/nVKMjK&#10;3TKbp8efvZ7z96U6X9MhJaVm0/FjBcLT6P/FT/enDvMX8PdLOEBuH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vx/WPCAAAA2wAAAA8AAAAAAAAAAAAAAAAAlwIAAGRycy9kb3du&#10;cmV2LnhtbFBLBQYAAAAABAAEAPUAAACGAwAAAAA=&#10;" path="m63,0l68,,72,,77,,82,4,87,4,92,4,92,9,96,9,101,14,106,19,111,24,111,28,116,28,116,33,116,38,120,43,120,48,120,52,120,57,120,62,120,67,120,72,120,76,116,81,116,86,111,91,111,96,106,96,106,100,101,100,101,105,96,105,96,110,92,110,87,110,87,115,82,115,77,115,72,115,72,120,68,120,63,120,58,120,53,120,48,115,44,115,39,115,34,110,29,110,24,105,24,100,20,100,15,96,15,91,10,91,10,86,5,81,5,76,5,72,5,67,,62,,57,5,52,5,48,5,43,5,38,5,33,10,33,10,28,15,24,15,19,20,19,20,14,24,14,24,9,29,9,34,4,39,4,44,4,44,,48,,53,,58,,63,0xe" stroked="f">
                  <v:path arrowok="t" o:connecttype="custom" o:connectlocs="68,0;77,0;87,4;92,9;101,14;111,24;116,28;116,38;120,48;120,57;120,67;120,76;116,86;111,96;106,100;101,105;96,110;87,110;82,115;72,115;68,120;58,120;48,115;39,115;29,110;24,100;15,96;10,91;5,81;5,72;0,62;5,52;5,43;5,33;10,28;15,19;20,14;24,9;34,4;44,4;48,0;58,0" o:connectangles="0,0,0,0,0,0,0,0,0,0,0,0,0,0,0,0,0,0,0,0,0,0,0,0,0,0,0,0,0,0,0,0,0,0,0,0,0,0,0,0,0,0"/>
                </v:shape>
                <v:shape id="Freeform 87" o:spid="_x0000_s1035" style="position:absolute;left:5585;top:7043;width:926;height:418;visibility:visible;mso-wrap-style:square;v-text-anchor:top" coordsize="926,41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" path="m0,111l43,87,86,63,129,48,173,34,211,19,254,10,297,5,336,,374,,413,5,451,10,489,15,523,24,561,34,595,43,624,58,657,72,686,91,715,111,744,130,768,149,792,168,816,192,835,216,854,240,868,264,883,288,897,312,907,341,916,365,921,389,926,418,902,418,897,394,892,375,883,351,873,327,859,303,849,283,830,259,816,235,796,216,777,192,753,173,729,154,705,135,681,115,652,101,624,87,595,72,561,58,528,48,494,39,460,34,422,29,384,29,345,29,307,34,264,39,221,48,177,63,134,77,91,96,43,115,,144,,111xe" fillcolor="#bf00bf" stroked="f">
                  <v:path arrowok="t" o:connecttype="custom" o:connectlocs="43,87;129,48;211,19;297,5;374,0;451,10;523,24;595,43;657,72;715,111;768,149;816,192;854,240;883,288;907,341;921,389;902,418;892,375;873,327;849,283;816,235;777,192;729,154;681,115;624,87;561,58;494,39;422,29;345,29;264,39;177,63;91,96;0,144" o:connectangles="0,0,0,0,0,0,0,0,0,0,0,0,0,0,0,0,0,0,0,0,0,0,0,0,0,0,0,0,0,0,0,0,0"/>
                </v:shape>
                <v:shape id="Freeform 88" o:spid="_x0000_s1036" style="position:absolute;left:5580;top:7072;width:907;height:384;visibility:visible;mso-wrap-style:square;v-text-anchor:top" coordsize="907,38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q46pwAAA&#10;ANsAAAAPAAAAZHJzL2Rvd25yZXYueG1sRE9NawIxEL0X+h/CFLwUzVqLlNUoIhT2IJWq9Dwk42Zx&#10;M1mSqOu/bwTB2zze58yXvWvFhUJsPCsYjwoQxNqbhmsFh/338AtETMgGW8+k4EYRlovXlzmWxl/5&#10;ly67VIscwrFEBTalrpQyaksO48h3xJk7+uAwZRhqaQJec7hr5UdRTKXDhnODxY7WlvRpd3YK9GYy&#10;cYG5fu91sbW3U/X3c6yUGrz1qxmIRH16ih/uyuT5n3D/JR8gF/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jq46pwAAAANsAAAAPAAAAAAAAAAAAAAAAAJcCAABkcnMvZG93bnJl&#10;di54bWxQSwUGAAAAAAQABAD1AAAAhAMAAAAA&#10;" path="m0,115l43,91,82,67,120,53,163,34,202,24,240,14,278,5,317,,355,,389,,427,,461,5,494,10,528,19,561,29,590,38,624,53,653,67,681,86,705,101,729,120,753,139,777,163,801,182,821,206,835,230,854,254,869,278,878,307,893,331,902,360,907,384,883,384,873,365,864,341,854,317,845,293,830,274,816,250,797,226,777,206,758,182,739,163,715,144,691,125,662,110,638,91,609,77,581,62,552,53,518,43,485,34,451,29,418,24,384,19,350,24,312,24,274,29,240,38,202,48,158,62,120,82,82,101,43,125,,149,,115xe" fillcolor="red" stroked="f">
                  <v:path arrowok="t" o:connecttype="custom" o:connectlocs="43,91;120,53;202,24;278,5;355,0;427,0;494,10;561,29;624,53;681,86;729,120;777,163;821,206;854,254;878,307;902,360;883,384;864,341;845,293;816,250;777,206;739,163;691,125;638,91;581,62;518,43;451,29;384,19;312,24;240,38;158,62;82,101;0,149" o:connectangles="0,0,0,0,0,0,0,0,0,0,0,0,0,0,0,0,0,0,0,0,0,0,0,0,0,0,0,0,0,0,0,0,0"/>
                </v:shape>
                <v:shape id="Freeform 89" o:spid="_x0000_s1037" style="position:absolute;left:5580;top:7091;width:878;height:365;visibility:visible;mso-wrap-style:square;v-text-anchor:top" coordsize="878,365"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3GctxwAAA&#10;ANsAAAAPAAAAZHJzL2Rvd25yZXYueG1sRE9NawIxEL0X+h/CFLxpti1KXY0iBYugUKqCHodkuru4&#10;mYQk6vrvjVDobR7vc6bzzrbiQiE2jhW8DgoQxNqZhisF+92y/wEiJmSDrWNScKMI89nz0xRL4678&#10;Q5dtqkQO4ViigjolX0oZdU0W48B54sz9umAxZRgqaQJec7ht5VtRjKTFhnNDjZ4+a9Kn7dkqOPlD&#10;NFFuvsfySx/1+9oHs/BK9V66xQREoi79i//cK5PnD+HxSz5Azu4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3GctxwAAAANsAAAAPAAAAAAAAAAAAAAAAAJcCAABkcnMvZG93bnJl&#10;di54bWxQSwUGAAAAAAQABAD1AAAAhAMAAAAA&#10;" path="m0,130l38,106,77,82,115,63,154,43,192,34,230,19,264,15,302,5,341,5,374,,408,5,442,5,475,15,509,19,537,29,571,39,600,53,629,67,657,82,681,101,705,120,729,139,753,159,773,178,792,202,811,226,825,245,840,269,854,293,864,317,873,341,878,365,854,365,845,346,835,322,825,298,816,279,801,255,782,235,768,211,749,192,729,173,705,154,686,135,662,120,638,106,609,91,581,77,552,63,523,53,494,48,465,39,432,34,398,34,365,34,331,34,298,39,259,43,226,53,187,67,154,82,115,101,77,120,38,144,,173,,130xe" fillcolor="#ff7f00" stroked="f">
                  <v:path arrowok="t" o:connecttype="custom" o:connectlocs="38,106;115,63;192,34;264,15;341,5;408,5;475,15;537,29;600,53;657,82;705,120;753,159;792,202;825,245;854,293;873,341;854,365;835,322;816,279;782,235;749,192;705,154;662,120;609,91;552,63;494,48;432,34;365,34;298,39;226,53;154,82;77,120;0,173" o:connectangles="0,0,0,0,0,0,0,0,0,0,0,0,0,0,0,0,0,0,0,0,0,0,0,0,0,0,0,0,0,0,0,0,0"/>
                </v:shape>
                <v:shape id="Freeform 90" o:spid="_x0000_s1038" style="position:absolute;left:5580;top:7120;width:849;height:336;visibility:visible;mso-wrap-style:square;v-text-anchor:top" coordsize="849,336"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GB6gvwAA&#10;ANsAAAAPAAAAZHJzL2Rvd25yZXYueG1sRE/bisIwEH1f8B/CCL4smipYtRpFBGFfFLx8wNCMbbGZ&#10;lCRq/HuzsLBvczjXWW2iacWTnG8sKxiPMhDEpdUNVwqul/1wDsIHZI2tZVLwJg+bde9rhYW2Lz7R&#10;8xwqkULYF6igDqErpPRlTQb9yHbEibtZZzAk6CqpHb5SuGnlJMtyabDh1FBjR7uayvv5YRTseKYn&#10;cXrTC9m5bb640+EYv5Ua9ON2CSJQDP/iP/ePTvNz+P0lHSDXHw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F4YHqC/AAAA2wAAAA8AAAAAAAAAAAAAAAAAlwIAAGRycy9kb3ducmV2&#10;LnhtbFBLBQYAAAAABAAEAPUAAACDAwAAAAA=&#10;" path="m0,144l38,115,72,91,110,72,149,53,182,38,221,24,254,14,293,10,326,5,360,,394,,427,5,461,10,489,14,523,24,552,34,581,43,609,58,633,72,662,86,686,106,710,120,729,139,749,163,768,182,787,202,801,226,816,245,825,269,835,293,845,312,849,336,821,336,816,317,806,293,797,274,782,250,768,230,753,211,734,192,715,173,696,154,677,134,653,120,629,106,605,91,581,77,552,67,528,58,499,48,470,38,437,34,408,34,374,34,346,34,312,34,278,43,245,48,211,58,178,72,144,91,106,106,72,130,38,154,,182,,144xe" fillcolor="#ffff0d" stroked="f">
                  <v:path arrowok="t" o:connecttype="custom" o:connectlocs="38,115;110,72;182,38;254,14;326,5;394,0;461,10;523,24;581,43;633,72;686,106;729,139;768,182;801,226;825,269;845,312;821,336;806,293;782,250;753,211;715,173;677,134;629,106;581,77;528,58;470,38;408,34;346,34;278,43;211,58;144,91;72,130;0,182" o:connectangles="0,0,0,0,0,0,0,0,0,0,0,0,0,0,0,0,0,0,0,0,0,0,0,0,0,0,0,0,0,0,0,0,0"/>
                </v:shape>
              </v:group>
            </w:pict>
          </mc:Fallback>
        </mc:AlternateContent>
      </w:r>
      <w:r w:rsidR="000E7E8D" w:rsidRPr="00C073C3">
        <w:rPr>
          <w:color w:val="008080"/>
          <w:sz w:val="24"/>
        </w:rPr>
        <w:br w:type="page"/>
      </w:r>
      <w:r w:rsidR="000E7E8D" w:rsidRPr="004C2EFD">
        <w:rPr>
          <w:rFonts w:ascii="Garamond Premr Pro" w:hAnsi="Garamond Premr Pro"/>
          <w:color w:val="008080"/>
          <w:sz w:val="24"/>
        </w:rPr>
        <w:lastRenderedPageBreak/>
        <w:t>profil ORGANIZÁCIE</w:t>
      </w:r>
    </w:p>
    <w:p w14:paraId="0120CE63" w14:textId="364CD8BA" w:rsidR="00BA0432" w:rsidRPr="003F7E2A" w:rsidRDefault="00BA0432">
      <w:pPr>
        <w:pStyle w:val="BodyText"/>
        <w:spacing w:after="0" w:line="360" w:lineRule="auto"/>
        <w:ind w:left="284" w:firstLine="0"/>
        <w:rPr>
          <w:rFonts w:ascii="Times New Roman" w:hAnsi="Times New Roman"/>
          <w:sz w:val="24"/>
        </w:rPr>
      </w:pPr>
      <w:r w:rsidRPr="004C2EFD">
        <w:rPr>
          <w:rFonts w:ascii="Garamond Premr Pro" w:hAnsi="Garamond Premr Pro"/>
          <w:sz w:val="24"/>
        </w:rPr>
        <w:t>Filia nezisková organizácia je neziskovou organizáciou poskytujúcou všeobecne prospešné služby. Právnym predchodcom súčasnej organizácie je Nadácia Filia Centrum Košice, ktorá vznikla 10. marca 1995. Zakladatelia nadácie sú spoluzakladateľmi Asociácie pre prevenciu drogových závislostí (ďalej APDZ) s pôsobnosťou na území Slovenskej republiky a organizácia je zakladajúcim členom Slovenskej asociácie občianskych poradní (ďalej SAOP). V roku 2002 organizácia zriadila občiansku poradňu, čím rozšírila ponuku služieb o poskytovanie občianskeho a sociálneho poradenstva. V marci 2003 sa nadácia pretransformovala na neziskovú organizáciu poskytujúcu všeobecne prospešné služby s názvom Filia nezisková organizácia. Zintenzívnenie práce s deťmi a mládežou od roku 2005 vyústilo do zriadenia Súkromného centra voľného času Filia, ktoré bolo 1. 1. 2005 zaradené do siete škôl a školských zari</w:t>
      </w:r>
      <w:r w:rsidR="004C2EFD" w:rsidRPr="004C2EFD">
        <w:rPr>
          <w:rFonts w:ascii="Garamond Premr Pro" w:hAnsi="Garamond Premr Pro"/>
          <w:sz w:val="24"/>
        </w:rPr>
        <w:t>adení Ministerstva školstva SR.</w:t>
      </w:r>
      <w:r w:rsidR="003F7E2A">
        <w:rPr>
          <w:rFonts w:ascii="Times New Roman" w:hAnsi="Times New Roman"/>
          <w:sz w:val="24"/>
        </w:rPr>
        <w:t xml:space="preserve"> V roku 2014 nezisková organizácia rozšírila ponuku posktovaných služieb o špeciálno-pedagogické poradenstvo. V septembri 2014 bola </w:t>
      </w:r>
      <w:r w:rsidR="00884BBC">
        <w:rPr>
          <w:rFonts w:ascii="Times New Roman" w:hAnsi="Times New Roman"/>
          <w:sz w:val="24"/>
        </w:rPr>
        <w:t xml:space="preserve">taktiež </w:t>
      </w:r>
      <w:r w:rsidR="003F7E2A">
        <w:rPr>
          <w:rFonts w:ascii="Times New Roman" w:hAnsi="Times New Roman"/>
          <w:sz w:val="24"/>
        </w:rPr>
        <w:t xml:space="preserve">zaradená do siete škôl a školských zariadení </w:t>
      </w:r>
      <w:r w:rsidR="003F7E2A" w:rsidRPr="004C2EFD">
        <w:rPr>
          <w:rFonts w:ascii="Garamond Premr Pro" w:hAnsi="Garamond Premr Pro"/>
          <w:sz w:val="24"/>
        </w:rPr>
        <w:t>Ministerstva školstva SR</w:t>
      </w:r>
      <w:r w:rsidR="003F7E2A">
        <w:rPr>
          <w:rFonts w:ascii="Times New Roman" w:hAnsi="Times New Roman"/>
          <w:sz w:val="24"/>
        </w:rPr>
        <w:t xml:space="preserve"> </w:t>
      </w:r>
      <w:r w:rsidR="003F7E2A">
        <w:rPr>
          <w:rFonts w:ascii="Times New Roman" w:hAnsi="Times New Roman"/>
          <w:sz w:val="24"/>
        </w:rPr>
        <w:t>nová organizačná jednotka organizácie: Súkromné centrum špeciálno-pedagogického poradenstva Filia.</w:t>
      </w:r>
    </w:p>
    <w:p w14:paraId="629A61D6" w14:textId="77777777" w:rsidR="00BA0432" w:rsidRPr="004C2EFD" w:rsidRDefault="00BA0432" w:rsidP="00BA0432">
      <w:pPr>
        <w:pStyle w:val="Heading1"/>
        <w:keepNext w:val="0"/>
        <w:keepLines w:val="0"/>
        <w:pBdr>
          <w:top w:val="none" w:sz="0" w:space="0" w:color="auto"/>
          <w:bottom w:val="single" w:sz="6" w:space="1" w:color="008080"/>
        </w:pBdr>
        <w:spacing w:before="840" w:after="120"/>
        <w:jc w:val="left"/>
        <w:rPr>
          <w:rFonts w:ascii="Garamond Premr Pro" w:hAnsi="Garamond Premr Pro"/>
          <w:color w:val="008080"/>
          <w:sz w:val="24"/>
        </w:rPr>
      </w:pPr>
      <w:r w:rsidRPr="004C2EFD">
        <w:rPr>
          <w:rFonts w:ascii="Garamond Premr Pro" w:hAnsi="Garamond Premr Pro"/>
          <w:color w:val="008080"/>
          <w:sz w:val="24"/>
        </w:rPr>
        <w:t>Zakladatelia</w:t>
      </w:r>
    </w:p>
    <w:p w14:paraId="57A83F96" w14:textId="77777777" w:rsidR="00BA0432" w:rsidRPr="004C2EFD" w:rsidRDefault="00BA0432">
      <w:pPr>
        <w:pStyle w:val="BodyText"/>
        <w:numPr>
          <w:ilvl w:val="0"/>
          <w:numId w:val="2"/>
        </w:numPr>
        <w:tabs>
          <w:tab w:val="clear" w:pos="360"/>
          <w:tab w:val="num" w:pos="-3119"/>
        </w:tabs>
        <w:spacing w:after="0" w:line="360" w:lineRule="auto"/>
        <w:ind w:left="284" w:firstLine="0"/>
        <w:rPr>
          <w:rFonts w:ascii="Garamond Premr Pro" w:hAnsi="Garamond Premr Pro"/>
          <w:sz w:val="24"/>
        </w:rPr>
      </w:pPr>
      <w:r w:rsidRPr="004C2EFD">
        <w:rPr>
          <w:rFonts w:ascii="Garamond Premr Pro" w:hAnsi="Garamond Premr Pro"/>
          <w:sz w:val="24"/>
        </w:rPr>
        <w:t xml:space="preserve">PaedDr. Alexander Fotul </w:t>
      </w:r>
      <w:r w:rsidRPr="004C2EFD">
        <w:rPr>
          <w:rFonts w:ascii="Garamond Premr Pro" w:hAnsi="Garamond Premr Pro"/>
          <w:sz w:val="24"/>
        </w:rPr>
        <w:tab/>
      </w:r>
      <w:r w:rsidRPr="004C2EFD">
        <w:rPr>
          <w:rFonts w:ascii="Garamond Premr Pro" w:hAnsi="Garamond Premr Pro"/>
          <w:sz w:val="24"/>
        </w:rPr>
        <w:tab/>
        <w:t>pedagóg</w:t>
      </w:r>
    </w:p>
    <w:p w14:paraId="6C9C318F" w14:textId="77777777" w:rsidR="00BA0432" w:rsidRPr="004C2EFD" w:rsidRDefault="00BA0432">
      <w:pPr>
        <w:pStyle w:val="BodyText"/>
        <w:numPr>
          <w:ilvl w:val="0"/>
          <w:numId w:val="2"/>
        </w:numPr>
        <w:tabs>
          <w:tab w:val="clear" w:pos="360"/>
          <w:tab w:val="num" w:pos="-3119"/>
        </w:tabs>
        <w:spacing w:after="0" w:line="360" w:lineRule="auto"/>
        <w:ind w:left="284" w:firstLine="0"/>
        <w:rPr>
          <w:rFonts w:ascii="Garamond Premr Pro" w:hAnsi="Garamond Premr Pro"/>
          <w:sz w:val="24"/>
        </w:rPr>
      </w:pPr>
      <w:r w:rsidRPr="004C2EFD">
        <w:rPr>
          <w:rFonts w:ascii="Garamond Premr Pro" w:hAnsi="Garamond Premr Pro"/>
          <w:sz w:val="24"/>
        </w:rPr>
        <w:t xml:space="preserve">PhDr. Oľga Orosová CSc. </w:t>
      </w:r>
      <w:r w:rsidRPr="004C2EFD">
        <w:rPr>
          <w:rFonts w:ascii="Garamond Premr Pro" w:hAnsi="Garamond Premr Pro"/>
          <w:sz w:val="24"/>
        </w:rPr>
        <w:tab/>
      </w:r>
      <w:r w:rsidRPr="004C2EFD">
        <w:rPr>
          <w:rFonts w:ascii="Garamond Premr Pro" w:hAnsi="Garamond Premr Pro"/>
          <w:sz w:val="24"/>
        </w:rPr>
        <w:tab/>
        <w:t>psychológ</w:t>
      </w:r>
    </w:p>
    <w:p w14:paraId="3F263382" w14:textId="77777777" w:rsidR="00BA0432" w:rsidRPr="004C2EFD" w:rsidRDefault="00BA0432">
      <w:pPr>
        <w:pStyle w:val="BodyText"/>
        <w:numPr>
          <w:ilvl w:val="0"/>
          <w:numId w:val="2"/>
        </w:numPr>
        <w:tabs>
          <w:tab w:val="clear" w:pos="360"/>
          <w:tab w:val="num" w:pos="-3119"/>
        </w:tabs>
        <w:spacing w:after="0" w:line="360" w:lineRule="auto"/>
        <w:ind w:left="284" w:firstLine="0"/>
        <w:rPr>
          <w:rFonts w:ascii="Garamond Premr Pro" w:hAnsi="Garamond Premr Pro"/>
          <w:sz w:val="24"/>
        </w:rPr>
      </w:pPr>
      <w:r w:rsidRPr="004C2EFD">
        <w:rPr>
          <w:rFonts w:ascii="Garamond Premr Pro" w:hAnsi="Garamond Premr Pro"/>
          <w:sz w:val="24"/>
        </w:rPr>
        <w:t xml:space="preserve">Miroslav Krbaťa </w:t>
      </w:r>
      <w:r w:rsidRPr="004C2EFD">
        <w:rPr>
          <w:rFonts w:ascii="Garamond Premr Pro" w:hAnsi="Garamond Premr Pro"/>
          <w:sz w:val="24"/>
        </w:rPr>
        <w:tab/>
      </w:r>
      <w:r w:rsidRPr="004C2EFD">
        <w:rPr>
          <w:rFonts w:ascii="Garamond Premr Pro" w:hAnsi="Garamond Premr Pro"/>
          <w:sz w:val="24"/>
        </w:rPr>
        <w:tab/>
      </w:r>
      <w:r w:rsidRPr="004C2EFD">
        <w:rPr>
          <w:rFonts w:ascii="Garamond Premr Pro" w:hAnsi="Garamond Premr Pro"/>
          <w:sz w:val="24"/>
        </w:rPr>
        <w:tab/>
        <w:t>pedagóg</w:t>
      </w:r>
    </w:p>
    <w:p w14:paraId="3792E61B" w14:textId="77777777" w:rsidR="00BA0432" w:rsidRPr="004C2EFD" w:rsidRDefault="00BA0432">
      <w:pPr>
        <w:pStyle w:val="BodyText"/>
        <w:numPr>
          <w:ilvl w:val="0"/>
          <w:numId w:val="2"/>
        </w:numPr>
        <w:tabs>
          <w:tab w:val="clear" w:pos="360"/>
          <w:tab w:val="num" w:pos="-3119"/>
        </w:tabs>
        <w:spacing w:after="0" w:line="360" w:lineRule="auto"/>
        <w:ind w:left="284" w:firstLine="0"/>
        <w:rPr>
          <w:rFonts w:ascii="Garamond Premr Pro" w:hAnsi="Garamond Premr Pro"/>
          <w:sz w:val="24"/>
        </w:rPr>
      </w:pPr>
      <w:r w:rsidRPr="004C2EFD">
        <w:rPr>
          <w:rFonts w:ascii="Garamond Premr Pro" w:hAnsi="Garamond Premr Pro"/>
          <w:sz w:val="24"/>
        </w:rPr>
        <w:t>Mgr. Ladislav Leško</w:t>
      </w:r>
      <w:r w:rsidRPr="004C2EFD">
        <w:rPr>
          <w:rFonts w:ascii="Garamond Premr Pro" w:hAnsi="Garamond Premr Pro"/>
          <w:sz w:val="24"/>
        </w:rPr>
        <w:tab/>
      </w:r>
      <w:r w:rsidRPr="004C2EFD">
        <w:rPr>
          <w:rFonts w:ascii="Garamond Premr Pro" w:hAnsi="Garamond Premr Pro"/>
          <w:sz w:val="24"/>
        </w:rPr>
        <w:tab/>
      </w:r>
      <w:r w:rsidRPr="004C2EFD">
        <w:rPr>
          <w:rFonts w:ascii="Garamond Premr Pro" w:hAnsi="Garamond Premr Pro"/>
          <w:sz w:val="24"/>
        </w:rPr>
        <w:tab/>
        <w:t>špeciálny pedagóg</w:t>
      </w:r>
    </w:p>
    <w:p w14:paraId="19927885" w14:textId="77777777" w:rsidR="00BA0432" w:rsidRPr="004C2EFD" w:rsidRDefault="00BA0432">
      <w:pPr>
        <w:pStyle w:val="BodyText"/>
        <w:numPr>
          <w:ilvl w:val="0"/>
          <w:numId w:val="2"/>
        </w:numPr>
        <w:tabs>
          <w:tab w:val="clear" w:pos="360"/>
          <w:tab w:val="num" w:pos="-3119"/>
        </w:tabs>
        <w:ind w:left="284" w:firstLine="0"/>
        <w:rPr>
          <w:rFonts w:ascii="Garamond Premr Pro" w:hAnsi="Garamond Premr Pro"/>
          <w:sz w:val="24"/>
        </w:rPr>
      </w:pPr>
      <w:r w:rsidRPr="004C2EFD">
        <w:rPr>
          <w:rFonts w:ascii="Garamond Premr Pro" w:hAnsi="Garamond Premr Pro"/>
          <w:sz w:val="24"/>
        </w:rPr>
        <w:t>JUDr. Andreja Takáčová</w:t>
      </w:r>
      <w:r w:rsidRPr="004C2EFD">
        <w:rPr>
          <w:rFonts w:ascii="Garamond Premr Pro" w:hAnsi="Garamond Premr Pro"/>
          <w:sz w:val="24"/>
        </w:rPr>
        <w:tab/>
      </w:r>
      <w:r w:rsidRPr="004C2EFD">
        <w:rPr>
          <w:rFonts w:ascii="Garamond Premr Pro" w:hAnsi="Garamond Premr Pro"/>
          <w:sz w:val="24"/>
        </w:rPr>
        <w:tab/>
        <w:t>právnik</w:t>
      </w:r>
    </w:p>
    <w:p w14:paraId="23265093" w14:textId="77777777" w:rsidR="00BA0432" w:rsidRPr="004C2EFD" w:rsidRDefault="00BA0432" w:rsidP="00BA0432">
      <w:pPr>
        <w:pStyle w:val="Heading1"/>
        <w:keepNext w:val="0"/>
        <w:keepLines w:val="0"/>
        <w:pBdr>
          <w:top w:val="none" w:sz="0" w:space="0" w:color="auto"/>
          <w:bottom w:val="single" w:sz="6" w:space="1" w:color="008080"/>
        </w:pBdr>
        <w:spacing w:before="840" w:after="120"/>
        <w:jc w:val="left"/>
        <w:rPr>
          <w:rFonts w:ascii="Garamond Premr Pro" w:hAnsi="Garamond Premr Pro"/>
          <w:color w:val="008080"/>
          <w:sz w:val="24"/>
        </w:rPr>
      </w:pPr>
      <w:r w:rsidRPr="004C2EFD">
        <w:rPr>
          <w:rFonts w:ascii="Garamond Premr Pro" w:hAnsi="Garamond Premr Pro"/>
          <w:color w:val="008080"/>
          <w:sz w:val="24"/>
        </w:rPr>
        <w:t>Poslanie</w:t>
      </w:r>
    </w:p>
    <w:p w14:paraId="0FEDCB1B" w14:textId="77777777" w:rsidR="00BA0432" w:rsidRPr="004C2EFD" w:rsidRDefault="00BA0432" w:rsidP="00BA0432">
      <w:pPr>
        <w:pStyle w:val="BodyText"/>
        <w:spacing w:after="0" w:line="360" w:lineRule="auto"/>
        <w:ind w:left="284" w:firstLine="0"/>
        <w:rPr>
          <w:rFonts w:ascii="Garamond Premr Pro" w:hAnsi="Garamond Premr Pro"/>
          <w:sz w:val="24"/>
        </w:rPr>
      </w:pPr>
      <w:r w:rsidRPr="004C2EFD">
        <w:rPr>
          <w:rFonts w:ascii="Garamond Premr Pro" w:hAnsi="Garamond Premr Pro"/>
          <w:sz w:val="24"/>
        </w:rPr>
        <w:t>Filia nezisková organizácia medializáciou zdravého spôsobu života, vytváraním príležitostí pre zmysluplné trávenie voľného času detí a mládeže a podporou svojich klientov k schopnosti rozhodovať sa v zložitých životných situáciách napomáha zvyšovaniu kvality života v regióne Košice. Svojou činnosťou prispieva k tomu, aby ľudia v regióne Košice netrpeli neznalosťou svojich práv a povinností, neznalosťou dostupných služieb alebo neschopnosťou vyjadriť účinne svoje potreby.</w:t>
      </w:r>
    </w:p>
    <w:p w14:paraId="30958B06" w14:textId="77777777" w:rsidR="00BA0432" w:rsidRPr="004C2EFD" w:rsidRDefault="00BA0432" w:rsidP="00BA0432">
      <w:pPr>
        <w:pStyle w:val="Heading1"/>
        <w:keepNext w:val="0"/>
        <w:keepLines w:val="0"/>
        <w:pBdr>
          <w:top w:val="none" w:sz="0" w:space="0" w:color="auto"/>
          <w:bottom w:val="single" w:sz="6" w:space="1" w:color="008080"/>
        </w:pBdr>
        <w:spacing w:before="240" w:after="480"/>
        <w:jc w:val="left"/>
        <w:rPr>
          <w:rFonts w:ascii="Garamond Premr Pro" w:hAnsi="Garamond Premr Pro"/>
          <w:color w:val="008080"/>
          <w:sz w:val="24"/>
        </w:rPr>
      </w:pPr>
      <w:r w:rsidRPr="004C2EFD">
        <w:rPr>
          <w:rFonts w:ascii="Garamond Premr Pro" w:hAnsi="Garamond Premr Pro"/>
          <w:color w:val="008080"/>
          <w:sz w:val="24"/>
        </w:rPr>
        <w:br w:type="page"/>
      </w:r>
      <w:r w:rsidRPr="004C2EFD">
        <w:rPr>
          <w:rFonts w:ascii="Garamond Premr Pro" w:hAnsi="Garamond Premr Pro"/>
          <w:color w:val="008080"/>
          <w:sz w:val="24"/>
        </w:rPr>
        <w:lastRenderedPageBreak/>
        <w:t>hlavné zameranie Činnosti</w:t>
      </w:r>
    </w:p>
    <w:p w14:paraId="74033234" w14:textId="77777777" w:rsidR="00BA0432" w:rsidRPr="00A3385F" w:rsidRDefault="00BA0432" w:rsidP="00BA0432">
      <w:pPr>
        <w:pStyle w:val="BodyText"/>
        <w:numPr>
          <w:ilvl w:val="0"/>
          <w:numId w:val="1"/>
        </w:numPr>
        <w:tabs>
          <w:tab w:val="clear" w:pos="360"/>
        </w:tabs>
        <w:spacing w:after="120" w:line="360" w:lineRule="auto"/>
        <w:ind w:left="709" w:hanging="425"/>
        <w:jc w:val="left"/>
        <w:rPr>
          <w:rFonts w:ascii="Garamond Premr Pro" w:hAnsi="Garamond Premr Pro"/>
          <w:sz w:val="24"/>
        </w:rPr>
      </w:pPr>
      <w:r w:rsidRPr="00A3385F">
        <w:rPr>
          <w:rFonts w:ascii="Garamond Premr Pro" w:hAnsi="Garamond Premr Pro"/>
          <w:sz w:val="24"/>
        </w:rPr>
        <w:t>Medializovať prevenciu závislostí, propagovanie a posilňovanie zdravého životného štýlu</w:t>
      </w:r>
    </w:p>
    <w:p w14:paraId="39A9EA9B" w14:textId="77777777" w:rsidR="00BA0432" w:rsidRPr="00A3385F" w:rsidRDefault="00BA0432" w:rsidP="00BA0432">
      <w:pPr>
        <w:pStyle w:val="BodyText"/>
        <w:numPr>
          <w:ilvl w:val="0"/>
          <w:numId w:val="1"/>
        </w:numPr>
        <w:tabs>
          <w:tab w:val="clear" w:pos="360"/>
        </w:tabs>
        <w:spacing w:after="120" w:line="360" w:lineRule="auto"/>
        <w:ind w:left="709" w:hanging="425"/>
        <w:jc w:val="left"/>
        <w:rPr>
          <w:rFonts w:ascii="Garamond Premr Pro" w:hAnsi="Garamond Premr Pro"/>
          <w:sz w:val="24"/>
        </w:rPr>
      </w:pPr>
      <w:r w:rsidRPr="00A3385F">
        <w:rPr>
          <w:rFonts w:ascii="Garamond Premr Pro" w:hAnsi="Garamond Premr Pro"/>
          <w:sz w:val="24"/>
        </w:rPr>
        <w:t>Pripravovať a realizovať výcvikové programy rizikového správania, závislostí na drogách pre deti a mládež</w:t>
      </w:r>
    </w:p>
    <w:p w14:paraId="4699FD92" w14:textId="77777777" w:rsidR="00BA0432" w:rsidRPr="00A3385F" w:rsidRDefault="00BA0432" w:rsidP="00BA0432">
      <w:pPr>
        <w:pStyle w:val="BodyText"/>
        <w:numPr>
          <w:ilvl w:val="0"/>
          <w:numId w:val="1"/>
        </w:numPr>
        <w:tabs>
          <w:tab w:val="clear" w:pos="360"/>
        </w:tabs>
        <w:spacing w:after="120" w:line="360" w:lineRule="auto"/>
        <w:ind w:left="709" w:hanging="425"/>
        <w:jc w:val="left"/>
        <w:rPr>
          <w:rFonts w:ascii="Garamond Premr Pro" w:hAnsi="Garamond Premr Pro"/>
          <w:sz w:val="24"/>
        </w:rPr>
      </w:pPr>
      <w:r w:rsidRPr="00A3385F">
        <w:rPr>
          <w:rFonts w:ascii="Garamond Premr Pro" w:hAnsi="Garamond Premr Pro"/>
          <w:sz w:val="24"/>
        </w:rPr>
        <w:t>Poskytovať metodickú pomoc, psychologické a pedagogické poradenstvo v oblasti prevencie závislostí a riešenia záťažových životných situácií a problémov</w:t>
      </w:r>
    </w:p>
    <w:p w14:paraId="1CA1ABE6" w14:textId="77777777" w:rsidR="00BA0432" w:rsidRPr="00A3385F" w:rsidRDefault="00BA0432" w:rsidP="00BA0432">
      <w:pPr>
        <w:pStyle w:val="BodyText"/>
        <w:numPr>
          <w:ilvl w:val="0"/>
          <w:numId w:val="1"/>
        </w:numPr>
        <w:tabs>
          <w:tab w:val="clear" w:pos="360"/>
        </w:tabs>
        <w:spacing w:after="120" w:line="360" w:lineRule="auto"/>
        <w:ind w:left="709" w:hanging="425"/>
        <w:jc w:val="left"/>
        <w:rPr>
          <w:rFonts w:ascii="Garamond Premr Pro" w:hAnsi="Garamond Premr Pro"/>
          <w:sz w:val="24"/>
        </w:rPr>
      </w:pPr>
      <w:r w:rsidRPr="00A3385F">
        <w:rPr>
          <w:rFonts w:ascii="Garamond Premr Pro" w:hAnsi="Garamond Premr Pro"/>
          <w:sz w:val="24"/>
        </w:rPr>
        <w:t>Viesť deti a mládež k zmysluplnému využívaniu voľného času</w:t>
      </w:r>
    </w:p>
    <w:p w14:paraId="014C5294" w14:textId="77777777" w:rsidR="00BA0432" w:rsidRPr="00A3385F" w:rsidRDefault="00BA0432" w:rsidP="00BA0432">
      <w:pPr>
        <w:pStyle w:val="BodyText"/>
        <w:numPr>
          <w:ilvl w:val="0"/>
          <w:numId w:val="1"/>
        </w:numPr>
        <w:tabs>
          <w:tab w:val="clear" w:pos="360"/>
        </w:tabs>
        <w:spacing w:after="120" w:line="360" w:lineRule="auto"/>
        <w:ind w:left="709" w:hanging="425"/>
        <w:jc w:val="left"/>
        <w:rPr>
          <w:rFonts w:ascii="Garamond Premr Pro" w:hAnsi="Garamond Premr Pro"/>
          <w:sz w:val="24"/>
        </w:rPr>
      </w:pPr>
      <w:r w:rsidRPr="00A3385F">
        <w:rPr>
          <w:rFonts w:ascii="Garamond Premr Pro" w:hAnsi="Garamond Premr Pro"/>
          <w:sz w:val="24"/>
        </w:rPr>
        <w:t xml:space="preserve">Poskytovať </w:t>
      </w:r>
      <w:r w:rsidR="00A3385F" w:rsidRPr="00A3385F">
        <w:rPr>
          <w:rFonts w:ascii="Garamond Premr Pro" w:hAnsi="Garamond Premr Pro"/>
          <w:sz w:val="24"/>
        </w:rPr>
        <w:t xml:space="preserve">špecializované </w:t>
      </w:r>
      <w:r w:rsidRPr="00A3385F">
        <w:rPr>
          <w:rFonts w:ascii="Garamond Premr Pro" w:hAnsi="Garamond Premr Pro"/>
          <w:sz w:val="24"/>
        </w:rPr>
        <w:t>sociálne poradenstvo</w:t>
      </w:r>
    </w:p>
    <w:p w14:paraId="680897D5" w14:textId="77777777" w:rsidR="00BA0432" w:rsidRPr="00A3385F" w:rsidRDefault="00BA0432" w:rsidP="00BA0432">
      <w:pPr>
        <w:pStyle w:val="BodyText"/>
        <w:numPr>
          <w:ilvl w:val="0"/>
          <w:numId w:val="1"/>
        </w:numPr>
        <w:tabs>
          <w:tab w:val="clear" w:pos="360"/>
        </w:tabs>
        <w:spacing w:after="120" w:line="360" w:lineRule="auto"/>
        <w:ind w:left="709" w:hanging="425"/>
        <w:jc w:val="left"/>
        <w:rPr>
          <w:rFonts w:ascii="Garamond Premr Pro" w:hAnsi="Garamond Premr Pro"/>
          <w:sz w:val="24"/>
        </w:rPr>
      </w:pPr>
      <w:r w:rsidRPr="00A3385F">
        <w:rPr>
          <w:rFonts w:ascii="Garamond Premr Pro" w:hAnsi="Garamond Premr Pro"/>
          <w:sz w:val="24"/>
        </w:rPr>
        <w:t>Vykonávať sociálnu prevenciu</w:t>
      </w:r>
    </w:p>
    <w:p w14:paraId="2CB5BCB1" w14:textId="77777777" w:rsidR="00BA0432" w:rsidRPr="00A3385F" w:rsidRDefault="00BA0432" w:rsidP="00BA0432">
      <w:pPr>
        <w:pStyle w:val="BodyText"/>
        <w:numPr>
          <w:ilvl w:val="0"/>
          <w:numId w:val="1"/>
        </w:numPr>
        <w:tabs>
          <w:tab w:val="clear" w:pos="360"/>
        </w:tabs>
        <w:spacing w:after="120" w:line="360" w:lineRule="auto"/>
        <w:ind w:left="709" w:hanging="425"/>
        <w:jc w:val="left"/>
        <w:rPr>
          <w:rFonts w:ascii="Garamond Premr Pro" w:hAnsi="Garamond Premr Pro"/>
          <w:sz w:val="24"/>
        </w:rPr>
      </w:pPr>
      <w:r w:rsidRPr="00A3385F">
        <w:rPr>
          <w:rFonts w:ascii="Garamond Premr Pro" w:hAnsi="Garamond Premr Pro"/>
          <w:sz w:val="24"/>
        </w:rPr>
        <w:t>Poskytovať občianske poradenstvo</w:t>
      </w:r>
    </w:p>
    <w:p w14:paraId="5314B056" w14:textId="77777777" w:rsidR="00BA0432" w:rsidRPr="00A3385F" w:rsidRDefault="00BA0432" w:rsidP="00BA0432">
      <w:pPr>
        <w:pStyle w:val="BodyText"/>
        <w:numPr>
          <w:ilvl w:val="0"/>
          <w:numId w:val="1"/>
        </w:numPr>
        <w:tabs>
          <w:tab w:val="clear" w:pos="360"/>
        </w:tabs>
        <w:spacing w:after="120" w:line="360" w:lineRule="auto"/>
        <w:ind w:left="709" w:hanging="425"/>
        <w:jc w:val="left"/>
        <w:rPr>
          <w:rFonts w:ascii="Garamond Premr Pro" w:hAnsi="Garamond Premr Pro"/>
          <w:sz w:val="24"/>
        </w:rPr>
      </w:pPr>
      <w:r w:rsidRPr="00A3385F">
        <w:rPr>
          <w:rFonts w:ascii="Garamond Premr Pro" w:hAnsi="Garamond Premr Pro"/>
          <w:sz w:val="24"/>
        </w:rPr>
        <w:t>Získavať štátne orgány, orgány miestnych samospráv pre spoluprácu pri naplňovaní poslania organizácie a pre ich účasť na realizácii prevenčných programov, poskytovať odbornú pomoc pri riešení problémov vo sfére drogových závislostí.</w:t>
      </w:r>
    </w:p>
    <w:p w14:paraId="5BBDAB82" w14:textId="77777777" w:rsidR="00BA0432" w:rsidRPr="00A3385F" w:rsidRDefault="00BA0432" w:rsidP="00BA0432">
      <w:pPr>
        <w:pStyle w:val="BodyText"/>
        <w:numPr>
          <w:ilvl w:val="0"/>
          <w:numId w:val="1"/>
        </w:numPr>
        <w:tabs>
          <w:tab w:val="clear" w:pos="360"/>
        </w:tabs>
        <w:spacing w:after="120" w:line="360" w:lineRule="auto"/>
        <w:ind w:left="709" w:hanging="425"/>
        <w:jc w:val="left"/>
        <w:rPr>
          <w:rFonts w:ascii="Garamond Premr Pro" w:hAnsi="Garamond Premr Pro"/>
          <w:sz w:val="24"/>
        </w:rPr>
      </w:pPr>
      <w:r w:rsidRPr="00A3385F">
        <w:rPr>
          <w:rFonts w:ascii="Garamond Premr Pro" w:hAnsi="Garamond Premr Pro"/>
          <w:sz w:val="24"/>
        </w:rPr>
        <w:t>Nadväzovať kontakty so zahraničnými partnermi s cieľom získavať odbornú a metodickú pomoc a praktické skúsenosti z tejto oblasti.</w:t>
      </w:r>
    </w:p>
    <w:p w14:paraId="16697305" w14:textId="77777777" w:rsidR="00BA0432" w:rsidRPr="004C2EFD" w:rsidRDefault="00BA0432" w:rsidP="00BA0432">
      <w:pPr>
        <w:pStyle w:val="Heading1"/>
        <w:keepNext w:val="0"/>
        <w:keepLines w:val="0"/>
        <w:pBdr>
          <w:top w:val="none" w:sz="0" w:space="0" w:color="auto"/>
          <w:bottom w:val="single" w:sz="6" w:space="1" w:color="008080"/>
        </w:pBdr>
        <w:spacing w:before="840" w:after="120"/>
        <w:jc w:val="left"/>
        <w:rPr>
          <w:rFonts w:ascii="Garamond Premr Pro" w:hAnsi="Garamond Premr Pro"/>
          <w:color w:val="008080"/>
          <w:sz w:val="24"/>
        </w:rPr>
      </w:pPr>
      <w:r w:rsidRPr="004C2EFD">
        <w:rPr>
          <w:rFonts w:ascii="Garamond Premr Pro" w:hAnsi="Garamond Premr Pro"/>
          <w:color w:val="008080"/>
          <w:sz w:val="24"/>
        </w:rPr>
        <w:t>našu činnosť podporujú</w:t>
      </w:r>
    </w:p>
    <w:p w14:paraId="666E43A8" w14:textId="77777777" w:rsidR="00BA0432" w:rsidRPr="004C2EFD" w:rsidRDefault="00BA0432" w:rsidP="0055440B">
      <w:pPr>
        <w:pStyle w:val="Heading3"/>
        <w:keepNext w:val="0"/>
        <w:keepLines w:val="0"/>
        <w:rPr>
          <w:rFonts w:ascii="Garamond Premr Pro" w:hAnsi="Garamond Premr Pro"/>
        </w:rPr>
      </w:pPr>
      <w:r w:rsidRPr="004C2EFD">
        <w:rPr>
          <w:rFonts w:ascii="Garamond Premr Pro" w:hAnsi="Garamond Premr Pro"/>
        </w:rPr>
        <w:t>mesto košice</w:t>
      </w:r>
    </w:p>
    <w:p w14:paraId="2F2670C1" w14:textId="77777777" w:rsidR="00BA0432" w:rsidRPr="004C2EFD" w:rsidRDefault="00BA0432" w:rsidP="0055440B">
      <w:pPr>
        <w:pStyle w:val="Heading3"/>
        <w:keepNext w:val="0"/>
        <w:keepLines w:val="0"/>
        <w:rPr>
          <w:rFonts w:ascii="Garamond Premr Pro" w:hAnsi="Garamond Premr Pro"/>
        </w:rPr>
      </w:pPr>
      <w:r w:rsidRPr="004C2EFD">
        <w:rPr>
          <w:rFonts w:ascii="Garamond Premr Pro" w:hAnsi="Garamond Premr Pro"/>
        </w:rPr>
        <w:t>Úrad košického samosprávneho kraja</w:t>
      </w:r>
    </w:p>
    <w:p w14:paraId="70C06517" w14:textId="15A85357" w:rsidR="00BA0432" w:rsidRPr="0055440B" w:rsidRDefault="00BA0432" w:rsidP="00CD1764">
      <w:pPr>
        <w:pStyle w:val="Heading1"/>
        <w:keepNext w:val="0"/>
        <w:keepLines w:val="0"/>
        <w:pBdr>
          <w:top w:val="none" w:sz="0" w:space="0" w:color="auto"/>
          <w:bottom w:val="single" w:sz="6" w:space="1" w:color="008080"/>
        </w:pBdr>
        <w:spacing w:before="120" w:after="360"/>
        <w:jc w:val="left"/>
        <w:rPr>
          <w:rFonts w:ascii="Times New Roman" w:hAnsi="Times New Roman"/>
          <w:color w:val="008080"/>
          <w:sz w:val="24"/>
        </w:rPr>
      </w:pPr>
      <w:r w:rsidRPr="004C2EFD">
        <w:rPr>
          <w:rFonts w:ascii="Garamond Premr Pro" w:hAnsi="Garamond Premr Pro"/>
          <w:b w:val="0"/>
          <w:spacing w:val="0"/>
          <w:kern w:val="20"/>
          <w:sz w:val="24"/>
        </w:rPr>
        <w:br w:type="page"/>
      </w:r>
      <w:r w:rsidR="00971EB8" w:rsidRPr="004C2EFD">
        <w:rPr>
          <w:rFonts w:ascii="Garamond Premr Pro" w:hAnsi="Garamond Premr Pro"/>
          <w:color w:val="008080"/>
          <w:sz w:val="24"/>
        </w:rPr>
        <w:lastRenderedPageBreak/>
        <w:t>Činnosť v roku 201</w:t>
      </w:r>
      <w:r w:rsidR="0055440B">
        <w:rPr>
          <w:rFonts w:ascii="Garamond Premr Pro" w:hAnsi="Garamond Premr Pro"/>
          <w:color w:val="008080"/>
          <w:sz w:val="24"/>
        </w:rPr>
        <w:t>4</w:t>
      </w:r>
    </w:p>
    <w:p w14:paraId="1FF3206A" w14:textId="77777777" w:rsidR="00BA0432" w:rsidRPr="004C2EFD" w:rsidRDefault="00BA0432">
      <w:pPr>
        <w:pStyle w:val="Heading3"/>
        <w:spacing w:before="120" w:line="240" w:lineRule="auto"/>
        <w:rPr>
          <w:rFonts w:ascii="Garamond Premr Pro" w:hAnsi="Garamond Premr Pro"/>
          <w:b/>
          <w:color w:val="008080"/>
          <w:spacing w:val="10"/>
        </w:rPr>
      </w:pPr>
      <w:r w:rsidRPr="004C2EFD">
        <w:rPr>
          <w:rFonts w:ascii="Garamond Premr Pro" w:hAnsi="Garamond Premr Pro"/>
          <w:b/>
          <w:color w:val="008080"/>
          <w:spacing w:val="10"/>
        </w:rPr>
        <w:t>súkromné centrum voľného času filia</w:t>
      </w:r>
    </w:p>
    <w:p w14:paraId="4D2F3C21" w14:textId="77777777" w:rsidR="00BA0432" w:rsidRPr="004C2EFD" w:rsidRDefault="00BA0432" w:rsidP="00BA0432">
      <w:pPr>
        <w:pStyle w:val="BodyText"/>
        <w:spacing w:after="0" w:line="360" w:lineRule="auto"/>
        <w:ind w:left="284" w:firstLine="0"/>
        <w:rPr>
          <w:rFonts w:ascii="Garamond Premr Pro" w:hAnsi="Garamond Premr Pro"/>
          <w:sz w:val="24"/>
        </w:rPr>
      </w:pPr>
      <w:r w:rsidRPr="004C2EFD">
        <w:rPr>
          <w:rFonts w:ascii="Garamond Premr Pro" w:hAnsi="Garamond Premr Pro"/>
          <w:sz w:val="24"/>
        </w:rPr>
        <w:t>V r</w:t>
      </w:r>
      <w:r w:rsidR="00971EB8" w:rsidRPr="004C2EFD">
        <w:rPr>
          <w:rFonts w:ascii="Garamond Premr Pro" w:hAnsi="Garamond Premr Pro"/>
          <w:sz w:val="24"/>
        </w:rPr>
        <w:t>ámci č</w:t>
      </w:r>
      <w:r w:rsidR="004C2EFD">
        <w:rPr>
          <w:rFonts w:ascii="Garamond Premr Pro" w:hAnsi="Garamond Premr Pro"/>
          <w:sz w:val="24"/>
        </w:rPr>
        <w:t>inn</w:t>
      </w:r>
      <w:r w:rsidR="00DD1904">
        <w:rPr>
          <w:rFonts w:ascii="Garamond Premr Pro" w:hAnsi="Garamond Premr Pro"/>
          <w:sz w:val="24"/>
        </w:rPr>
        <w:t>osti centra v roku 2014</w:t>
      </w:r>
      <w:r w:rsidR="002F18C9" w:rsidRPr="004C2EFD">
        <w:rPr>
          <w:rFonts w:ascii="Garamond Premr Pro" w:hAnsi="Garamond Premr Pro"/>
          <w:sz w:val="24"/>
        </w:rPr>
        <w:t xml:space="preserve"> bolo zapojených </w:t>
      </w:r>
      <w:r w:rsidR="00DD1904">
        <w:rPr>
          <w:rFonts w:ascii="Garamond Premr Pro" w:hAnsi="Garamond Premr Pro"/>
          <w:sz w:val="24"/>
        </w:rPr>
        <w:t>1058</w:t>
      </w:r>
      <w:r w:rsidRPr="004C2EFD">
        <w:rPr>
          <w:rFonts w:ascii="Garamond Premr Pro" w:hAnsi="Garamond Premr Pro"/>
          <w:sz w:val="24"/>
        </w:rPr>
        <w:t xml:space="preserve"> účastníkov cieľovej sk</w:t>
      </w:r>
      <w:r w:rsidR="00DD1904">
        <w:rPr>
          <w:rFonts w:ascii="Garamond Premr Pro" w:hAnsi="Garamond Premr Pro"/>
          <w:sz w:val="24"/>
        </w:rPr>
        <w:t>upiny detí a mládeže. Z toho 503</w:t>
      </w:r>
      <w:r w:rsidR="00BB6001" w:rsidRPr="004C2EFD">
        <w:rPr>
          <w:rFonts w:ascii="Garamond Premr Pro" w:hAnsi="Garamond Premr Pro"/>
          <w:sz w:val="24"/>
        </w:rPr>
        <w:t xml:space="preserve"> detí do 15 rokov a</w:t>
      </w:r>
      <w:r w:rsidR="00880A0A" w:rsidRPr="004C2EFD">
        <w:rPr>
          <w:rFonts w:ascii="Garamond Premr Pro" w:hAnsi="Garamond Premr Pro"/>
          <w:sz w:val="24"/>
        </w:rPr>
        <w:t> </w:t>
      </w:r>
      <w:r w:rsidR="00DD1904">
        <w:rPr>
          <w:rFonts w:ascii="Garamond Premr Pro" w:hAnsi="Garamond Premr Pro"/>
          <w:sz w:val="24"/>
        </w:rPr>
        <w:t>555</w:t>
      </w:r>
      <w:r w:rsidR="00880A0A" w:rsidRPr="004C2EFD">
        <w:rPr>
          <w:rFonts w:ascii="Garamond Premr Pro" w:hAnsi="Garamond Premr Pro"/>
          <w:sz w:val="24"/>
        </w:rPr>
        <w:t xml:space="preserve"> </w:t>
      </w:r>
      <w:r w:rsidRPr="004C2EFD">
        <w:rPr>
          <w:rFonts w:ascii="Garamond Premr Pro" w:hAnsi="Garamond Premr Pro"/>
          <w:sz w:val="24"/>
        </w:rPr>
        <w:t xml:space="preserve">detí a mládeže nad 15 rokov. Aktivitami v tejto oblasti je realizácia záujmových krúžkov v spolupráci so špeciálnymi základnými, základnými a strednými školami </w:t>
      </w:r>
      <w:r w:rsidR="00B143E4" w:rsidRPr="004C2EFD">
        <w:rPr>
          <w:rFonts w:ascii="Garamond Premr Pro" w:hAnsi="Garamond Premr Pro"/>
          <w:sz w:val="24"/>
        </w:rPr>
        <w:t xml:space="preserve">a univerzitami </w:t>
      </w:r>
      <w:r w:rsidRPr="004C2EFD">
        <w:rPr>
          <w:rFonts w:ascii="Garamond Premr Pro" w:hAnsi="Garamond Premr Pro"/>
          <w:sz w:val="24"/>
        </w:rPr>
        <w:t>v meste. Nosným pilierom aktivít centra je prevencia drogových závislostí prostredníctvom špecializovaných programov pre deti, mládež a dospelých.</w:t>
      </w:r>
    </w:p>
    <w:p w14:paraId="28228B9E" w14:textId="77777777" w:rsidR="00BA0432" w:rsidRPr="004C2EFD" w:rsidRDefault="00BA0432">
      <w:pPr>
        <w:pStyle w:val="Heading2"/>
        <w:keepNext w:val="0"/>
        <w:spacing w:before="120"/>
        <w:ind w:left="284"/>
        <w:jc w:val="left"/>
        <w:rPr>
          <w:rFonts w:ascii="Garamond Premr Pro" w:hAnsi="Garamond Premr Pro"/>
          <w:color w:val="008080"/>
        </w:rPr>
      </w:pPr>
      <w:r w:rsidRPr="004C2EFD">
        <w:rPr>
          <w:rFonts w:ascii="Garamond Premr Pro" w:hAnsi="Garamond Premr Pro"/>
          <w:color w:val="008080"/>
        </w:rPr>
        <w:t>Rovesnícky program prevencie drogových závislostí filia</w:t>
      </w:r>
    </w:p>
    <w:p w14:paraId="5052E6C4" w14:textId="77777777" w:rsidR="00BA0432" w:rsidRPr="004C2EFD" w:rsidRDefault="00BA0432">
      <w:pPr>
        <w:pStyle w:val="BodyText"/>
        <w:spacing w:after="0" w:line="360" w:lineRule="auto"/>
        <w:ind w:left="284" w:firstLine="0"/>
        <w:rPr>
          <w:rFonts w:ascii="Garamond Premr Pro" w:hAnsi="Garamond Premr Pro"/>
          <w:sz w:val="24"/>
        </w:rPr>
      </w:pPr>
      <w:r w:rsidRPr="004C2EFD">
        <w:rPr>
          <w:rFonts w:ascii="Garamond Premr Pro" w:hAnsi="Garamond Premr Pro"/>
          <w:sz w:val="24"/>
        </w:rPr>
        <w:t xml:space="preserve">Vývinové obdobie dospievania a adolescencie so sebou prináša životné úlohy, zvládanie ktorých je zdrojom mnohých radostí, ťažkostí, pocitov úspechu a neúspechu. Je potrebné hľadať a nachádzať odpovede na otázky „Kto som? Kam kráčam? Čo chcem dosiahnuť? Čo je pre mňa dôležité? Kde, a aké je moje miesto medzi ostatnými ľuďmi? Čo znamenám pre mojich rovesníkov? Som pre nich dôležitý, užitočný?“ </w:t>
      </w:r>
    </w:p>
    <w:p w14:paraId="176BDA27" w14:textId="77777777" w:rsidR="00BA0432" w:rsidRPr="004C2EFD" w:rsidRDefault="00BA0432">
      <w:pPr>
        <w:pStyle w:val="BodyText"/>
        <w:spacing w:after="0" w:line="360" w:lineRule="auto"/>
        <w:ind w:left="284" w:firstLine="0"/>
        <w:rPr>
          <w:rFonts w:ascii="Garamond Premr Pro" w:hAnsi="Garamond Premr Pro"/>
          <w:sz w:val="24"/>
        </w:rPr>
      </w:pPr>
      <w:r w:rsidRPr="004C2EFD">
        <w:rPr>
          <w:rFonts w:ascii="Garamond Premr Pro" w:hAnsi="Garamond Premr Pro"/>
          <w:sz w:val="24"/>
        </w:rPr>
        <w:t>Hlavným cieľom realizovaného Rovesníckeho programu prevencie drogových závislostí bolo úsilie ponúknuť psychologickú a psychologicko-pedagogickú pomoc mladým ľuďom v procese ujasňovania si vlastnej osobnej a sociálnej identity, pomoc pri uvedomovaní si potencionálnych nebezpečenstiev vyplývajúcich z voľby únikových stratégií zvládania záťažových situácií  prostredníctvom alkoholu, cigariet a iných drog.</w:t>
      </w:r>
    </w:p>
    <w:p w14:paraId="1F9CC1B1" w14:textId="77777777" w:rsidR="00BA0432" w:rsidRPr="004C2EFD" w:rsidRDefault="00BA0432">
      <w:pPr>
        <w:pStyle w:val="BodyTextIndent2"/>
        <w:ind w:firstLine="0"/>
        <w:rPr>
          <w:rFonts w:ascii="Garamond Premr Pro" w:hAnsi="Garamond Premr Pro"/>
        </w:rPr>
      </w:pPr>
      <w:r w:rsidRPr="004C2EFD">
        <w:rPr>
          <w:rFonts w:ascii="Garamond Premr Pro" w:hAnsi="Garamond Premr Pro"/>
        </w:rPr>
        <w:t>S kým sme pracovali?</w:t>
      </w:r>
    </w:p>
    <w:p w14:paraId="5BBF6DA1" w14:textId="77777777" w:rsidR="00BA0432" w:rsidRPr="004C2EFD" w:rsidRDefault="00BA0432">
      <w:pPr>
        <w:pStyle w:val="BodyTextIndent3"/>
        <w:spacing w:line="360" w:lineRule="auto"/>
        <w:ind w:left="284"/>
        <w:jc w:val="both"/>
        <w:rPr>
          <w:rFonts w:ascii="Garamond Premr Pro" w:hAnsi="Garamond Premr Pro"/>
          <w:sz w:val="24"/>
        </w:rPr>
      </w:pPr>
      <w:r w:rsidRPr="004C2EFD">
        <w:rPr>
          <w:rFonts w:ascii="Garamond Premr Pro" w:hAnsi="Garamond Premr Pro"/>
          <w:sz w:val="24"/>
        </w:rPr>
        <w:t xml:space="preserve">Príprava asistentov rovesníckych skupín prebiehala za plnej aktívnej účasti zaradených učiteľov, ktorí sa rovnako stali členmi skupiny. Uvedený model prípravy sme volili na základe hodnotenia doteraz realizovaných projektov. Spoločná skupina žiakov a učiteľov je motivačne a organizačne relevantným činiteľom ďalšej efektívnej práce peer skupín na školách. </w:t>
      </w:r>
    </w:p>
    <w:p w14:paraId="59DD9A85" w14:textId="77777777" w:rsidR="00BA0432" w:rsidRPr="004C2EFD" w:rsidRDefault="00BA0432">
      <w:pPr>
        <w:pStyle w:val="BodyTextIndent3"/>
        <w:spacing w:line="360" w:lineRule="auto"/>
        <w:ind w:left="284"/>
        <w:jc w:val="both"/>
        <w:rPr>
          <w:rFonts w:ascii="Garamond Premr Pro" w:hAnsi="Garamond Premr Pro"/>
          <w:sz w:val="24"/>
        </w:rPr>
      </w:pPr>
      <w:r w:rsidRPr="004C2EFD">
        <w:rPr>
          <w:rFonts w:ascii="Garamond Premr Pro" w:hAnsi="Garamond Premr Pro"/>
          <w:sz w:val="24"/>
        </w:rPr>
        <w:t>Rovesnícky program obsahoval krátke bloky informácií a časti so zážitkovými formami práce s cieľom posilňovať a rozvíjať:</w:t>
      </w:r>
    </w:p>
    <w:p w14:paraId="257DC2C6" w14:textId="77777777" w:rsidR="00BA0432" w:rsidRPr="004C2EFD" w:rsidRDefault="00BA0432" w:rsidP="00BA0432">
      <w:pPr>
        <w:numPr>
          <w:ilvl w:val="0"/>
          <w:numId w:val="3"/>
        </w:numPr>
        <w:spacing w:line="360" w:lineRule="auto"/>
        <w:ind w:left="284" w:firstLine="0"/>
        <w:jc w:val="both"/>
        <w:rPr>
          <w:rFonts w:ascii="Garamond Premr Pro" w:hAnsi="Garamond Premr Pro"/>
        </w:rPr>
      </w:pPr>
      <w:r w:rsidRPr="004C2EFD">
        <w:rPr>
          <w:rFonts w:ascii="Garamond Premr Pro" w:hAnsi="Garamond Premr Pro"/>
        </w:rPr>
        <w:t>odmietavý postoj k drogám,</w:t>
      </w:r>
    </w:p>
    <w:p w14:paraId="64A5F354" w14:textId="77777777" w:rsidR="00BA0432" w:rsidRPr="004C2EFD" w:rsidRDefault="00BA0432" w:rsidP="00BA0432">
      <w:pPr>
        <w:numPr>
          <w:ilvl w:val="0"/>
          <w:numId w:val="3"/>
        </w:numPr>
        <w:spacing w:line="360" w:lineRule="auto"/>
        <w:ind w:left="284" w:firstLine="0"/>
        <w:jc w:val="both"/>
        <w:rPr>
          <w:rFonts w:ascii="Garamond Premr Pro" w:hAnsi="Garamond Premr Pro"/>
        </w:rPr>
      </w:pPr>
      <w:r w:rsidRPr="004C2EFD">
        <w:rPr>
          <w:rFonts w:ascii="Garamond Premr Pro" w:hAnsi="Garamond Premr Pro"/>
        </w:rPr>
        <w:t xml:space="preserve">emocionálnu  inteligenciu, </w:t>
      </w:r>
    </w:p>
    <w:p w14:paraId="4D74CFB5" w14:textId="77777777" w:rsidR="00BA0432" w:rsidRPr="004C2EFD" w:rsidRDefault="00BA0432" w:rsidP="00BA0432">
      <w:pPr>
        <w:numPr>
          <w:ilvl w:val="0"/>
          <w:numId w:val="3"/>
        </w:numPr>
        <w:spacing w:line="360" w:lineRule="auto"/>
        <w:ind w:left="284" w:firstLine="0"/>
        <w:jc w:val="both"/>
        <w:rPr>
          <w:rFonts w:ascii="Garamond Premr Pro" w:hAnsi="Garamond Premr Pro"/>
        </w:rPr>
      </w:pPr>
      <w:r w:rsidRPr="004C2EFD">
        <w:rPr>
          <w:rFonts w:ascii="Garamond Premr Pro" w:hAnsi="Garamond Premr Pro"/>
        </w:rPr>
        <w:t>sociálnu kompetenciu,</w:t>
      </w:r>
    </w:p>
    <w:p w14:paraId="155125B4" w14:textId="77777777" w:rsidR="00276ECD" w:rsidRDefault="00BA0432" w:rsidP="00276ECD">
      <w:pPr>
        <w:numPr>
          <w:ilvl w:val="0"/>
          <w:numId w:val="3"/>
        </w:numPr>
        <w:tabs>
          <w:tab w:val="clear" w:pos="360"/>
        </w:tabs>
        <w:spacing w:line="360" w:lineRule="auto"/>
        <w:ind w:left="709" w:hanging="425"/>
        <w:rPr>
          <w:rFonts w:ascii="Garamond Premr Pro" w:hAnsi="Garamond Premr Pro"/>
        </w:rPr>
      </w:pPr>
      <w:r w:rsidRPr="004C2EFD">
        <w:rPr>
          <w:rFonts w:ascii="Garamond Premr Pro" w:hAnsi="Garamond Premr Pro"/>
        </w:rPr>
        <w:t>prosociálne správanie účastníkov.</w:t>
      </w:r>
    </w:p>
    <w:p w14:paraId="652020C9" w14:textId="77777777" w:rsidR="00BA0432" w:rsidRPr="004C2EFD" w:rsidRDefault="00BA0432" w:rsidP="00276ECD">
      <w:pPr>
        <w:spacing w:line="360" w:lineRule="auto"/>
        <w:ind w:left="284"/>
        <w:rPr>
          <w:rFonts w:ascii="Garamond Premr Pro" w:hAnsi="Garamond Premr Pro"/>
        </w:rPr>
      </w:pPr>
      <w:r w:rsidRPr="004C2EFD">
        <w:rPr>
          <w:rFonts w:ascii="Garamond Premr Pro" w:hAnsi="Garamond Premr Pro"/>
        </w:rPr>
        <w:t>Asistenti rovesníckych skupín prevencie závislosti mali príležitosť:</w:t>
      </w:r>
    </w:p>
    <w:p w14:paraId="1C96BA47" w14:textId="77777777" w:rsidR="00BA0432" w:rsidRPr="004C2EFD" w:rsidRDefault="00BA0432" w:rsidP="00BA0432">
      <w:pPr>
        <w:numPr>
          <w:ilvl w:val="0"/>
          <w:numId w:val="3"/>
        </w:numPr>
        <w:spacing w:line="360" w:lineRule="auto"/>
        <w:ind w:left="284" w:firstLine="0"/>
        <w:jc w:val="both"/>
        <w:rPr>
          <w:rFonts w:ascii="Garamond Premr Pro" w:hAnsi="Garamond Premr Pro"/>
        </w:rPr>
      </w:pPr>
      <w:r w:rsidRPr="004C2EFD">
        <w:rPr>
          <w:rFonts w:ascii="Garamond Premr Pro" w:hAnsi="Garamond Premr Pro"/>
        </w:rPr>
        <w:t>učiť sa pracovať s malou skupinou,</w:t>
      </w:r>
    </w:p>
    <w:p w14:paraId="5D7507EA" w14:textId="77777777" w:rsidR="00BA0432" w:rsidRPr="004C2EFD" w:rsidRDefault="00BA0432" w:rsidP="00276ECD">
      <w:pPr>
        <w:numPr>
          <w:ilvl w:val="0"/>
          <w:numId w:val="3"/>
        </w:numPr>
        <w:tabs>
          <w:tab w:val="clear" w:pos="360"/>
          <w:tab w:val="num" w:pos="-2410"/>
        </w:tabs>
        <w:spacing w:line="360" w:lineRule="auto"/>
        <w:ind w:left="709" w:hanging="425"/>
        <w:jc w:val="both"/>
        <w:rPr>
          <w:rFonts w:ascii="Garamond Premr Pro" w:hAnsi="Garamond Premr Pro"/>
        </w:rPr>
      </w:pPr>
      <w:r w:rsidRPr="004C2EFD">
        <w:rPr>
          <w:rFonts w:ascii="Garamond Premr Pro" w:hAnsi="Garamond Premr Pro"/>
        </w:rPr>
        <w:lastRenderedPageBreak/>
        <w:t>porozumieť skupinovej dynamike a využívať ju v prospech rozvoja prosociálnosti rovesníckych vzťahov, posilňovania zdravých foriem správania rovesníkov,</w:t>
      </w:r>
    </w:p>
    <w:p w14:paraId="6DBD78D7" w14:textId="77777777" w:rsidR="00BA0432" w:rsidRPr="004C2EFD" w:rsidRDefault="00BA0432" w:rsidP="00276ECD">
      <w:pPr>
        <w:widowControl w:val="0"/>
        <w:numPr>
          <w:ilvl w:val="0"/>
          <w:numId w:val="3"/>
        </w:numPr>
        <w:tabs>
          <w:tab w:val="clear" w:pos="360"/>
          <w:tab w:val="num" w:pos="-2552"/>
        </w:tabs>
        <w:spacing w:line="360" w:lineRule="auto"/>
        <w:ind w:left="709" w:hanging="425"/>
        <w:jc w:val="both"/>
        <w:rPr>
          <w:rFonts w:ascii="Garamond Premr Pro" w:hAnsi="Garamond Premr Pro"/>
        </w:rPr>
      </w:pPr>
      <w:r w:rsidRPr="004C2EFD">
        <w:rPr>
          <w:rFonts w:ascii="Garamond Premr Pro" w:hAnsi="Garamond Premr Pro"/>
        </w:rPr>
        <w:t>rozvíjať vlastnú sociálnu a citovú zrelosť prostredníctvom lepšieho sebapoznávania, poznávania a porozumenia správania rovesníkov, iných ľudí,</w:t>
      </w:r>
    </w:p>
    <w:p w14:paraId="18D1D255" w14:textId="77777777" w:rsidR="00BA0432" w:rsidRPr="004C2EFD" w:rsidRDefault="00BA0432" w:rsidP="008A1636">
      <w:pPr>
        <w:widowControl w:val="0"/>
        <w:numPr>
          <w:ilvl w:val="0"/>
          <w:numId w:val="3"/>
        </w:numPr>
        <w:tabs>
          <w:tab w:val="clear" w:pos="360"/>
          <w:tab w:val="num" w:pos="-2410"/>
        </w:tabs>
        <w:spacing w:line="360" w:lineRule="auto"/>
        <w:ind w:left="709" w:hanging="425"/>
        <w:jc w:val="both"/>
        <w:rPr>
          <w:rFonts w:ascii="Garamond Premr Pro" w:hAnsi="Garamond Premr Pro"/>
        </w:rPr>
      </w:pPr>
      <w:r w:rsidRPr="004C2EFD">
        <w:rPr>
          <w:rFonts w:ascii="Garamond Premr Pro" w:hAnsi="Garamond Premr Pro"/>
        </w:rPr>
        <w:t>k senzibilizácii vedomia tela, k zvyšovaniu pocitu vlas</w:t>
      </w:r>
      <w:r w:rsidR="008A1636">
        <w:rPr>
          <w:rFonts w:ascii="Garamond Premr Pro" w:hAnsi="Garamond Premr Pro"/>
        </w:rPr>
        <w:t xml:space="preserve">tnej zodpovednosti </w:t>
      </w:r>
      <w:r w:rsidR="008A1636">
        <w:rPr>
          <w:rFonts w:ascii="Garamond Premr Pro" w:hAnsi="Garamond Premr Pro"/>
        </w:rPr>
        <w:br/>
        <w:t xml:space="preserve">za mentálnu </w:t>
      </w:r>
      <w:r w:rsidRPr="004C2EFD">
        <w:rPr>
          <w:rFonts w:ascii="Garamond Premr Pro" w:hAnsi="Garamond Premr Pro"/>
        </w:rPr>
        <w:t>a fyzickú výkonnosť, telesnú kondíciu, zdravý životný štýl,</w:t>
      </w:r>
    </w:p>
    <w:p w14:paraId="447ED507" w14:textId="77777777" w:rsidR="00BA0432" w:rsidRPr="004C2EFD" w:rsidRDefault="00BA0432" w:rsidP="00BA0432">
      <w:pPr>
        <w:numPr>
          <w:ilvl w:val="0"/>
          <w:numId w:val="3"/>
        </w:numPr>
        <w:spacing w:line="360" w:lineRule="auto"/>
        <w:ind w:left="284" w:firstLine="0"/>
        <w:jc w:val="both"/>
        <w:rPr>
          <w:rFonts w:ascii="Garamond Premr Pro" w:hAnsi="Garamond Premr Pro"/>
        </w:rPr>
      </w:pPr>
      <w:r w:rsidRPr="004C2EFD">
        <w:rPr>
          <w:rFonts w:ascii="Garamond Premr Pro" w:hAnsi="Garamond Premr Pro"/>
        </w:rPr>
        <w:t>k uvedomeniu si možností a následkov za rizikové formy správania,</w:t>
      </w:r>
    </w:p>
    <w:p w14:paraId="50BF58B1" w14:textId="2FCD1B7E" w:rsidR="00BA0432" w:rsidRPr="004C2EFD" w:rsidRDefault="00BA0432" w:rsidP="008A1636">
      <w:pPr>
        <w:numPr>
          <w:ilvl w:val="0"/>
          <w:numId w:val="3"/>
        </w:numPr>
        <w:tabs>
          <w:tab w:val="clear" w:pos="360"/>
          <w:tab w:val="num" w:pos="-2410"/>
        </w:tabs>
        <w:spacing w:line="360" w:lineRule="auto"/>
        <w:ind w:left="709" w:hanging="425"/>
        <w:jc w:val="both"/>
        <w:rPr>
          <w:rFonts w:ascii="Garamond Premr Pro" w:hAnsi="Garamond Premr Pro"/>
        </w:rPr>
      </w:pPr>
      <w:r w:rsidRPr="004C2EFD">
        <w:rPr>
          <w:rFonts w:ascii="Garamond Premr Pro" w:hAnsi="Garamond Premr Pro"/>
        </w:rPr>
        <w:t>participovať na formovaní školských noriem, jasnej školskej politiky vedúcej k rozvoju odmietavých postojov k drogám a rozvoju spôsobu života bez tabaku a alkoholu.</w:t>
      </w:r>
    </w:p>
    <w:p w14:paraId="57BA4E66" w14:textId="77777777" w:rsidR="00BA0432" w:rsidRPr="004C2EFD" w:rsidRDefault="00BA0432">
      <w:pPr>
        <w:spacing w:before="240" w:after="120" w:line="360" w:lineRule="auto"/>
        <w:ind w:left="284"/>
        <w:jc w:val="both"/>
        <w:rPr>
          <w:rFonts w:ascii="Garamond Premr Pro" w:hAnsi="Garamond Premr Pro"/>
        </w:rPr>
      </w:pPr>
      <w:r w:rsidRPr="004C2EFD">
        <w:rPr>
          <w:rFonts w:ascii="Garamond Premr Pro" w:hAnsi="Garamond Premr Pro"/>
        </w:rPr>
        <w:t>Osobným ziskom každého účastníka výcvikového programu rovesníckych skupín prevencie závislostí bolo:</w:t>
      </w:r>
    </w:p>
    <w:p w14:paraId="215E7F91" w14:textId="77777777" w:rsidR="00BA0432" w:rsidRPr="004C2EFD" w:rsidRDefault="00BA0432" w:rsidP="00BA0432">
      <w:pPr>
        <w:numPr>
          <w:ilvl w:val="0"/>
          <w:numId w:val="4"/>
        </w:numPr>
        <w:tabs>
          <w:tab w:val="clear" w:pos="360"/>
        </w:tabs>
        <w:spacing w:line="360" w:lineRule="auto"/>
        <w:ind w:left="567" w:hanging="283"/>
        <w:jc w:val="both"/>
        <w:rPr>
          <w:rFonts w:ascii="Garamond Premr Pro" w:hAnsi="Garamond Premr Pro"/>
        </w:rPr>
      </w:pPr>
      <w:r w:rsidRPr="004C2EFD">
        <w:rPr>
          <w:rFonts w:ascii="Garamond Premr Pro" w:hAnsi="Garamond Premr Pro"/>
        </w:rPr>
        <w:t xml:space="preserve">získanie informácii z oblasti psychologických, pedagogicko-psychologických, medicínskych </w:t>
      </w:r>
      <w:r w:rsidRPr="004C2EFD">
        <w:rPr>
          <w:rFonts w:ascii="Garamond Premr Pro" w:hAnsi="Garamond Premr Pro"/>
        </w:rPr>
        <w:br/>
        <w:t>a právno-kriminalistických aspektov prevencie závislostí,</w:t>
      </w:r>
    </w:p>
    <w:p w14:paraId="41508F5A" w14:textId="77777777" w:rsidR="00BA0432" w:rsidRPr="004C2EFD" w:rsidRDefault="00BA0432" w:rsidP="00BA0432">
      <w:pPr>
        <w:numPr>
          <w:ilvl w:val="0"/>
          <w:numId w:val="4"/>
        </w:numPr>
        <w:tabs>
          <w:tab w:val="clear" w:pos="360"/>
        </w:tabs>
        <w:spacing w:line="360" w:lineRule="auto"/>
        <w:ind w:left="567" w:hanging="283"/>
        <w:jc w:val="both"/>
        <w:rPr>
          <w:rFonts w:ascii="Garamond Premr Pro" w:hAnsi="Garamond Premr Pro"/>
        </w:rPr>
      </w:pPr>
      <w:r w:rsidRPr="004C2EFD">
        <w:rPr>
          <w:rFonts w:ascii="Garamond Premr Pro" w:hAnsi="Garamond Premr Pro"/>
        </w:rPr>
        <w:t>rozvoj sebapoznania a sociálno-osobnostných charakteristík,</w:t>
      </w:r>
    </w:p>
    <w:p w14:paraId="4A9859F1" w14:textId="77777777" w:rsidR="00BA0432" w:rsidRPr="004C2EFD" w:rsidRDefault="00BA0432" w:rsidP="00BA0432">
      <w:pPr>
        <w:numPr>
          <w:ilvl w:val="0"/>
          <w:numId w:val="4"/>
        </w:numPr>
        <w:tabs>
          <w:tab w:val="clear" w:pos="360"/>
          <w:tab w:val="num" w:pos="-2552"/>
        </w:tabs>
        <w:spacing w:line="360" w:lineRule="auto"/>
        <w:ind w:left="567" w:hanging="283"/>
        <w:jc w:val="both"/>
        <w:rPr>
          <w:rFonts w:ascii="Garamond Premr Pro" w:hAnsi="Garamond Premr Pro"/>
        </w:rPr>
      </w:pPr>
      <w:r w:rsidRPr="004C2EFD">
        <w:rPr>
          <w:rFonts w:ascii="Garamond Premr Pro" w:hAnsi="Garamond Premr Pro"/>
        </w:rPr>
        <w:t>získanie sociálnych zručností relevantných pre profesionálnu orientá</w:t>
      </w:r>
      <w:r w:rsidR="008A1636">
        <w:rPr>
          <w:rFonts w:ascii="Garamond Premr Pro" w:hAnsi="Garamond Premr Pro"/>
        </w:rPr>
        <w:t>ciu a pre diskusné</w:t>
      </w:r>
      <w:r w:rsidRPr="004C2EFD">
        <w:rPr>
          <w:rFonts w:ascii="Garamond Premr Pro" w:hAnsi="Garamond Premr Pro"/>
        </w:rPr>
        <w:t xml:space="preserve"> formy práce s jednotlivcom a so skupinou.</w:t>
      </w:r>
    </w:p>
    <w:p w14:paraId="51BF621E" w14:textId="77777777" w:rsidR="008A1636" w:rsidRDefault="00BA0432" w:rsidP="00BA0432">
      <w:pPr>
        <w:pStyle w:val="BodyTextIndent2"/>
        <w:ind w:firstLine="283"/>
        <w:rPr>
          <w:rFonts w:ascii="Garamond Premr Pro" w:hAnsi="Garamond Premr Pro"/>
        </w:rPr>
      </w:pPr>
      <w:r w:rsidRPr="004C2EFD">
        <w:rPr>
          <w:rFonts w:ascii="Garamond Premr Pro" w:hAnsi="Garamond Premr Pro"/>
        </w:rPr>
        <w:t xml:space="preserve">Očakávali sme, že pripravení asistenti rovesníckych skupín budú svojimi názormi, získanými informáciami, ale aj spôsobom vlastného života vo vlastných školách vytvárať príležitosť </w:t>
      </w:r>
    </w:p>
    <w:p w14:paraId="3624047F" w14:textId="77777777" w:rsidR="008A1636" w:rsidRDefault="00BA0432" w:rsidP="008A1636">
      <w:pPr>
        <w:pStyle w:val="BodyTextIndent2"/>
        <w:numPr>
          <w:ilvl w:val="0"/>
          <w:numId w:val="45"/>
        </w:numPr>
        <w:rPr>
          <w:rFonts w:ascii="Garamond Premr Pro" w:hAnsi="Garamond Premr Pro"/>
        </w:rPr>
      </w:pPr>
      <w:r w:rsidRPr="004C2EFD">
        <w:rPr>
          <w:rFonts w:ascii="Garamond Premr Pro" w:hAnsi="Garamond Premr Pro"/>
        </w:rPr>
        <w:t xml:space="preserve">k posilňovaniu odmietavých postojov k drogám, </w:t>
      </w:r>
    </w:p>
    <w:p w14:paraId="1ECD4FAF" w14:textId="77777777" w:rsidR="008A1636" w:rsidRDefault="00BA0432" w:rsidP="008A1636">
      <w:pPr>
        <w:pStyle w:val="BodyTextIndent2"/>
        <w:numPr>
          <w:ilvl w:val="0"/>
          <w:numId w:val="45"/>
        </w:numPr>
        <w:rPr>
          <w:rFonts w:ascii="Garamond Premr Pro" w:hAnsi="Garamond Premr Pro"/>
        </w:rPr>
      </w:pPr>
      <w:r w:rsidRPr="004C2EFD">
        <w:rPr>
          <w:rFonts w:ascii="Garamond Premr Pro" w:hAnsi="Garamond Premr Pro"/>
        </w:rPr>
        <w:t xml:space="preserve">k rozvoju prosociálnosti, vzájomnej akceptácie a tolerancie v interpersonálnych vzťahoch, </w:t>
      </w:r>
    </w:p>
    <w:p w14:paraId="4576B45B" w14:textId="77777777" w:rsidR="008A1636" w:rsidRDefault="00BA0432" w:rsidP="008A1636">
      <w:pPr>
        <w:pStyle w:val="BodyTextIndent2"/>
        <w:numPr>
          <w:ilvl w:val="0"/>
          <w:numId w:val="45"/>
        </w:numPr>
        <w:rPr>
          <w:rFonts w:ascii="Garamond Premr Pro" w:hAnsi="Garamond Premr Pro"/>
        </w:rPr>
      </w:pPr>
      <w:r w:rsidRPr="004C2EFD">
        <w:rPr>
          <w:rFonts w:ascii="Garamond Premr Pro" w:hAnsi="Garamond Premr Pro"/>
        </w:rPr>
        <w:t>budú  facilitovať sociálne vzťahy medzi rovesníkmi a rozvojom sebapoz</w:t>
      </w:r>
      <w:r w:rsidR="008A1636">
        <w:rPr>
          <w:rFonts w:ascii="Garamond Premr Pro" w:hAnsi="Garamond Premr Pro"/>
        </w:rPr>
        <w:t>nania,</w:t>
      </w:r>
    </w:p>
    <w:p w14:paraId="75F1E158" w14:textId="77777777" w:rsidR="00BA0432" w:rsidRPr="004C2EFD" w:rsidRDefault="00BA0432" w:rsidP="008A1636">
      <w:pPr>
        <w:pStyle w:val="BodyTextIndent2"/>
        <w:numPr>
          <w:ilvl w:val="0"/>
          <w:numId w:val="45"/>
        </w:numPr>
        <w:rPr>
          <w:rFonts w:ascii="Garamond Premr Pro" w:hAnsi="Garamond Premr Pro"/>
        </w:rPr>
      </w:pPr>
      <w:r w:rsidRPr="004C2EFD">
        <w:rPr>
          <w:rFonts w:ascii="Garamond Premr Pro" w:hAnsi="Garamond Premr Pro"/>
        </w:rPr>
        <w:t>posilňovať výkonovo-motivačnú stránku života žiakov v škole.</w:t>
      </w:r>
    </w:p>
    <w:p w14:paraId="5B5EE873" w14:textId="77777777" w:rsidR="00BA0432" w:rsidRPr="00E43736" w:rsidRDefault="00BA0432" w:rsidP="00BA0432">
      <w:pPr>
        <w:pStyle w:val="Heading2"/>
        <w:keepNext w:val="0"/>
        <w:spacing w:before="240"/>
        <w:ind w:firstLine="284"/>
        <w:jc w:val="left"/>
        <w:rPr>
          <w:rFonts w:ascii="Times New Roman" w:hAnsi="Times New Roman"/>
          <w:color w:val="008080"/>
          <w:lang w:val="en-US"/>
        </w:rPr>
      </w:pPr>
      <w:r w:rsidRPr="004C2EFD">
        <w:rPr>
          <w:rFonts w:ascii="Garamond Premr Pro" w:hAnsi="Garamond Premr Pro"/>
          <w:color w:val="008080"/>
        </w:rPr>
        <w:t>zapojené školy</w:t>
      </w:r>
    </w:p>
    <w:p w14:paraId="63086ACD" w14:textId="77777777" w:rsidR="00BA0432" w:rsidRPr="004C2EFD" w:rsidRDefault="00BA0432" w:rsidP="00F7109E">
      <w:pPr>
        <w:numPr>
          <w:ilvl w:val="0"/>
          <w:numId w:val="6"/>
        </w:numPr>
        <w:tabs>
          <w:tab w:val="clear" w:pos="360"/>
          <w:tab w:val="num" w:pos="-3119"/>
        </w:tabs>
        <w:spacing w:line="360" w:lineRule="auto"/>
        <w:ind w:left="709" w:hanging="425"/>
        <w:rPr>
          <w:rFonts w:ascii="Garamond Premr Pro" w:hAnsi="Garamond Premr Pro"/>
        </w:rPr>
      </w:pPr>
      <w:r w:rsidRPr="004C2EFD">
        <w:rPr>
          <w:rFonts w:ascii="Garamond Premr Pro" w:hAnsi="Garamond Premr Pro"/>
        </w:rPr>
        <w:t>skupina RS1:</w:t>
      </w:r>
      <w:r w:rsidRPr="004C2EFD">
        <w:rPr>
          <w:rFonts w:ascii="Garamond Premr Pro" w:hAnsi="Garamond Premr Pro"/>
        </w:rPr>
        <w:tab/>
        <w:t>Súkromná  ZŠ Slobody, ZŠ</w:t>
      </w:r>
      <w:r w:rsidR="00DD1904">
        <w:t>aG</w:t>
      </w:r>
      <w:r w:rsidRPr="004C2EFD">
        <w:rPr>
          <w:rFonts w:ascii="Garamond Premr Pro" w:hAnsi="Garamond Premr Pro"/>
        </w:rPr>
        <w:t xml:space="preserve"> Kuzmányho, </w:t>
      </w:r>
      <w:r w:rsidR="00971EB8" w:rsidRPr="004C2EFD">
        <w:rPr>
          <w:rFonts w:ascii="Garamond Premr Pro" w:hAnsi="Garamond Premr Pro"/>
        </w:rPr>
        <w:t>ZŠ Abovská</w:t>
      </w:r>
      <w:r w:rsidR="00F7109E" w:rsidRPr="004C2EFD">
        <w:rPr>
          <w:rFonts w:ascii="Garamond Premr Pro" w:hAnsi="Garamond Premr Pro"/>
        </w:rPr>
        <w:t>, ZŠ Jenisejská</w:t>
      </w:r>
    </w:p>
    <w:p w14:paraId="54F6314F" w14:textId="77777777" w:rsidR="00BA0432" w:rsidRPr="004C2EFD" w:rsidRDefault="00BA0432" w:rsidP="00C073C3">
      <w:pPr>
        <w:numPr>
          <w:ilvl w:val="0"/>
          <w:numId w:val="6"/>
        </w:numPr>
        <w:tabs>
          <w:tab w:val="clear" w:pos="360"/>
          <w:tab w:val="num" w:pos="-3119"/>
        </w:tabs>
        <w:spacing w:line="360" w:lineRule="auto"/>
        <w:ind w:left="709" w:hanging="425"/>
        <w:rPr>
          <w:rFonts w:ascii="Garamond Premr Pro" w:hAnsi="Garamond Premr Pro"/>
        </w:rPr>
      </w:pPr>
      <w:r w:rsidRPr="004C2EFD">
        <w:rPr>
          <w:rFonts w:ascii="Garamond Premr Pro" w:hAnsi="Garamond Premr Pro"/>
        </w:rPr>
        <w:t>skupina RS2:</w:t>
      </w:r>
      <w:r w:rsidRPr="004C2EFD">
        <w:rPr>
          <w:rFonts w:ascii="Garamond Premr Pro" w:hAnsi="Garamond Premr Pro"/>
        </w:rPr>
        <w:tab/>
      </w:r>
      <w:r w:rsidR="00E40B84" w:rsidRPr="004C2EFD">
        <w:rPr>
          <w:rFonts w:ascii="Garamond Premr Pro" w:hAnsi="Garamond Premr Pro"/>
        </w:rPr>
        <w:t xml:space="preserve">SPŠE Košice, </w:t>
      </w:r>
      <w:r w:rsidRPr="004C2EFD">
        <w:rPr>
          <w:rFonts w:ascii="Garamond Premr Pro" w:hAnsi="Garamond Premr Pro"/>
        </w:rPr>
        <w:t xml:space="preserve">Obchodná akadémia Watsonova Košice, </w:t>
      </w:r>
      <w:r w:rsidR="00971EB8" w:rsidRPr="004C2EFD">
        <w:rPr>
          <w:rFonts w:ascii="Garamond Premr Pro" w:hAnsi="Garamond Premr Pro"/>
        </w:rPr>
        <w:t>Konzervatórium Exnárova</w:t>
      </w:r>
      <w:r w:rsidR="008A1636">
        <w:rPr>
          <w:rFonts w:ascii="Garamond Premr Pro" w:hAnsi="Garamond Premr Pro"/>
        </w:rPr>
        <w:t xml:space="preserve"> 8 v Košiciach</w:t>
      </w:r>
      <w:r w:rsidRPr="004C2EFD">
        <w:rPr>
          <w:rFonts w:ascii="Garamond Premr Pro" w:hAnsi="Garamond Premr Pro"/>
        </w:rPr>
        <w:t>.</w:t>
      </w:r>
    </w:p>
    <w:p w14:paraId="03CE80B0" w14:textId="6AA47B66" w:rsidR="00BA0432" w:rsidRPr="004C2EFD" w:rsidRDefault="00BA0432" w:rsidP="00BA0432">
      <w:pPr>
        <w:spacing w:before="120" w:line="360" w:lineRule="auto"/>
        <w:ind w:left="284"/>
        <w:jc w:val="both"/>
        <w:rPr>
          <w:rFonts w:ascii="Garamond Premr Pro" w:hAnsi="Garamond Premr Pro"/>
        </w:rPr>
      </w:pPr>
      <w:r w:rsidRPr="004C2EFD">
        <w:rPr>
          <w:rFonts w:ascii="Garamond Premr Pro" w:hAnsi="Garamond Premr Pro"/>
        </w:rPr>
        <w:t xml:space="preserve">V každej skupine bolo 20 žiakov a ich koordinátor - učiteľ, v každej skupine boli </w:t>
      </w:r>
      <w:r w:rsidRPr="004C2EFD">
        <w:rPr>
          <w:rFonts w:ascii="Garamond Premr Pro" w:hAnsi="Garamond Premr Pro"/>
        </w:rPr>
        <w:br/>
        <w:t xml:space="preserve">aj vysokoškoláci, predovšetkým učiteľských odborov štúdia Prírodovedeckej fakulty UPJŠ </w:t>
      </w:r>
      <w:r w:rsidR="0055440B">
        <w:br/>
      </w:r>
      <w:r w:rsidRPr="004C2EFD">
        <w:rPr>
          <w:rFonts w:ascii="Garamond Premr Pro" w:hAnsi="Garamond Premr Pro"/>
        </w:rPr>
        <w:t>v Košiciach, absolventi nášho Výcvikového programu prevencie rizikového správania sa, závislostí a AIDS, ktorí pracovali ako pomocní lektori.</w:t>
      </w:r>
    </w:p>
    <w:p w14:paraId="242BA360" w14:textId="77777777" w:rsidR="00BA0432" w:rsidRPr="004C2EFD" w:rsidRDefault="00BA0432" w:rsidP="00BA0432">
      <w:pPr>
        <w:pStyle w:val="Heading2"/>
        <w:keepNext w:val="0"/>
        <w:spacing w:before="240" w:after="120"/>
        <w:ind w:left="284"/>
        <w:jc w:val="left"/>
        <w:rPr>
          <w:rFonts w:ascii="Garamond Premr Pro" w:hAnsi="Garamond Premr Pro"/>
          <w:color w:val="008080"/>
        </w:rPr>
      </w:pPr>
      <w:r w:rsidRPr="004C2EFD">
        <w:rPr>
          <w:rFonts w:ascii="Garamond Premr Pro" w:hAnsi="Garamond Premr Pro"/>
          <w:color w:val="008080"/>
        </w:rPr>
        <w:lastRenderedPageBreak/>
        <w:t>Výcvikový program prevencie rizikových f</w:t>
      </w:r>
      <w:r w:rsidR="00A3385F">
        <w:rPr>
          <w:rFonts w:ascii="Garamond Premr Pro" w:hAnsi="Garamond Premr Pro"/>
          <w:color w:val="008080"/>
        </w:rPr>
        <w:t xml:space="preserve">oriem správania sa, závislostí </w:t>
      </w:r>
      <w:r w:rsidRPr="004C2EFD">
        <w:rPr>
          <w:rFonts w:ascii="Garamond Premr Pro" w:hAnsi="Garamond Premr Pro"/>
          <w:color w:val="008080"/>
        </w:rPr>
        <w:t>a AIDS</w:t>
      </w:r>
    </w:p>
    <w:p w14:paraId="39275FA2" w14:textId="77777777" w:rsidR="00BA0432" w:rsidRPr="004C2EFD" w:rsidRDefault="00EF50C6" w:rsidP="00BA0432">
      <w:pPr>
        <w:pStyle w:val="BodyText2"/>
        <w:spacing w:after="0" w:line="360" w:lineRule="auto"/>
        <w:ind w:left="284"/>
        <w:jc w:val="both"/>
        <w:rPr>
          <w:rFonts w:ascii="Garamond Premr Pro" w:hAnsi="Garamond Premr Pro"/>
        </w:rPr>
      </w:pPr>
      <w:r w:rsidRPr="004C2EFD">
        <w:rPr>
          <w:rFonts w:ascii="Garamond Premr Pro" w:hAnsi="Garamond Premr Pro"/>
        </w:rPr>
        <w:t>Filozofi</w:t>
      </w:r>
      <w:r w:rsidR="00BA0432" w:rsidRPr="004C2EFD">
        <w:rPr>
          <w:rFonts w:ascii="Garamond Premr Pro" w:hAnsi="Garamond Premr Pro"/>
        </w:rPr>
        <w:t xml:space="preserve">cká fakulta UPJŠ v spolupráci s Lekárskou fakultou UPJŠ a FILIA nezisková organizácia otvorila </w:t>
      </w:r>
      <w:r w:rsidR="00E40B84" w:rsidRPr="004C2EFD">
        <w:rPr>
          <w:rFonts w:ascii="Garamond Premr Pro" w:hAnsi="Garamond Premr Pro"/>
        </w:rPr>
        <w:t>des</w:t>
      </w:r>
      <w:r w:rsidR="00DB2E4B" w:rsidRPr="004C2EFD">
        <w:rPr>
          <w:rFonts w:ascii="Garamond Premr Pro" w:hAnsi="Garamond Premr Pro"/>
        </w:rPr>
        <w:t>iat</w:t>
      </w:r>
      <w:r w:rsidR="00BA0432" w:rsidRPr="004C2EFD">
        <w:rPr>
          <w:rFonts w:ascii="Garamond Premr Pro" w:hAnsi="Garamond Premr Pro"/>
        </w:rPr>
        <w:t>y ročník programu. Na programe majú príležitosť participovať p</w:t>
      </w:r>
      <w:r w:rsidR="00DB2E4B" w:rsidRPr="004C2EFD">
        <w:rPr>
          <w:rFonts w:ascii="Garamond Premr Pro" w:hAnsi="Garamond Premr Pro"/>
        </w:rPr>
        <w:t>oslucháči všetkých fakúlt UPJŠ.</w:t>
      </w:r>
    </w:p>
    <w:p w14:paraId="368CA7D0" w14:textId="77777777" w:rsidR="00BA0432" w:rsidRPr="004C2EFD" w:rsidRDefault="00BA0432">
      <w:pPr>
        <w:pStyle w:val="BodyText2"/>
        <w:spacing w:before="120" w:after="0" w:line="360" w:lineRule="auto"/>
        <w:ind w:left="284"/>
        <w:jc w:val="both"/>
        <w:rPr>
          <w:rFonts w:ascii="Garamond Premr Pro" w:hAnsi="Garamond Premr Pro"/>
        </w:rPr>
      </w:pPr>
      <w:r w:rsidRPr="004C2EFD">
        <w:rPr>
          <w:rFonts w:ascii="Garamond Premr Pro" w:hAnsi="Garamond Premr Pro"/>
        </w:rPr>
        <w:t>Každá z troch častí Výcvikového programu prevencie drogových závislostí a AIDS pozostáva z workshopov a výcvikovej časti:</w:t>
      </w:r>
    </w:p>
    <w:p w14:paraId="4D0EA7DC" w14:textId="77777777" w:rsidR="00BA0432" w:rsidRPr="004C2EFD" w:rsidRDefault="00BA0432" w:rsidP="00BA0432">
      <w:pPr>
        <w:pStyle w:val="BodyText2"/>
        <w:numPr>
          <w:ilvl w:val="0"/>
          <w:numId w:val="13"/>
        </w:numPr>
        <w:tabs>
          <w:tab w:val="clear" w:pos="1494"/>
        </w:tabs>
        <w:spacing w:before="120" w:line="360" w:lineRule="auto"/>
        <w:ind w:left="284" w:firstLine="0"/>
        <w:jc w:val="both"/>
        <w:rPr>
          <w:rFonts w:ascii="Garamond Premr Pro" w:hAnsi="Garamond Premr Pro"/>
        </w:rPr>
      </w:pPr>
      <w:r w:rsidRPr="004C2EFD">
        <w:rPr>
          <w:rFonts w:ascii="Garamond Premr Pro" w:hAnsi="Garamond Premr Pro"/>
        </w:rPr>
        <w:t xml:space="preserve">Workshopy sú venované medicínskym, psychologickým, pedagogicko-psychologickým, právno-kriminalistickým aspektom prevencie. Poslucháči budú mať možnosť získať potrebné a očakávané informácie od lektorov z uvedených špecifických oblastí prevencie. </w:t>
      </w:r>
    </w:p>
    <w:p w14:paraId="464A7FD5" w14:textId="77777777" w:rsidR="00BA0432" w:rsidRPr="004C2EFD" w:rsidRDefault="00BA0432" w:rsidP="00BA0432">
      <w:pPr>
        <w:pStyle w:val="BodyText2"/>
        <w:numPr>
          <w:ilvl w:val="0"/>
          <w:numId w:val="13"/>
        </w:numPr>
        <w:tabs>
          <w:tab w:val="clear" w:pos="1494"/>
        </w:tabs>
        <w:spacing w:before="120" w:line="360" w:lineRule="auto"/>
        <w:ind w:left="284" w:firstLine="0"/>
        <w:jc w:val="both"/>
        <w:rPr>
          <w:rFonts w:ascii="Garamond Premr Pro" w:hAnsi="Garamond Premr Pro"/>
        </w:rPr>
      </w:pPr>
      <w:r w:rsidRPr="004C2EFD">
        <w:rPr>
          <w:rFonts w:ascii="Garamond Premr Pro" w:hAnsi="Garamond Premr Pro"/>
        </w:rPr>
        <w:t xml:space="preserve">Výcviková práca je orientovaná na rozvoj profesionálnych foriem pomoci v prevencii. Poslucháči sú pripravovaní pre vedenie rozhovoru, pre diskusné a zážitkové formy práce v skupine. Teoretickým a metodickým východiskom výcvikovej práce bude kognitívny a sociálny konštruktivizmus a  systemická terapia. </w:t>
      </w:r>
    </w:p>
    <w:p w14:paraId="3316F136" w14:textId="77777777" w:rsidR="00BA0432" w:rsidRPr="004C2EFD" w:rsidRDefault="00BA0432">
      <w:pPr>
        <w:pStyle w:val="BodyTextIndent2"/>
        <w:ind w:firstLine="0"/>
        <w:rPr>
          <w:rFonts w:ascii="Garamond Premr Pro" w:hAnsi="Garamond Premr Pro"/>
        </w:rPr>
      </w:pPr>
      <w:r w:rsidRPr="004C2EFD">
        <w:rPr>
          <w:rFonts w:ascii="Garamond Premr Pro" w:hAnsi="Garamond Premr Pro"/>
        </w:rPr>
        <w:t>Do programu zapojení študenti mali  príležitosť k:</w:t>
      </w:r>
    </w:p>
    <w:p w14:paraId="12306E80" w14:textId="77777777" w:rsidR="00BA0432" w:rsidRPr="004C2EFD" w:rsidRDefault="00BA0432" w:rsidP="00BA0432">
      <w:pPr>
        <w:numPr>
          <w:ilvl w:val="0"/>
          <w:numId w:val="11"/>
        </w:numPr>
        <w:spacing w:line="360" w:lineRule="auto"/>
        <w:ind w:left="284" w:firstLine="0"/>
        <w:jc w:val="both"/>
        <w:rPr>
          <w:rFonts w:ascii="Garamond Premr Pro" w:hAnsi="Garamond Premr Pro"/>
        </w:rPr>
      </w:pPr>
      <w:r w:rsidRPr="004C2EFD">
        <w:rPr>
          <w:rFonts w:ascii="Garamond Premr Pro" w:hAnsi="Garamond Premr Pro"/>
        </w:rPr>
        <w:t>rozvíjaniu sociálnych spôsobilostí, hlavne schopnosti približovať sa k ľuďom,</w:t>
      </w:r>
    </w:p>
    <w:p w14:paraId="670BDBB8" w14:textId="77777777" w:rsidR="00BA0432" w:rsidRPr="004C2EFD" w:rsidRDefault="00BA0432" w:rsidP="00DB756F">
      <w:pPr>
        <w:numPr>
          <w:ilvl w:val="0"/>
          <w:numId w:val="11"/>
        </w:numPr>
        <w:tabs>
          <w:tab w:val="clear" w:pos="360"/>
        </w:tabs>
        <w:spacing w:line="360" w:lineRule="auto"/>
        <w:ind w:left="709" w:hanging="425"/>
        <w:jc w:val="both"/>
        <w:rPr>
          <w:rFonts w:ascii="Garamond Premr Pro" w:hAnsi="Garamond Premr Pro"/>
        </w:rPr>
      </w:pPr>
      <w:r w:rsidRPr="004C2EFD">
        <w:rPr>
          <w:rFonts w:ascii="Garamond Premr Pro" w:hAnsi="Garamond Premr Pro"/>
        </w:rPr>
        <w:t xml:space="preserve">rozvíjaniu schopnosti prekonávať sociálne a emocionálne bariéry pri hľadaní </w:t>
      </w:r>
      <w:r w:rsidR="00DB756F">
        <w:rPr>
          <w:rFonts w:ascii="Garamond Premr Pro" w:hAnsi="Garamond Premr Pro"/>
        </w:rPr>
        <w:br/>
      </w:r>
      <w:r w:rsidRPr="004C2EFD">
        <w:rPr>
          <w:rFonts w:ascii="Garamond Premr Pro" w:hAnsi="Garamond Premr Pro"/>
        </w:rPr>
        <w:t>a poskytovaní pomoci v rovine profesionálnej a osobnej,</w:t>
      </w:r>
    </w:p>
    <w:p w14:paraId="4CF91D07" w14:textId="77777777" w:rsidR="00DB756F" w:rsidRDefault="00BA0432" w:rsidP="00DB756F">
      <w:pPr>
        <w:numPr>
          <w:ilvl w:val="0"/>
          <w:numId w:val="11"/>
        </w:numPr>
        <w:tabs>
          <w:tab w:val="clear" w:pos="360"/>
          <w:tab w:val="num" w:pos="-2410"/>
        </w:tabs>
        <w:spacing w:line="360" w:lineRule="auto"/>
        <w:ind w:left="709" w:hanging="425"/>
        <w:jc w:val="both"/>
        <w:rPr>
          <w:rFonts w:ascii="Garamond Premr Pro" w:hAnsi="Garamond Premr Pro"/>
        </w:rPr>
      </w:pPr>
      <w:r w:rsidRPr="004C2EFD">
        <w:rPr>
          <w:rFonts w:ascii="Garamond Premr Pro" w:hAnsi="Garamond Premr Pro"/>
        </w:rPr>
        <w:t xml:space="preserve">rozvoju schopnosti počúvať, orientovať sa v rozhovore s jednotlivcom </w:t>
      </w:r>
      <w:r w:rsidR="00DB756F">
        <w:rPr>
          <w:rFonts w:ascii="Garamond Premr Pro" w:hAnsi="Garamond Premr Pro"/>
        </w:rPr>
        <w:br/>
      </w:r>
      <w:r w:rsidRPr="004C2EFD">
        <w:rPr>
          <w:rFonts w:ascii="Garamond Premr Pro" w:hAnsi="Garamond Premr Pro"/>
        </w:rPr>
        <w:t xml:space="preserve">a so skupinou, </w:t>
      </w:r>
    </w:p>
    <w:p w14:paraId="0BDB60B3" w14:textId="77777777" w:rsidR="00BA0432" w:rsidRPr="004C2EFD" w:rsidRDefault="00BA0432" w:rsidP="00DB756F">
      <w:pPr>
        <w:numPr>
          <w:ilvl w:val="0"/>
          <w:numId w:val="11"/>
        </w:numPr>
        <w:tabs>
          <w:tab w:val="clear" w:pos="360"/>
          <w:tab w:val="num" w:pos="-2410"/>
        </w:tabs>
        <w:spacing w:line="360" w:lineRule="auto"/>
        <w:ind w:left="709" w:hanging="425"/>
        <w:jc w:val="both"/>
        <w:rPr>
          <w:rFonts w:ascii="Garamond Premr Pro" w:hAnsi="Garamond Premr Pro"/>
        </w:rPr>
      </w:pPr>
      <w:r w:rsidRPr="004C2EFD">
        <w:rPr>
          <w:rFonts w:ascii="Garamond Premr Pro" w:hAnsi="Garamond Premr Pro"/>
        </w:rPr>
        <w:t>ujasňovať si želané formy a možnosti profesionálnej pomoci,</w:t>
      </w:r>
    </w:p>
    <w:p w14:paraId="7A196D9E" w14:textId="77777777" w:rsidR="00DB756F" w:rsidRDefault="00BA0432" w:rsidP="00BA0432">
      <w:pPr>
        <w:numPr>
          <w:ilvl w:val="0"/>
          <w:numId w:val="11"/>
        </w:numPr>
        <w:spacing w:line="360" w:lineRule="auto"/>
        <w:ind w:left="284" w:firstLine="0"/>
        <w:jc w:val="both"/>
        <w:rPr>
          <w:rFonts w:ascii="Garamond Premr Pro" w:hAnsi="Garamond Premr Pro"/>
        </w:rPr>
      </w:pPr>
      <w:r w:rsidRPr="004C2EFD">
        <w:rPr>
          <w:rFonts w:ascii="Garamond Premr Pro" w:hAnsi="Garamond Premr Pro"/>
        </w:rPr>
        <w:t>modelovému riešeniu problémových situ</w:t>
      </w:r>
      <w:r w:rsidR="00DB756F">
        <w:rPr>
          <w:rFonts w:ascii="Garamond Premr Pro" w:hAnsi="Garamond Premr Pro"/>
        </w:rPr>
        <w:t>ácií vyplývajúcich z kazuistík,</w:t>
      </w:r>
    </w:p>
    <w:p w14:paraId="3C8F4840" w14:textId="77777777" w:rsidR="00BA0432" w:rsidRPr="004C2EFD" w:rsidRDefault="00BA0432" w:rsidP="00BA0432">
      <w:pPr>
        <w:numPr>
          <w:ilvl w:val="0"/>
          <w:numId w:val="11"/>
        </w:numPr>
        <w:spacing w:line="360" w:lineRule="auto"/>
        <w:ind w:left="284" w:firstLine="0"/>
        <w:jc w:val="both"/>
        <w:rPr>
          <w:rFonts w:ascii="Garamond Premr Pro" w:hAnsi="Garamond Premr Pro"/>
        </w:rPr>
      </w:pPr>
      <w:r w:rsidRPr="004C2EFD">
        <w:rPr>
          <w:rFonts w:ascii="Garamond Premr Pro" w:hAnsi="Garamond Premr Pro"/>
        </w:rPr>
        <w:t>rozvíjaniu schopnosti formulovať vlastné myšlienky jasne a zrozumiteľne,</w:t>
      </w:r>
    </w:p>
    <w:p w14:paraId="5FD390D8" w14:textId="77777777" w:rsidR="00BA0432" w:rsidRPr="004C2EFD" w:rsidRDefault="00BA0432" w:rsidP="00BA0432">
      <w:pPr>
        <w:numPr>
          <w:ilvl w:val="0"/>
          <w:numId w:val="12"/>
        </w:numPr>
        <w:spacing w:line="360" w:lineRule="auto"/>
        <w:ind w:left="284" w:firstLine="0"/>
        <w:jc w:val="both"/>
        <w:rPr>
          <w:rFonts w:ascii="Garamond Premr Pro" w:hAnsi="Garamond Premr Pro"/>
          <w:i/>
        </w:rPr>
      </w:pPr>
      <w:r w:rsidRPr="004C2EFD">
        <w:rPr>
          <w:rFonts w:ascii="Garamond Premr Pro" w:hAnsi="Garamond Premr Pro"/>
        </w:rPr>
        <w:t>poznaniu efektívnych stratégií prevencie, definovaniu vlastnej roly v prevencii.</w:t>
      </w:r>
    </w:p>
    <w:p w14:paraId="5268A741" w14:textId="4D704683" w:rsidR="00BA0432" w:rsidRPr="004C2EFD" w:rsidRDefault="00BA0432">
      <w:pPr>
        <w:pStyle w:val="BodyText2"/>
        <w:spacing w:before="120" w:line="360" w:lineRule="auto"/>
        <w:ind w:left="284"/>
        <w:jc w:val="both"/>
        <w:rPr>
          <w:rFonts w:ascii="Garamond Premr Pro" w:hAnsi="Garamond Premr Pro"/>
        </w:rPr>
      </w:pPr>
      <w:r w:rsidRPr="004C2EFD">
        <w:rPr>
          <w:rFonts w:ascii="Garamond Premr Pro" w:hAnsi="Garamond Premr Pro"/>
        </w:rPr>
        <w:t xml:space="preserve">Absolventi programu majú možnosť rozhodnúť sa aj pre ďalšiu aktívnu prácu v prevencii závislostí a absolvovať psychologickú prax v prevencii závislostí v úlohe pomocných lektorov v rovesníckych programoch prevencie drogových závislostí žiakov a učiteľov základných </w:t>
      </w:r>
      <w:r w:rsidR="00113BD3">
        <w:br/>
      </w:r>
      <w:r w:rsidRPr="004C2EFD">
        <w:rPr>
          <w:rFonts w:ascii="Garamond Premr Pro" w:hAnsi="Garamond Premr Pro"/>
        </w:rPr>
        <w:t>a stredných škôl. Rovesnícky program je súčasťou MŠ SR akreditovaného programu prevencie drogových závislostí.</w:t>
      </w:r>
    </w:p>
    <w:p w14:paraId="13E53AF6" w14:textId="674DE0A9" w:rsidR="00BA0432" w:rsidRPr="004C2EFD" w:rsidRDefault="00BA0432">
      <w:pPr>
        <w:pStyle w:val="BodyText2"/>
        <w:spacing w:before="120" w:after="0" w:line="360" w:lineRule="auto"/>
        <w:ind w:left="284"/>
        <w:jc w:val="both"/>
        <w:rPr>
          <w:rFonts w:ascii="Garamond Premr Pro" w:hAnsi="Garamond Premr Pro"/>
        </w:rPr>
      </w:pPr>
      <w:r w:rsidRPr="004C2EFD">
        <w:rPr>
          <w:rFonts w:ascii="Garamond Premr Pro" w:hAnsi="Garamond Premr Pro"/>
        </w:rPr>
        <w:t xml:space="preserve">Na prevencii je možné participovať najrôznejším spôsobom.  Lekári psychológovia, učitelia, právnici a mnohí ďalší tvoria, napĺňajú aktívnou prácou jednotlivé aspekty interdisciplinárneho problému prevencie drogových závislostí a AIDS. Iní, z titulu postu ktorý zastávajú, majú </w:t>
      </w:r>
      <w:r w:rsidRPr="004C2EFD">
        <w:rPr>
          <w:rFonts w:ascii="Garamond Premr Pro" w:hAnsi="Garamond Premr Pro"/>
        </w:rPr>
        <w:lastRenderedPageBreak/>
        <w:t xml:space="preserve">možnosť pre prevenčnú prácu vytvárať podmienky a možnosti, alebo naopak.  Je potrebné oceniť sociálnu, profesionálnu oporu vedenia Filozofickej, Lekárskej a Prírodovedeckej fakulty UPJŠ, je potrebné oceniť prácu lektorov, je potrebné prejaviť radosť profesionálnu a ľudskú </w:t>
      </w:r>
      <w:r w:rsidR="00113BD3">
        <w:br/>
      </w:r>
      <w:r w:rsidRPr="004C2EFD">
        <w:rPr>
          <w:rFonts w:ascii="Garamond Premr Pro" w:hAnsi="Garamond Premr Pro"/>
        </w:rPr>
        <w:t xml:space="preserve">nad možnosťou ponúknuť študentom nové metódy psychologickej prípravy, nové možnosti profesionálneho rozvoja v 3. ročníku Výcvikového programu prevencie drogových závislostí </w:t>
      </w:r>
      <w:r w:rsidR="00E40B84" w:rsidRPr="004C2EFD">
        <w:rPr>
          <w:rFonts w:ascii="Garamond Premr Pro" w:hAnsi="Garamond Premr Pro"/>
        </w:rPr>
        <w:br/>
      </w:r>
      <w:r w:rsidRPr="004C2EFD">
        <w:rPr>
          <w:rFonts w:ascii="Garamond Premr Pro" w:hAnsi="Garamond Premr Pro"/>
        </w:rPr>
        <w:t>a AIDS.</w:t>
      </w:r>
    </w:p>
    <w:p w14:paraId="5C13BABE" w14:textId="77777777" w:rsidR="00BA0432" w:rsidRPr="004C2EFD" w:rsidRDefault="00BA0432" w:rsidP="00BA0432">
      <w:pPr>
        <w:pStyle w:val="Heading3"/>
        <w:spacing w:before="360" w:line="240" w:lineRule="auto"/>
        <w:rPr>
          <w:rFonts w:ascii="Garamond Premr Pro" w:hAnsi="Garamond Premr Pro"/>
          <w:b/>
          <w:color w:val="008080"/>
          <w:spacing w:val="10"/>
        </w:rPr>
      </w:pPr>
      <w:r w:rsidRPr="004C2EFD">
        <w:rPr>
          <w:rFonts w:ascii="Garamond Premr Pro" w:hAnsi="Garamond Premr Pro"/>
          <w:b/>
          <w:color w:val="008080"/>
          <w:spacing w:val="10"/>
        </w:rPr>
        <w:t>výcvikový program Prevencie drogových závislostí</w:t>
      </w:r>
    </w:p>
    <w:p w14:paraId="7BF000E2" w14:textId="77777777" w:rsidR="00BA0432" w:rsidRPr="004C2EFD" w:rsidRDefault="00BA0432" w:rsidP="00113BD3">
      <w:pPr>
        <w:pStyle w:val="BodyTextIndent"/>
        <w:ind w:left="284"/>
        <w:jc w:val="both"/>
        <w:rPr>
          <w:rFonts w:ascii="Garamond Premr Pro" w:hAnsi="Garamond Premr Pro"/>
        </w:rPr>
      </w:pPr>
      <w:r w:rsidRPr="004C2EFD">
        <w:rPr>
          <w:rFonts w:ascii="Garamond Premr Pro" w:hAnsi="Garamond Premr Pro"/>
        </w:rPr>
        <w:t xml:space="preserve">Cieľom programu, vzdelávania učiteľov, významných dospelých v prevencii závislostí je: </w:t>
      </w:r>
    </w:p>
    <w:p w14:paraId="415ED397" w14:textId="77777777" w:rsidR="00BA0432" w:rsidRPr="004C2EFD" w:rsidRDefault="00BA0432" w:rsidP="00113BD3">
      <w:pPr>
        <w:numPr>
          <w:ilvl w:val="0"/>
          <w:numId w:val="14"/>
        </w:numPr>
        <w:spacing w:line="360" w:lineRule="auto"/>
        <w:ind w:left="284" w:firstLine="0"/>
        <w:jc w:val="both"/>
        <w:rPr>
          <w:rFonts w:ascii="Garamond Premr Pro" w:hAnsi="Garamond Premr Pro"/>
        </w:rPr>
      </w:pPr>
      <w:r w:rsidRPr="004C2EFD">
        <w:rPr>
          <w:rFonts w:ascii="Garamond Premr Pro" w:hAnsi="Garamond Premr Pro"/>
        </w:rPr>
        <w:t>rozvíjať odmietavé postoje k</w:t>
      </w:r>
      <w:r w:rsidR="003E2DD1">
        <w:rPr>
          <w:rFonts w:ascii="Garamond Premr Pro" w:hAnsi="Garamond Premr Pro"/>
        </w:rPr>
        <w:t> </w:t>
      </w:r>
      <w:r w:rsidRPr="004C2EFD">
        <w:rPr>
          <w:rFonts w:ascii="Garamond Premr Pro" w:hAnsi="Garamond Premr Pro"/>
        </w:rPr>
        <w:t>drogám</w:t>
      </w:r>
      <w:r w:rsidR="003E2DD1">
        <w:rPr>
          <w:rFonts w:ascii="Garamond Premr Pro" w:hAnsi="Garamond Premr Pro"/>
        </w:rPr>
        <w:t>,</w:t>
      </w:r>
    </w:p>
    <w:p w14:paraId="6DE81A80" w14:textId="77777777" w:rsidR="00BA0432" w:rsidRPr="004C2EFD" w:rsidRDefault="00BA0432" w:rsidP="00113BD3">
      <w:pPr>
        <w:numPr>
          <w:ilvl w:val="0"/>
          <w:numId w:val="14"/>
        </w:numPr>
        <w:tabs>
          <w:tab w:val="clear" w:pos="360"/>
          <w:tab w:val="num" w:pos="-2410"/>
        </w:tabs>
        <w:spacing w:line="360" w:lineRule="auto"/>
        <w:ind w:left="709" w:hanging="425"/>
        <w:jc w:val="both"/>
        <w:rPr>
          <w:rFonts w:ascii="Garamond Premr Pro" w:hAnsi="Garamond Premr Pro"/>
        </w:rPr>
      </w:pPr>
      <w:r w:rsidRPr="004C2EFD">
        <w:rPr>
          <w:rFonts w:ascii="Garamond Premr Pro" w:hAnsi="Garamond Premr Pro"/>
        </w:rPr>
        <w:t>rozvíjať emocionálne, kognitívne a sociálne zručnosti učiteľov, významných dospelých</w:t>
      </w:r>
      <w:r w:rsidR="003E2DD1">
        <w:rPr>
          <w:rFonts w:ascii="Garamond Premr Pro" w:hAnsi="Garamond Premr Pro"/>
        </w:rPr>
        <w:t>,</w:t>
      </w:r>
    </w:p>
    <w:p w14:paraId="7C4D87BF" w14:textId="77777777" w:rsidR="00BA0432" w:rsidRPr="004C2EFD" w:rsidRDefault="00BA0432" w:rsidP="00113BD3">
      <w:pPr>
        <w:numPr>
          <w:ilvl w:val="0"/>
          <w:numId w:val="14"/>
        </w:numPr>
        <w:spacing w:line="360" w:lineRule="auto"/>
        <w:ind w:left="284" w:firstLine="0"/>
        <w:jc w:val="both"/>
        <w:rPr>
          <w:rFonts w:ascii="Garamond Premr Pro" w:hAnsi="Garamond Premr Pro"/>
        </w:rPr>
      </w:pPr>
      <w:r w:rsidRPr="004C2EFD">
        <w:rPr>
          <w:rFonts w:ascii="Garamond Premr Pro" w:hAnsi="Garamond Premr Pro"/>
        </w:rPr>
        <w:t>posilňovať hodnotu zdravého štýlu života bez alkoholu, tabaku a iných drog</w:t>
      </w:r>
      <w:r w:rsidR="003E2DD1">
        <w:rPr>
          <w:rFonts w:ascii="Garamond Premr Pro" w:hAnsi="Garamond Premr Pro"/>
        </w:rPr>
        <w:t>,</w:t>
      </w:r>
    </w:p>
    <w:p w14:paraId="455DB647" w14:textId="77777777" w:rsidR="00BA0432" w:rsidRPr="004C2EFD" w:rsidRDefault="00BA0432" w:rsidP="00113BD3">
      <w:pPr>
        <w:numPr>
          <w:ilvl w:val="0"/>
          <w:numId w:val="14"/>
        </w:numPr>
        <w:spacing w:line="360" w:lineRule="auto"/>
        <w:ind w:left="709" w:hanging="425"/>
        <w:jc w:val="both"/>
        <w:rPr>
          <w:rFonts w:ascii="Garamond Premr Pro" w:hAnsi="Garamond Premr Pro"/>
        </w:rPr>
      </w:pPr>
      <w:r w:rsidRPr="004C2EFD">
        <w:rPr>
          <w:rFonts w:ascii="Garamond Premr Pro" w:hAnsi="Garamond Premr Pro"/>
        </w:rPr>
        <w:t>získať sociálne zručnosti pre prácu s rovesníckymi skupinami v prevencii závislostí</w:t>
      </w:r>
      <w:r w:rsidR="003E2DD1">
        <w:rPr>
          <w:rFonts w:ascii="Garamond Premr Pro" w:hAnsi="Garamond Premr Pro"/>
        </w:rPr>
        <w:t>,</w:t>
      </w:r>
    </w:p>
    <w:p w14:paraId="3726A06E" w14:textId="31B0A1C4" w:rsidR="00BA0432" w:rsidRPr="004C2EFD" w:rsidRDefault="00BA0432" w:rsidP="00113BD3">
      <w:pPr>
        <w:numPr>
          <w:ilvl w:val="0"/>
          <w:numId w:val="14"/>
        </w:numPr>
        <w:spacing w:line="360" w:lineRule="auto"/>
        <w:ind w:left="284" w:firstLine="0"/>
        <w:jc w:val="both"/>
        <w:rPr>
          <w:rFonts w:ascii="Garamond Premr Pro" w:hAnsi="Garamond Premr Pro"/>
        </w:rPr>
      </w:pPr>
      <w:r w:rsidRPr="004C2EFD">
        <w:rPr>
          <w:rFonts w:ascii="Garamond Premr Pro" w:hAnsi="Garamond Premr Pro"/>
        </w:rPr>
        <w:t>získať relevantné poznatky z oblasti medicínskych, psychologických, psychologicko-</w:t>
      </w:r>
      <w:r w:rsidR="00113BD3">
        <w:tab/>
      </w:r>
      <w:r w:rsidR="00113BD3">
        <w:tab/>
      </w:r>
      <w:r w:rsidR="00113BD3">
        <w:tab/>
      </w:r>
      <w:r w:rsidRPr="004C2EFD">
        <w:rPr>
          <w:rFonts w:ascii="Garamond Premr Pro" w:hAnsi="Garamond Premr Pro"/>
        </w:rPr>
        <w:t>pedagogických, právno-kriminalistických aspektov prevencie závislostí</w:t>
      </w:r>
      <w:r w:rsidR="003E2DD1">
        <w:rPr>
          <w:rFonts w:ascii="Garamond Premr Pro" w:hAnsi="Garamond Premr Pro"/>
        </w:rPr>
        <w:t>,</w:t>
      </w:r>
    </w:p>
    <w:p w14:paraId="5FE55F3F" w14:textId="77777777" w:rsidR="00BA0432" w:rsidRPr="004C2EFD" w:rsidRDefault="00BA0432" w:rsidP="00113BD3">
      <w:pPr>
        <w:numPr>
          <w:ilvl w:val="0"/>
          <w:numId w:val="14"/>
        </w:numPr>
        <w:spacing w:line="360" w:lineRule="auto"/>
        <w:ind w:left="284" w:firstLine="0"/>
        <w:jc w:val="both"/>
        <w:rPr>
          <w:rFonts w:ascii="Garamond Premr Pro" w:hAnsi="Garamond Premr Pro"/>
        </w:rPr>
      </w:pPr>
      <w:r w:rsidRPr="004C2EFD">
        <w:rPr>
          <w:rFonts w:ascii="Garamond Premr Pro" w:hAnsi="Garamond Premr Pro"/>
        </w:rPr>
        <w:t>porozumieť zvláštnostiam rizikových a protektívnych činiteľov v prevencii závislostí</w:t>
      </w:r>
      <w:r w:rsidR="003E2DD1">
        <w:rPr>
          <w:rFonts w:ascii="Garamond Premr Pro" w:hAnsi="Garamond Premr Pro"/>
        </w:rPr>
        <w:t>.</w:t>
      </w:r>
    </w:p>
    <w:p w14:paraId="7D83D211" w14:textId="77777777" w:rsidR="00BA0432" w:rsidRPr="004C2EFD" w:rsidRDefault="00BA0432" w:rsidP="00113BD3">
      <w:pPr>
        <w:pStyle w:val="BodyText2"/>
        <w:spacing w:before="120" w:line="360" w:lineRule="auto"/>
        <w:ind w:left="284"/>
        <w:jc w:val="both"/>
        <w:rPr>
          <w:rFonts w:ascii="Garamond Premr Pro" w:hAnsi="Garamond Premr Pro"/>
        </w:rPr>
      </w:pPr>
      <w:r w:rsidRPr="004C2EFD">
        <w:rPr>
          <w:rFonts w:ascii="Garamond Premr Pro" w:hAnsi="Garamond Premr Pro"/>
        </w:rPr>
        <w:t>Program sleduje profil absolventa a jeho uplatnenie na trhu práce, možnosť učiteľa, významného dospelého v prevencii pracovať ako:</w:t>
      </w:r>
    </w:p>
    <w:p w14:paraId="451EE2BE" w14:textId="77777777" w:rsidR="00BA0432" w:rsidRPr="004C2EFD" w:rsidRDefault="00BA0432" w:rsidP="00113BD3">
      <w:pPr>
        <w:numPr>
          <w:ilvl w:val="0"/>
          <w:numId w:val="15"/>
        </w:numPr>
        <w:spacing w:line="360" w:lineRule="auto"/>
        <w:ind w:left="284" w:firstLine="0"/>
        <w:jc w:val="both"/>
        <w:rPr>
          <w:rFonts w:ascii="Garamond Premr Pro" w:hAnsi="Garamond Premr Pro"/>
        </w:rPr>
      </w:pPr>
      <w:r w:rsidRPr="004C2EFD">
        <w:rPr>
          <w:rFonts w:ascii="Garamond Premr Pro" w:hAnsi="Garamond Premr Pro"/>
        </w:rPr>
        <w:t>koordinátor prevencie závislostí na škole</w:t>
      </w:r>
      <w:r w:rsidR="003E2DD1">
        <w:rPr>
          <w:rFonts w:ascii="Garamond Premr Pro" w:hAnsi="Garamond Premr Pro"/>
        </w:rPr>
        <w:t>,</w:t>
      </w:r>
      <w:r w:rsidRPr="004C2EFD">
        <w:rPr>
          <w:rFonts w:ascii="Garamond Premr Pro" w:hAnsi="Garamond Premr Pro"/>
        </w:rPr>
        <w:t xml:space="preserve"> </w:t>
      </w:r>
    </w:p>
    <w:p w14:paraId="4CED6392" w14:textId="77777777" w:rsidR="00BA0432" w:rsidRPr="004C2EFD" w:rsidRDefault="00BA0432" w:rsidP="00113BD3">
      <w:pPr>
        <w:numPr>
          <w:ilvl w:val="0"/>
          <w:numId w:val="15"/>
        </w:numPr>
        <w:tabs>
          <w:tab w:val="clear" w:pos="360"/>
          <w:tab w:val="num" w:pos="-2410"/>
        </w:tabs>
        <w:spacing w:line="360" w:lineRule="auto"/>
        <w:ind w:left="709" w:hanging="425"/>
        <w:jc w:val="both"/>
        <w:rPr>
          <w:rFonts w:ascii="Garamond Premr Pro" w:hAnsi="Garamond Premr Pro"/>
        </w:rPr>
      </w:pPr>
      <w:r w:rsidRPr="004C2EFD">
        <w:rPr>
          <w:rFonts w:ascii="Garamond Premr Pro" w:hAnsi="Garamond Premr Pro"/>
        </w:rPr>
        <w:t>významný dospelý, ktorý môže na svojom pracovnom poste napĺňať ciele prevencie alebo ich plneniu napomáhať</w:t>
      </w:r>
      <w:r w:rsidR="003E2DD1">
        <w:rPr>
          <w:rFonts w:ascii="Garamond Premr Pro" w:hAnsi="Garamond Premr Pro"/>
        </w:rPr>
        <w:t>,</w:t>
      </w:r>
    </w:p>
    <w:p w14:paraId="4A11BBFE" w14:textId="18A13D10" w:rsidR="002D5427" w:rsidRPr="003E2DD1" w:rsidRDefault="00BA0432" w:rsidP="00113BD3">
      <w:pPr>
        <w:numPr>
          <w:ilvl w:val="0"/>
          <w:numId w:val="15"/>
        </w:numPr>
        <w:tabs>
          <w:tab w:val="clear" w:pos="360"/>
          <w:tab w:val="num" w:pos="-3119"/>
        </w:tabs>
        <w:spacing w:line="360" w:lineRule="auto"/>
        <w:ind w:left="709" w:hanging="425"/>
        <w:jc w:val="both"/>
        <w:rPr>
          <w:rFonts w:ascii="Garamond Premr Pro" w:hAnsi="Garamond Premr Pro"/>
        </w:rPr>
      </w:pPr>
      <w:r w:rsidRPr="004C2EFD">
        <w:rPr>
          <w:rFonts w:ascii="Garamond Premr Pro" w:hAnsi="Garamond Premr Pro"/>
        </w:rPr>
        <w:t xml:space="preserve">učiteľ, významný dospelý, ktorý má väčšiu  schopnosť rozumieť zvláštnostiam prežívania </w:t>
      </w:r>
      <w:r w:rsidR="00274EA3">
        <w:br/>
      </w:r>
      <w:r w:rsidRPr="004C2EFD">
        <w:rPr>
          <w:rFonts w:ascii="Garamond Premr Pro" w:hAnsi="Garamond Premr Pro"/>
        </w:rPr>
        <w:t xml:space="preserve">a správania sa detí, mladých ľudí, zvláštnostiam skupinových procesov v školskej triede </w:t>
      </w:r>
      <w:r w:rsidRPr="003E2DD1">
        <w:rPr>
          <w:rFonts w:ascii="Garamond Premr Pro" w:hAnsi="Garamond Premr Pro"/>
        </w:rPr>
        <w:t>a je pripravený pre rolu pomáhajúceho</w:t>
      </w:r>
      <w:r w:rsidR="003E2DD1">
        <w:rPr>
          <w:rFonts w:ascii="Garamond Premr Pro" w:hAnsi="Garamond Premr Pro"/>
        </w:rPr>
        <w:t>,</w:t>
      </w:r>
    </w:p>
    <w:p w14:paraId="2565E4F4" w14:textId="77777777" w:rsidR="00BA0432" w:rsidRPr="004C2EFD" w:rsidRDefault="00BA0432" w:rsidP="00113BD3">
      <w:pPr>
        <w:numPr>
          <w:ilvl w:val="0"/>
          <w:numId w:val="15"/>
        </w:numPr>
        <w:tabs>
          <w:tab w:val="clear" w:pos="360"/>
          <w:tab w:val="num" w:pos="-3119"/>
        </w:tabs>
        <w:spacing w:line="360" w:lineRule="auto"/>
        <w:ind w:left="709" w:hanging="425"/>
        <w:jc w:val="both"/>
        <w:rPr>
          <w:rFonts w:ascii="Garamond Premr Pro" w:hAnsi="Garamond Premr Pro"/>
        </w:rPr>
      </w:pPr>
      <w:r w:rsidRPr="004C2EFD">
        <w:rPr>
          <w:rFonts w:ascii="Garamond Premr Pro" w:hAnsi="Garamond Premr Pro"/>
        </w:rPr>
        <w:t xml:space="preserve">učiteľ, významný dospelý, ktorý pracuje na hľadaní odpovedí na otázky, ktoré sa týkajú jeho vzťahu k vlastnej práci, k prevencii závislostí, k ľuďom, ale aj k láske v jej </w:t>
      </w:r>
      <w:r w:rsidR="002D5427">
        <w:rPr>
          <w:rFonts w:ascii="Garamond Premr Pro" w:hAnsi="Garamond Premr Pro"/>
        </w:rPr>
        <w:t xml:space="preserve">najrôznejších </w:t>
      </w:r>
      <w:r w:rsidRPr="004C2EFD">
        <w:rPr>
          <w:rFonts w:ascii="Garamond Premr Pro" w:hAnsi="Garamond Premr Pro"/>
        </w:rPr>
        <w:t>podobách.</w:t>
      </w:r>
    </w:p>
    <w:p w14:paraId="510D2AC6" w14:textId="2E81970D" w:rsidR="00BA0432" w:rsidRPr="004C2EFD" w:rsidRDefault="00BA0432" w:rsidP="00BA0432">
      <w:pPr>
        <w:pStyle w:val="Heading2"/>
        <w:jc w:val="left"/>
        <w:rPr>
          <w:rFonts w:ascii="Garamond Premr Pro" w:hAnsi="Garamond Premr Pro"/>
        </w:rPr>
      </w:pPr>
      <w:r w:rsidRPr="004C2EFD">
        <w:rPr>
          <w:rFonts w:ascii="Garamond Premr Pro" w:hAnsi="Garamond Premr Pro"/>
          <w:color w:val="008080"/>
        </w:rPr>
        <w:t>Program je určený</w:t>
      </w:r>
    </w:p>
    <w:p w14:paraId="012EC85F" w14:textId="77777777" w:rsidR="00BA0432" w:rsidRPr="004C2EFD" w:rsidRDefault="00BA0432" w:rsidP="00BA0432">
      <w:pPr>
        <w:pStyle w:val="BodyText"/>
        <w:numPr>
          <w:ilvl w:val="0"/>
          <w:numId w:val="16"/>
        </w:numPr>
        <w:tabs>
          <w:tab w:val="clear" w:pos="360"/>
          <w:tab w:val="num" w:pos="-3119"/>
        </w:tabs>
        <w:spacing w:after="0" w:line="360" w:lineRule="auto"/>
        <w:ind w:left="358" w:hanging="74"/>
        <w:rPr>
          <w:rFonts w:ascii="Garamond Premr Pro" w:hAnsi="Garamond Premr Pro"/>
          <w:sz w:val="24"/>
        </w:rPr>
      </w:pPr>
      <w:r w:rsidRPr="004C2EFD">
        <w:rPr>
          <w:rFonts w:ascii="Garamond Premr Pro" w:hAnsi="Garamond Premr Pro"/>
          <w:sz w:val="24"/>
        </w:rPr>
        <w:t xml:space="preserve">učiteľom v pregraduálnej a postgraduálnej príprave </w:t>
      </w:r>
    </w:p>
    <w:p w14:paraId="7AC9A133" w14:textId="77777777" w:rsidR="00BA0432" w:rsidRPr="004C2EFD" w:rsidRDefault="00BA0432" w:rsidP="00BA0432">
      <w:pPr>
        <w:pStyle w:val="BodyText"/>
        <w:numPr>
          <w:ilvl w:val="0"/>
          <w:numId w:val="16"/>
        </w:numPr>
        <w:tabs>
          <w:tab w:val="clear" w:pos="360"/>
          <w:tab w:val="num" w:pos="-2977"/>
        </w:tabs>
        <w:spacing w:after="0" w:line="360" w:lineRule="auto"/>
        <w:ind w:left="284" w:firstLine="0"/>
        <w:rPr>
          <w:rFonts w:ascii="Garamond Premr Pro" w:hAnsi="Garamond Premr Pro"/>
          <w:sz w:val="24"/>
        </w:rPr>
      </w:pPr>
      <w:r w:rsidRPr="004C2EFD">
        <w:rPr>
          <w:rFonts w:ascii="Garamond Premr Pro" w:hAnsi="Garamond Premr Pro"/>
          <w:sz w:val="24"/>
        </w:rPr>
        <w:t xml:space="preserve">významným dospelým, tým, ktorí majú na život deti relevantný vplyv a majú o prevenciu </w:t>
      </w:r>
      <w:r w:rsidR="00157799" w:rsidRPr="004C2EFD">
        <w:rPr>
          <w:rFonts w:ascii="Garamond Premr Pro" w:hAnsi="Garamond Premr Pro"/>
          <w:sz w:val="24"/>
        </w:rPr>
        <w:tab/>
      </w:r>
      <w:r w:rsidRPr="004C2EFD">
        <w:rPr>
          <w:rFonts w:ascii="Garamond Premr Pro" w:hAnsi="Garamond Premr Pro"/>
          <w:sz w:val="24"/>
        </w:rPr>
        <w:t>drogových závislostí záujem (rodičia, sociálni pracovníci a iní) .</w:t>
      </w:r>
    </w:p>
    <w:p w14:paraId="243A26AE" w14:textId="77777777" w:rsidR="00BA0432" w:rsidRPr="004C2EFD" w:rsidRDefault="00BA0432" w:rsidP="00BA0432">
      <w:pPr>
        <w:pStyle w:val="BodyTextIndent"/>
        <w:spacing w:line="360" w:lineRule="auto"/>
        <w:ind w:left="284"/>
        <w:jc w:val="both"/>
        <w:rPr>
          <w:rFonts w:ascii="Garamond Premr Pro" w:hAnsi="Garamond Premr Pro"/>
        </w:rPr>
      </w:pPr>
      <w:r w:rsidRPr="004C2EFD">
        <w:rPr>
          <w:rFonts w:ascii="Garamond Premr Pro" w:hAnsi="Garamond Premr Pro"/>
        </w:rPr>
        <w:lastRenderedPageBreak/>
        <w:t>Metódami výučby v programe sú: metóda rozhovoru, problémový výklad, metódy aplikovanej sociálnej psychológie, metódy zvyšovania citlivosti na potreby tela a rozvoj telesnej kondície (senzibilizácie vedomia tela).</w:t>
      </w:r>
    </w:p>
    <w:p w14:paraId="65EA97AF" w14:textId="77777777" w:rsidR="00BA0432" w:rsidRPr="004C2EFD" w:rsidRDefault="00BA0432">
      <w:pPr>
        <w:spacing w:line="360" w:lineRule="auto"/>
        <w:ind w:left="284"/>
        <w:jc w:val="both"/>
        <w:rPr>
          <w:rFonts w:ascii="Garamond Premr Pro" w:hAnsi="Garamond Premr Pro"/>
        </w:rPr>
      </w:pPr>
      <w:r w:rsidRPr="004C2EFD">
        <w:rPr>
          <w:rFonts w:ascii="Garamond Premr Pro" w:hAnsi="Garamond Premr Pro"/>
        </w:rPr>
        <w:t>Celkový rozsah vzdelávacej aktivity: 100 hodín, 130 hodín, 200 hodín v troch moduloch:</w:t>
      </w:r>
    </w:p>
    <w:p w14:paraId="73C9F06F" w14:textId="77777777" w:rsidR="00157799" w:rsidRPr="004C2EFD" w:rsidRDefault="00BA0432" w:rsidP="00157799">
      <w:pPr>
        <w:numPr>
          <w:ilvl w:val="0"/>
          <w:numId w:val="17"/>
        </w:numPr>
        <w:spacing w:line="360" w:lineRule="auto"/>
        <w:ind w:hanging="76"/>
        <w:jc w:val="both"/>
        <w:rPr>
          <w:rFonts w:ascii="Garamond Premr Pro" w:hAnsi="Garamond Premr Pro"/>
        </w:rPr>
      </w:pPr>
      <w:r w:rsidRPr="004C2EFD">
        <w:rPr>
          <w:rFonts w:ascii="Garamond Premr Pro" w:hAnsi="Garamond Premr Pro"/>
        </w:rPr>
        <w:t>modul:</w:t>
      </w:r>
      <w:r w:rsidRPr="004C2EFD">
        <w:rPr>
          <w:rFonts w:ascii="Garamond Premr Pro" w:hAnsi="Garamond Premr Pro"/>
        </w:rPr>
        <w:tab/>
        <w:t>Základy prevencie drogových závislostí.</w:t>
      </w:r>
    </w:p>
    <w:p w14:paraId="2519C6B1" w14:textId="77777777" w:rsidR="00BA0432" w:rsidRPr="004C2EFD" w:rsidRDefault="00BA0432" w:rsidP="00157799">
      <w:pPr>
        <w:numPr>
          <w:ilvl w:val="0"/>
          <w:numId w:val="17"/>
        </w:numPr>
        <w:spacing w:line="360" w:lineRule="auto"/>
        <w:ind w:hanging="76"/>
        <w:jc w:val="both"/>
        <w:rPr>
          <w:rFonts w:ascii="Garamond Premr Pro" w:hAnsi="Garamond Premr Pro"/>
        </w:rPr>
      </w:pPr>
      <w:r w:rsidRPr="004C2EFD">
        <w:rPr>
          <w:rFonts w:ascii="Garamond Premr Pro" w:hAnsi="Garamond Premr Pro"/>
        </w:rPr>
        <w:t>modul:</w:t>
      </w:r>
      <w:r w:rsidRPr="004C2EFD">
        <w:rPr>
          <w:rFonts w:ascii="Garamond Premr Pro" w:hAnsi="Garamond Premr Pro"/>
        </w:rPr>
        <w:tab/>
        <w:t>Základy prevencie drogových závislostí a sebareflexia v prevenčnej práci.</w:t>
      </w:r>
    </w:p>
    <w:p w14:paraId="68E82B39" w14:textId="77777777" w:rsidR="00BA0432" w:rsidRPr="004C2EFD" w:rsidRDefault="00BA0432" w:rsidP="00BA0432">
      <w:pPr>
        <w:numPr>
          <w:ilvl w:val="0"/>
          <w:numId w:val="18"/>
        </w:numPr>
        <w:tabs>
          <w:tab w:val="clear" w:pos="360"/>
          <w:tab w:val="num" w:pos="-2411"/>
        </w:tabs>
        <w:spacing w:line="360" w:lineRule="auto"/>
        <w:ind w:left="284" w:firstLine="0"/>
        <w:jc w:val="both"/>
        <w:rPr>
          <w:rFonts w:ascii="Garamond Premr Pro" w:hAnsi="Garamond Premr Pro"/>
        </w:rPr>
      </w:pPr>
      <w:r w:rsidRPr="004C2EFD">
        <w:rPr>
          <w:rFonts w:ascii="Garamond Premr Pro" w:hAnsi="Garamond Premr Pro"/>
        </w:rPr>
        <w:t>modul:</w:t>
      </w:r>
      <w:r w:rsidRPr="004C2EFD">
        <w:rPr>
          <w:rFonts w:ascii="Garamond Premr Pro" w:hAnsi="Garamond Premr Pro"/>
        </w:rPr>
        <w:tab/>
        <w:t xml:space="preserve">Základy prevencie drogových závislostí, sebareflexia a reflexia skupinových </w:t>
      </w:r>
      <w:r w:rsidR="00157799" w:rsidRPr="004C2EFD">
        <w:rPr>
          <w:rFonts w:ascii="Garamond Premr Pro" w:hAnsi="Garamond Premr Pro"/>
        </w:rPr>
        <w:tab/>
      </w:r>
      <w:r w:rsidRPr="004C2EFD">
        <w:rPr>
          <w:rFonts w:ascii="Garamond Premr Pro" w:hAnsi="Garamond Premr Pro"/>
        </w:rPr>
        <w:t>procesov v prevenčnej práci.</w:t>
      </w:r>
    </w:p>
    <w:p w14:paraId="716DF9E4" w14:textId="249861F6" w:rsidR="00D22D71" w:rsidRPr="00D22D71" w:rsidRDefault="00D22D71" w:rsidP="00D22D71">
      <w:pPr>
        <w:pStyle w:val="Heading3"/>
        <w:spacing w:line="240" w:lineRule="auto"/>
        <w:rPr>
          <w:rFonts w:ascii="Garamond Premr Pro" w:hAnsi="Garamond Premr Pro"/>
          <w:b/>
          <w:color w:val="008080"/>
          <w:spacing w:val="10"/>
        </w:rPr>
      </w:pPr>
      <w:r w:rsidRPr="00D22D71">
        <w:rPr>
          <w:rFonts w:ascii="Garamond Premr Pro" w:hAnsi="Garamond Premr Pro"/>
          <w:b/>
          <w:color w:val="008080"/>
          <w:spacing w:val="10"/>
        </w:rPr>
        <w:t>Súkromné centrum špeciálno-p</w:t>
      </w:r>
      <w:r w:rsidR="00302AC0">
        <w:rPr>
          <w:rFonts w:ascii="Garamond Premr Pro" w:hAnsi="Garamond Premr Pro"/>
          <w:b/>
          <w:color w:val="008080"/>
          <w:spacing w:val="10"/>
        </w:rPr>
        <w:t xml:space="preserve">edagogického poradenstva </w:t>
      </w:r>
      <w:r w:rsidR="00302AC0" w:rsidRPr="00302AC0">
        <w:rPr>
          <w:rFonts w:ascii="Garamond Premr Pro" w:hAnsi="Garamond Premr Pro"/>
          <w:b/>
          <w:color w:val="008080"/>
          <w:spacing w:val="10"/>
        </w:rPr>
        <w:t xml:space="preserve">filia </w:t>
      </w:r>
      <w:r w:rsidR="00302AC0">
        <w:rPr>
          <w:rFonts w:ascii="Garamond Premr Pro" w:hAnsi="Garamond Premr Pro"/>
          <w:b/>
          <w:color w:val="008080"/>
          <w:spacing w:val="10"/>
        </w:rPr>
        <w:t>(SCšPP</w:t>
      </w:r>
      <w:r w:rsidRPr="00D22D71">
        <w:rPr>
          <w:rFonts w:ascii="Garamond Premr Pro" w:hAnsi="Garamond Premr Pro"/>
          <w:b/>
          <w:color w:val="008080"/>
          <w:spacing w:val="10"/>
        </w:rPr>
        <w:t>)</w:t>
      </w:r>
    </w:p>
    <w:p w14:paraId="620FBEAA" w14:textId="1A2F5339" w:rsidR="00D22D71" w:rsidRPr="00D22D71" w:rsidRDefault="00D22D71" w:rsidP="00D22D71">
      <w:pPr>
        <w:pStyle w:val="BodyTextIndent"/>
        <w:spacing w:line="360" w:lineRule="auto"/>
        <w:ind w:left="284"/>
        <w:jc w:val="both"/>
        <w:rPr>
          <w:rFonts w:ascii="Garamond Premr Pro" w:hAnsi="Garamond Premr Pro"/>
        </w:rPr>
      </w:pPr>
      <w:r>
        <w:rPr>
          <w:rFonts w:ascii="Garamond Premr Pro" w:hAnsi="Garamond Premr Pro"/>
        </w:rPr>
        <w:t>V</w:t>
      </w:r>
      <w:r w:rsidRPr="00D22D71">
        <w:rPr>
          <w:rFonts w:ascii="Garamond Premr Pro" w:hAnsi="Garamond Premr Pro"/>
        </w:rPr>
        <w:t xml:space="preserve"> </w:t>
      </w:r>
      <w:r>
        <w:rPr>
          <w:rFonts w:ascii="Garamond Premr Pro" w:hAnsi="Garamond Premr Pro"/>
        </w:rPr>
        <w:t>s</w:t>
      </w:r>
      <w:r w:rsidRPr="00D22D71">
        <w:rPr>
          <w:rFonts w:ascii="Garamond Premr Pro" w:hAnsi="Garamond Premr Pro"/>
        </w:rPr>
        <w:t>eptembri 2014 začala poskytovať svoje služby nová organizačná jednotka neziskovej organizácie s názvom SCŠPP Filia. Jej činnosť bola v tomto období zameraná na vyhľadávanie budúcich klintov a uzatváranie kontraktov.</w:t>
      </w:r>
    </w:p>
    <w:p w14:paraId="2DCF0904" w14:textId="77777777" w:rsidR="00BA0432" w:rsidRPr="004C2EFD" w:rsidRDefault="00BA0432" w:rsidP="00BA0432">
      <w:pPr>
        <w:pStyle w:val="Heading3"/>
        <w:spacing w:line="240" w:lineRule="auto"/>
        <w:rPr>
          <w:rFonts w:ascii="Garamond Premr Pro" w:hAnsi="Garamond Premr Pro"/>
          <w:b/>
          <w:color w:val="008080"/>
          <w:spacing w:val="10"/>
        </w:rPr>
      </w:pPr>
      <w:r w:rsidRPr="004C2EFD">
        <w:rPr>
          <w:rFonts w:ascii="Garamond Premr Pro" w:hAnsi="Garamond Premr Pro"/>
          <w:b/>
          <w:color w:val="008080"/>
          <w:spacing w:val="10"/>
        </w:rPr>
        <w:t>občianska poradňa filia</w:t>
      </w:r>
    </w:p>
    <w:p w14:paraId="7A99BA16" w14:textId="77777777" w:rsidR="00BA0432" w:rsidRPr="004C2EFD" w:rsidRDefault="00BA0432" w:rsidP="00BA0432">
      <w:pPr>
        <w:pStyle w:val="Heading2"/>
        <w:jc w:val="left"/>
        <w:rPr>
          <w:rFonts w:ascii="Garamond Premr Pro" w:hAnsi="Garamond Premr Pro"/>
          <w:color w:val="008080"/>
        </w:rPr>
      </w:pPr>
      <w:r w:rsidRPr="004C2EFD">
        <w:rPr>
          <w:rFonts w:ascii="Garamond Premr Pro" w:hAnsi="Garamond Premr Pro"/>
          <w:color w:val="008080"/>
        </w:rPr>
        <w:t>poslanie</w:t>
      </w:r>
    </w:p>
    <w:p w14:paraId="7684E3D0" w14:textId="7CB05AF0" w:rsidR="00BA0432" w:rsidRPr="004C2EFD" w:rsidRDefault="00BA0432" w:rsidP="00BA0432">
      <w:pPr>
        <w:pStyle w:val="BodyTextIndent"/>
        <w:spacing w:line="360" w:lineRule="auto"/>
        <w:ind w:left="284"/>
        <w:jc w:val="both"/>
        <w:rPr>
          <w:rFonts w:ascii="Garamond Premr Pro" w:hAnsi="Garamond Premr Pro"/>
        </w:rPr>
      </w:pPr>
      <w:r w:rsidRPr="004C2EFD">
        <w:rPr>
          <w:rFonts w:ascii="Garamond Premr Pro" w:hAnsi="Garamond Premr Pro"/>
        </w:rPr>
        <w:t xml:space="preserve">Všetci ľudia majú rovnaké práva. Občianska poradňa Filia podporou svojich klientov </w:t>
      </w:r>
      <w:r w:rsidR="00D11A7F" w:rsidRPr="004C2EFD">
        <w:rPr>
          <w:rFonts w:ascii="Garamond Premr Pro" w:hAnsi="Garamond Premr Pro"/>
        </w:rPr>
        <w:br/>
      </w:r>
      <w:r w:rsidRPr="004C2EFD">
        <w:rPr>
          <w:rFonts w:ascii="Garamond Premr Pro" w:hAnsi="Garamond Premr Pro"/>
        </w:rPr>
        <w:t xml:space="preserve">k samostatnosti a schopnosti rozhodovať sa v zložitých životných situáciách, napomáha tomu, aby ľudia v regióne Košice netrpeli neznalosťou svojich práv a povinností, neznalosťou dostupných služieb alebo neschopnosťou vyjadriť účinne svoje potreby a tak prispieva </w:t>
      </w:r>
      <w:r w:rsidR="00274EA3">
        <w:br/>
      </w:r>
      <w:r w:rsidRPr="004C2EFD">
        <w:rPr>
          <w:rFonts w:ascii="Garamond Premr Pro" w:hAnsi="Garamond Premr Pro"/>
        </w:rPr>
        <w:t>k zvyšovaniu kvality života v regióne Košice.</w:t>
      </w:r>
    </w:p>
    <w:p w14:paraId="63248C49" w14:textId="77777777" w:rsidR="00BA0432" w:rsidRPr="004C2EFD" w:rsidRDefault="00BA0432" w:rsidP="00BA0432">
      <w:pPr>
        <w:pStyle w:val="Heading2"/>
        <w:jc w:val="left"/>
        <w:rPr>
          <w:rFonts w:ascii="Garamond Premr Pro" w:hAnsi="Garamond Premr Pro"/>
          <w:color w:val="008080"/>
        </w:rPr>
      </w:pPr>
      <w:r w:rsidRPr="004C2EFD">
        <w:rPr>
          <w:rFonts w:ascii="Garamond Premr Pro" w:hAnsi="Garamond Premr Pro"/>
          <w:color w:val="008080"/>
        </w:rPr>
        <w:t xml:space="preserve">Program sociálnej prevencie a sociálneho poradenstva </w:t>
      </w:r>
    </w:p>
    <w:p w14:paraId="0C26B1C0" w14:textId="149D9802" w:rsidR="00BA0432" w:rsidRPr="004C2EFD" w:rsidRDefault="00BA0432">
      <w:pPr>
        <w:pStyle w:val="BodyTextIndent"/>
        <w:spacing w:line="360" w:lineRule="auto"/>
        <w:ind w:left="284"/>
        <w:jc w:val="both"/>
        <w:rPr>
          <w:rFonts w:ascii="Garamond Premr Pro" w:hAnsi="Garamond Premr Pro"/>
        </w:rPr>
      </w:pPr>
      <w:r w:rsidRPr="004C2EFD">
        <w:rPr>
          <w:rFonts w:ascii="Garamond Premr Pro" w:hAnsi="Garamond Premr Pro"/>
        </w:rPr>
        <w:t xml:space="preserve">Program bol súčasťou Projektu poradensko-informačných služieb, ktorý bol pilotným projektom pre vyvinutie národnej siete organizácií (Občianskych poradní), ktoré poskytujú bezplatné poradenstvo občanom Slovenska. Projekt bol v prvom roku svojho fungovania plne financovaný Ministerstvom pre medzinárodný rozvoj vlády Veľkej Británie a Severného Írska (DFID UK). </w:t>
      </w:r>
      <w:r w:rsidR="00274EA3">
        <w:br/>
      </w:r>
      <w:r w:rsidRPr="004C2EFD">
        <w:rPr>
          <w:rFonts w:ascii="Garamond Premr Pro" w:hAnsi="Garamond Premr Pro"/>
        </w:rPr>
        <w:t>Po ukončení  projektu je Občianska poradňa spolufinancovaná z</w:t>
      </w:r>
      <w:r w:rsidR="00DB2E4B" w:rsidRPr="004C2EFD">
        <w:rPr>
          <w:rFonts w:ascii="Garamond Premr Pro" w:hAnsi="Garamond Premr Pro"/>
        </w:rPr>
        <w:t> vlastných zdrojov.</w:t>
      </w:r>
    </w:p>
    <w:p w14:paraId="437DD570" w14:textId="77777777" w:rsidR="00BA0432" w:rsidRPr="004C2EFD" w:rsidRDefault="00BA0432" w:rsidP="00BA0432">
      <w:pPr>
        <w:pStyle w:val="Heading2"/>
        <w:jc w:val="left"/>
        <w:rPr>
          <w:rFonts w:ascii="Garamond Premr Pro" w:hAnsi="Garamond Premr Pro"/>
          <w:color w:val="008080"/>
        </w:rPr>
      </w:pPr>
      <w:r w:rsidRPr="004C2EFD">
        <w:rPr>
          <w:rFonts w:ascii="Garamond Premr Pro" w:hAnsi="Garamond Premr Pro"/>
          <w:color w:val="008080"/>
        </w:rPr>
        <w:t>služby</w:t>
      </w:r>
    </w:p>
    <w:p w14:paraId="4D71F67D" w14:textId="77777777" w:rsidR="00BA0432" w:rsidRPr="004C2EFD" w:rsidRDefault="00BA0432" w:rsidP="00BA0432">
      <w:pPr>
        <w:pStyle w:val="BodyText2"/>
        <w:spacing w:after="0" w:line="360" w:lineRule="auto"/>
        <w:ind w:left="284"/>
        <w:jc w:val="both"/>
        <w:rPr>
          <w:rFonts w:ascii="Garamond Premr Pro" w:hAnsi="Garamond Premr Pro"/>
        </w:rPr>
      </w:pPr>
      <w:r w:rsidRPr="004C2EFD">
        <w:rPr>
          <w:rFonts w:ascii="Garamond Premr Pro" w:hAnsi="Garamond Premr Pro"/>
        </w:rPr>
        <w:t xml:space="preserve">Občianska poradňa poskytuje všeobecné informácie, základné sociálne poradenstvo, špecializované sociálne poradenstvo, psychologické poradenstvo, občianske poradenstvo. </w:t>
      </w:r>
    </w:p>
    <w:p w14:paraId="2809FA38" w14:textId="77777777" w:rsidR="00BA0432" w:rsidRPr="004C2EFD" w:rsidRDefault="00BA0432" w:rsidP="002D5427">
      <w:pPr>
        <w:pStyle w:val="BodyText2"/>
        <w:spacing w:after="0" w:line="360" w:lineRule="auto"/>
        <w:ind w:left="284"/>
        <w:jc w:val="both"/>
        <w:rPr>
          <w:rFonts w:ascii="Garamond Premr Pro" w:hAnsi="Garamond Premr Pro"/>
        </w:rPr>
      </w:pPr>
      <w:r w:rsidRPr="004C2EFD">
        <w:rPr>
          <w:rFonts w:ascii="Garamond Premr Pro" w:hAnsi="Garamond Premr Pro"/>
        </w:rPr>
        <w:lastRenderedPageBreak/>
        <w:t>Oblasti poradenstva: sociálne dávky, sociálna pomoc, poistný systém, bývanie, rodina, pracovno-právne vzťahy, ľudské práva, majetkovo-právne vzťahy, právna ochrana, občianske spolunažívanie, školstvo a iné.</w:t>
      </w:r>
      <w:r w:rsidR="002D5427">
        <w:rPr>
          <w:rFonts w:ascii="Garamond Premr Pro" w:hAnsi="Garamond Premr Pro"/>
        </w:rPr>
        <w:t xml:space="preserve"> </w:t>
      </w:r>
      <w:r w:rsidRPr="004C2EFD">
        <w:rPr>
          <w:rFonts w:ascii="Garamond Premr Pro" w:hAnsi="Garamond Premr Pro"/>
        </w:rPr>
        <w:t xml:space="preserve">Poradenstvo sa poskytuje vyškolenými poradcami a externými odborníkmi. </w:t>
      </w:r>
    </w:p>
    <w:p w14:paraId="21D103E6" w14:textId="77777777" w:rsidR="00BA0432" w:rsidRPr="004C2EFD" w:rsidRDefault="00BA0432" w:rsidP="00CA6852">
      <w:pPr>
        <w:pStyle w:val="Heading2"/>
        <w:spacing w:after="120"/>
        <w:jc w:val="left"/>
        <w:rPr>
          <w:rFonts w:ascii="Garamond Premr Pro" w:hAnsi="Garamond Premr Pro"/>
          <w:color w:val="008080"/>
        </w:rPr>
      </w:pPr>
      <w:r w:rsidRPr="004C2EFD">
        <w:rPr>
          <w:rFonts w:ascii="Garamond Premr Pro" w:hAnsi="Garamond Premr Pro"/>
          <w:color w:val="008080"/>
        </w:rPr>
        <w:t>Štandardy, ktoré dodržiavame</w:t>
      </w:r>
    </w:p>
    <w:p w14:paraId="6A8F41F4" w14:textId="77777777" w:rsidR="00BA0432" w:rsidRPr="004C2EFD" w:rsidRDefault="00BA0432" w:rsidP="00BA0432">
      <w:pPr>
        <w:pStyle w:val="BodyText2"/>
        <w:spacing w:after="0" w:line="360" w:lineRule="auto"/>
        <w:ind w:left="284"/>
        <w:jc w:val="both"/>
        <w:rPr>
          <w:rFonts w:ascii="Garamond Premr Pro" w:hAnsi="Garamond Premr Pro"/>
        </w:rPr>
      </w:pPr>
      <w:r w:rsidRPr="004C2EFD">
        <w:rPr>
          <w:rFonts w:ascii="Garamond Premr Pro" w:hAnsi="Garamond Premr Pro"/>
        </w:rPr>
        <w:t>Ponúkame nezávislé, diskrétne služby bez ohľadu na triedu, rasu, národnosť, pohlavie, vierovyznanie, zdravotný stav, sexuálnu orientáciu.</w:t>
      </w:r>
    </w:p>
    <w:p w14:paraId="14E21EB6" w14:textId="77777777" w:rsidR="00BA0432" w:rsidRPr="004C2EFD" w:rsidRDefault="00BA0432" w:rsidP="00CA6852">
      <w:pPr>
        <w:pStyle w:val="Heading2"/>
        <w:spacing w:after="120"/>
        <w:jc w:val="left"/>
        <w:rPr>
          <w:rFonts w:ascii="Garamond Premr Pro" w:hAnsi="Garamond Premr Pro"/>
          <w:color w:val="008080"/>
        </w:rPr>
      </w:pPr>
      <w:r w:rsidRPr="004C2EFD">
        <w:rPr>
          <w:rFonts w:ascii="Garamond Premr Pro" w:hAnsi="Garamond Premr Pro"/>
          <w:color w:val="008080"/>
        </w:rPr>
        <w:t>Bezplatnosť</w:t>
      </w:r>
    </w:p>
    <w:p w14:paraId="41C0E344" w14:textId="77777777" w:rsidR="00BA0432" w:rsidRPr="004C2EFD" w:rsidRDefault="00BA0432" w:rsidP="00BA0432">
      <w:pPr>
        <w:pStyle w:val="BodyText2"/>
        <w:spacing w:after="0" w:line="360" w:lineRule="auto"/>
        <w:ind w:left="284"/>
        <w:jc w:val="both"/>
        <w:rPr>
          <w:rFonts w:ascii="Garamond Premr Pro" w:hAnsi="Garamond Premr Pro"/>
        </w:rPr>
      </w:pPr>
      <w:r w:rsidRPr="004C2EFD">
        <w:rPr>
          <w:rFonts w:ascii="Garamond Premr Pro" w:hAnsi="Garamond Premr Pro"/>
        </w:rPr>
        <w:t xml:space="preserve">Klienti neplatia za poskytované služby. </w:t>
      </w:r>
    </w:p>
    <w:p w14:paraId="1FDB758E" w14:textId="77777777" w:rsidR="00BA0432" w:rsidRPr="004C2EFD" w:rsidRDefault="00BA0432" w:rsidP="00CA6852">
      <w:pPr>
        <w:pStyle w:val="Heading2"/>
        <w:spacing w:after="120"/>
        <w:jc w:val="left"/>
        <w:rPr>
          <w:rFonts w:ascii="Garamond Premr Pro" w:hAnsi="Garamond Premr Pro"/>
          <w:color w:val="008080"/>
        </w:rPr>
      </w:pPr>
      <w:r w:rsidRPr="004C2EFD">
        <w:rPr>
          <w:rFonts w:ascii="Garamond Premr Pro" w:hAnsi="Garamond Premr Pro"/>
          <w:color w:val="008080"/>
        </w:rPr>
        <w:t>Nezávislosť</w:t>
      </w:r>
    </w:p>
    <w:p w14:paraId="413997DC" w14:textId="77777777" w:rsidR="00BA0432" w:rsidRPr="004C2EFD" w:rsidRDefault="00BA0432" w:rsidP="00BA0432">
      <w:pPr>
        <w:pStyle w:val="BodyText2"/>
        <w:spacing w:after="0" w:line="360" w:lineRule="auto"/>
        <w:ind w:left="284"/>
        <w:jc w:val="both"/>
        <w:rPr>
          <w:rFonts w:ascii="Garamond Premr Pro" w:hAnsi="Garamond Premr Pro"/>
        </w:rPr>
      </w:pPr>
      <w:r w:rsidRPr="004C2EFD">
        <w:rPr>
          <w:rFonts w:ascii="Garamond Premr Pro" w:hAnsi="Garamond Premr Pro"/>
        </w:rPr>
        <w:t xml:space="preserve">Poskytovaná rada je nezávislá od akýchkoľvek politických, ekonomických alebo ideologických vplyvov. </w:t>
      </w:r>
    </w:p>
    <w:p w14:paraId="5983B381" w14:textId="77777777" w:rsidR="00BA0432" w:rsidRPr="004C2EFD" w:rsidRDefault="00BA0432" w:rsidP="00CA6852">
      <w:pPr>
        <w:pStyle w:val="Heading2"/>
        <w:spacing w:after="120"/>
        <w:jc w:val="left"/>
        <w:rPr>
          <w:rFonts w:ascii="Garamond Premr Pro" w:hAnsi="Garamond Premr Pro"/>
          <w:color w:val="008080"/>
        </w:rPr>
      </w:pPr>
      <w:r w:rsidRPr="004C2EFD">
        <w:rPr>
          <w:rFonts w:ascii="Garamond Premr Pro" w:hAnsi="Garamond Premr Pro"/>
          <w:color w:val="008080"/>
        </w:rPr>
        <w:t>Nestrannosť</w:t>
      </w:r>
    </w:p>
    <w:p w14:paraId="2C8A3AE0" w14:textId="77777777" w:rsidR="00BA0432" w:rsidRPr="004C2EFD" w:rsidRDefault="00BA0432" w:rsidP="00BA0432">
      <w:pPr>
        <w:pStyle w:val="BodyText2"/>
        <w:spacing w:after="0" w:line="360" w:lineRule="auto"/>
        <w:ind w:left="284"/>
        <w:jc w:val="both"/>
        <w:rPr>
          <w:rFonts w:ascii="Garamond Premr Pro" w:hAnsi="Garamond Premr Pro"/>
        </w:rPr>
      </w:pPr>
      <w:r w:rsidRPr="004C2EFD">
        <w:rPr>
          <w:rFonts w:ascii="Garamond Premr Pro" w:hAnsi="Garamond Premr Pro"/>
        </w:rPr>
        <w:t>Poradňa poskytuje nestrannú službu a je otvorená pre každého bez rozdielu etnickej príslušnosti, rasy, národnosti, pohlavia, vierovyznania, politického presvedčenia, zdravotného stavu, sexuálnej orientácie.</w:t>
      </w:r>
    </w:p>
    <w:p w14:paraId="4E016323" w14:textId="77777777" w:rsidR="00BA0432" w:rsidRPr="004C2EFD" w:rsidRDefault="00BA0432" w:rsidP="00BA0432">
      <w:pPr>
        <w:pStyle w:val="BodyText2"/>
        <w:spacing w:after="0" w:line="360" w:lineRule="auto"/>
        <w:ind w:left="284"/>
        <w:jc w:val="both"/>
        <w:rPr>
          <w:rFonts w:ascii="Garamond Premr Pro" w:hAnsi="Garamond Premr Pro"/>
        </w:rPr>
      </w:pPr>
      <w:r w:rsidRPr="004C2EFD">
        <w:rPr>
          <w:rFonts w:ascii="Garamond Premr Pro" w:hAnsi="Garamond Premr Pro"/>
        </w:rPr>
        <w:t xml:space="preserve">Rada musí byť nestranná a neutrálna (bez hodnotenia) a musí byť podaná s ohľadom na klientovu situáciu. </w:t>
      </w:r>
    </w:p>
    <w:p w14:paraId="264525A9" w14:textId="77777777" w:rsidR="00BA0432" w:rsidRPr="004C2EFD" w:rsidRDefault="00BA0432" w:rsidP="00BA0432">
      <w:pPr>
        <w:pStyle w:val="BodyText2"/>
        <w:spacing w:after="0" w:line="360" w:lineRule="auto"/>
        <w:ind w:left="284"/>
        <w:jc w:val="both"/>
        <w:rPr>
          <w:rFonts w:ascii="Garamond Premr Pro" w:hAnsi="Garamond Premr Pro"/>
        </w:rPr>
      </w:pPr>
      <w:r w:rsidRPr="004C2EFD">
        <w:rPr>
          <w:rFonts w:ascii="Garamond Premr Pro" w:hAnsi="Garamond Premr Pro"/>
        </w:rPr>
        <w:t xml:space="preserve">Podané rady a informácie nesmú byť ovplyvnené osobnými názory a záujmami poradcu. </w:t>
      </w:r>
    </w:p>
    <w:p w14:paraId="45C2861B" w14:textId="77777777" w:rsidR="00BA0432" w:rsidRPr="004C2EFD" w:rsidRDefault="00BA0432" w:rsidP="00CA6852">
      <w:pPr>
        <w:pStyle w:val="Heading2"/>
        <w:spacing w:after="120"/>
        <w:jc w:val="left"/>
        <w:rPr>
          <w:rFonts w:ascii="Garamond Premr Pro" w:hAnsi="Garamond Premr Pro"/>
          <w:color w:val="008080"/>
        </w:rPr>
      </w:pPr>
      <w:r w:rsidRPr="004C2EFD">
        <w:rPr>
          <w:rFonts w:ascii="Garamond Premr Pro" w:hAnsi="Garamond Premr Pro"/>
          <w:color w:val="008080"/>
        </w:rPr>
        <w:t>Dôvernosť</w:t>
      </w:r>
    </w:p>
    <w:p w14:paraId="529F9F1C" w14:textId="68A6A2AE" w:rsidR="00BA0432" w:rsidRPr="004C2EFD" w:rsidRDefault="00BA0432" w:rsidP="00BA0432">
      <w:pPr>
        <w:pStyle w:val="BodyText2"/>
        <w:spacing w:after="0" w:line="360" w:lineRule="auto"/>
        <w:ind w:left="284"/>
        <w:jc w:val="both"/>
        <w:rPr>
          <w:rFonts w:ascii="Garamond Premr Pro" w:hAnsi="Garamond Premr Pro"/>
        </w:rPr>
      </w:pPr>
      <w:r w:rsidRPr="004C2EFD">
        <w:rPr>
          <w:rFonts w:ascii="Garamond Premr Pro" w:hAnsi="Garamond Premr Pro"/>
        </w:rPr>
        <w:t xml:space="preserve">Rozhovor s klientom je dôverný. Klient má právo, aby rozhovor prebiehal v prostredí zabezpečujúcom dôvernosť. Poradca je povinný zachovávať mlčanlivosť. Všetky aktivity </w:t>
      </w:r>
      <w:r w:rsidR="00436510">
        <w:br/>
      </w:r>
      <w:r w:rsidRPr="004C2EFD">
        <w:rPr>
          <w:rFonts w:ascii="Garamond Premr Pro" w:hAnsi="Garamond Premr Pro"/>
        </w:rPr>
        <w:t>v prospech klienta musia byť uskutočnené s jeho vedomím a s jeho súhlasom. Informácie môže zverejniť len so súhlasom klienta.</w:t>
      </w:r>
    </w:p>
    <w:p w14:paraId="50A7E530" w14:textId="77777777" w:rsidR="00BA0432" w:rsidRPr="004C2EFD" w:rsidRDefault="00BA0432" w:rsidP="00CA6852">
      <w:pPr>
        <w:pStyle w:val="Heading2"/>
        <w:spacing w:after="120"/>
        <w:jc w:val="left"/>
        <w:rPr>
          <w:rFonts w:ascii="Garamond Premr Pro" w:hAnsi="Garamond Premr Pro"/>
          <w:color w:val="008080"/>
        </w:rPr>
      </w:pPr>
      <w:r w:rsidRPr="004C2EFD">
        <w:rPr>
          <w:rFonts w:ascii="Garamond Premr Pro" w:hAnsi="Garamond Premr Pro"/>
          <w:color w:val="008080"/>
        </w:rPr>
        <w:t>klienti</w:t>
      </w:r>
    </w:p>
    <w:p w14:paraId="1112BCDE" w14:textId="67B01C10" w:rsidR="004B5F4D" w:rsidRPr="004C2EFD" w:rsidRDefault="00BA0432" w:rsidP="00A57ABC">
      <w:pPr>
        <w:pStyle w:val="BodyText2"/>
        <w:spacing w:after="0" w:line="360" w:lineRule="auto"/>
        <w:ind w:left="284"/>
        <w:jc w:val="both"/>
        <w:rPr>
          <w:rFonts w:ascii="Garamond Premr Pro" w:hAnsi="Garamond Premr Pro"/>
        </w:rPr>
      </w:pPr>
      <w:r w:rsidRPr="004C2EFD">
        <w:rPr>
          <w:rFonts w:ascii="Garamond Premr Pro" w:hAnsi="Garamond Premr Pro"/>
        </w:rPr>
        <w:t>Poskytované služby sú pre všetkých ľudí. Obzvlášť chceme pomôcť tým ľuďom, ktorí majú nízky príjem, ktorí sú nezamestnaní, slobodným matkám, mladým ľuďom</w:t>
      </w:r>
      <w:r w:rsidR="001D1238">
        <w:t xml:space="preserve"> a seniorom</w:t>
      </w:r>
      <w:r w:rsidRPr="004C2EFD">
        <w:rPr>
          <w:rFonts w:ascii="Garamond Premr Pro" w:hAnsi="Garamond Premr Pro"/>
        </w:rPr>
        <w:t>.</w:t>
      </w:r>
    </w:p>
    <w:p w14:paraId="16E45AAE" w14:textId="7145C9EE" w:rsidR="00BA0432" w:rsidRPr="004C2EFD" w:rsidRDefault="00D22D71" w:rsidP="00FD6A3A">
      <w:pPr>
        <w:pStyle w:val="Heading2"/>
        <w:spacing w:before="120" w:after="120"/>
        <w:jc w:val="left"/>
        <w:rPr>
          <w:rFonts w:ascii="Garamond Premr Pro" w:hAnsi="Garamond Premr Pro"/>
          <w:color w:val="008080"/>
        </w:rPr>
      </w:pPr>
      <w:r>
        <w:rPr>
          <w:noProof/>
        </w:rPr>
        <w:drawing>
          <wp:anchor distT="0" distB="0" distL="114300" distR="114300" simplePos="0" relativeHeight="251661824" behindDoc="0" locked="0" layoutInCell="1" allowOverlap="1" wp14:anchorId="71E2B2DF" wp14:editId="63BFB305">
            <wp:simplePos x="0" y="0"/>
            <wp:positionH relativeFrom="column">
              <wp:posOffset>2212975</wp:posOffset>
            </wp:positionH>
            <wp:positionV relativeFrom="paragraph">
              <wp:posOffset>238125</wp:posOffset>
            </wp:positionV>
            <wp:extent cx="4000500" cy="2057400"/>
            <wp:effectExtent l="0" t="0" r="0" b="0"/>
            <wp:wrapThrough wrapText="bothSides">
              <wp:wrapPolygon edited="0">
                <wp:start x="0" y="0"/>
                <wp:lineTo x="0" y="21333"/>
                <wp:lineTo x="21394" y="21333"/>
                <wp:lineTo x="21394" y="0"/>
                <wp:lineTo x="0" y="0"/>
              </wp:wrapPolygon>
            </wp:wrapThrough>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sidR="00BA0432" w:rsidRPr="004C2EFD">
        <w:rPr>
          <w:rFonts w:ascii="Garamond Premr Pro" w:hAnsi="Garamond Premr Pro"/>
          <w:color w:val="008080"/>
        </w:rPr>
        <w:t>Ako sú služby poskytované</w:t>
      </w:r>
    </w:p>
    <w:p w14:paraId="51778A5E" w14:textId="7C5359F7" w:rsidR="00BA0432" w:rsidRPr="004C2EFD" w:rsidRDefault="00BA0432" w:rsidP="00A57ABC">
      <w:pPr>
        <w:pStyle w:val="BodyText2"/>
        <w:numPr>
          <w:ilvl w:val="0"/>
          <w:numId w:val="42"/>
        </w:numPr>
        <w:tabs>
          <w:tab w:val="clear" w:pos="1065"/>
        </w:tabs>
        <w:spacing w:after="0" w:line="240" w:lineRule="auto"/>
        <w:ind w:left="709" w:hanging="425"/>
        <w:rPr>
          <w:rFonts w:ascii="Garamond Premr Pro" w:hAnsi="Garamond Premr Pro"/>
        </w:rPr>
      </w:pPr>
      <w:r w:rsidRPr="004C2EFD">
        <w:rPr>
          <w:rFonts w:ascii="Garamond Premr Pro" w:hAnsi="Garamond Premr Pro"/>
        </w:rPr>
        <w:t>Konzultácia počas otváracích hodín</w:t>
      </w:r>
      <w:r w:rsidR="00625FE4">
        <w:rPr>
          <w:rFonts w:ascii="Garamond Premr Pro" w:hAnsi="Garamond Premr Pro"/>
        </w:rPr>
        <w:tab/>
      </w:r>
    </w:p>
    <w:p w14:paraId="72042B16" w14:textId="43DAABF3" w:rsidR="00BA0432" w:rsidRPr="004C2EFD" w:rsidRDefault="00BA0432" w:rsidP="00FD6A3A">
      <w:pPr>
        <w:pStyle w:val="BodyText2"/>
        <w:numPr>
          <w:ilvl w:val="0"/>
          <w:numId w:val="42"/>
        </w:numPr>
        <w:tabs>
          <w:tab w:val="clear" w:pos="1065"/>
        </w:tabs>
        <w:spacing w:before="120" w:after="0" w:line="240" w:lineRule="auto"/>
        <w:ind w:left="709" w:hanging="425"/>
        <w:jc w:val="both"/>
        <w:rPr>
          <w:rFonts w:ascii="Garamond Premr Pro" w:hAnsi="Garamond Premr Pro"/>
        </w:rPr>
      </w:pPr>
      <w:r w:rsidRPr="004C2EFD">
        <w:rPr>
          <w:rFonts w:ascii="Garamond Premr Pro" w:hAnsi="Garamond Premr Pro"/>
        </w:rPr>
        <w:t>Konzultácia v dohodnutom čase</w:t>
      </w:r>
    </w:p>
    <w:p w14:paraId="24F5DD43" w14:textId="77777777" w:rsidR="00BA0432" w:rsidRPr="00FD6A3A" w:rsidRDefault="00BA0432" w:rsidP="00CE6898">
      <w:pPr>
        <w:pStyle w:val="BodyText2"/>
        <w:numPr>
          <w:ilvl w:val="0"/>
          <w:numId w:val="42"/>
        </w:numPr>
        <w:tabs>
          <w:tab w:val="clear" w:pos="1065"/>
        </w:tabs>
        <w:spacing w:before="120" w:after="0" w:line="240" w:lineRule="auto"/>
        <w:ind w:left="709" w:hanging="425"/>
        <w:rPr>
          <w:rFonts w:ascii="Garamond Premr Pro" w:hAnsi="Garamond Premr Pro"/>
        </w:rPr>
      </w:pPr>
      <w:r w:rsidRPr="004C2EFD">
        <w:rPr>
          <w:rFonts w:ascii="Garamond Premr Pro" w:hAnsi="Garamond Premr Pro"/>
        </w:rPr>
        <w:t>Ak má kl</w:t>
      </w:r>
      <w:r w:rsidR="00FD6A3A">
        <w:rPr>
          <w:rFonts w:ascii="Garamond Premr Pro" w:hAnsi="Garamond Premr Pro"/>
        </w:rPr>
        <w:t xml:space="preserve">ient problém navštíviť poradňu, </w:t>
      </w:r>
      <w:r w:rsidRPr="00B36FE6">
        <w:rPr>
          <w:rFonts w:ascii="Garamond Premr Pro" w:hAnsi="Garamond Premr Pro"/>
        </w:rPr>
        <w:t xml:space="preserve">prevádzkujeme </w:t>
      </w:r>
      <w:r w:rsidRPr="00B36FE6">
        <w:rPr>
          <w:rFonts w:ascii="Garamond Premr Pro" w:hAnsi="Garamond Premr Pro"/>
        </w:rPr>
        <w:lastRenderedPageBreak/>
        <w:t xml:space="preserve">svojpomocnú službu, </w:t>
      </w:r>
      <w:r w:rsidR="00FD6A3A">
        <w:rPr>
          <w:rFonts w:ascii="Garamond Premr Pro" w:hAnsi="Garamond Premr Pro"/>
        </w:rPr>
        <w:t>návštevu u klienta</w:t>
      </w:r>
    </w:p>
    <w:p w14:paraId="073606F8" w14:textId="27227DEE" w:rsidR="00BA0432" w:rsidRPr="004C2EFD" w:rsidRDefault="00BA0432" w:rsidP="00FD6A3A">
      <w:pPr>
        <w:pStyle w:val="BodyText2"/>
        <w:numPr>
          <w:ilvl w:val="0"/>
          <w:numId w:val="42"/>
        </w:numPr>
        <w:tabs>
          <w:tab w:val="clear" w:pos="1065"/>
        </w:tabs>
        <w:spacing w:before="120" w:after="0" w:line="240" w:lineRule="auto"/>
        <w:ind w:left="709" w:hanging="425"/>
        <w:jc w:val="both"/>
        <w:rPr>
          <w:rFonts w:ascii="Garamond Premr Pro" w:hAnsi="Garamond Premr Pro"/>
        </w:rPr>
      </w:pPr>
      <w:r w:rsidRPr="004C2EFD">
        <w:rPr>
          <w:rFonts w:ascii="Garamond Premr Pro" w:hAnsi="Garamond Premr Pro"/>
        </w:rPr>
        <w:t>Prostredníctvom e-mailu</w:t>
      </w:r>
    </w:p>
    <w:p w14:paraId="3EB61157" w14:textId="77777777" w:rsidR="00BA0432" w:rsidRPr="004C2EFD" w:rsidRDefault="00BA0432" w:rsidP="00FD6A3A">
      <w:pPr>
        <w:pStyle w:val="BodyText2"/>
        <w:numPr>
          <w:ilvl w:val="0"/>
          <w:numId w:val="42"/>
        </w:numPr>
        <w:tabs>
          <w:tab w:val="clear" w:pos="1065"/>
        </w:tabs>
        <w:spacing w:before="120" w:after="0" w:line="240" w:lineRule="auto"/>
        <w:ind w:left="709" w:hanging="425"/>
        <w:jc w:val="both"/>
        <w:rPr>
          <w:rFonts w:ascii="Garamond Premr Pro" w:hAnsi="Garamond Premr Pro"/>
        </w:rPr>
      </w:pPr>
      <w:r w:rsidRPr="004C2EFD">
        <w:rPr>
          <w:rFonts w:ascii="Garamond Premr Pro" w:hAnsi="Garamond Premr Pro"/>
        </w:rPr>
        <w:t>Prostredníctvom SMS</w:t>
      </w:r>
    </w:p>
    <w:p w14:paraId="6A46A757" w14:textId="77777777" w:rsidR="00274EA3" w:rsidRDefault="00BA0432" w:rsidP="00274EA3">
      <w:pPr>
        <w:pStyle w:val="BodyText2"/>
        <w:numPr>
          <w:ilvl w:val="0"/>
          <w:numId w:val="42"/>
        </w:numPr>
        <w:tabs>
          <w:tab w:val="clear" w:pos="1065"/>
        </w:tabs>
        <w:spacing w:before="120" w:after="0" w:line="240" w:lineRule="auto"/>
        <w:ind w:left="709" w:hanging="425"/>
        <w:jc w:val="both"/>
        <w:rPr>
          <w:rFonts w:ascii="Garamond Premr Pro" w:hAnsi="Garamond Premr Pro"/>
        </w:rPr>
      </w:pPr>
      <w:r w:rsidRPr="004C2EFD">
        <w:rPr>
          <w:rFonts w:ascii="Garamond Premr Pro" w:hAnsi="Garamond Premr Pro"/>
        </w:rPr>
        <w:t>Prostredníctvom listu</w:t>
      </w:r>
    </w:p>
    <w:p w14:paraId="206A4617" w14:textId="338E9DF5" w:rsidR="00BA0432" w:rsidRPr="00274EA3" w:rsidRDefault="00BA0432" w:rsidP="00274EA3">
      <w:pPr>
        <w:pStyle w:val="BodyText2"/>
        <w:numPr>
          <w:ilvl w:val="0"/>
          <w:numId w:val="42"/>
        </w:numPr>
        <w:tabs>
          <w:tab w:val="clear" w:pos="1065"/>
        </w:tabs>
        <w:spacing w:before="120" w:after="0" w:line="240" w:lineRule="auto"/>
        <w:ind w:left="709" w:hanging="425"/>
        <w:jc w:val="both"/>
        <w:rPr>
          <w:rFonts w:ascii="Garamond Premr Pro" w:hAnsi="Garamond Premr Pro"/>
        </w:rPr>
      </w:pPr>
      <w:r w:rsidRPr="00274EA3">
        <w:rPr>
          <w:rFonts w:ascii="Garamond Premr Pro" w:hAnsi="Garamond Premr Pro"/>
        </w:rPr>
        <w:t xml:space="preserve">Telefonické poradenstvo </w:t>
      </w:r>
    </w:p>
    <w:p w14:paraId="280FA511" w14:textId="77777777" w:rsidR="00BA0432" w:rsidRPr="004C2EFD" w:rsidRDefault="00BA0432" w:rsidP="00BA0432">
      <w:pPr>
        <w:pStyle w:val="BodyText2"/>
        <w:spacing w:before="240" w:after="0" w:line="360" w:lineRule="auto"/>
        <w:ind w:left="284"/>
        <w:jc w:val="both"/>
        <w:rPr>
          <w:rFonts w:ascii="Garamond Premr Pro" w:hAnsi="Garamond Premr Pro"/>
        </w:rPr>
      </w:pPr>
      <w:r w:rsidRPr="004C2EFD">
        <w:rPr>
          <w:rFonts w:ascii="Garamond Premr Pro" w:hAnsi="Garamond Premr Pro"/>
        </w:rPr>
        <w:t xml:space="preserve">Občianska poradňa nezastupuje klientov na súde. Klienti sú odkazovaní </w:t>
      </w:r>
      <w:r w:rsidR="00CE6898">
        <w:rPr>
          <w:rFonts w:ascii="Garamond Premr Pro" w:hAnsi="Garamond Premr Pro"/>
        </w:rPr>
        <w:br/>
      </w:r>
      <w:r w:rsidRPr="004C2EFD">
        <w:rPr>
          <w:rFonts w:ascii="Garamond Premr Pro" w:hAnsi="Garamond Premr Pro"/>
        </w:rPr>
        <w:t xml:space="preserve">na právnych poradcov. </w:t>
      </w:r>
    </w:p>
    <w:p w14:paraId="7B3C464D" w14:textId="096A26F2" w:rsidR="00BA0432" w:rsidRPr="00247E91" w:rsidRDefault="00BA08E4" w:rsidP="006712E2">
      <w:pPr>
        <w:pStyle w:val="BodyText2"/>
        <w:spacing w:before="240" w:after="0" w:line="360" w:lineRule="auto"/>
        <w:ind w:left="284"/>
        <w:rPr>
          <w:rFonts w:ascii="Garamond Premr Pro" w:hAnsi="Garamond Premr Pro"/>
        </w:rPr>
      </w:pPr>
      <w:r w:rsidRPr="00247E91">
        <w:rPr>
          <w:noProof/>
        </w:rPr>
        <w:drawing>
          <wp:anchor distT="0" distB="0" distL="114300" distR="114300" simplePos="0" relativeHeight="251662848" behindDoc="0" locked="0" layoutInCell="1" allowOverlap="1" wp14:anchorId="34DC20DC" wp14:editId="1534EB36">
            <wp:simplePos x="0" y="0"/>
            <wp:positionH relativeFrom="column">
              <wp:posOffset>2784475</wp:posOffset>
            </wp:positionH>
            <wp:positionV relativeFrom="paragraph">
              <wp:posOffset>605155</wp:posOffset>
            </wp:positionV>
            <wp:extent cx="3200400" cy="1680210"/>
            <wp:effectExtent l="0" t="0" r="0" b="0"/>
            <wp:wrapThrough wrapText="bothSides">
              <wp:wrapPolygon edited="0">
                <wp:start x="0" y="0"/>
                <wp:lineTo x="0" y="21224"/>
                <wp:lineTo x="21429" y="21224"/>
                <wp:lineTo x="21429" y="0"/>
                <wp:lineTo x="0" y="0"/>
              </wp:wrapPolygon>
            </wp:wrapThrough>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sidR="00BA0432" w:rsidRPr="00247E91">
        <w:rPr>
          <w:rFonts w:ascii="Garamond Premr Pro" w:hAnsi="Garamond Premr Pro"/>
        </w:rPr>
        <w:t xml:space="preserve">V roku </w:t>
      </w:r>
      <w:r w:rsidR="00EF50C6" w:rsidRPr="00247E91">
        <w:rPr>
          <w:rFonts w:ascii="Garamond Premr Pro" w:hAnsi="Garamond Premr Pro"/>
        </w:rPr>
        <w:t>201</w:t>
      </w:r>
      <w:r w:rsidR="00436510" w:rsidRPr="00247E91">
        <w:rPr>
          <w:rFonts w:ascii="Garamond Premr Pro" w:hAnsi="Garamond Premr Pro"/>
        </w:rPr>
        <w:t>4</w:t>
      </w:r>
      <w:r w:rsidR="00BA0432" w:rsidRPr="00247E91">
        <w:rPr>
          <w:rFonts w:ascii="Garamond Premr Pro" w:hAnsi="Garamond Premr Pro"/>
        </w:rPr>
        <w:t xml:space="preserve"> Ob</w:t>
      </w:r>
      <w:r w:rsidR="004E7769" w:rsidRPr="00247E91">
        <w:rPr>
          <w:rFonts w:ascii="Garamond Premr Pro" w:hAnsi="Garamond Premr Pro"/>
        </w:rPr>
        <w:t xml:space="preserve">čianska poradňa Filia riešila </w:t>
      </w:r>
      <w:r w:rsidRPr="00247E91">
        <w:rPr>
          <w:rFonts w:ascii="Garamond Premr Pro" w:hAnsi="Garamond Premr Pro"/>
        </w:rPr>
        <w:t>195</w:t>
      </w:r>
      <w:r w:rsidR="004E7769" w:rsidRPr="00247E91">
        <w:rPr>
          <w:rFonts w:ascii="Garamond Premr Pro" w:hAnsi="Garamond Premr Pro"/>
        </w:rPr>
        <w:t xml:space="preserve"> problémov pri </w:t>
      </w:r>
      <w:r w:rsidRPr="00247E91">
        <w:rPr>
          <w:rFonts w:ascii="Garamond Premr Pro" w:hAnsi="Garamond Premr Pro"/>
        </w:rPr>
        <w:t>4</w:t>
      </w:r>
      <w:r w:rsidR="00A21D7F" w:rsidRPr="00247E91">
        <w:rPr>
          <w:rFonts w:ascii="Garamond Premr Pro" w:hAnsi="Garamond Premr Pro"/>
        </w:rPr>
        <w:t>1</w:t>
      </w:r>
      <w:r w:rsidRPr="00247E91">
        <w:rPr>
          <w:rFonts w:ascii="Garamond Premr Pro" w:hAnsi="Garamond Premr Pro"/>
        </w:rPr>
        <w:t>0</w:t>
      </w:r>
      <w:r w:rsidR="00BA0432" w:rsidRPr="00247E91">
        <w:rPr>
          <w:rFonts w:ascii="Garamond Premr Pro" w:hAnsi="Garamond Premr Pro"/>
        </w:rPr>
        <w:t xml:space="preserve"> kontaktoch s klientmi. Ako klienti prevažovali ženy (</w:t>
      </w:r>
      <w:r w:rsidR="002538BB" w:rsidRPr="00247E91">
        <w:rPr>
          <w:rFonts w:ascii="Garamond Premr Pro" w:hAnsi="Garamond Premr Pro"/>
        </w:rPr>
        <w:t>287</w:t>
      </w:r>
      <w:r w:rsidR="00BA0432" w:rsidRPr="00247E91">
        <w:rPr>
          <w:rFonts w:ascii="Garamond Premr Pro" w:hAnsi="Garamond Premr Pro"/>
        </w:rPr>
        <w:t xml:space="preserve"> kontaktov), muži (</w:t>
      </w:r>
      <w:r w:rsidR="002538BB" w:rsidRPr="00247E91">
        <w:rPr>
          <w:rFonts w:ascii="Garamond Premr Pro" w:hAnsi="Garamond Premr Pro"/>
        </w:rPr>
        <w:t>123</w:t>
      </w:r>
      <w:r w:rsidR="00BA0432" w:rsidRPr="00247E91">
        <w:rPr>
          <w:rFonts w:ascii="Garamond Premr Pro" w:hAnsi="Garamond Premr Pro"/>
        </w:rPr>
        <w:t xml:space="preserve"> kontaktov). Poradňu navštívilo za sledované obdobie </w:t>
      </w:r>
      <w:r w:rsidR="002538BB" w:rsidRPr="00247E91">
        <w:rPr>
          <w:rFonts w:ascii="Garamond Premr Pro" w:hAnsi="Garamond Premr Pro"/>
        </w:rPr>
        <w:t>37</w:t>
      </w:r>
      <w:r w:rsidR="00BA0432" w:rsidRPr="00247E91">
        <w:rPr>
          <w:rFonts w:ascii="Garamond Premr Pro" w:hAnsi="Garamond Premr Pro"/>
        </w:rPr>
        <w:t xml:space="preserve"> nových klientov. Skupinu nových klientov tvorili väčšinu ženy v počte </w:t>
      </w:r>
      <w:r w:rsidR="002538BB" w:rsidRPr="00247E91">
        <w:rPr>
          <w:rFonts w:ascii="Garamond Premr Pro" w:hAnsi="Garamond Premr Pro"/>
        </w:rPr>
        <w:t>27</w:t>
      </w:r>
      <w:r w:rsidR="00BA0432" w:rsidRPr="00247E91">
        <w:rPr>
          <w:rFonts w:ascii="Garamond Premr Pro" w:hAnsi="Garamond Premr Pro"/>
        </w:rPr>
        <w:t xml:space="preserve">, </w:t>
      </w:r>
      <w:r w:rsidR="004E7769" w:rsidRPr="00247E91">
        <w:rPr>
          <w:rFonts w:ascii="Garamond Premr Pro" w:hAnsi="Garamond Premr Pro"/>
        </w:rPr>
        <w:t xml:space="preserve">mužov bolo </w:t>
      </w:r>
      <w:r w:rsidR="002538BB" w:rsidRPr="00247E91">
        <w:rPr>
          <w:rFonts w:ascii="Garamond Premr Pro" w:hAnsi="Garamond Premr Pro"/>
        </w:rPr>
        <w:t>10</w:t>
      </w:r>
      <w:r w:rsidR="00BA0432" w:rsidRPr="00247E91">
        <w:rPr>
          <w:rFonts w:ascii="Garamond Premr Pro" w:hAnsi="Garamond Premr Pro"/>
        </w:rPr>
        <w:t xml:space="preserve">. </w:t>
      </w:r>
    </w:p>
    <w:p w14:paraId="526202F7" w14:textId="65BE7354" w:rsidR="00BA0432" w:rsidRDefault="00BA0432" w:rsidP="004B5F4D">
      <w:pPr>
        <w:pStyle w:val="BodyText2"/>
        <w:spacing w:before="120" w:after="0" w:line="360" w:lineRule="auto"/>
        <w:ind w:left="284"/>
        <w:jc w:val="both"/>
      </w:pPr>
      <w:r w:rsidRPr="00247E91">
        <w:rPr>
          <w:rFonts w:ascii="Garamond Premr Pro" w:hAnsi="Garamond Premr Pro"/>
        </w:rPr>
        <w:t xml:space="preserve">Obsahovo je poradenstvo členené do 12 oblastí. Najviac klientov potrebovalo pomoc </w:t>
      </w:r>
      <w:r w:rsidR="004E7769" w:rsidRPr="00247E91">
        <w:rPr>
          <w:rFonts w:ascii="Garamond Premr Pro" w:hAnsi="Garamond Premr Pro"/>
        </w:rPr>
        <w:t>v oblasti majetkovo právnej (</w:t>
      </w:r>
      <w:r w:rsidR="002538BB" w:rsidRPr="00247E91">
        <w:rPr>
          <w:rFonts w:ascii="Garamond Premr Pro" w:hAnsi="Garamond Premr Pro"/>
        </w:rPr>
        <w:t>138 kontak</w:t>
      </w:r>
      <w:r w:rsidRPr="00247E91">
        <w:rPr>
          <w:rFonts w:ascii="Garamond Premr Pro" w:hAnsi="Garamond Premr Pro"/>
        </w:rPr>
        <w:t xml:space="preserve">tov). Druhou najväčšou oblasťou </w:t>
      </w:r>
      <w:r w:rsidR="002538BB" w:rsidRPr="00247E91">
        <w:t xml:space="preserve">problémov, </w:t>
      </w:r>
      <w:r w:rsidRPr="00247E91">
        <w:rPr>
          <w:rFonts w:ascii="Garamond Premr Pro" w:hAnsi="Garamond Premr Pro"/>
        </w:rPr>
        <w:t>v ktorej klie</w:t>
      </w:r>
      <w:r w:rsidR="002538BB" w:rsidRPr="00247E91">
        <w:rPr>
          <w:rFonts w:ascii="Garamond Premr Pro" w:hAnsi="Garamond Premr Pro"/>
        </w:rPr>
        <w:t>nti oslovili poradňu bola</w:t>
      </w:r>
      <w:r w:rsidRPr="00247E91">
        <w:rPr>
          <w:rFonts w:ascii="Garamond Premr Pro" w:hAnsi="Garamond Premr Pro"/>
        </w:rPr>
        <w:t xml:space="preserve"> </w:t>
      </w:r>
      <w:r w:rsidR="002538BB" w:rsidRPr="00247E91">
        <w:rPr>
          <w:rFonts w:ascii="Garamond Premr Pro" w:hAnsi="Garamond Premr Pro"/>
        </w:rPr>
        <w:t>rodin</w:t>
      </w:r>
      <w:r w:rsidR="002538BB" w:rsidRPr="00247E91">
        <w:t xml:space="preserve">a (70 kontaktov),  ďalej oblasť sociálnych dávok (39 kontaktov), </w:t>
      </w:r>
      <w:r w:rsidR="002538BB" w:rsidRPr="00247E91">
        <w:rPr>
          <w:rFonts w:ascii="Garamond Premr Pro" w:hAnsi="Garamond Premr Pro"/>
        </w:rPr>
        <w:t>právnej ochrany (34</w:t>
      </w:r>
      <w:r w:rsidR="0017319F" w:rsidRPr="00247E91">
        <w:rPr>
          <w:rFonts w:ascii="Garamond Premr Pro" w:hAnsi="Garamond Premr Pro"/>
        </w:rPr>
        <w:t xml:space="preserve"> </w:t>
      </w:r>
      <w:r w:rsidR="002538BB" w:rsidRPr="00247E91">
        <w:t>kontaktov</w:t>
      </w:r>
      <w:r w:rsidR="0017319F" w:rsidRPr="00247E91">
        <w:rPr>
          <w:rFonts w:ascii="Garamond Premr Pro" w:hAnsi="Garamond Premr Pro"/>
        </w:rPr>
        <w:t>)</w:t>
      </w:r>
      <w:r w:rsidR="002538BB" w:rsidRPr="00247E91">
        <w:t>.</w:t>
      </w:r>
      <w:r w:rsidR="000E7E8D" w:rsidRPr="00247E91">
        <w:rPr>
          <w:rFonts w:ascii="Garamond Premr Pro" w:hAnsi="Garamond Premr Pro"/>
        </w:rPr>
        <w:t xml:space="preserve"> </w:t>
      </w:r>
      <w:r w:rsidRPr="00247E91">
        <w:rPr>
          <w:rFonts w:ascii="Garamond Premr Pro" w:hAnsi="Garamond Premr Pro"/>
        </w:rPr>
        <w:t>Pri</w:t>
      </w:r>
      <w:r w:rsidR="003800C6" w:rsidRPr="00247E91">
        <w:rPr>
          <w:rFonts w:ascii="Garamond Premr Pro" w:hAnsi="Garamond Premr Pro"/>
        </w:rPr>
        <w:t xml:space="preserve">emerná návštevnosť poradne je </w:t>
      </w:r>
      <w:r w:rsidR="002538BB" w:rsidRPr="00247E91">
        <w:rPr>
          <w:rFonts w:ascii="Garamond Premr Pro" w:hAnsi="Garamond Premr Pro"/>
        </w:rPr>
        <w:t>34</w:t>
      </w:r>
      <w:r w:rsidRPr="00247E91">
        <w:rPr>
          <w:rFonts w:ascii="Garamond Premr Pro" w:hAnsi="Garamond Premr Pro"/>
        </w:rPr>
        <w:t xml:space="preserve"> klientov mesačne. Väčšina kontaktov s klientmi spočívala v ich osobnej návšteve poradne (</w:t>
      </w:r>
      <w:r w:rsidR="002538BB" w:rsidRPr="00247E91">
        <w:rPr>
          <w:rFonts w:ascii="Garamond Premr Pro" w:hAnsi="Garamond Premr Pro"/>
        </w:rPr>
        <w:t>195</w:t>
      </w:r>
      <w:r w:rsidRPr="00247E91">
        <w:rPr>
          <w:rFonts w:ascii="Garamond Premr Pro" w:hAnsi="Garamond Premr Pro"/>
        </w:rPr>
        <w:t xml:space="preserve"> klientov).</w:t>
      </w:r>
    </w:p>
    <w:p w14:paraId="565B4763" w14:textId="57D90BE3" w:rsidR="00E37615" w:rsidRPr="00E37615" w:rsidRDefault="00E37615" w:rsidP="004B5F4D">
      <w:pPr>
        <w:pStyle w:val="BodyText2"/>
        <w:spacing w:before="120" w:after="0" w:line="360" w:lineRule="auto"/>
        <w:ind w:left="284"/>
        <w:jc w:val="both"/>
      </w:pPr>
      <w:r>
        <w:rPr>
          <w:noProof/>
        </w:rPr>
        <w:drawing>
          <wp:anchor distT="0" distB="0" distL="114300" distR="114300" simplePos="0" relativeHeight="251663872" behindDoc="0" locked="0" layoutInCell="1" allowOverlap="1" wp14:anchorId="0544968A" wp14:editId="33B27053">
            <wp:simplePos x="0" y="0"/>
            <wp:positionH relativeFrom="column">
              <wp:posOffset>841375</wp:posOffset>
            </wp:positionH>
            <wp:positionV relativeFrom="paragraph">
              <wp:posOffset>52705</wp:posOffset>
            </wp:positionV>
            <wp:extent cx="4457700" cy="2603500"/>
            <wp:effectExtent l="0" t="0" r="0" b="0"/>
            <wp:wrapThrough wrapText="bothSides">
              <wp:wrapPolygon edited="0">
                <wp:start x="0" y="0"/>
                <wp:lineTo x="0" y="21284"/>
                <wp:lineTo x="21415" y="21284"/>
                <wp:lineTo x="21415" y="0"/>
                <wp:lineTo x="0" y="0"/>
              </wp:wrapPolygon>
            </wp:wrapThrough>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14:paraId="5F8BF951" w14:textId="77777777" w:rsidR="00E37615" w:rsidRDefault="00E37615" w:rsidP="005B4E79">
      <w:pPr>
        <w:pStyle w:val="BodyText2"/>
        <w:spacing w:before="360" w:after="0" w:line="360" w:lineRule="auto"/>
        <w:ind w:left="284"/>
        <w:jc w:val="both"/>
      </w:pPr>
    </w:p>
    <w:p w14:paraId="17E8781D" w14:textId="77777777" w:rsidR="00E37615" w:rsidRDefault="00E37615" w:rsidP="005B4E79">
      <w:pPr>
        <w:pStyle w:val="BodyText2"/>
        <w:spacing w:before="360" w:after="0" w:line="360" w:lineRule="auto"/>
        <w:ind w:left="284"/>
        <w:jc w:val="both"/>
      </w:pPr>
    </w:p>
    <w:p w14:paraId="4C54A24A" w14:textId="77777777" w:rsidR="00E37615" w:rsidRDefault="00E37615" w:rsidP="005B4E79">
      <w:pPr>
        <w:pStyle w:val="BodyText2"/>
        <w:spacing w:before="360" w:after="0" w:line="360" w:lineRule="auto"/>
        <w:ind w:left="284"/>
        <w:jc w:val="both"/>
      </w:pPr>
    </w:p>
    <w:p w14:paraId="65E2BBBC" w14:textId="77777777" w:rsidR="00E37615" w:rsidRDefault="00E37615" w:rsidP="005B4E79">
      <w:pPr>
        <w:pStyle w:val="BodyText2"/>
        <w:spacing w:before="360" w:after="0" w:line="360" w:lineRule="auto"/>
        <w:ind w:left="284"/>
        <w:jc w:val="both"/>
      </w:pPr>
    </w:p>
    <w:p w14:paraId="464906BE" w14:textId="77777777" w:rsidR="00E37615" w:rsidRDefault="00E37615" w:rsidP="005B4E79">
      <w:pPr>
        <w:pStyle w:val="BodyText2"/>
        <w:spacing w:before="360" w:after="0" w:line="360" w:lineRule="auto"/>
        <w:ind w:left="284"/>
        <w:jc w:val="both"/>
      </w:pPr>
    </w:p>
    <w:p w14:paraId="27DB9A14" w14:textId="1F69C529" w:rsidR="00BB5095" w:rsidRPr="00247E91" w:rsidRDefault="00BA0432" w:rsidP="005B4E79">
      <w:pPr>
        <w:pStyle w:val="BodyText2"/>
        <w:spacing w:before="360" w:after="0" w:line="360" w:lineRule="auto"/>
        <w:ind w:left="284"/>
        <w:jc w:val="both"/>
      </w:pPr>
      <w:r w:rsidRPr="00247E91">
        <w:rPr>
          <w:rFonts w:ascii="Garamond Premr Pro" w:hAnsi="Garamond Premr Pro"/>
        </w:rPr>
        <w:t>Druhým najčastejšie využívaným spôsobom poskytovania rád bolo telefoni</w:t>
      </w:r>
      <w:r w:rsidR="004E7769" w:rsidRPr="00247E91">
        <w:rPr>
          <w:rFonts w:ascii="Garamond Premr Pro" w:hAnsi="Garamond Premr Pro"/>
        </w:rPr>
        <w:t>cké poradenstvo (</w:t>
      </w:r>
      <w:r w:rsidR="002538BB" w:rsidRPr="00247E91">
        <w:rPr>
          <w:rFonts w:ascii="Garamond Premr Pro" w:hAnsi="Garamond Premr Pro"/>
        </w:rPr>
        <w:t>195</w:t>
      </w:r>
      <w:r w:rsidRPr="00247E91">
        <w:rPr>
          <w:rFonts w:ascii="Garamond Premr Pro" w:hAnsi="Garamond Premr Pro"/>
        </w:rPr>
        <w:t xml:space="preserve"> klientov). E-mailové poradenstvo využilo </w:t>
      </w:r>
      <w:r w:rsidR="00A21D7F" w:rsidRPr="00247E91">
        <w:t>1</w:t>
      </w:r>
      <w:r w:rsidR="00247E91" w:rsidRPr="00247E91">
        <w:rPr>
          <w:rFonts w:ascii="Garamond Premr Pro" w:hAnsi="Garamond Premr Pro"/>
        </w:rPr>
        <w:t>0</w:t>
      </w:r>
      <w:r w:rsidRPr="00247E91">
        <w:rPr>
          <w:rFonts w:ascii="Garamond Premr Pro" w:hAnsi="Garamond Premr Pro"/>
        </w:rPr>
        <w:t xml:space="preserve"> klientov. </w:t>
      </w:r>
      <w:r w:rsidR="0042361E" w:rsidRPr="00247E91">
        <w:rPr>
          <w:rFonts w:ascii="Garamond Premr Pro" w:hAnsi="Garamond Premr Pro"/>
        </w:rPr>
        <w:t>Do</w:t>
      </w:r>
      <w:r w:rsidRPr="00247E91">
        <w:rPr>
          <w:rFonts w:ascii="Garamond Premr Pro" w:hAnsi="Garamond Premr Pro"/>
        </w:rPr>
        <w:t>p</w:t>
      </w:r>
      <w:r w:rsidR="00247E91">
        <w:rPr>
          <w:rFonts w:ascii="Garamond Premr Pro" w:hAnsi="Garamond Premr Pro"/>
        </w:rPr>
        <w:t>revádzanie poradcom pri riešení</w:t>
      </w:r>
      <w:r w:rsidRPr="00247E91">
        <w:rPr>
          <w:rFonts w:ascii="Garamond Premr Pro" w:hAnsi="Garamond Premr Pro"/>
        </w:rPr>
        <w:t xml:space="preserve"> </w:t>
      </w:r>
      <w:r w:rsidRPr="00247E91">
        <w:rPr>
          <w:rFonts w:ascii="Garamond Premr Pro" w:hAnsi="Garamond Premr Pro"/>
        </w:rPr>
        <w:lastRenderedPageBreak/>
        <w:t xml:space="preserve">problému a zastupovanie na inštitúciách využilo </w:t>
      </w:r>
      <w:r w:rsidR="00247E91" w:rsidRPr="00247E91">
        <w:rPr>
          <w:rFonts w:ascii="Garamond Premr Pro" w:hAnsi="Garamond Premr Pro"/>
        </w:rPr>
        <w:t>19</w:t>
      </w:r>
      <w:r w:rsidRPr="00247E91">
        <w:rPr>
          <w:rFonts w:ascii="Garamond Premr Pro" w:hAnsi="Garamond Premr Pro"/>
        </w:rPr>
        <w:t xml:space="preserve"> klientov. </w:t>
      </w:r>
      <w:r w:rsidR="00247E91" w:rsidRPr="00247E91">
        <w:t>Niektorým klientom (23) bola poskytnutá pomoc pri návšteve v jeho</w:t>
      </w:r>
      <w:r w:rsidR="00247E91">
        <w:t xml:space="preserve"> rodine.</w:t>
      </w:r>
      <w:r w:rsidR="00247E91" w:rsidRPr="00247E91">
        <w:rPr>
          <w:rFonts w:ascii="Garamond Premr Pro" w:hAnsi="Garamond Premr Pro"/>
        </w:rPr>
        <w:t xml:space="preserve"> Jednému klientovi bola poskytnutá rada listom.</w:t>
      </w:r>
    </w:p>
    <w:p w14:paraId="15189579" w14:textId="2EB2A8F0" w:rsidR="00BA0432" w:rsidRPr="00BB5095" w:rsidRDefault="00BA0432" w:rsidP="00BB5095">
      <w:pPr>
        <w:pStyle w:val="Heading3"/>
        <w:spacing w:before="360"/>
        <w:rPr>
          <w:rFonts w:ascii="Garamond Premr Pro" w:hAnsi="Garamond Premr Pro"/>
          <w:b/>
          <w:color w:val="008080"/>
          <w:spacing w:val="10"/>
        </w:rPr>
      </w:pPr>
      <w:r w:rsidRPr="004C2EFD">
        <w:rPr>
          <w:rFonts w:ascii="Garamond Premr Pro" w:hAnsi="Garamond Premr Pro"/>
          <w:b/>
          <w:color w:val="008080"/>
          <w:spacing w:val="10"/>
        </w:rPr>
        <w:t>Spolupráca s mimovládnymi organizáciami</w:t>
      </w:r>
    </w:p>
    <w:p w14:paraId="6B2B1154" w14:textId="77777777" w:rsidR="00BA0432" w:rsidRPr="004C2EFD" w:rsidRDefault="00BA0432">
      <w:pPr>
        <w:pStyle w:val="Heading2"/>
        <w:spacing w:before="240"/>
        <w:jc w:val="left"/>
        <w:rPr>
          <w:rFonts w:ascii="Garamond Premr Pro" w:hAnsi="Garamond Premr Pro"/>
          <w:color w:val="008080"/>
        </w:rPr>
      </w:pPr>
      <w:r w:rsidRPr="004C2EFD">
        <w:rPr>
          <w:rFonts w:ascii="Garamond Premr Pro" w:hAnsi="Garamond Premr Pro"/>
          <w:color w:val="008080"/>
        </w:rPr>
        <w:t>Asociácia pre prevenciu drogových závislostí (APDZ)</w:t>
      </w:r>
    </w:p>
    <w:p w14:paraId="6E44C391" w14:textId="5A645C7A" w:rsidR="00BA0432" w:rsidRPr="004C2EFD" w:rsidRDefault="00BA0432">
      <w:pPr>
        <w:pStyle w:val="BodyText2"/>
        <w:spacing w:after="0" w:line="360" w:lineRule="auto"/>
        <w:ind w:left="284"/>
        <w:jc w:val="both"/>
        <w:rPr>
          <w:rFonts w:ascii="Garamond Premr Pro" w:hAnsi="Garamond Premr Pro"/>
        </w:rPr>
      </w:pPr>
      <w:r w:rsidRPr="004C2EFD">
        <w:rPr>
          <w:rFonts w:ascii="Garamond Premr Pro" w:hAnsi="Garamond Premr Pro"/>
        </w:rPr>
        <w:t xml:space="preserve">Aj v roku </w:t>
      </w:r>
      <w:r w:rsidR="00BB5095">
        <w:rPr>
          <w:rFonts w:ascii="Garamond Premr Pro" w:hAnsi="Garamond Premr Pro"/>
        </w:rPr>
        <w:t>2014</w:t>
      </w:r>
      <w:r w:rsidRPr="004C2EFD">
        <w:rPr>
          <w:rFonts w:ascii="Garamond Premr Pro" w:hAnsi="Garamond Premr Pro"/>
        </w:rPr>
        <w:t xml:space="preserve"> sme participovali na práci Asociácie pre prevenciu drogových závislostí, ktorá združuje prevenčných pracovníkov Slovenska, prezidentom ktorej je MUDr. Ľ. Gábriš. </w:t>
      </w:r>
    </w:p>
    <w:p w14:paraId="5F0F7BD9" w14:textId="77777777" w:rsidR="00BA0432" w:rsidRPr="004C2EFD" w:rsidRDefault="00BA0432" w:rsidP="004B5F4D">
      <w:pPr>
        <w:pStyle w:val="Heading3"/>
        <w:spacing w:before="360"/>
        <w:rPr>
          <w:rFonts w:ascii="Garamond Premr Pro" w:hAnsi="Garamond Premr Pro"/>
          <w:b/>
          <w:color w:val="008080"/>
          <w:spacing w:val="10"/>
        </w:rPr>
      </w:pPr>
      <w:r w:rsidRPr="004C2EFD">
        <w:rPr>
          <w:rFonts w:ascii="Garamond Premr Pro" w:hAnsi="Garamond Premr Pro"/>
          <w:b/>
          <w:color w:val="008080"/>
          <w:spacing w:val="10"/>
        </w:rPr>
        <w:t>Spolupráca so štátnymi inštitúciami a samosprávou</w:t>
      </w:r>
    </w:p>
    <w:p w14:paraId="700F1C81" w14:textId="77777777" w:rsidR="00BA0432" w:rsidRPr="004C2EFD" w:rsidRDefault="00BA0432" w:rsidP="00BA0432">
      <w:pPr>
        <w:pStyle w:val="Heading4"/>
        <w:jc w:val="left"/>
        <w:rPr>
          <w:rFonts w:ascii="Garamond Premr Pro" w:hAnsi="Garamond Premr Pro"/>
        </w:rPr>
      </w:pPr>
      <w:r w:rsidRPr="004C2EFD">
        <w:rPr>
          <w:rFonts w:ascii="Garamond Premr Pro" w:hAnsi="Garamond Premr Pro"/>
        </w:rPr>
        <w:t>Špeciálne základné školy v Košiciach</w:t>
      </w:r>
    </w:p>
    <w:p w14:paraId="0EC5778E" w14:textId="77777777" w:rsidR="00BA0432" w:rsidRPr="004C2EFD" w:rsidRDefault="00BA0432">
      <w:pPr>
        <w:spacing w:line="360" w:lineRule="auto"/>
        <w:ind w:left="284"/>
        <w:rPr>
          <w:rFonts w:ascii="Garamond Premr Pro" w:hAnsi="Garamond Premr Pro"/>
        </w:rPr>
      </w:pPr>
      <w:r w:rsidRPr="004C2EFD">
        <w:rPr>
          <w:rFonts w:ascii="Garamond Premr Pro" w:hAnsi="Garamond Premr Pro"/>
        </w:rPr>
        <w:t>Základné a stredné školy v Košiciach</w:t>
      </w:r>
    </w:p>
    <w:p w14:paraId="48882B46" w14:textId="77777777" w:rsidR="00BA0432" w:rsidRPr="004C2EFD" w:rsidRDefault="00BA0432">
      <w:pPr>
        <w:spacing w:line="360" w:lineRule="auto"/>
        <w:ind w:left="284"/>
        <w:rPr>
          <w:rFonts w:ascii="Garamond Premr Pro" w:hAnsi="Garamond Premr Pro"/>
        </w:rPr>
      </w:pPr>
      <w:r w:rsidRPr="004C2EFD">
        <w:rPr>
          <w:rFonts w:ascii="Garamond Premr Pro" w:hAnsi="Garamond Premr Pro"/>
        </w:rPr>
        <w:t>Filozofická fakulta UPJŠ v Košiciach</w:t>
      </w:r>
    </w:p>
    <w:p w14:paraId="2AF0E81C" w14:textId="77777777" w:rsidR="00BA0432" w:rsidRPr="004C2EFD" w:rsidRDefault="00BA0432">
      <w:pPr>
        <w:spacing w:line="360" w:lineRule="auto"/>
        <w:ind w:left="284"/>
        <w:rPr>
          <w:rFonts w:ascii="Garamond Premr Pro" w:hAnsi="Garamond Premr Pro"/>
        </w:rPr>
      </w:pPr>
      <w:r w:rsidRPr="004C2EFD">
        <w:rPr>
          <w:rFonts w:ascii="Garamond Premr Pro" w:hAnsi="Garamond Premr Pro"/>
        </w:rPr>
        <w:t>Prírodovedecká fakulta UPJŠ v Košiciach</w:t>
      </w:r>
    </w:p>
    <w:p w14:paraId="77053F2E" w14:textId="77777777" w:rsidR="00BA0432" w:rsidRPr="004C2EFD" w:rsidRDefault="00BA0432">
      <w:pPr>
        <w:spacing w:line="360" w:lineRule="auto"/>
        <w:ind w:left="284"/>
        <w:rPr>
          <w:rFonts w:ascii="Garamond Premr Pro" w:hAnsi="Garamond Premr Pro"/>
        </w:rPr>
      </w:pPr>
      <w:r w:rsidRPr="004C2EFD">
        <w:rPr>
          <w:rFonts w:ascii="Garamond Premr Pro" w:hAnsi="Garamond Premr Pro"/>
        </w:rPr>
        <w:t>Lekárska fakulta UPJŠ v Košiciach</w:t>
      </w:r>
    </w:p>
    <w:p w14:paraId="1F55ACB7" w14:textId="77777777" w:rsidR="00BA0432" w:rsidRPr="004C2EFD" w:rsidRDefault="00BA0432">
      <w:pPr>
        <w:spacing w:line="360" w:lineRule="auto"/>
        <w:ind w:left="284"/>
        <w:rPr>
          <w:rFonts w:ascii="Garamond Premr Pro" w:hAnsi="Garamond Premr Pro"/>
        </w:rPr>
      </w:pPr>
      <w:r w:rsidRPr="004C2EFD">
        <w:rPr>
          <w:rFonts w:ascii="Garamond Premr Pro" w:hAnsi="Garamond Premr Pro"/>
        </w:rPr>
        <w:t>Úrad Košického samosprávneho kraja</w:t>
      </w:r>
    </w:p>
    <w:p w14:paraId="34CFBCA0" w14:textId="77777777" w:rsidR="00B623FF" w:rsidRPr="004C2EFD" w:rsidRDefault="00BA0432" w:rsidP="00DB2E4B">
      <w:pPr>
        <w:spacing w:line="360" w:lineRule="auto"/>
        <w:ind w:left="284"/>
        <w:rPr>
          <w:rFonts w:ascii="Garamond Premr Pro" w:hAnsi="Garamond Premr Pro"/>
        </w:rPr>
      </w:pPr>
      <w:r w:rsidRPr="004C2EFD">
        <w:rPr>
          <w:rFonts w:ascii="Garamond Premr Pro" w:hAnsi="Garamond Premr Pro"/>
        </w:rPr>
        <w:t>M</w:t>
      </w:r>
      <w:r w:rsidR="001365ED" w:rsidRPr="004C2EFD">
        <w:rPr>
          <w:rFonts w:ascii="Garamond Premr Pro" w:hAnsi="Garamond Premr Pro"/>
        </w:rPr>
        <w:t>esto Košice</w:t>
      </w:r>
    </w:p>
    <w:p w14:paraId="20841F4B" w14:textId="77777777" w:rsidR="00B623FF" w:rsidRPr="004C2EFD" w:rsidRDefault="00B623FF" w:rsidP="00B623FF">
      <w:pPr>
        <w:pStyle w:val="Heading3"/>
        <w:spacing w:before="360"/>
        <w:rPr>
          <w:rFonts w:ascii="Garamond Premr Pro" w:hAnsi="Garamond Premr Pro"/>
          <w:b/>
          <w:color w:val="008080"/>
          <w:spacing w:val="10"/>
        </w:rPr>
      </w:pPr>
      <w:r w:rsidRPr="004C2EFD">
        <w:rPr>
          <w:rFonts w:ascii="Garamond Premr Pro" w:hAnsi="Garamond Premr Pro"/>
          <w:b/>
          <w:color w:val="008080"/>
          <w:spacing w:val="10"/>
        </w:rPr>
        <w:t>medzinárodná spolupráca</w:t>
      </w:r>
    </w:p>
    <w:p w14:paraId="07B13992" w14:textId="59D0A647" w:rsidR="00B623FF" w:rsidRPr="004C2EFD" w:rsidRDefault="00B623FF" w:rsidP="00E553BB">
      <w:pPr>
        <w:pStyle w:val="BodyText2"/>
        <w:spacing w:after="0" w:line="360" w:lineRule="auto"/>
        <w:ind w:left="284"/>
        <w:jc w:val="both"/>
        <w:rPr>
          <w:rFonts w:ascii="Garamond Premr Pro" w:hAnsi="Garamond Premr Pro"/>
        </w:rPr>
      </w:pPr>
      <w:r w:rsidRPr="004C2EFD">
        <w:rPr>
          <w:rFonts w:ascii="Garamond Premr Pro" w:hAnsi="Garamond Premr Pro"/>
        </w:rPr>
        <w:t>Filia n. o. je členom  UNIPREV komunity (United Prevention komunity</w:t>
      </w:r>
      <w:r w:rsidR="00D62A9D" w:rsidRPr="004C2EFD">
        <w:rPr>
          <w:rFonts w:ascii="Garamond Premr Pro" w:hAnsi="Garamond Premr Pro"/>
        </w:rPr>
        <w:t>)</w:t>
      </w:r>
      <w:r w:rsidRPr="004C2EFD">
        <w:rPr>
          <w:rFonts w:ascii="Garamond Premr Pro" w:hAnsi="Garamond Premr Pro"/>
        </w:rPr>
        <w:t xml:space="preserve">, neformálne združenie profesionálnych a dobrovoľných pracovníkov v oblasti prevencie drogových závislostí) </w:t>
      </w:r>
      <w:r w:rsidR="00E553BB">
        <w:rPr>
          <w:rFonts w:ascii="Garamond Premr Pro" w:hAnsi="Garamond Premr Pro"/>
        </w:rPr>
        <w:br/>
      </w:r>
      <w:r w:rsidRPr="004C2EFD">
        <w:rPr>
          <w:rFonts w:ascii="Garamond Premr Pro" w:hAnsi="Garamond Premr Pro"/>
        </w:rPr>
        <w:t>zo siedmych krajín Európy, z Belgicka, Luxemburska, Nemecka, Švajčiarska, Slo</w:t>
      </w:r>
      <w:r w:rsidR="00E553BB">
        <w:rPr>
          <w:rFonts w:ascii="Garamond Premr Pro" w:hAnsi="Garamond Premr Pro"/>
        </w:rPr>
        <w:t xml:space="preserve">venska, Maďarska a Portugalska. </w:t>
      </w:r>
      <w:r w:rsidR="00302AC0">
        <w:rPr>
          <w:rFonts w:ascii="Garamond Premr Pro" w:hAnsi="Garamond Premr Pro"/>
        </w:rPr>
        <w:t xml:space="preserve">Pozíciu </w:t>
      </w:r>
      <w:r w:rsidRPr="004C2EFD">
        <w:rPr>
          <w:rFonts w:ascii="Garamond Premr Pro" w:hAnsi="Garamond Premr Pro"/>
        </w:rPr>
        <w:t>koordi</w:t>
      </w:r>
      <w:r w:rsidR="00BB5095">
        <w:rPr>
          <w:rFonts w:ascii="Garamond Premr Pro" w:hAnsi="Garamond Premr Pro"/>
        </w:rPr>
        <w:t>nátora pre Slovensko zastáva Prof</w:t>
      </w:r>
      <w:r w:rsidR="0055440B">
        <w:rPr>
          <w:rFonts w:ascii="Garamond Premr Pro" w:hAnsi="Garamond Premr Pro"/>
        </w:rPr>
        <w:t>.</w:t>
      </w:r>
      <w:r w:rsidRPr="004C2EFD">
        <w:rPr>
          <w:rFonts w:ascii="Garamond Premr Pro" w:hAnsi="Garamond Premr Pro"/>
        </w:rPr>
        <w:t xml:space="preserve"> Oľga Orosová, PhD.</w:t>
      </w:r>
    </w:p>
    <w:p w14:paraId="34FA47CB" w14:textId="77777777" w:rsidR="00BA0432" w:rsidRPr="00E96662" w:rsidRDefault="00BA0432" w:rsidP="00E96662">
      <w:pPr>
        <w:pStyle w:val="Heading1"/>
        <w:keepNext w:val="0"/>
        <w:keepLines w:val="0"/>
        <w:pBdr>
          <w:top w:val="none" w:sz="0" w:space="0" w:color="auto"/>
          <w:bottom w:val="single" w:sz="6" w:space="1" w:color="008080"/>
        </w:pBdr>
        <w:jc w:val="left"/>
        <w:rPr>
          <w:color w:val="008080"/>
          <w:sz w:val="24"/>
        </w:rPr>
      </w:pPr>
      <w:r w:rsidRPr="004C2EFD">
        <w:rPr>
          <w:rFonts w:ascii="Garamond Premr Pro" w:hAnsi="Garamond Premr Pro"/>
        </w:rPr>
        <w:br w:type="page"/>
      </w:r>
      <w:r w:rsidRPr="00E96662">
        <w:rPr>
          <w:color w:val="008080"/>
          <w:sz w:val="24"/>
        </w:rPr>
        <w:lastRenderedPageBreak/>
        <w:t>Súvaha</w:t>
      </w:r>
    </w:p>
    <w:tbl>
      <w:tblPr>
        <w:tblW w:w="9214" w:type="dxa"/>
        <w:tblInd w:w="30" w:type="dxa"/>
        <w:tblLayout w:type="fixed"/>
        <w:tblCellMar>
          <w:left w:w="30" w:type="dxa"/>
          <w:right w:w="30" w:type="dxa"/>
        </w:tblCellMar>
        <w:tblLook w:val="0000" w:firstRow="0" w:lastRow="0" w:firstColumn="0" w:lastColumn="0" w:noHBand="0" w:noVBand="0"/>
      </w:tblPr>
      <w:tblGrid>
        <w:gridCol w:w="5670"/>
        <w:gridCol w:w="1701"/>
        <w:gridCol w:w="1843"/>
      </w:tblGrid>
      <w:tr w:rsidR="000C25AA" w:rsidRPr="006E0CDD" w14:paraId="4E4B2171" w14:textId="77777777" w:rsidTr="000C25AA">
        <w:trPr>
          <w:trHeight w:hRule="exact" w:val="300"/>
        </w:trPr>
        <w:tc>
          <w:tcPr>
            <w:tcW w:w="5670" w:type="dxa"/>
            <w:tcBorders>
              <w:top w:val="single" w:sz="12" w:space="0" w:color="auto"/>
              <w:bottom w:val="single" w:sz="6" w:space="0" w:color="auto"/>
            </w:tcBorders>
            <w:vAlign w:val="center"/>
          </w:tcPr>
          <w:p w14:paraId="00A1019B" w14:textId="77777777" w:rsidR="000C25AA" w:rsidRPr="006E0CDD" w:rsidRDefault="000C25AA">
            <w:pPr>
              <w:rPr>
                <w:rFonts w:ascii="Garamond Premr Pro" w:hAnsi="Garamond Premr Pro"/>
                <w:b/>
                <w:i/>
                <w:snapToGrid w:val="0"/>
                <w:color w:val="008080"/>
                <w:sz w:val="22"/>
              </w:rPr>
            </w:pPr>
            <w:r w:rsidRPr="006E0CDD">
              <w:rPr>
                <w:rFonts w:ascii="Garamond Premr Pro" w:hAnsi="Garamond Premr Pro"/>
                <w:b/>
                <w:i/>
                <w:snapToGrid w:val="0"/>
                <w:color w:val="008080"/>
                <w:sz w:val="22"/>
              </w:rPr>
              <w:t>AKTÍVA</w:t>
            </w:r>
          </w:p>
        </w:tc>
        <w:tc>
          <w:tcPr>
            <w:tcW w:w="1701" w:type="dxa"/>
            <w:tcBorders>
              <w:top w:val="single" w:sz="12" w:space="0" w:color="auto"/>
              <w:bottom w:val="single" w:sz="6" w:space="0" w:color="auto"/>
            </w:tcBorders>
            <w:shd w:val="pct20" w:color="008080" w:fill="FFFFFF"/>
            <w:vAlign w:val="center"/>
          </w:tcPr>
          <w:p w14:paraId="3BC73608" w14:textId="45050C4B" w:rsidR="000C25AA" w:rsidRPr="000C25AA" w:rsidRDefault="000C25AA" w:rsidP="00A3711F">
            <w:pPr>
              <w:ind w:left="-881" w:right="113"/>
              <w:jc w:val="right"/>
              <w:rPr>
                <w:b/>
                <w:i/>
                <w:snapToGrid w:val="0"/>
                <w:sz w:val="22"/>
              </w:rPr>
            </w:pPr>
            <w:r w:rsidRPr="00033EF4">
              <w:rPr>
                <w:rFonts w:ascii="Garamond Premr Pro" w:hAnsi="Garamond Premr Pro"/>
                <w:b/>
                <w:i/>
                <w:snapToGrid w:val="0"/>
                <w:color w:val="008080"/>
                <w:sz w:val="22"/>
              </w:rPr>
              <w:t>201</w:t>
            </w:r>
            <w:r>
              <w:rPr>
                <w:rFonts w:ascii="Garamond Premr Pro" w:hAnsi="Garamond Premr Pro"/>
                <w:b/>
                <w:i/>
                <w:snapToGrid w:val="0"/>
                <w:color w:val="008080"/>
                <w:sz w:val="22"/>
              </w:rPr>
              <w:t>4</w:t>
            </w:r>
          </w:p>
        </w:tc>
        <w:tc>
          <w:tcPr>
            <w:tcW w:w="1843" w:type="dxa"/>
            <w:tcBorders>
              <w:top w:val="single" w:sz="12" w:space="0" w:color="auto"/>
              <w:bottom w:val="single" w:sz="6" w:space="0" w:color="auto"/>
            </w:tcBorders>
            <w:shd w:val="clear" w:color="auto" w:fill="FFFFFF"/>
            <w:vAlign w:val="center"/>
          </w:tcPr>
          <w:p w14:paraId="42C658E8" w14:textId="2C855D49" w:rsidR="000C25AA" w:rsidRPr="00033EF4" w:rsidRDefault="000C25AA" w:rsidP="00A3711F">
            <w:pPr>
              <w:ind w:left="-881" w:right="113"/>
              <w:jc w:val="right"/>
              <w:rPr>
                <w:rFonts w:ascii="Garamond Premr Pro" w:hAnsi="Garamond Premr Pro"/>
                <w:b/>
                <w:i/>
                <w:snapToGrid w:val="0"/>
                <w:color w:val="008080"/>
                <w:sz w:val="22"/>
              </w:rPr>
            </w:pPr>
            <w:r w:rsidRPr="00033EF4">
              <w:rPr>
                <w:rFonts w:ascii="Garamond Premr Pro" w:hAnsi="Garamond Premr Pro"/>
                <w:b/>
                <w:i/>
                <w:snapToGrid w:val="0"/>
                <w:color w:val="008080"/>
                <w:sz w:val="22"/>
              </w:rPr>
              <w:t>2013</w:t>
            </w:r>
          </w:p>
        </w:tc>
      </w:tr>
      <w:tr w:rsidR="000C25AA" w:rsidRPr="006E0CDD" w14:paraId="3E2672B2" w14:textId="77777777" w:rsidTr="000C25AA">
        <w:trPr>
          <w:trHeight w:hRule="exact" w:val="300"/>
        </w:trPr>
        <w:tc>
          <w:tcPr>
            <w:tcW w:w="5670" w:type="dxa"/>
            <w:tcBorders>
              <w:top w:val="single" w:sz="12" w:space="0" w:color="auto"/>
              <w:bottom w:val="single" w:sz="6" w:space="0" w:color="auto"/>
            </w:tcBorders>
            <w:vAlign w:val="center"/>
          </w:tcPr>
          <w:p w14:paraId="334EBD93" w14:textId="77777777" w:rsidR="000C25AA" w:rsidRPr="006E0CDD" w:rsidRDefault="000C25AA">
            <w:pPr>
              <w:rPr>
                <w:rFonts w:ascii="Garamond Premr Pro" w:hAnsi="Garamond Premr Pro"/>
                <w:b/>
                <w:i/>
                <w:snapToGrid w:val="0"/>
                <w:color w:val="008080"/>
                <w:sz w:val="22"/>
              </w:rPr>
            </w:pPr>
            <w:r w:rsidRPr="006E0CDD">
              <w:rPr>
                <w:rFonts w:ascii="Garamond Premr Pro" w:hAnsi="Garamond Premr Pro"/>
                <w:b/>
                <w:i/>
                <w:snapToGrid w:val="0"/>
                <w:color w:val="008080"/>
                <w:sz w:val="22"/>
              </w:rPr>
              <w:t>A. Neobežný majetok spolu</w:t>
            </w:r>
          </w:p>
        </w:tc>
        <w:tc>
          <w:tcPr>
            <w:tcW w:w="1701" w:type="dxa"/>
            <w:tcBorders>
              <w:top w:val="single" w:sz="12" w:space="0" w:color="auto"/>
              <w:bottom w:val="single" w:sz="6" w:space="0" w:color="auto"/>
            </w:tcBorders>
            <w:shd w:val="pct20" w:color="008080" w:fill="FFFFFF"/>
            <w:vAlign w:val="center"/>
          </w:tcPr>
          <w:p w14:paraId="6ECB7BDA" w14:textId="77777777" w:rsidR="000C25AA" w:rsidRPr="00033EF4" w:rsidRDefault="000C25AA" w:rsidP="00037FC8">
            <w:pPr>
              <w:ind w:left="-739" w:right="113"/>
              <w:jc w:val="right"/>
              <w:rPr>
                <w:rFonts w:ascii="Garamond Premr Pro" w:hAnsi="Garamond Premr Pro"/>
                <w:i/>
                <w:snapToGrid w:val="0"/>
                <w:color w:val="008080"/>
                <w:sz w:val="22"/>
              </w:rPr>
            </w:pPr>
            <w:r w:rsidRPr="00033EF4">
              <w:rPr>
                <w:rFonts w:ascii="Garamond Premr Pro" w:hAnsi="Garamond Premr Pro"/>
                <w:i/>
                <w:snapToGrid w:val="0"/>
                <w:color w:val="008080"/>
                <w:sz w:val="22"/>
              </w:rPr>
              <w:t>0</w:t>
            </w:r>
          </w:p>
        </w:tc>
        <w:tc>
          <w:tcPr>
            <w:tcW w:w="1843" w:type="dxa"/>
            <w:tcBorders>
              <w:top w:val="single" w:sz="12" w:space="0" w:color="auto"/>
              <w:bottom w:val="single" w:sz="6" w:space="0" w:color="auto"/>
            </w:tcBorders>
            <w:shd w:val="clear" w:color="auto" w:fill="FFFFFF"/>
            <w:vAlign w:val="center"/>
          </w:tcPr>
          <w:p w14:paraId="1012259F" w14:textId="13588E1E" w:rsidR="000C25AA" w:rsidRPr="00033EF4" w:rsidRDefault="000C25AA" w:rsidP="00A3711F">
            <w:pPr>
              <w:ind w:left="-739" w:right="113"/>
              <w:jc w:val="right"/>
              <w:rPr>
                <w:rFonts w:ascii="Garamond Premr Pro" w:hAnsi="Garamond Premr Pro"/>
                <w:b/>
                <w:i/>
                <w:snapToGrid w:val="0"/>
                <w:color w:val="008080"/>
                <w:sz w:val="22"/>
              </w:rPr>
            </w:pPr>
            <w:r w:rsidRPr="00033EF4">
              <w:rPr>
                <w:rFonts w:ascii="Garamond Premr Pro" w:hAnsi="Garamond Premr Pro"/>
                <w:i/>
                <w:snapToGrid w:val="0"/>
                <w:color w:val="008080"/>
                <w:sz w:val="22"/>
              </w:rPr>
              <w:t>0</w:t>
            </w:r>
          </w:p>
        </w:tc>
      </w:tr>
      <w:tr w:rsidR="000C25AA" w:rsidRPr="006E0CDD" w14:paraId="55ED7962" w14:textId="77777777" w:rsidTr="000C25AA">
        <w:trPr>
          <w:trHeight w:hRule="exact" w:val="320"/>
        </w:trPr>
        <w:tc>
          <w:tcPr>
            <w:tcW w:w="5670" w:type="dxa"/>
            <w:vAlign w:val="center"/>
          </w:tcPr>
          <w:p w14:paraId="640AF79F"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Dlhodobý nehmotný majetok</w:t>
            </w:r>
          </w:p>
        </w:tc>
        <w:tc>
          <w:tcPr>
            <w:tcW w:w="1701" w:type="dxa"/>
            <w:shd w:val="pct20" w:color="008080" w:fill="FFFFFF"/>
            <w:vAlign w:val="center"/>
          </w:tcPr>
          <w:p w14:paraId="13CA6A41"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0111F80E" w14:textId="4750CB25"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335EE2AF" w14:textId="77777777" w:rsidTr="000C25AA">
        <w:trPr>
          <w:trHeight w:hRule="exact" w:val="320"/>
        </w:trPr>
        <w:tc>
          <w:tcPr>
            <w:tcW w:w="5670" w:type="dxa"/>
            <w:vAlign w:val="center"/>
          </w:tcPr>
          <w:p w14:paraId="12567B12" w14:textId="77777777" w:rsidR="000C25AA" w:rsidRPr="006E0CDD" w:rsidRDefault="000C25AA">
            <w:pPr>
              <w:rPr>
                <w:rFonts w:ascii="Garamond Premr Pro" w:hAnsi="Garamond Premr Pro"/>
                <w:snapToGrid w:val="0"/>
                <w:color w:val="000000"/>
              </w:rPr>
            </w:pPr>
            <w:r w:rsidRPr="006E0CDD">
              <w:rPr>
                <w:rFonts w:ascii="Garamond Premr Pro" w:hAnsi="Garamond Premr Pro"/>
                <w:snapToGrid w:val="0"/>
                <w:color w:val="000000"/>
              </w:rPr>
              <w:t>Dlhodobý hmotný majetok</w:t>
            </w:r>
          </w:p>
        </w:tc>
        <w:tc>
          <w:tcPr>
            <w:tcW w:w="1701" w:type="dxa"/>
            <w:shd w:val="pct20" w:color="008080" w:fill="FFFFFF"/>
            <w:vAlign w:val="center"/>
          </w:tcPr>
          <w:p w14:paraId="1ABC2C8B"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41F8FCC6" w14:textId="018E37C4"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2BCC0623" w14:textId="77777777" w:rsidTr="000C25AA">
        <w:trPr>
          <w:trHeight w:hRule="exact" w:val="320"/>
        </w:trPr>
        <w:tc>
          <w:tcPr>
            <w:tcW w:w="5670" w:type="dxa"/>
            <w:vAlign w:val="center"/>
          </w:tcPr>
          <w:p w14:paraId="5A2B2458" w14:textId="77777777" w:rsidR="000C25AA" w:rsidRPr="006E0CDD" w:rsidRDefault="000C25AA">
            <w:pPr>
              <w:rPr>
                <w:rFonts w:ascii="Garamond Premr Pro" w:hAnsi="Garamond Premr Pro"/>
                <w:snapToGrid w:val="0"/>
                <w:color w:val="000000"/>
              </w:rPr>
            </w:pPr>
            <w:r w:rsidRPr="006E0CDD">
              <w:rPr>
                <w:rFonts w:ascii="Garamond Premr Pro" w:hAnsi="Garamond Premr Pro"/>
                <w:snapToGrid w:val="0"/>
                <w:color w:val="000000"/>
              </w:rPr>
              <w:t>Dlhodobý finančný majetok</w:t>
            </w:r>
          </w:p>
        </w:tc>
        <w:tc>
          <w:tcPr>
            <w:tcW w:w="1701" w:type="dxa"/>
            <w:shd w:val="pct20" w:color="008080" w:fill="FFFFFF"/>
            <w:vAlign w:val="center"/>
          </w:tcPr>
          <w:p w14:paraId="441E3CD4"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6CF427FA" w14:textId="47FE0E34"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4715E168" w14:textId="77777777" w:rsidTr="000C25AA">
        <w:trPr>
          <w:trHeight w:hRule="exact" w:val="320"/>
        </w:trPr>
        <w:tc>
          <w:tcPr>
            <w:tcW w:w="5670" w:type="dxa"/>
            <w:vAlign w:val="center"/>
          </w:tcPr>
          <w:p w14:paraId="4D143C97" w14:textId="77777777" w:rsidR="000C25AA" w:rsidRPr="006E0CDD" w:rsidRDefault="000C25AA">
            <w:pPr>
              <w:rPr>
                <w:rFonts w:ascii="Garamond Premr Pro" w:hAnsi="Garamond Premr Pro"/>
                <w:snapToGrid w:val="0"/>
                <w:color w:val="000000"/>
              </w:rPr>
            </w:pPr>
            <w:r w:rsidRPr="006E0CDD">
              <w:rPr>
                <w:rFonts w:ascii="Garamond Premr Pro" w:hAnsi="Garamond Premr Pro"/>
                <w:b/>
                <w:i/>
                <w:snapToGrid w:val="0"/>
                <w:color w:val="008080"/>
                <w:sz w:val="22"/>
              </w:rPr>
              <w:t>B. Obežný majetok</w:t>
            </w:r>
          </w:p>
        </w:tc>
        <w:tc>
          <w:tcPr>
            <w:tcW w:w="1701" w:type="dxa"/>
            <w:shd w:val="pct20" w:color="008080" w:fill="FFFFFF"/>
            <w:vAlign w:val="center"/>
          </w:tcPr>
          <w:p w14:paraId="1C653876" w14:textId="44AF01AF" w:rsidR="000C25AA" w:rsidRPr="00033EF4" w:rsidRDefault="00AF2EE6" w:rsidP="00037FC8">
            <w:pPr>
              <w:ind w:left="-739" w:right="113"/>
              <w:jc w:val="right"/>
              <w:rPr>
                <w:rFonts w:ascii="Garamond Premr Pro" w:hAnsi="Garamond Premr Pro"/>
                <w:b/>
                <w:i/>
                <w:snapToGrid w:val="0"/>
                <w:color w:val="008080"/>
                <w:sz w:val="22"/>
              </w:rPr>
            </w:pPr>
            <w:r>
              <w:rPr>
                <w:rFonts w:ascii="Garamond Premr Pro" w:hAnsi="Garamond Premr Pro"/>
                <w:b/>
                <w:i/>
                <w:snapToGrid w:val="0"/>
                <w:color w:val="008080"/>
                <w:sz w:val="22"/>
              </w:rPr>
              <w:t>577</w:t>
            </w:r>
          </w:p>
        </w:tc>
        <w:tc>
          <w:tcPr>
            <w:tcW w:w="1843" w:type="dxa"/>
            <w:shd w:val="clear" w:color="auto" w:fill="FFFFFF"/>
            <w:vAlign w:val="center"/>
          </w:tcPr>
          <w:p w14:paraId="5E14E2BD" w14:textId="7873BCFA" w:rsidR="000C25AA" w:rsidRPr="00033EF4" w:rsidRDefault="000C25AA" w:rsidP="00A3711F">
            <w:pPr>
              <w:ind w:left="-739" w:right="113"/>
              <w:jc w:val="right"/>
              <w:rPr>
                <w:rFonts w:ascii="Garamond Premr Pro" w:hAnsi="Garamond Premr Pro"/>
                <w:b/>
                <w:i/>
                <w:snapToGrid w:val="0"/>
                <w:color w:val="008080"/>
                <w:sz w:val="22"/>
              </w:rPr>
            </w:pPr>
            <w:r w:rsidRPr="00033EF4">
              <w:rPr>
                <w:rFonts w:ascii="Garamond Premr Pro" w:hAnsi="Garamond Premr Pro"/>
                <w:b/>
                <w:i/>
                <w:snapToGrid w:val="0"/>
                <w:color w:val="008080"/>
                <w:sz w:val="22"/>
              </w:rPr>
              <w:t>349</w:t>
            </w:r>
          </w:p>
        </w:tc>
      </w:tr>
      <w:tr w:rsidR="000C25AA" w:rsidRPr="006E0CDD" w14:paraId="7787427C" w14:textId="77777777" w:rsidTr="000C25AA">
        <w:trPr>
          <w:trHeight w:hRule="exact" w:val="320"/>
        </w:trPr>
        <w:tc>
          <w:tcPr>
            <w:tcW w:w="5670" w:type="dxa"/>
            <w:vAlign w:val="center"/>
          </w:tcPr>
          <w:p w14:paraId="2D7526A1" w14:textId="77777777" w:rsidR="000C25AA" w:rsidRPr="006E0CDD" w:rsidRDefault="000C25AA">
            <w:pPr>
              <w:rPr>
                <w:rFonts w:ascii="Garamond Premr Pro" w:hAnsi="Garamond Premr Pro"/>
                <w:snapToGrid w:val="0"/>
                <w:color w:val="000000"/>
              </w:rPr>
            </w:pPr>
            <w:r w:rsidRPr="006E0CDD">
              <w:rPr>
                <w:rFonts w:ascii="Garamond Premr Pro" w:hAnsi="Garamond Premr Pro"/>
                <w:snapToGrid w:val="0"/>
                <w:color w:val="000000"/>
              </w:rPr>
              <w:t>1. Zásoby</w:t>
            </w:r>
          </w:p>
        </w:tc>
        <w:tc>
          <w:tcPr>
            <w:tcW w:w="1701" w:type="dxa"/>
            <w:shd w:val="pct20" w:color="008080" w:fill="FFFFFF"/>
            <w:vAlign w:val="center"/>
          </w:tcPr>
          <w:p w14:paraId="0257ABC9"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7DA5A51E" w14:textId="0B25B131"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7502C5F1" w14:textId="77777777" w:rsidTr="000C25AA">
        <w:trPr>
          <w:trHeight w:hRule="exact" w:val="320"/>
        </w:trPr>
        <w:tc>
          <w:tcPr>
            <w:tcW w:w="5670" w:type="dxa"/>
            <w:vAlign w:val="center"/>
          </w:tcPr>
          <w:p w14:paraId="1B0E7F11" w14:textId="77777777" w:rsidR="000C25AA" w:rsidRPr="006E0CDD" w:rsidRDefault="000C25AA">
            <w:pPr>
              <w:rPr>
                <w:rFonts w:ascii="Garamond Premr Pro" w:hAnsi="Garamond Premr Pro"/>
                <w:snapToGrid w:val="0"/>
                <w:color w:val="000000"/>
              </w:rPr>
            </w:pPr>
            <w:r w:rsidRPr="006E0CDD">
              <w:rPr>
                <w:rFonts w:ascii="Garamond Premr Pro" w:hAnsi="Garamond Premr Pro"/>
                <w:snapToGrid w:val="0"/>
                <w:color w:val="000000"/>
              </w:rPr>
              <w:t>2. Dlhodobé pohľadávky</w:t>
            </w:r>
          </w:p>
        </w:tc>
        <w:tc>
          <w:tcPr>
            <w:tcW w:w="1701" w:type="dxa"/>
            <w:shd w:val="pct20" w:color="008080" w:fill="FFFFFF"/>
            <w:vAlign w:val="center"/>
          </w:tcPr>
          <w:p w14:paraId="162D77EF"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13178A5F" w14:textId="400B6DB5"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1631866C" w14:textId="77777777" w:rsidTr="000C25AA">
        <w:trPr>
          <w:trHeight w:hRule="exact" w:val="320"/>
        </w:trPr>
        <w:tc>
          <w:tcPr>
            <w:tcW w:w="5670" w:type="dxa"/>
            <w:vAlign w:val="center"/>
          </w:tcPr>
          <w:p w14:paraId="06709A74"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3. Krátkodobé pohľadávky</w:t>
            </w:r>
          </w:p>
        </w:tc>
        <w:tc>
          <w:tcPr>
            <w:tcW w:w="1701" w:type="dxa"/>
            <w:shd w:val="pct20" w:color="008080" w:fill="FFFFFF"/>
            <w:vAlign w:val="center"/>
          </w:tcPr>
          <w:p w14:paraId="28E1F6D6" w14:textId="634A4428" w:rsidR="000C25AA" w:rsidRPr="00033EF4" w:rsidRDefault="00AF2EE6" w:rsidP="00037FC8">
            <w:pPr>
              <w:ind w:left="-739" w:right="113"/>
              <w:jc w:val="right"/>
              <w:rPr>
                <w:rFonts w:ascii="Garamond Premr Pro" w:hAnsi="Garamond Premr Pro"/>
                <w:snapToGrid w:val="0"/>
                <w:color w:val="000000"/>
              </w:rPr>
            </w:pPr>
            <w:r>
              <w:rPr>
                <w:rFonts w:ascii="Garamond Premr Pro" w:hAnsi="Garamond Premr Pro"/>
                <w:snapToGrid w:val="0"/>
                <w:color w:val="000000"/>
              </w:rPr>
              <w:t>95</w:t>
            </w:r>
          </w:p>
        </w:tc>
        <w:tc>
          <w:tcPr>
            <w:tcW w:w="1843" w:type="dxa"/>
            <w:shd w:val="clear" w:color="auto" w:fill="FFFFFF"/>
            <w:vAlign w:val="center"/>
          </w:tcPr>
          <w:p w14:paraId="4A0EEED9" w14:textId="117C887B"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7E505447" w14:textId="77777777" w:rsidTr="000C25AA">
        <w:trPr>
          <w:trHeight w:hRule="exact" w:val="320"/>
        </w:trPr>
        <w:tc>
          <w:tcPr>
            <w:tcW w:w="5670" w:type="dxa"/>
            <w:vAlign w:val="center"/>
          </w:tcPr>
          <w:p w14:paraId="04FEA458" w14:textId="77777777" w:rsidR="000C25AA" w:rsidRPr="006E0CDD" w:rsidRDefault="000C25AA">
            <w:pPr>
              <w:rPr>
                <w:rFonts w:ascii="Garamond Premr Pro" w:hAnsi="Garamond Premr Pro"/>
                <w:snapToGrid w:val="0"/>
                <w:color w:val="000000"/>
              </w:rPr>
            </w:pPr>
            <w:r w:rsidRPr="006E0CDD">
              <w:rPr>
                <w:rFonts w:ascii="Garamond Premr Pro" w:hAnsi="Garamond Premr Pro"/>
                <w:snapToGrid w:val="0"/>
                <w:color w:val="000000"/>
              </w:rPr>
              <w:t>4. Finančné účty</w:t>
            </w:r>
          </w:p>
        </w:tc>
        <w:tc>
          <w:tcPr>
            <w:tcW w:w="1701" w:type="dxa"/>
            <w:shd w:val="pct20" w:color="008080" w:fill="FFFFFF"/>
            <w:vAlign w:val="center"/>
          </w:tcPr>
          <w:p w14:paraId="37F385E8" w14:textId="25A1600B" w:rsidR="000C25AA" w:rsidRPr="00033EF4" w:rsidRDefault="00AF2EE6" w:rsidP="00037FC8">
            <w:pPr>
              <w:ind w:left="-739" w:right="113"/>
              <w:jc w:val="right"/>
              <w:rPr>
                <w:rFonts w:ascii="Garamond Premr Pro" w:hAnsi="Garamond Premr Pro"/>
                <w:snapToGrid w:val="0"/>
                <w:color w:val="000000"/>
              </w:rPr>
            </w:pPr>
            <w:r>
              <w:rPr>
                <w:rFonts w:ascii="Garamond Premr Pro" w:hAnsi="Garamond Premr Pro"/>
                <w:snapToGrid w:val="0"/>
                <w:color w:val="000000"/>
              </w:rPr>
              <w:t>482</w:t>
            </w:r>
          </w:p>
        </w:tc>
        <w:tc>
          <w:tcPr>
            <w:tcW w:w="1843" w:type="dxa"/>
            <w:shd w:val="clear" w:color="auto" w:fill="FFFFFF"/>
            <w:vAlign w:val="center"/>
          </w:tcPr>
          <w:p w14:paraId="71C895E4" w14:textId="718C9459"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349</w:t>
            </w:r>
          </w:p>
        </w:tc>
      </w:tr>
      <w:tr w:rsidR="000C25AA" w:rsidRPr="006E0CDD" w14:paraId="12CB9A15" w14:textId="77777777" w:rsidTr="000C25AA">
        <w:trPr>
          <w:trHeight w:hRule="exact" w:val="320"/>
        </w:trPr>
        <w:tc>
          <w:tcPr>
            <w:tcW w:w="5670" w:type="dxa"/>
            <w:vAlign w:val="center"/>
          </w:tcPr>
          <w:p w14:paraId="6ABE17F5" w14:textId="77777777" w:rsidR="000C25AA" w:rsidRPr="006E0CDD" w:rsidRDefault="000C25AA" w:rsidP="00BA0432">
            <w:pPr>
              <w:ind w:left="227"/>
              <w:rPr>
                <w:rFonts w:ascii="Garamond Premr Pro" w:hAnsi="Garamond Premr Pro"/>
                <w:snapToGrid w:val="0"/>
                <w:color w:val="000000"/>
              </w:rPr>
            </w:pPr>
            <w:r w:rsidRPr="006E0CDD">
              <w:rPr>
                <w:rFonts w:ascii="Garamond Premr Pro" w:hAnsi="Garamond Premr Pro"/>
                <w:snapToGrid w:val="0"/>
                <w:color w:val="000000"/>
              </w:rPr>
              <w:t>Pokladnica</w:t>
            </w:r>
          </w:p>
        </w:tc>
        <w:tc>
          <w:tcPr>
            <w:tcW w:w="1701" w:type="dxa"/>
            <w:shd w:val="pct20" w:color="008080" w:fill="FFFFFF"/>
            <w:vAlign w:val="center"/>
          </w:tcPr>
          <w:p w14:paraId="19AA0F10"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0F6A6AC3" w14:textId="392406FB"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5C5B58EF" w14:textId="77777777" w:rsidTr="000C25AA">
        <w:trPr>
          <w:trHeight w:hRule="exact" w:val="320"/>
        </w:trPr>
        <w:tc>
          <w:tcPr>
            <w:tcW w:w="5670" w:type="dxa"/>
            <w:vAlign w:val="center"/>
          </w:tcPr>
          <w:p w14:paraId="27E2D61F" w14:textId="77777777" w:rsidR="000C25AA" w:rsidRPr="006E0CDD" w:rsidRDefault="000C25AA" w:rsidP="00BA0432">
            <w:pPr>
              <w:ind w:left="227"/>
              <w:rPr>
                <w:rFonts w:ascii="Garamond Premr Pro" w:hAnsi="Garamond Premr Pro"/>
                <w:snapToGrid w:val="0"/>
                <w:color w:val="000000"/>
              </w:rPr>
            </w:pPr>
            <w:r w:rsidRPr="006E0CDD">
              <w:rPr>
                <w:rFonts w:ascii="Garamond Premr Pro" w:hAnsi="Garamond Premr Pro"/>
                <w:snapToGrid w:val="0"/>
                <w:color w:val="000000"/>
              </w:rPr>
              <w:t>Bankové účty</w:t>
            </w:r>
          </w:p>
        </w:tc>
        <w:tc>
          <w:tcPr>
            <w:tcW w:w="1701" w:type="dxa"/>
            <w:shd w:val="pct20" w:color="008080" w:fill="FFFFFF"/>
            <w:vAlign w:val="center"/>
          </w:tcPr>
          <w:p w14:paraId="443D2978" w14:textId="46863C25" w:rsidR="000C25AA" w:rsidRPr="00033EF4" w:rsidRDefault="00AF2EE6" w:rsidP="00037FC8">
            <w:pPr>
              <w:ind w:left="-739" w:right="113"/>
              <w:jc w:val="right"/>
              <w:rPr>
                <w:rFonts w:ascii="Garamond Premr Pro" w:hAnsi="Garamond Premr Pro"/>
                <w:snapToGrid w:val="0"/>
                <w:color w:val="000000"/>
              </w:rPr>
            </w:pPr>
            <w:r>
              <w:rPr>
                <w:rFonts w:ascii="Garamond Premr Pro" w:hAnsi="Garamond Premr Pro"/>
                <w:snapToGrid w:val="0"/>
                <w:color w:val="000000"/>
              </w:rPr>
              <w:t>482</w:t>
            </w:r>
          </w:p>
        </w:tc>
        <w:tc>
          <w:tcPr>
            <w:tcW w:w="1843" w:type="dxa"/>
            <w:shd w:val="clear" w:color="auto" w:fill="FFFFFF"/>
            <w:vAlign w:val="center"/>
          </w:tcPr>
          <w:p w14:paraId="74AEF9A3" w14:textId="362C8D59"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349</w:t>
            </w:r>
          </w:p>
        </w:tc>
      </w:tr>
      <w:tr w:rsidR="000C25AA" w:rsidRPr="006E0CDD" w14:paraId="1A04C786" w14:textId="77777777" w:rsidTr="000C25AA">
        <w:trPr>
          <w:trHeight w:hRule="exact" w:val="320"/>
        </w:trPr>
        <w:tc>
          <w:tcPr>
            <w:tcW w:w="5670" w:type="dxa"/>
            <w:vAlign w:val="center"/>
          </w:tcPr>
          <w:p w14:paraId="376FA80F" w14:textId="77777777" w:rsidR="000C25AA" w:rsidRPr="006E0CDD" w:rsidRDefault="000C25AA">
            <w:pPr>
              <w:rPr>
                <w:rFonts w:ascii="Garamond Premr Pro" w:hAnsi="Garamond Premr Pro"/>
                <w:snapToGrid w:val="0"/>
                <w:color w:val="000000"/>
              </w:rPr>
            </w:pPr>
            <w:r w:rsidRPr="006E0CDD">
              <w:rPr>
                <w:rFonts w:ascii="Garamond Premr Pro" w:hAnsi="Garamond Premr Pro"/>
                <w:b/>
                <w:i/>
                <w:snapToGrid w:val="0"/>
                <w:color w:val="008080"/>
                <w:sz w:val="22"/>
              </w:rPr>
              <w:t>C. Časové rozlíšenie spolu</w:t>
            </w:r>
          </w:p>
        </w:tc>
        <w:tc>
          <w:tcPr>
            <w:tcW w:w="1701" w:type="dxa"/>
            <w:shd w:val="pct20" w:color="008080" w:fill="FFFFFF"/>
            <w:vAlign w:val="center"/>
          </w:tcPr>
          <w:p w14:paraId="518F1C1E" w14:textId="67FFB9A3" w:rsidR="000C25AA" w:rsidRPr="00033EF4" w:rsidRDefault="00AF2EE6" w:rsidP="00037FC8">
            <w:pPr>
              <w:ind w:left="-739" w:right="113"/>
              <w:jc w:val="right"/>
              <w:rPr>
                <w:rFonts w:ascii="Garamond Premr Pro" w:hAnsi="Garamond Premr Pro"/>
                <w:snapToGrid w:val="0"/>
                <w:color w:val="000000"/>
              </w:rPr>
            </w:pPr>
            <w:r>
              <w:rPr>
                <w:rFonts w:ascii="Garamond Premr Pro" w:hAnsi="Garamond Premr Pro"/>
                <w:snapToGrid w:val="0"/>
                <w:color w:val="000000"/>
              </w:rPr>
              <w:t>115</w:t>
            </w:r>
          </w:p>
        </w:tc>
        <w:tc>
          <w:tcPr>
            <w:tcW w:w="1843" w:type="dxa"/>
            <w:shd w:val="clear" w:color="auto" w:fill="FFFFFF"/>
            <w:vAlign w:val="center"/>
          </w:tcPr>
          <w:p w14:paraId="15260219" w14:textId="663751B7"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199</w:t>
            </w:r>
          </w:p>
        </w:tc>
      </w:tr>
      <w:tr w:rsidR="000C25AA" w:rsidRPr="006E0CDD" w14:paraId="04B39DD2" w14:textId="77777777" w:rsidTr="000C25AA">
        <w:trPr>
          <w:trHeight w:hRule="exact" w:val="300"/>
        </w:trPr>
        <w:tc>
          <w:tcPr>
            <w:tcW w:w="5670" w:type="dxa"/>
            <w:tcBorders>
              <w:top w:val="single" w:sz="6" w:space="0" w:color="auto"/>
              <w:bottom w:val="single" w:sz="12" w:space="0" w:color="auto"/>
            </w:tcBorders>
            <w:vAlign w:val="center"/>
          </w:tcPr>
          <w:p w14:paraId="4467140E" w14:textId="77777777" w:rsidR="000C25AA" w:rsidRPr="006E0CDD" w:rsidRDefault="000C25AA">
            <w:pPr>
              <w:rPr>
                <w:rFonts w:ascii="Garamond Premr Pro" w:hAnsi="Garamond Premr Pro"/>
                <w:b/>
                <w:i/>
                <w:snapToGrid w:val="0"/>
                <w:color w:val="008080"/>
                <w:sz w:val="22"/>
              </w:rPr>
            </w:pPr>
            <w:r w:rsidRPr="006E0CDD">
              <w:rPr>
                <w:rFonts w:ascii="Garamond Premr Pro" w:hAnsi="Garamond Premr Pro"/>
                <w:b/>
                <w:i/>
                <w:snapToGrid w:val="0"/>
                <w:color w:val="008080"/>
                <w:sz w:val="22"/>
              </w:rPr>
              <w:t>Majetok spolu</w:t>
            </w:r>
          </w:p>
        </w:tc>
        <w:tc>
          <w:tcPr>
            <w:tcW w:w="1701" w:type="dxa"/>
            <w:tcBorders>
              <w:top w:val="single" w:sz="6" w:space="0" w:color="auto"/>
              <w:bottom w:val="single" w:sz="12" w:space="0" w:color="auto"/>
            </w:tcBorders>
            <w:shd w:val="pct20" w:color="008080" w:fill="FFFFFF"/>
            <w:vAlign w:val="center"/>
          </w:tcPr>
          <w:p w14:paraId="417935A7" w14:textId="30FFFB27" w:rsidR="000C25AA" w:rsidRPr="00033EF4" w:rsidRDefault="00376090" w:rsidP="00037FC8">
            <w:pPr>
              <w:ind w:left="-739" w:right="113"/>
              <w:jc w:val="right"/>
              <w:rPr>
                <w:rFonts w:ascii="Garamond Premr Pro" w:hAnsi="Garamond Premr Pro"/>
                <w:b/>
                <w:i/>
                <w:snapToGrid w:val="0"/>
                <w:color w:val="008080"/>
                <w:sz w:val="22"/>
              </w:rPr>
            </w:pPr>
            <w:r>
              <w:rPr>
                <w:rFonts w:ascii="Garamond Premr Pro" w:hAnsi="Garamond Premr Pro"/>
                <w:b/>
                <w:i/>
                <w:snapToGrid w:val="0"/>
                <w:color w:val="008080"/>
                <w:sz w:val="22"/>
              </w:rPr>
              <w:t>692</w:t>
            </w:r>
          </w:p>
        </w:tc>
        <w:tc>
          <w:tcPr>
            <w:tcW w:w="1843" w:type="dxa"/>
            <w:tcBorders>
              <w:top w:val="single" w:sz="6" w:space="0" w:color="auto"/>
              <w:bottom w:val="single" w:sz="12" w:space="0" w:color="auto"/>
            </w:tcBorders>
            <w:shd w:val="clear" w:color="auto" w:fill="FFFFFF"/>
            <w:vAlign w:val="center"/>
          </w:tcPr>
          <w:p w14:paraId="0A956D66" w14:textId="7346D722" w:rsidR="000C25AA" w:rsidRPr="00033EF4" w:rsidRDefault="000C25AA" w:rsidP="00A3711F">
            <w:pPr>
              <w:ind w:left="-739" w:right="113"/>
              <w:jc w:val="right"/>
              <w:rPr>
                <w:rFonts w:ascii="Garamond Premr Pro" w:hAnsi="Garamond Premr Pro"/>
                <w:b/>
                <w:i/>
                <w:snapToGrid w:val="0"/>
                <w:color w:val="008080"/>
                <w:sz w:val="22"/>
              </w:rPr>
            </w:pPr>
            <w:r w:rsidRPr="00033EF4">
              <w:rPr>
                <w:rFonts w:ascii="Garamond Premr Pro" w:hAnsi="Garamond Premr Pro"/>
                <w:b/>
                <w:i/>
                <w:snapToGrid w:val="0"/>
                <w:color w:val="008080"/>
                <w:sz w:val="22"/>
              </w:rPr>
              <w:t>548</w:t>
            </w:r>
          </w:p>
        </w:tc>
      </w:tr>
      <w:tr w:rsidR="000C25AA" w:rsidRPr="006E0CDD" w14:paraId="460FF295" w14:textId="77777777" w:rsidTr="00BD3DB8">
        <w:trPr>
          <w:trHeight w:hRule="exact" w:val="438"/>
        </w:trPr>
        <w:tc>
          <w:tcPr>
            <w:tcW w:w="5670" w:type="dxa"/>
            <w:tcBorders>
              <w:top w:val="single" w:sz="12" w:space="0" w:color="auto"/>
              <w:bottom w:val="single" w:sz="12" w:space="0" w:color="auto"/>
            </w:tcBorders>
            <w:vAlign w:val="center"/>
          </w:tcPr>
          <w:p w14:paraId="79BA22C7" w14:textId="77777777" w:rsidR="000C25AA" w:rsidRPr="006E0CDD" w:rsidRDefault="000C25AA">
            <w:pPr>
              <w:jc w:val="right"/>
              <w:rPr>
                <w:rFonts w:ascii="Garamond Premr Pro" w:hAnsi="Garamond Premr Pro"/>
                <w:snapToGrid w:val="0"/>
              </w:rPr>
            </w:pPr>
          </w:p>
        </w:tc>
        <w:tc>
          <w:tcPr>
            <w:tcW w:w="1701" w:type="dxa"/>
            <w:tcBorders>
              <w:top w:val="single" w:sz="12" w:space="0" w:color="auto"/>
              <w:bottom w:val="single" w:sz="12" w:space="0" w:color="auto"/>
            </w:tcBorders>
            <w:vAlign w:val="center"/>
          </w:tcPr>
          <w:p w14:paraId="74D533E9" w14:textId="77777777" w:rsidR="000C25AA" w:rsidRPr="00033EF4" w:rsidRDefault="000C25AA" w:rsidP="00037FC8">
            <w:pPr>
              <w:ind w:left="-739"/>
              <w:jc w:val="right"/>
              <w:rPr>
                <w:rFonts w:ascii="Garamond Premr Pro" w:hAnsi="Garamond Premr Pro"/>
                <w:snapToGrid w:val="0"/>
              </w:rPr>
            </w:pPr>
          </w:p>
        </w:tc>
        <w:tc>
          <w:tcPr>
            <w:tcW w:w="1843" w:type="dxa"/>
            <w:tcBorders>
              <w:top w:val="single" w:sz="12" w:space="0" w:color="auto"/>
              <w:bottom w:val="single" w:sz="12" w:space="0" w:color="auto"/>
            </w:tcBorders>
            <w:shd w:val="clear" w:color="auto" w:fill="FFFFFF"/>
            <w:vAlign w:val="center"/>
          </w:tcPr>
          <w:p w14:paraId="107C48B3" w14:textId="77777777" w:rsidR="000C25AA" w:rsidRPr="00033EF4" w:rsidRDefault="000C25AA" w:rsidP="00150E11">
            <w:pPr>
              <w:jc w:val="right"/>
              <w:rPr>
                <w:rFonts w:ascii="Garamond Premr Pro" w:hAnsi="Garamond Premr Pro"/>
                <w:snapToGrid w:val="0"/>
              </w:rPr>
            </w:pPr>
          </w:p>
        </w:tc>
      </w:tr>
      <w:tr w:rsidR="000C25AA" w:rsidRPr="006E0CDD" w14:paraId="4B3D1CFE" w14:textId="77777777" w:rsidTr="000C25AA">
        <w:trPr>
          <w:trHeight w:hRule="exact" w:val="300"/>
        </w:trPr>
        <w:tc>
          <w:tcPr>
            <w:tcW w:w="5670" w:type="dxa"/>
            <w:tcBorders>
              <w:top w:val="single" w:sz="12" w:space="0" w:color="auto"/>
              <w:bottom w:val="single" w:sz="12" w:space="0" w:color="auto"/>
            </w:tcBorders>
            <w:vAlign w:val="center"/>
          </w:tcPr>
          <w:p w14:paraId="6CDA09CE" w14:textId="77777777" w:rsidR="000C25AA" w:rsidRPr="006E0CDD" w:rsidRDefault="000C25AA" w:rsidP="00BA0432">
            <w:pPr>
              <w:rPr>
                <w:rFonts w:ascii="Garamond Premr Pro" w:hAnsi="Garamond Premr Pro"/>
                <w:b/>
                <w:i/>
                <w:snapToGrid w:val="0"/>
                <w:color w:val="008080"/>
                <w:sz w:val="22"/>
              </w:rPr>
            </w:pPr>
            <w:r w:rsidRPr="006E0CDD">
              <w:rPr>
                <w:rFonts w:ascii="Garamond Premr Pro" w:hAnsi="Garamond Premr Pro"/>
                <w:b/>
                <w:i/>
                <w:snapToGrid w:val="0"/>
                <w:color w:val="008080"/>
                <w:sz w:val="22"/>
              </w:rPr>
              <w:t>PASÍVA</w:t>
            </w:r>
          </w:p>
        </w:tc>
        <w:tc>
          <w:tcPr>
            <w:tcW w:w="1701" w:type="dxa"/>
            <w:tcBorders>
              <w:top w:val="single" w:sz="12" w:space="0" w:color="auto"/>
              <w:bottom w:val="single" w:sz="12" w:space="0" w:color="auto"/>
            </w:tcBorders>
            <w:shd w:val="pct20" w:color="008080" w:fill="FFFFFF"/>
            <w:vAlign w:val="center"/>
          </w:tcPr>
          <w:p w14:paraId="03B70F36" w14:textId="5923B467" w:rsidR="000C25AA" w:rsidRPr="00033EF4" w:rsidRDefault="000C25AA" w:rsidP="00A3711F">
            <w:pPr>
              <w:ind w:left="-881" w:right="113"/>
              <w:jc w:val="right"/>
              <w:rPr>
                <w:rFonts w:ascii="Garamond Premr Pro" w:hAnsi="Garamond Premr Pro"/>
                <w:b/>
                <w:i/>
                <w:snapToGrid w:val="0"/>
                <w:sz w:val="22"/>
              </w:rPr>
            </w:pPr>
            <w:r w:rsidRPr="00033EF4">
              <w:rPr>
                <w:rFonts w:ascii="Garamond Premr Pro" w:hAnsi="Garamond Premr Pro"/>
                <w:b/>
                <w:i/>
                <w:snapToGrid w:val="0"/>
                <w:color w:val="008080"/>
                <w:sz w:val="22"/>
              </w:rPr>
              <w:t>201</w:t>
            </w:r>
            <w:r w:rsidR="00BD3DB8">
              <w:rPr>
                <w:rFonts w:ascii="Garamond Premr Pro" w:hAnsi="Garamond Premr Pro"/>
                <w:b/>
                <w:i/>
                <w:snapToGrid w:val="0"/>
                <w:color w:val="008080"/>
                <w:sz w:val="22"/>
              </w:rPr>
              <w:t>4</w:t>
            </w:r>
          </w:p>
        </w:tc>
        <w:tc>
          <w:tcPr>
            <w:tcW w:w="1843" w:type="dxa"/>
            <w:tcBorders>
              <w:top w:val="single" w:sz="12" w:space="0" w:color="auto"/>
              <w:bottom w:val="single" w:sz="12" w:space="0" w:color="auto"/>
            </w:tcBorders>
            <w:shd w:val="clear" w:color="auto" w:fill="FFFFFF"/>
            <w:vAlign w:val="center"/>
          </w:tcPr>
          <w:p w14:paraId="442FF91A" w14:textId="7FB824A4" w:rsidR="000C25AA" w:rsidRPr="00033EF4" w:rsidRDefault="000C25AA" w:rsidP="00A3711F">
            <w:pPr>
              <w:ind w:left="-881" w:right="113"/>
              <w:jc w:val="right"/>
              <w:rPr>
                <w:rFonts w:ascii="Garamond Premr Pro" w:hAnsi="Garamond Premr Pro"/>
                <w:b/>
                <w:i/>
                <w:snapToGrid w:val="0"/>
                <w:color w:val="008080"/>
                <w:sz w:val="22"/>
              </w:rPr>
            </w:pPr>
            <w:r w:rsidRPr="00033EF4">
              <w:rPr>
                <w:rFonts w:ascii="Garamond Premr Pro" w:hAnsi="Garamond Premr Pro"/>
                <w:b/>
                <w:i/>
                <w:snapToGrid w:val="0"/>
                <w:color w:val="008080"/>
                <w:sz w:val="22"/>
              </w:rPr>
              <w:t>2013</w:t>
            </w:r>
          </w:p>
        </w:tc>
      </w:tr>
      <w:tr w:rsidR="000C25AA" w:rsidRPr="006E0CDD" w14:paraId="270D5C32" w14:textId="77777777" w:rsidTr="000C25AA">
        <w:trPr>
          <w:trHeight w:hRule="exact" w:val="300"/>
        </w:trPr>
        <w:tc>
          <w:tcPr>
            <w:tcW w:w="5670" w:type="dxa"/>
            <w:tcBorders>
              <w:top w:val="single" w:sz="12" w:space="0" w:color="auto"/>
              <w:bottom w:val="single" w:sz="4" w:space="0" w:color="auto"/>
            </w:tcBorders>
            <w:vAlign w:val="center"/>
          </w:tcPr>
          <w:p w14:paraId="028E1152" w14:textId="77777777" w:rsidR="000C25AA" w:rsidRPr="006E0CDD" w:rsidRDefault="000C25AA" w:rsidP="00BA0432">
            <w:pPr>
              <w:rPr>
                <w:rFonts w:ascii="Garamond Premr Pro" w:hAnsi="Garamond Premr Pro"/>
                <w:b/>
                <w:i/>
                <w:snapToGrid w:val="0"/>
                <w:color w:val="008080"/>
                <w:sz w:val="22"/>
              </w:rPr>
            </w:pPr>
            <w:r w:rsidRPr="006E0CDD">
              <w:rPr>
                <w:rFonts w:ascii="Garamond Premr Pro" w:hAnsi="Garamond Premr Pro"/>
                <w:b/>
                <w:i/>
                <w:snapToGrid w:val="0"/>
                <w:color w:val="008080"/>
                <w:sz w:val="22"/>
              </w:rPr>
              <w:t>A. Vlastné zdroje krytia stálych a obežných aktív</w:t>
            </w:r>
          </w:p>
        </w:tc>
        <w:tc>
          <w:tcPr>
            <w:tcW w:w="1701" w:type="dxa"/>
            <w:tcBorders>
              <w:top w:val="single" w:sz="12" w:space="0" w:color="auto"/>
              <w:bottom w:val="single" w:sz="4" w:space="0" w:color="auto"/>
            </w:tcBorders>
            <w:shd w:val="pct20" w:color="008080" w:fill="FFFFFF"/>
            <w:vAlign w:val="center"/>
          </w:tcPr>
          <w:p w14:paraId="1F3B307C" w14:textId="214A1A66" w:rsidR="000C25AA" w:rsidRPr="00033EF4" w:rsidRDefault="00376090" w:rsidP="00037FC8">
            <w:pPr>
              <w:ind w:left="-739" w:right="113"/>
              <w:jc w:val="right"/>
              <w:rPr>
                <w:rFonts w:ascii="Garamond Premr Pro" w:hAnsi="Garamond Premr Pro"/>
                <w:b/>
                <w:i/>
                <w:snapToGrid w:val="0"/>
                <w:color w:val="008080"/>
                <w:sz w:val="22"/>
              </w:rPr>
            </w:pPr>
            <w:r>
              <w:rPr>
                <w:rFonts w:ascii="Garamond Premr Pro" w:hAnsi="Garamond Premr Pro"/>
                <w:b/>
                <w:i/>
                <w:snapToGrid w:val="0"/>
                <w:color w:val="008080"/>
                <w:sz w:val="22"/>
              </w:rPr>
              <w:t>-4 557</w:t>
            </w:r>
          </w:p>
        </w:tc>
        <w:tc>
          <w:tcPr>
            <w:tcW w:w="1843" w:type="dxa"/>
            <w:tcBorders>
              <w:top w:val="single" w:sz="12" w:space="0" w:color="auto"/>
              <w:bottom w:val="single" w:sz="4" w:space="0" w:color="auto"/>
            </w:tcBorders>
            <w:shd w:val="clear" w:color="auto" w:fill="FFFFFF"/>
            <w:vAlign w:val="center"/>
          </w:tcPr>
          <w:p w14:paraId="257743AE" w14:textId="566299FE" w:rsidR="000C25AA" w:rsidRPr="00033EF4" w:rsidRDefault="000C25AA" w:rsidP="00A3711F">
            <w:pPr>
              <w:ind w:left="-739" w:right="113"/>
              <w:jc w:val="right"/>
              <w:rPr>
                <w:rFonts w:ascii="Garamond Premr Pro" w:hAnsi="Garamond Premr Pro"/>
                <w:b/>
                <w:i/>
                <w:snapToGrid w:val="0"/>
                <w:color w:val="008080"/>
                <w:sz w:val="22"/>
              </w:rPr>
            </w:pPr>
            <w:r w:rsidRPr="00033EF4">
              <w:rPr>
                <w:rFonts w:ascii="Garamond Premr Pro" w:hAnsi="Garamond Premr Pro"/>
                <w:b/>
                <w:i/>
                <w:snapToGrid w:val="0"/>
                <w:color w:val="008080"/>
                <w:sz w:val="22"/>
              </w:rPr>
              <w:t>-3 274</w:t>
            </w:r>
          </w:p>
        </w:tc>
      </w:tr>
      <w:tr w:rsidR="000C25AA" w:rsidRPr="006E0CDD" w14:paraId="5A8CEDE1" w14:textId="77777777" w:rsidTr="000C25AA">
        <w:trPr>
          <w:trHeight w:hRule="exact" w:val="320"/>
        </w:trPr>
        <w:tc>
          <w:tcPr>
            <w:tcW w:w="5670" w:type="dxa"/>
            <w:vAlign w:val="center"/>
          </w:tcPr>
          <w:p w14:paraId="4696A80E"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1. Imanie a peňažné fondy</w:t>
            </w:r>
          </w:p>
          <w:p w14:paraId="1CB9FC47" w14:textId="77777777" w:rsidR="000C25AA" w:rsidRPr="006E0CDD" w:rsidRDefault="000C25AA" w:rsidP="00BA0432">
            <w:pPr>
              <w:rPr>
                <w:rFonts w:ascii="Garamond Premr Pro" w:hAnsi="Garamond Premr Pro"/>
                <w:snapToGrid w:val="0"/>
                <w:color w:val="000000"/>
              </w:rPr>
            </w:pPr>
          </w:p>
        </w:tc>
        <w:tc>
          <w:tcPr>
            <w:tcW w:w="1701" w:type="dxa"/>
            <w:shd w:val="pct20" w:color="008080" w:fill="FFFFFF"/>
            <w:vAlign w:val="center"/>
          </w:tcPr>
          <w:p w14:paraId="260FE572"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30849A8A" w14:textId="1FBA8D34"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4C3B0E76" w14:textId="77777777" w:rsidTr="000C25AA">
        <w:trPr>
          <w:trHeight w:hRule="exact" w:val="320"/>
        </w:trPr>
        <w:tc>
          <w:tcPr>
            <w:tcW w:w="5670" w:type="dxa"/>
            <w:vAlign w:val="center"/>
          </w:tcPr>
          <w:p w14:paraId="6B8EA9D3"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2. Fondy tvorené zo zisku</w:t>
            </w:r>
          </w:p>
        </w:tc>
        <w:tc>
          <w:tcPr>
            <w:tcW w:w="1701" w:type="dxa"/>
            <w:shd w:val="pct20" w:color="008080" w:fill="FFFFFF"/>
            <w:vAlign w:val="center"/>
          </w:tcPr>
          <w:p w14:paraId="5B1602BB"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507EC210" w14:textId="52C7B4E5"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4943B6B9" w14:textId="77777777" w:rsidTr="000C25AA">
        <w:trPr>
          <w:trHeight w:hRule="exact" w:val="320"/>
        </w:trPr>
        <w:tc>
          <w:tcPr>
            <w:tcW w:w="5670" w:type="dxa"/>
            <w:vAlign w:val="center"/>
          </w:tcPr>
          <w:p w14:paraId="10A6B3FD"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3. Nevysporiadaný výsledok hospodárenia minulých rokov</w:t>
            </w:r>
          </w:p>
        </w:tc>
        <w:tc>
          <w:tcPr>
            <w:tcW w:w="1701" w:type="dxa"/>
            <w:shd w:val="pct20" w:color="008080" w:fill="FFFFFF"/>
            <w:vAlign w:val="center"/>
          </w:tcPr>
          <w:p w14:paraId="6653B2B2" w14:textId="5594901B" w:rsidR="000C25AA" w:rsidRPr="00033EF4" w:rsidRDefault="00E35B6F" w:rsidP="00037FC8">
            <w:pPr>
              <w:ind w:left="-739" w:right="113"/>
              <w:jc w:val="right"/>
              <w:rPr>
                <w:rFonts w:ascii="Garamond Premr Pro" w:hAnsi="Garamond Premr Pro"/>
                <w:snapToGrid w:val="0"/>
                <w:color w:val="000000"/>
              </w:rPr>
            </w:pPr>
            <w:r>
              <w:rPr>
                <w:rFonts w:ascii="Garamond Premr Pro" w:hAnsi="Garamond Premr Pro"/>
                <w:snapToGrid w:val="0"/>
                <w:color w:val="000000"/>
              </w:rPr>
              <w:t>-3 274</w:t>
            </w:r>
          </w:p>
        </w:tc>
        <w:tc>
          <w:tcPr>
            <w:tcW w:w="1843" w:type="dxa"/>
            <w:shd w:val="clear" w:color="auto" w:fill="FFFFFF"/>
            <w:vAlign w:val="center"/>
          </w:tcPr>
          <w:p w14:paraId="3D8A2225" w14:textId="52738716"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4 900</w:t>
            </w:r>
          </w:p>
        </w:tc>
      </w:tr>
      <w:tr w:rsidR="000C25AA" w:rsidRPr="006E0CDD" w14:paraId="3F78E36A" w14:textId="77777777" w:rsidTr="000C25AA">
        <w:trPr>
          <w:trHeight w:hRule="exact" w:val="320"/>
        </w:trPr>
        <w:tc>
          <w:tcPr>
            <w:tcW w:w="5670" w:type="dxa"/>
            <w:vAlign w:val="center"/>
          </w:tcPr>
          <w:p w14:paraId="45C5A043"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4. Výsledok hospodárenia</w:t>
            </w:r>
          </w:p>
        </w:tc>
        <w:tc>
          <w:tcPr>
            <w:tcW w:w="1701" w:type="dxa"/>
            <w:shd w:val="pct20" w:color="008080" w:fill="FFFFFF"/>
            <w:vAlign w:val="center"/>
          </w:tcPr>
          <w:p w14:paraId="49A20800" w14:textId="44277CDD" w:rsidR="000C25AA" w:rsidRPr="00033EF4" w:rsidRDefault="00E35B6F" w:rsidP="00037FC8">
            <w:pPr>
              <w:ind w:left="-739" w:right="113"/>
              <w:jc w:val="right"/>
              <w:rPr>
                <w:rFonts w:ascii="Garamond Premr Pro" w:hAnsi="Garamond Premr Pro"/>
                <w:snapToGrid w:val="0"/>
                <w:color w:val="000000"/>
              </w:rPr>
            </w:pPr>
            <w:r>
              <w:rPr>
                <w:rFonts w:ascii="Garamond Premr Pro" w:hAnsi="Garamond Premr Pro"/>
                <w:snapToGrid w:val="0"/>
                <w:color w:val="000000"/>
              </w:rPr>
              <w:t>- 1 283</w:t>
            </w:r>
          </w:p>
        </w:tc>
        <w:tc>
          <w:tcPr>
            <w:tcW w:w="1843" w:type="dxa"/>
            <w:shd w:val="clear" w:color="auto" w:fill="FFFFFF"/>
            <w:vAlign w:val="center"/>
          </w:tcPr>
          <w:p w14:paraId="56F3F796" w14:textId="3512454A"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- 8 174</w:t>
            </w:r>
          </w:p>
        </w:tc>
      </w:tr>
      <w:tr w:rsidR="000C25AA" w:rsidRPr="006E0CDD" w14:paraId="5913189D" w14:textId="77777777" w:rsidTr="000C25AA">
        <w:trPr>
          <w:trHeight w:hRule="exact" w:val="320"/>
        </w:trPr>
        <w:tc>
          <w:tcPr>
            <w:tcW w:w="5670" w:type="dxa"/>
            <w:vAlign w:val="center"/>
          </w:tcPr>
          <w:p w14:paraId="1BB93AD8"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b/>
                <w:i/>
                <w:snapToGrid w:val="0"/>
                <w:color w:val="008080"/>
                <w:sz w:val="22"/>
              </w:rPr>
              <w:t>B. Cudzie zdroje</w:t>
            </w:r>
          </w:p>
        </w:tc>
        <w:tc>
          <w:tcPr>
            <w:tcW w:w="1701" w:type="dxa"/>
            <w:shd w:val="pct20" w:color="008080" w:fill="FFFFFF"/>
            <w:vAlign w:val="center"/>
          </w:tcPr>
          <w:p w14:paraId="2C132213" w14:textId="78F08A83" w:rsidR="000C25AA" w:rsidRPr="00033EF4" w:rsidRDefault="00E35B6F" w:rsidP="00037FC8">
            <w:pPr>
              <w:ind w:left="-739" w:right="113"/>
              <w:jc w:val="right"/>
              <w:rPr>
                <w:rFonts w:ascii="Garamond Premr Pro" w:hAnsi="Garamond Premr Pro"/>
                <w:b/>
                <w:i/>
                <w:snapToGrid w:val="0"/>
                <w:color w:val="008080"/>
                <w:sz w:val="22"/>
              </w:rPr>
            </w:pPr>
            <w:r>
              <w:rPr>
                <w:rFonts w:ascii="Garamond Premr Pro" w:hAnsi="Garamond Premr Pro"/>
                <w:b/>
                <w:i/>
                <w:snapToGrid w:val="0"/>
                <w:color w:val="008080"/>
                <w:sz w:val="22"/>
              </w:rPr>
              <w:t>4 199</w:t>
            </w:r>
          </w:p>
        </w:tc>
        <w:tc>
          <w:tcPr>
            <w:tcW w:w="1843" w:type="dxa"/>
            <w:shd w:val="clear" w:color="auto" w:fill="FFFFFF"/>
            <w:vAlign w:val="center"/>
          </w:tcPr>
          <w:p w14:paraId="612C831A" w14:textId="18F8E9BF" w:rsidR="000C25AA" w:rsidRPr="00033EF4" w:rsidRDefault="000C25AA" w:rsidP="00A3711F">
            <w:pPr>
              <w:ind w:left="-739" w:right="113"/>
              <w:jc w:val="right"/>
              <w:rPr>
                <w:rFonts w:ascii="Garamond Premr Pro" w:hAnsi="Garamond Premr Pro"/>
                <w:b/>
                <w:i/>
                <w:snapToGrid w:val="0"/>
                <w:color w:val="008080"/>
                <w:sz w:val="22"/>
              </w:rPr>
            </w:pPr>
            <w:r w:rsidRPr="00033EF4">
              <w:rPr>
                <w:rFonts w:ascii="Garamond Premr Pro" w:hAnsi="Garamond Premr Pro"/>
                <w:b/>
                <w:i/>
                <w:snapToGrid w:val="0"/>
                <w:color w:val="008080"/>
                <w:sz w:val="22"/>
              </w:rPr>
              <w:t>3 882</w:t>
            </w:r>
          </w:p>
        </w:tc>
      </w:tr>
      <w:tr w:rsidR="000C25AA" w:rsidRPr="006E0CDD" w14:paraId="06996705" w14:textId="77777777" w:rsidTr="000C25AA">
        <w:trPr>
          <w:trHeight w:hRule="exact" w:val="320"/>
        </w:trPr>
        <w:tc>
          <w:tcPr>
            <w:tcW w:w="5670" w:type="dxa"/>
            <w:vAlign w:val="center"/>
          </w:tcPr>
          <w:p w14:paraId="4CA42A42"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1. Rezervy</w:t>
            </w:r>
          </w:p>
        </w:tc>
        <w:tc>
          <w:tcPr>
            <w:tcW w:w="1701" w:type="dxa"/>
            <w:shd w:val="pct20" w:color="008080" w:fill="FFFFFF"/>
            <w:vAlign w:val="center"/>
          </w:tcPr>
          <w:p w14:paraId="50F5FD0B" w14:textId="4E4B38D6" w:rsidR="000C25AA" w:rsidRPr="00033EF4" w:rsidRDefault="00E35B6F" w:rsidP="00037FC8">
            <w:pPr>
              <w:ind w:left="-739" w:right="113"/>
              <w:jc w:val="right"/>
              <w:rPr>
                <w:rFonts w:ascii="Garamond Premr Pro" w:hAnsi="Garamond Premr Pro"/>
                <w:snapToGrid w:val="0"/>
                <w:color w:val="000000"/>
              </w:rPr>
            </w:pPr>
            <w:r>
              <w:rPr>
                <w:rFonts w:ascii="Garamond Premr Pro" w:hAnsi="Garamond Premr Pro"/>
                <w:snapToGrid w:val="0"/>
                <w:color w:val="000000"/>
              </w:rPr>
              <w:t>1 200</w:t>
            </w:r>
          </w:p>
        </w:tc>
        <w:tc>
          <w:tcPr>
            <w:tcW w:w="1843" w:type="dxa"/>
            <w:shd w:val="clear" w:color="auto" w:fill="FFFFFF"/>
            <w:vAlign w:val="center"/>
          </w:tcPr>
          <w:p w14:paraId="53C92DD4" w14:textId="202C1144"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2 280</w:t>
            </w:r>
          </w:p>
        </w:tc>
      </w:tr>
      <w:tr w:rsidR="000C25AA" w:rsidRPr="006E0CDD" w14:paraId="1D480DF1" w14:textId="77777777" w:rsidTr="000C25AA">
        <w:trPr>
          <w:trHeight w:hRule="exact" w:val="320"/>
        </w:trPr>
        <w:tc>
          <w:tcPr>
            <w:tcW w:w="5670" w:type="dxa"/>
            <w:vAlign w:val="center"/>
          </w:tcPr>
          <w:p w14:paraId="4611EB2E"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2. Dlhodobé záväzky</w:t>
            </w:r>
          </w:p>
        </w:tc>
        <w:tc>
          <w:tcPr>
            <w:tcW w:w="1701" w:type="dxa"/>
            <w:shd w:val="pct20" w:color="008080" w:fill="FFFFFF"/>
            <w:vAlign w:val="center"/>
          </w:tcPr>
          <w:p w14:paraId="38781EAD"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7A7D6FD1" w14:textId="559F1F1D"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340E7D13" w14:textId="77777777" w:rsidTr="000C25AA">
        <w:trPr>
          <w:trHeight w:hRule="exact" w:val="320"/>
        </w:trPr>
        <w:tc>
          <w:tcPr>
            <w:tcW w:w="5670" w:type="dxa"/>
            <w:vAlign w:val="center"/>
          </w:tcPr>
          <w:p w14:paraId="704BAA65"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3. Krátkodobé záväzky</w:t>
            </w:r>
          </w:p>
        </w:tc>
        <w:tc>
          <w:tcPr>
            <w:tcW w:w="1701" w:type="dxa"/>
            <w:shd w:val="pct20" w:color="008080" w:fill="FFFFFF"/>
            <w:vAlign w:val="center"/>
          </w:tcPr>
          <w:p w14:paraId="21D4C859" w14:textId="6E2523A7" w:rsidR="000C25AA" w:rsidRPr="00033EF4" w:rsidRDefault="00E35B6F" w:rsidP="00037FC8">
            <w:pPr>
              <w:ind w:left="-739" w:right="113"/>
              <w:jc w:val="right"/>
              <w:rPr>
                <w:rFonts w:ascii="Garamond Premr Pro" w:hAnsi="Garamond Premr Pro"/>
                <w:snapToGrid w:val="0"/>
                <w:color w:val="000000"/>
              </w:rPr>
            </w:pPr>
            <w:r>
              <w:rPr>
                <w:rFonts w:ascii="Garamond Premr Pro" w:hAnsi="Garamond Premr Pro"/>
                <w:snapToGrid w:val="0"/>
                <w:color w:val="000000"/>
              </w:rPr>
              <w:t>2 992</w:t>
            </w:r>
          </w:p>
        </w:tc>
        <w:tc>
          <w:tcPr>
            <w:tcW w:w="1843" w:type="dxa"/>
            <w:shd w:val="clear" w:color="auto" w:fill="FFFFFF"/>
            <w:vAlign w:val="center"/>
          </w:tcPr>
          <w:p w14:paraId="24768F61" w14:textId="54798B54"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1 542</w:t>
            </w:r>
          </w:p>
        </w:tc>
      </w:tr>
      <w:tr w:rsidR="000C25AA" w:rsidRPr="006E0CDD" w14:paraId="44139DFB" w14:textId="77777777" w:rsidTr="000C25AA">
        <w:trPr>
          <w:trHeight w:hRule="exact" w:val="320"/>
        </w:trPr>
        <w:tc>
          <w:tcPr>
            <w:tcW w:w="5670" w:type="dxa"/>
            <w:vAlign w:val="center"/>
          </w:tcPr>
          <w:p w14:paraId="2AE112C0" w14:textId="77777777" w:rsidR="000C25AA" w:rsidRPr="006E0CDD" w:rsidRDefault="000C25AA" w:rsidP="00BA0432">
            <w:pPr>
              <w:rPr>
                <w:rFonts w:ascii="Garamond Premr Pro" w:hAnsi="Garamond Premr Pro"/>
                <w:snapToGrid w:val="0"/>
                <w:color w:val="000000"/>
              </w:rPr>
            </w:pPr>
            <w:r w:rsidRPr="006E0CDD">
              <w:rPr>
                <w:rFonts w:ascii="Garamond Premr Pro" w:hAnsi="Garamond Premr Pro"/>
                <w:snapToGrid w:val="0"/>
                <w:color w:val="000000"/>
              </w:rPr>
              <w:t>4. Bankové výpomoci a pôžičky</w:t>
            </w:r>
          </w:p>
        </w:tc>
        <w:tc>
          <w:tcPr>
            <w:tcW w:w="1701" w:type="dxa"/>
            <w:shd w:val="pct20" w:color="008080" w:fill="FFFFFF"/>
            <w:vAlign w:val="center"/>
          </w:tcPr>
          <w:p w14:paraId="17992938" w14:textId="77777777" w:rsidR="000C25AA" w:rsidRPr="00033EF4" w:rsidRDefault="000C25AA" w:rsidP="00037FC8">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c>
          <w:tcPr>
            <w:tcW w:w="1843" w:type="dxa"/>
            <w:shd w:val="clear" w:color="auto" w:fill="FFFFFF"/>
            <w:vAlign w:val="center"/>
          </w:tcPr>
          <w:p w14:paraId="5A561D5D" w14:textId="55E2EFA7" w:rsidR="000C25AA" w:rsidRPr="00033EF4" w:rsidRDefault="000C25AA" w:rsidP="00A3711F">
            <w:pPr>
              <w:ind w:left="-739" w:right="113"/>
              <w:jc w:val="right"/>
              <w:rPr>
                <w:rFonts w:ascii="Garamond Premr Pro" w:hAnsi="Garamond Premr Pro"/>
                <w:snapToGrid w:val="0"/>
                <w:color w:val="000000"/>
              </w:rPr>
            </w:pPr>
            <w:r w:rsidRPr="00033EF4">
              <w:rPr>
                <w:rFonts w:ascii="Garamond Premr Pro" w:hAnsi="Garamond Premr Pro"/>
                <w:snapToGrid w:val="0"/>
                <w:color w:val="000000"/>
              </w:rPr>
              <w:t>0</w:t>
            </w:r>
          </w:p>
        </w:tc>
      </w:tr>
      <w:tr w:rsidR="000C25AA" w:rsidRPr="006E0CDD" w14:paraId="739E0737" w14:textId="77777777" w:rsidTr="000C25AA">
        <w:trPr>
          <w:trHeight w:hRule="exact" w:val="320"/>
        </w:trPr>
        <w:tc>
          <w:tcPr>
            <w:tcW w:w="5670" w:type="dxa"/>
            <w:vAlign w:val="center"/>
          </w:tcPr>
          <w:p w14:paraId="3FA07289" w14:textId="77777777" w:rsidR="000C25AA" w:rsidRPr="006E0CDD" w:rsidRDefault="000C25AA" w:rsidP="00BA0432">
            <w:pPr>
              <w:rPr>
                <w:rFonts w:ascii="Garamond Premr Pro" w:hAnsi="Garamond Premr Pro"/>
                <w:b/>
                <w:i/>
                <w:snapToGrid w:val="0"/>
                <w:color w:val="008080"/>
                <w:sz w:val="22"/>
              </w:rPr>
            </w:pPr>
            <w:r w:rsidRPr="006E0CDD">
              <w:rPr>
                <w:rFonts w:ascii="Garamond Premr Pro" w:hAnsi="Garamond Premr Pro"/>
                <w:b/>
                <w:i/>
                <w:snapToGrid w:val="0"/>
                <w:color w:val="008080"/>
                <w:sz w:val="22"/>
              </w:rPr>
              <w:t>C. Časové rozlíšenie spolu</w:t>
            </w:r>
          </w:p>
        </w:tc>
        <w:tc>
          <w:tcPr>
            <w:tcW w:w="1701" w:type="dxa"/>
            <w:shd w:val="pct20" w:color="008080" w:fill="FFFFFF"/>
            <w:vAlign w:val="center"/>
          </w:tcPr>
          <w:p w14:paraId="0956CF22" w14:textId="2B7D1C4F" w:rsidR="000C25AA" w:rsidRPr="00033EF4" w:rsidRDefault="00E35B6F" w:rsidP="00037FC8">
            <w:pPr>
              <w:ind w:left="-739" w:right="113"/>
              <w:jc w:val="right"/>
              <w:rPr>
                <w:rFonts w:ascii="Garamond Premr Pro" w:hAnsi="Garamond Premr Pro"/>
                <w:b/>
                <w:i/>
                <w:snapToGrid w:val="0"/>
                <w:color w:val="008080"/>
                <w:sz w:val="22"/>
              </w:rPr>
            </w:pPr>
            <w:r>
              <w:rPr>
                <w:rFonts w:ascii="Garamond Premr Pro" w:hAnsi="Garamond Premr Pro"/>
                <w:b/>
                <w:i/>
                <w:snapToGrid w:val="0"/>
                <w:color w:val="008080"/>
                <w:sz w:val="22"/>
              </w:rPr>
              <w:t xml:space="preserve">1 </w:t>
            </w:r>
            <w:r w:rsidR="000C25AA" w:rsidRPr="00033EF4">
              <w:rPr>
                <w:rFonts w:ascii="Garamond Premr Pro" w:hAnsi="Garamond Premr Pro"/>
                <w:b/>
                <w:i/>
                <w:snapToGrid w:val="0"/>
                <w:color w:val="008080"/>
                <w:sz w:val="22"/>
              </w:rPr>
              <w:t>0</w:t>
            </w:r>
            <w:r>
              <w:rPr>
                <w:rFonts w:ascii="Garamond Premr Pro" w:hAnsi="Garamond Premr Pro"/>
                <w:b/>
                <w:i/>
                <w:snapToGrid w:val="0"/>
                <w:color w:val="008080"/>
                <w:sz w:val="22"/>
              </w:rPr>
              <w:t>50</w:t>
            </w:r>
          </w:p>
        </w:tc>
        <w:tc>
          <w:tcPr>
            <w:tcW w:w="1843" w:type="dxa"/>
            <w:shd w:val="clear" w:color="auto" w:fill="FFFFFF"/>
            <w:vAlign w:val="center"/>
          </w:tcPr>
          <w:p w14:paraId="14EBF112" w14:textId="7E10C736" w:rsidR="000C25AA" w:rsidRPr="00033EF4" w:rsidRDefault="000C25AA" w:rsidP="00A3711F">
            <w:pPr>
              <w:ind w:left="-739" w:right="113"/>
              <w:jc w:val="right"/>
              <w:rPr>
                <w:rFonts w:ascii="Garamond Premr Pro" w:hAnsi="Garamond Premr Pro"/>
                <w:b/>
                <w:i/>
                <w:snapToGrid w:val="0"/>
                <w:color w:val="008080"/>
                <w:sz w:val="22"/>
              </w:rPr>
            </w:pPr>
            <w:r w:rsidRPr="00033EF4">
              <w:rPr>
                <w:rFonts w:ascii="Garamond Premr Pro" w:hAnsi="Garamond Premr Pro"/>
                <w:b/>
                <w:i/>
                <w:snapToGrid w:val="0"/>
                <w:color w:val="008080"/>
                <w:sz w:val="22"/>
              </w:rPr>
              <w:t>0</w:t>
            </w:r>
          </w:p>
        </w:tc>
      </w:tr>
      <w:tr w:rsidR="000C25AA" w:rsidRPr="006E0CDD" w14:paraId="39DD5BA1" w14:textId="77777777" w:rsidTr="000C25AA">
        <w:trPr>
          <w:trHeight w:hRule="exact" w:val="300"/>
        </w:trPr>
        <w:tc>
          <w:tcPr>
            <w:tcW w:w="5670" w:type="dxa"/>
            <w:tcBorders>
              <w:top w:val="single" w:sz="6" w:space="0" w:color="auto"/>
              <w:bottom w:val="single" w:sz="12" w:space="0" w:color="auto"/>
            </w:tcBorders>
            <w:vAlign w:val="center"/>
          </w:tcPr>
          <w:p w14:paraId="1087CF2E" w14:textId="77777777" w:rsidR="000C25AA" w:rsidRPr="006E0CDD" w:rsidRDefault="000C25AA" w:rsidP="00BA0432">
            <w:pPr>
              <w:rPr>
                <w:rFonts w:ascii="Garamond Premr Pro" w:hAnsi="Garamond Premr Pro"/>
                <w:b/>
                <w:i/>
                <w:snapToGrid w:val="0"/>
                <w:color w:val="008080"/>
                <w:sz w:val="22"/>
              </w:rPr>
            </w:pPr>
            <w:r w:rsidRPr="006E0CDD">
              <w:rPr>
                <w:rFonts w:ascii="Garamond Premr Pro" w:hAnsi="Garamond Premr Pro"/>
                <w:b/>
                <w:i/>
                <w:snapToGrid w:val="0"/>
                <w:color w:val="008080"/>
                <w:sz w:val="22"/>
              </w:rPr>
              <w:t>Vlastné zdroje a cudzie zdroje spolu</w:t>
            </w:r>
          </w:p>
        </w:tc>
        <w:tc>
          <w:tcPr>
            <w:tcW w:w="1701" w:type="dxa"/>
            <w:tcBorders>
              <w:top w:val="single" w:sz="6" w:space="0" w:color="auto"/>
              <w:bottom w:val="single" w:sz="12" w:space="0" w:color="auto"/>
            </w:tcBorders>
            <w:shd w:val="pct20" w:color="008080" w:fill="FFFFFF"/>
            <w:vAlign w:val="center"/>
          </w:tcPr>
          <w:p w14:paraId="4523D77A" w14:textId="01350D6F" w:rsidR="000C25AA" w:rsidRPr="00033EF4" w:rsidRDefault="00E35B6F" w:rsidP="00E71A2E">
            <w:pPr>
              <w:ind w:left="-739" w:right="113"/>
              <w:jc w:val="right"/>
              <w:rPr>
                <w:rFonts w:ascii="Garamond Premr Pro" w:hAnsi="Garamond Premr Pro"/>
                <w:b/>
                <w:i/>
                <w:snapToGrid w:val="0"/>
                <w:color w:val="008080"/>
                <w:sz w:val="22"/>
              </w:rPr>
            </w:pPr>
            <w:r>
              <w:rPr>
                <w:rFonts w:ascii="Garamond Premr Pro" w:hAnsi="Garamond Premr Pro"/>
                <w:b/>
                <w:i/>
                <w:snapToGrid w:val="0"/>
                <w:color w:val="008080"/>
                <w:sz w:val="22"/>
              </w:rPr>
              <w:t>692</w:t>
            </w:r>
          </w:p>
        </w:tc>
        <w:tc>
          <w:tcPr>
            <w:tcW w:w="1843" w:type="dxa"/>
            <w:tcBorders>
              <w:top w:val="single" w:sz="6" w:space="0" w:color="auto"/>
              <w:bottom w:val="single" w:sz="12" w:space="0" w:color="auto"/>
            </w:tcBorders>
            <w:shd w:val="clear" w:color="auto" w:fill="FFFFFF"/>
            <w:vAlign w:val="center"/>
          </w:tcPr>
          <w:p w14:paraId="28B9D250" w14:textId="64B751E2" w:rsidR="000C25AA" w:rsidRPr="00033EF4" w:rsidRDefault="000C25AA" w:rsidP="00A3711F">
            <w:pPr>
              <w:ind w:left="-739" w:right="113"/>
              <w:jc w:val="right"/>
              <w:rPr>
                <w:rFonts w:ascii="Garamond Premr Pro" w:hAnsi="Garamond Premr Pro"/>
                <w:b/>
                <w:i/>
                <w:snapToGrid w:val="0"/>
                <w:color w:val="008080"/>
                <w:sz w:val="22"/>
              </w:rPr>
            </w:pPr>
            <w:r w:rsidRPr="00033EF4">
              <w:rPr>
                <w:rFonts w:ascii="Garamond Premr Pro" w:hAnsi="Garamond Premr Pro"/>
                <w:b/>
                <w:i/>
                <w:snapToGrid w:val="0"/>
                <w:color w:val="008080"/>
                <w:sz w:val="22"/>
              </w:rPr>
              <w:t>548</w:t>
            </w:r>
          </w:p>
        </w:tc>
      </w:tr>
    </w:tbl>
    <w:p w14:paraId="7C1114CA" w14:textId="77777777" w:rsidR="00BA0432" w:rsidRPr="006E0CDD" w:rsidRDefault="00BA0432">
      <w:pPr>
        <w:pStyle w:val="Heading4"/>
        <w:keepNext w:val="0"/>
        <w:rPr>
          <w:rFonts w:ascii="Garamond Premr Pro" w:hAnsi="Garamond Premr Pro"/>
          <w:snapToGrid w:val="0"/>
          <w:color w:val="008080"/>
        </w:rPr>
      </w:pPr>
    </w:p>
    <w:p w14:paraId="36577967" w14:textId="77777777" w:rsidR="00BA0432" w:rsidRPr="00FE4E47" w:rsidRDefault="00BA0432">
      <w:pPr>
        <w:pStyle w:val="Heading1"/>
        <w:keepNext w:val="0"/>
        <w:keepLines w:val="0"/>
        <w:pBdr>
          <w:top w:val="none" w:sz="0" w:space="0" w:color="auto"/>
          <w:bottom w:val="single" w:sz="6" w:space="1" w:color="008080"/>
        </w:pBdr>
        <w:jc w:val="left"/>
        <w:rPr>
          <w:color w:val="008080"/>
          <w:sz w:val="24"/>
        </w:rPr>
      </w:pPr>
      <w:r w:rsidRPr="00FE4E47">
        <w:rPr>
          <w:color w:val="008080"/>
          <w:sz w:val="24"/>
        </w:rPr>
        <w:br w:type="page"/>
      </w:r>
      <w:bookmarkStart w:id="0" w:name="OLE_LINK2"/>
      <w:bookmarkStart w:id="1" w:name="OLE_LINK3"/>
      <w:r w:rsidRPr="00FE4E47">
        <w:rPr>
          <w:color w:val="008080"/>
          <w:sz w:val="24"/>
        </w:rPr>
        <w:lastRenderedPageBreak/>
        <w:t>výkaz ziskov a strát</w:t>
      </w:r>
    </w:p>
    <w:tbl>
      <w:tblPr>
        <w:tblW w:w="9044" w:type="dxa"/>
        <w:tblInd w:w="30" w:type="dxa"/>
        <w:tblLayout w:type="fixed"/>
        <w:tblCellMar>
          <w:left w:w="30" w:type="dxa"/>
          <w:right w:w="30" w:type="dxa"/>
        </w:tblCellMar>
        <w:tblLook w:val="0000" w:firstRow="0" w:lastRow="0" w:firstColumn="0" w:lastColumn="0" w:noHBand="0" w:noVBand="0"/>
      </w:tblPr>
      <w:tblGrid>
        <w:gridCol w:w="4792"/>
        <w:gridCol w:w="2126"/>
        <w:gridCol w:w="2126"/>
      </w:tblGrid>
      <w:tr w:rsidR="000C25AA" w:rsidRPr="00A064A9" w14:paraId="2F7D94A9" w14:textId="77777777" w:rsidTr="000C25AA">
        <w:trPr>
          <w:trHeight w:hRule="exact" w:val="300"/>
        </w:trPr>
        <w:tc>
          <w:tcPr>
            <w:tcW w:w="4792" w:type="dxa"/>
            <w:tcBorders>
              <w:top w:val="single" w:sz="12" w:space="0" w:color="auto"/>
              <w:bottom w:val="single" w:sz="4" w:space="0" w:color="auto"/>
            </w:tcBorders>
            <w:vAlign w:val="center"/>
          </w:tcPr>
          <w:bookmarkEnd w:id="0"/>
          <w:bookmarkEnd w:id="1"/>
          <w:p w14:paraId="54D92D2C" w14:textId="77777777" w:rsidR="000C25AA" w:rsidRPr="00A064A9" w:rsidRDefault="000C25AA">
            <w:pPr>
              <w:ind w:left="-30"/>
              <w:rPr>
                <w:rFonts w:ascii="Garamond Premr Pro" w:hAnsi="Garamond Premr Pro"/>
                <w:b/>
                <w:i/>
                <w:snapToGrid w:val="0"/>
                <w:color w:val="008080"/>
                <w:sz w:val="22"/>
              </w:rPr>
            </w:pPr>
            <w:r w:rsidRPr="00A064A9">
              <w:rPr>
                <w:rFonts w:ascii="Garamond Premr Pro" w:hAnsi="Garamond Premr Pro"/>
                <w:b/>
                <w:i/>
                <w:snapToGrid w:val="0"/>
                <w:color w:val="008080"/>
                <w:sz w:val="22"/>
              </w:rPr>
              <w:t>Náklady</w:t>
            </w:r>
          </w:p>
        </w:tc>
        <w:tc>
          <w:tcPr>
            <w:tcW w:w="2126" w:type="dxa"/>
            <w:tcBorders>
              <w:top w:val="single" w:sz="12" w:space="0" w:color="auto"/>
              <w:bottom w:val="single" w:sz="4" w:space="0" w:color="auto"/>
            </w:tcBorders>
            <w:shd w:val="pct20" w:color="008080" w:fill="auto"/>
            <w:vAlign w:val="center"/>
          </w:tcPr>
          <w:p w14:paraId="2AA6D923" w14:textId="3E29A321" w:rsidR="000C25AA" w:rsidRPr="000C25AA" w:rsidRDefault="000C25AA" w:rsidP="006D5497">
            <w:pPr>
              <w:ind w:left="-881" w:right="113"/>
              <w:jc w:val="right"/>
              <w:rPr>
                <w:b/>
                <w:i/>
                <w:snapToGrid w:val="0"/>
                <w:sz w:val="22"/>
              </w:rPr>
            </w:pPr>
            <w:r w:rsidRPr="00A064A9">
              <w:rPr>
                <w:rFonts w:ascii="Garamond Premr Pro" w:hAnsi="Garamond Premr Pro"/>
                <w:b/>
                <w:i/>
                <w:snapToGrid w:val="0"/>
                <w:color w:val="008080"/>
                <w:sz w:val="22"/>
              </w:rPr>
              <w:t>201</w:t>
            </w:r>
            <w:r>
              <w:rPr>
                <w:rFonts w:ascii="Garamond Premr Pro" w:hAnsi="Garamond Premr Pro"/>
                <w:b/>
                <w:i/>
                <w:snapToGrid w:val="0"/>
                <w:color w:val="008080"/>
                <w:sz w:val="22"/>
              </w:rPr>
              <w:t>4</w:t>
            </w:r>
          </w:p>
        </w:tc>
        <w:tc>
          <w:tcPr>
            <w:tcW w:w="2126" w:type="dxa"/>
            <w:tcBorders>
              <w:top w:val="single" w:sz="12" w:space="0" w:color="auto"/>
              <w:bottom w:val="single" w:sz="4" w:space="0" w:color="auto"/>
            </w:tcBorders>
            <w:shd w:val="clear" w:color="auto" w:fill="FFFFFF"/>
            <w:vAlign w:val="center"/>
          </w:tcPr>
          <w:p w14:paraId="52A7A507" w14:textId="490E5141" w:rsidR="000C25AA" w:rsidRPr="00A064A9" w:rsidRDefault="000C25AA" w:rsidP="006D5497">
            <w:pPr>
              <w:ind w:left="-881" w:right="113"/>
              <w:jc w:val="right"/>
              <w:rPr>
                <w:rFonts w:ascii="Garamond Premr Pro" w:hAnsi="Garamond Premr Pro"/>
                <w:b/>
                <w:i/>
                <w:snapToGrid w:val="0"/>
                <w:color w:val="008080"/>
                <w:sz w:val="22"/>
              </w:rPr>
            </w:pPr>
            <w:r w:rsidRPr="00A064A9">
              <w:rPr>
                <w:rFonts w:ascii="Garamond Premr Pro" w:hAnsi="Garamond Premr Pro"/>
                <w:b/>
                <w:i/>
                <w:snapToGrid w:val="0"/>
                <w:color w:val="008080"/>
                <w:sz w:val="22"/>
              </w:rPr>
              <w:t>2013</w:t>
            </w:r>
          </w:p>
        </w:tc>
      </w:tr>
      <w:tr w:rsidR="000C25AA" w:rsidRPr="00A064A9" w14:paraId="33086418" w14:textId="77777777" w:rsidTr="000C25AA">
        <w:trPr>
          <w:trHeight w:hRule="exact" w:val="420"/>
        </w:trPr>
        <w:tc>
          <w:tcPr>
            <w:tcW w:w="4792" w:type="dxa"/>
            <w:vAlign w:val="center"/>
          </w:tcPr>
          <w:p w14:paraId="7FBCE072"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Spotreba materiálu</w:t>
            </w:r>
          </w:p>
        </w:tc>
        <w:tc>
          <w:tcPr>
            <w:tcW w:w="2126" w:type="dxa"/>
            <w:shd w:val="pct20" w:color="008080" w:fill="auto"/>
            <w:vAlign w:val="center"/>
          </w:tcPr>
          <w:p w14:paraId="0BFB7971" w14:textId="35520AE5" w:rsidR="000C25AA" w:rsidRPr="00C01A57" w:rsidRDefault="00BD3DB8" w:rsidP="006D5497">
            <w:pPr>
              <w:spacing w:before="20"/>
              <w:ind w:left="-881" w:right="113"/>
              <w:jc w:val="right"/>
              <w:rPr>
                <w:rFonts w:ascii="Garamond Premr Pro" w:hAnsi="Garamond Premr Pro"/>
                <w:snapToGrid w:val="0"/>
                <w:color w:val="000000"/>
              </w:rPr>
            </w:pPr>
            <w:r>
              <w:rPr>
                <w:rFonts w:ascii="Garamond Premr Pro" w:hAnsi="Garamond Premr Pro"/>
                <w:snapToGrid w:val="0"/>
                <w:color w:val="000000"/>
              </w:rPr>
              <w:t>2 086</w:t>
            </w:r>
          </w:p>
        </w:tc>
        <w:tc>
          <w:tcPr>
            <w:tcW w:w="2126" w:type="dxa"/>
            <w:shd w:val="clear" w:color="auto" w:fill="FFFFFF"/>
            <w:vAlign w:val="center"/>
          </w:tcPr>
          <w:p w14:paraId="473E9F6F" w14:textId="4550123D"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1 947</w:t>
            </w:r>
          </w:p>
        </w:tc>
      </w:tr>
      <w:tr w:rsidR="000C25AA" w:rsidRPr="00A064A9" w14:paraId="3FF6B25E" w14:textId="77777777" w:rsidTr="000C25AA">
        <w:trPr>
          <w:trHeight w:hRule="exact" w:val="380"/>
        </w:trPr>
        <w:tc>
          <w:tcPr>
            <w:tcW w:w="4792" w:type="dxa"/>
            <w:vAlign w:val="center"/>
          </w:tcPr>
          <w:p w14:paraId="63F4C5CE"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Spotreba energie</w:t>
            </w:r>
          </w:p>
        </w:tc>
        <w:tc>
          <w:tcPr>
            <w:tcW w:w="2126" w:type="dxa"/>
            <w:shd w:val="pct20" w:color="008080" w:fill="auto"/>
            <w:vAlign w:val="center"/>
          </w:tcPr>
          <w:p w14:paraId="40556EEA" w14:textId="5CE92569" w:rsidR="000C25AA" w:rsidRPr="00C01A57" w:rsidRDefault="00BD3DB8" w:rsidP="006D5497">
            <w:pPr>
              <w:spacing w:before="20"/>
              <w:ind w:left="-881" w:right="113"/>
              <w:jc w:val="right"/>
              <w:rPr>
                <w:rFonts w:ascii="Garamond Premr Pro" w:hAnsi="Garamond Premr Pro"/>
                <w:snapToGrid w:val="0"/>
                <w:color w:val="000000"/>
              </w:rPr>
            </w:pPr>
            <w:r>
              <w:rPr>
                <w:rFonts w:ascii="Garamond Premr Pro" w:hAnsi="Garamond Premr Pro"/>
                <w:snapToGrid w:val="0"/>
                <w:color w:val="000000"/>
              </w:rPr>
              <w:t>6 101</w:t>
            </w:r>
          </w:p>
        </w:tc>
        <w:tc>
          <w:tcPr>
            <w:tcW w:w="2126" w:type="dxa"/>
            <w:shd w:val="clear" w:color="auto" w:fill="FFFFFF"/>
            <w:vAlign w:val="center"/>
          </w:tcPr>
          <w:p w14:paraId="21EFDDBC" w14:textId="2BD89005"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979</w:t>
            </w:r>
          </w:p>
        </w:tc>
      </w:tr>
      <w:tr w:rsidR="000C25AA" w:rsidRPr="00A064A9" w14:paraId="562DD6E7" w14:textId="77777777" w:rsidTr="000C25AA">
        <w:trPr>
          <w:trHeight w:hRule="exact" w:val="380"/>
        </w:trPr>
        <w:tc>
          <w:tcPr>
            <w:tcW w:w="4792" w:type="dxa"/>
            <w:vAlign w:val="center"/>
          </w:tcPr>
          <w:p w14:paraId="762588C0"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Opravy a udržiavanie</w:t>
            </w:r>
          </w:p>
        </w:tc>
        <w:tc>
          <w:tcPr>
            <w:tcW w:w="2126" w:type="dxa"/>
            <w:shd w:val="pct20" w:color="008080" w:fill="auto"/>
            <w:vAlign w:val="center"/>
          </w:tcPr>
          <w:p w14:paraId="18FC2E54" w14:textId="77777777" w:rsidR="000C25AA" w:rsidRPr="00C01A57" w:rsidRDefault="000C25AA" w:rsidP="006D5497">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c>
          <w:tcPr>
            <w:tcW w:w="2126" w:type="dxa"/>
            <w:shd w:val="clear" w:color="auto" w:fill="FFFFFF"/>
            <w:vAlign w:val="center"/>
          </w:tcPr>
          <w:p w14:paraId="29899ADF" w14:textId="2E19CBD6"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r>
      <w:tr w:rsidR="000C25AA" w:rsidRPr="00A064A9" w14:paraId="38F585D9" w14:textId="77777777" w:rsidTr="000C25AA">
        <w:trPr>
          <w:trHeight w:hRule="exact" w:val="380"/>
        </w:trPr>
        <w:tc>
          <w:tcPr>
            <w:tcW w:w="4792" w:type="dxa"/>
            <w:vAlign w:val="center"/>
          </w:tcPr>
          <w:p w14:paraId="379A5261"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Cestovné</w:t>
            </w:r>
          </w:p>
        </w:tc>
        <w:tc>
          <w:tcPr>
            <w:tcW w:w="2126" w:type="dxa"/>
            <w:shd w:val="pct20" w:color="008080" w:fill="auto"/>
            <w:vAlign w:val="center"/>
          </w:tcPr>
          <w:p w14:paraId="365733BF" w14:textId="617EFE4D" w:rsidR="000C25AA" w:rsidRPr="00C01A57" w:rsidRDefault="00BD3DB8" w:rsidP="00E71A2E">
            <w:pPr>
              <w:ind w:left="-739" w:right="113"/>
              <w:jc w:val="right"/>
              <w:rPr>
                <w:rFonts w:ascii="Garamond Premr Pro" w:hAnsi="Garamond Premr Pro"/>
                <w:snapToGrid w:val="0"/>
              </w:rPr>
            </w:pPr>
            <w:r>
              <w:rPr>
                <w:rFonts w:ascii="Garamond Premr Pro" w:hAnsi="Garamond Premr Pro"/>
                <w:snapToGrid w:val="0"/>
              </w:rPr>
              <w:t>1 207</w:t>
            </w:r>
          </w:p>
        </w:tc>
        <w:tc>
          <w:tcPr>
            <w:tcW w:w="2126" w:type="dxa"/>
            <w:shd w:val="clear" w:color="auto" w:fill="FFFFFF"/>
            <w:vAlign w:val="center"/>
          </w:tcPr>
          <w:p w14:paraId="6D7AB84B" w14:textId="2EAD972D"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rPr>
              <w:t>3 153</w:t>
            </w:r>
          </w:p>
        </w:tc>
      </w:tr>
      <w:tr w:rsidR="000C25AA" w:rsidRPr="00A064A9" w14:paraId="74917D04" w14:textId="77777777" w:rsidTr="000C25AA">
        <w:trPr>
          <w:trHeight w:hRule="exact" w:val="380"/>
        </w:trPr>
        <w:tc>
          <w:tcPr>
            <w:tcW w:w="4792" w:type="dxa"/>
            <w:vAlign w:val="center"/>
          </w:tcPr>
          <w:p w14:paraId="3E1C9F0A"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Ostatné služby</w:t>
            </w:r>
          </w:p>
        </w:tc>
        <w:tc>
          <w:tcPr>
            <w:tcW w:w="2126" w:type="dxa"/>
            <w:shd w:val="pct20" w:color="008080" w:fill="auto"/>
            <w:vAlign w:val="center"/>
          </w:tcPr>
          <w:p w14:paraId="6B0E07DD" w14:textId="672B263A" w:rsidR="000C25AA" w:rsidRPr="00C01A57" w:rsidRDefault="000C25AA" w:rsidP="00BD3DB8">
            <w:pPr>
              <w:ind w:left="-739" w:right="113"/>
              <w:jc w:val="right"/>
              <w:rPr>
                <w:rFonts w:ascii="Garamond Premr Pro" w:hAnsi="Garamond Premr Pro"/>
                <w:snapToGrid w:val="0"/>
              </w:rPr>
            </w:pPr>
            <w:r w:rsidRPr="00C01A57">
              <w:rPr>
                <w:rFonts w:ascii="Garamond Premr Pro" w:hAnsi="Garamond Premr Pro"/>
                <w:snapToGrid w:val="0"/>
              </w:rPr>
              <w:t>2</w:t>
            </w:r>
            <w:r w:rsidR="00BD3DB8">
              <w:rPr>
                <w:rFonts w:ascii="Garamond Premr Pro" w:hAnsi="Garamond Premr Pro"/>
                <w:snapToGrid w:val="0"/>
              </w:rPr>
              <w:t>8 948</w:t>
            </w:r>
          </w:p>
        </w:tc>
        <w:tc>
          <w:tcPr>
            <w:tcW w:w="2126" w:type="dxa"/>
            <w:shd w:val="clear" w:color="auto" w:fill="FFFFFF"/>
            <w:vAlign w:val="center"/>
          </w:tcPr>
          <w:p w14:paraId="6340CDB1" w14:textId="548D694C"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rPr>
              <w:t>25 718</w:t>
            </w:r>
          </w:p>
        </w:tc>
      </w:tr>
      <w:tr w:rsidR="000C25AA" w:rsidRPr="00A064A9" w14:paraId="7A1660BC" w14:textId="77777777" w:rsidTr="000C25AA">
        <w:trPr>
          <w:trHeight w:hRule="exact" w:val="380"/>
        </w:trPr>
        <w:tc>
          <w:tcPr>
            <w:tcW w:w="4792" w:type="dxa"/>
            <w:vAlign w:val="center"/>
          </w:tcPr>
          <w:p w14:paraId="0C760A14"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Mzdové náklady</w:t>
            </w:r>
          </w:p>
        </w:tc>
        <w:tc>
          <w:tcPr>
            <w:tcW w:w="2126" w:type="dxa"/>
            <w:shd w:val="pct20" w:color="008080" w:fill="auto"/>
            <w:vAlign w:val="center"/>
          </w:tcPr>
          <w:p w14:paraId="276D4C0D" w14:textId="5B426ABF" w:rsidR="000C25AA" w:rsidRPr="00C01A57" w:rsidRDefault="000C25AA" w:rsidP="00BD3DB8">
            <w:pPr>
              <w:ind w:left="-739" w:right="113"/>
              <w:jc w:val="right"/>
              <w:rPr>
                <w:rFonts w:ascii="Garamond Premr Pro" w:hAnsi="Garamond Premr Pro"/>
                <w:snapToGrid w:val="0"/>
              </w:rPr>
            </w:pPr>
            <w:r w:rsidRPr="00C01A57">
              <w:rPr>
                <w:rFonts w:ascii="Garamond Premr Pro" w:hAnsi="Garamond Premr Pro"/>
                <w:snapToGrid w:val="0"/>
              </w:rPr>
              <w:t>2</w:t>
            </w:r>
            <w:r w:rsidR="00BD3DB8">
              <w:rPr>
                <w:rFonts w:ascii="Garamond Premr Pro" w:hAnsi="Garamond Premr Pro"/>
                <w:snapToGrid w:val="0"/>
              </w:rPr>
              <w:t>2 301</w:t>
            </w:r>
          </w:p>
        </w:tc>
        <w:tc>
          <w:tcPr>
            <w:tcW w:w="2126" w:type="dxa"/>
            <w:shd w:val="clear" w:color="auto" w:fill="FFFFFF"/>
            <w:vAlign w:val="center"/>
          </w:tcPr>
          <w:p w14:paraId="0C4C840D" w14:textId="500D5B2E"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rPr>
              <w:t>24 662</w:t>
            </w:r>
          </w:p>
        </w:tc>
      </w:tr>
      <w:tr w:rsidR="000C25AA" w:rsidRPr="00A064A9" w14:paraId="03A99CE3" w14:textId="77777777" w:rsidTr="000C25AA">
        <w:trPr>
          <w:trHeight w:hRule="exact" w:val="380"/>
        </w:trPr>
        <w:tc>
          <w:tcPr>
            <w:tcW w:w="4792" w:type="dxa"/>
            <w:vAlign w:val="center"/>
          </w:tcPr>
          <w:p w14:paraId="4789FBCA"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Zákonné sociálne poistenie a zdravotné poistenie</w:t>
            </w:r>
          </w:p>
        </w:tc>
        <w:tc>
          <w:tcPr>
            <w:tcW w:w="2126" w:type="dxa"/>
            <w:shd w:val="pct20" w:color="008080" w:fill="auto"/>
            <w:vAlign w:val="center"/>
          </w:tcPr>
          <w:p w14:paraId="138D5904" w14:textId="2354B7CA" w:rsidR="000C25AA" w:rsidRPr="00C01A57" w:rsidRDefault="00BD3DB8" w:rsidP="00E71A2E">
            <w:pPr>
              <w:ind w:left="-739" w:right="113"/>
              <w:jc w:val="right"/>
              <w:rPr>
                <w:rFonts w:ascii="Garamond Premr Pro" w:hAnsi="Garamond Premr Pro"/>
                <w:snapToGrid w:val="0"/>
              </w:rPr>
            </w:pPr>
            <w:r>
              <w:rPr>
                <w:rFonts w:ascii="Garamond Premr Pro" w:hAnsi="Garamond Premr Pro"/>
                <w:snapToGrid w:val="0"/>
              </w:rPr>
              <w:t>7 074</w:t>
            </w:r>
          </w:p>
        </w:tc>
        <w:tc>
          <w:tcPr>
            <w:tcW w:w="2126" w:type="dxa"/>
            <w:shd w:val="clear" w:color="auto" w:fill="FFFFFF"/>
            <w:vAlign w:val="center"/>
          </w:tcPr>
          <w:p w14:paraId="3DA0C78E" w14:textId="2B6FD3FF"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rPr>
              <w:t>8 051</w:t>
            </w:r>
          </w:p>
        </w:tc>
      </w:tr>
      <w:tr w:rsidR="000C25AA" w:rsidRPr="00A064A9" w14:paraId="2F77120E" w14:textId="77777777" w:rsidTr="000C25AA">
        <w:trPr>
          <w:trHeight w:hRule="exact" w:val="380"/>
        </w:trPr>
        <w:tc>
          <w:tcPr>
            <w:tcW w:w="4792" w:type="dxa"/>
            <w:vAlign w:val="center"/>
          </w:tcPr>
          <w:p w14:paraId="1CF467EA" w14:textId="25CE7855" w:rsidR="000C25AA" w:rsidRPr="00BD3DB8" w:rsidRDefault="00BD3DB8">
            <w:pPr>
              <w:spacing w:before="20"/>
              <w:rPr>
                <w:snapToGrid w:val="0"/>
                <w:color w:val="000000"/>
              </w:rPr>
            </w:pPr>
            <w:r>
              <w:rPr>
                <w:rFonts w:ascii="Garamond Premr Pro" w:hAnsi="Garamond Premr Pro"/>
                <w:snapToGrid w:val="0"/>
                <w:color w:val="000000"/>
              </w:rPr>
              <w:t>Da</w:t>
            </w:r>
            <w:r>
              <w:rPr>
                <w:snapToGrid w:val="0"/>
                <w:color w:val="000000"/>
              </w:rPr>
              <w:t>ň z nehnuteľností</w:t>
            </w:r>
          </w:p>
        </w:tc>
        <w:tc>
          <w:tcPr>
            <w:tcW w:w="2126" w:type="dxa"/>
            <w:shd w:val="pct20" w:color="008080" w:fill="auto"/>
            <w:vAlign w:val="center"/>
          </w:tcPr>
          <w:p w14:paraId="67433F5E" w14:textId="6180E7A6" w:rsidR="000C25AA" w:rsidRPr="00BD3DB8" w:rsidRDefault="00BD3DB8" w:rsidP="006D5497">
            <w:pPr>
              <w:spacing w:before="20"/>
              <w:ind w:left="-3" w:right="113"/>
              <w:jc w:val="right"/>
              <w:rPr>
                <w:snapToGrid w:val="0"/>
                <w:color w:val="000000"/>
              </w:rPr>
            </w:pPr>
            <w:r>
              <w:rPr>
                <w:snapToGrid w:val="0"/>
                <w:color w:val="000000"/>
              </w:rPr>
              <w:t>1 024</w:t>
            </w:r>
          </w:p>
        </w:tc>
        <w:tc>
          <w:tcPr>
            <w:tcW w:w="2126" w:type="dxa"/>
            <w:shd w:val="clear" w:color="auto" w:fill="FFFFFF"/>
            <w:vAlign w:val="center"/>
          </w:tcPr>
          <w:p w14:paraId="136B877C" w14:textId="7C24A0C5" w:rsidR="000C25AA" w:rsidRPr="00A064A9" w:rsidRDefault="000C25AA" w:rsidP="00A3711F">
            <w:pPr>
              <w:spacing w:before="20"/>
              <w:ind w:left="-3" w:right="113"/>
              <w:jc w:val="right"/>
              <w:rPr>
                <w:rFonts w:ascii="Garamond Premr Pro" w:hAnsi="Garamond Premr Pro"/>
                <w:snapToGrid w:val="0"/>
                <w:color w:val="000000"/>
              </w:rPr>
            </w:pPr>
            <w:r w:rsidRPr="00C01A57">
              <w:rPr>
                <w:rFonts w:ascii="Garamond Premr Pro" w:hAnsi="Garamond Premr Pro"/>
                <w:snapToGrid w:val="0"/>
                <w:color w:val="000000"/>
              </w:rPr>
              <w:t>0</w:t>
            </w:r>
          </w:p>
        </w:tc>
      </w:tr>
      <w:tr w:rsidR="000C25AA" w:rsidRPr="00A064A9" w14:paraId="40928C1A" w14:textId="77777777" w:rsidTr="000C25AA">
        <w:trPr>
          <w:trHeight w:hRule="exact" w:val="380"/>
        </w:trPr>
        <w:tc>
          <w:tcPr>
            <w:tcW w:w="4792" w:type="dxa"/>
            <w:vAlign w:val="center"/>
          </w:tcPr>
          <w:p w14:paraId="05FC7403"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Ostatné dane a poplatky</w:t>
            </w:r>
          </w:p>
        </w:tc>
        <w:tc>
          <w:tcPr>
            <w:tcW w:w="2126" w:type="dxa"/>
            <w:shd w:val="pct20" w:color="008080" w:fill="auto"/>
            <w:vAlign w:val="center"/>
          </w:tcPr>
          <w:p w14:paraId="40FB5129" w14:textId="25E66E4D" w:rsidR="000C25AA" w:rsidRPr="00BD3DB8" w:rsidRDefault="00BD3DB8" w:rsidP="006D5497">
            <w:pPr>
              <w:spacing w:before="20"/>
              <w:ind w:left="-881" w:right="113"/>
              <w:jc w:val="right"/>
              <w:rPr>
                <w:snapToGrid w:val="0"/>
                <w:color w:val="000000"/>
                <w:lang w:val="en-US"/>
              </w:rPr>
            </w:pPr>
            <w:r>
              <w:rPr>
                <w:rFonts w:ascii="Garamond Premr Pro" w:hAnsi="Garamond Premr Pro"/>
                <w:snapToGrid w:val="0"/>
                <w:color w:val="000000"/>
              </w:rPr>
              <w:t>13</w:t>
            </w:r>
          </w:p>
        </w:tc>
        <w:tc>
          <w:tcPr>
            <w:tcW w:w="2126" w:type="dxa"/>
            <w:shd w:val="clear" w:color="auto" w:fill="FFFFFF"/>
            <w:vAlign w:val="center"/>
          </w:tcPr>
          <w:p w14:paraId="75A7C8F4" w14:textId="24389C2E"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25</w:t>
            </w:r>
          </w:p>
        </w:tc>
      </w:tr>
      <w:tr w:rsidR="000C25AA" w:rsidRPr="00A064A9" w14:paraId="496A2DFF" w14:textId="77777777" w:rsidTr="000C25AA">
        <w:trPr>
          <w:trHeight w:hRule="exact" w:val="380"/>
        </w:trPr>
        <w:tc>
          <w:tcPr>
            <w:tcW w:w="4792" w:type="dxa"/>
            <w:vAlign w:val="center"/>
          </w:tcPr>
          <w:p w14:paraId="51158A46"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Ostatné pokuty a penále</w:t>
            </w:r>
          </w:p>
        </w:tc>
        <w:tc>
          <w:tcPr>
            <w:tcW w:w="2126" w:type="dxa"/>
            <w:shd w:val="pct20" w:color="008080" w:fill="auto"/>
            <w:vAlign w:val="center"/>
          </w:tcPr>
          <w:p w14:paraId="42668E8C" w14:textId="77777777" w:rsidR="000C25AA" w:rsidRPr="00C01A57" w:rsidRDefault="000C25AA" w:rsidP="00E71A2E">
            <w:pPr>
              <w:ind w:left="-739" w:right="113"/>
              <w:jc w:val="right"/>
              <w:rPr>
                <w:rFonts w:ascii="Garamond Premr Pro" w:hAnsi="Garamond Premr Pro"/>
                <w:snapToGrid w:val="0"/>
                <w:color w:val="000000"/>
              </w:rPr>
            </w:pPr>
            <w:r w:rsidRPr="00C01A57">
              <w:rPr>
                <w:rFonts w:ascii="Garamond Premr Pro" w:hAnsi="Garamond Premr Pro"/>
                <w:snapToGrid w:val="0"/>
                <w:color w:val="000000"/>
              </w:rPr>
              <w:t>0</w:t>
            </w:r>
          </w:p>
        </w:tc>
        <w:tc>
          <w:tcPr>
            <w:tcW w:w="2126" w:type="dxa"/>
            <w:shd w:val="clear" w:color="auto" w:fill="FFFFFF"/>
            <w:vAlign w:val="center"/>
          </w:tcPr>
          <w:p w14:paraId="4B213430" w14:textId="2ACC58DE"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r>
      <w:tr w:rsidR="000C25AA" w:rsidRPr="00A064A9" w14:paraId="75876C0D" w14:textId="77777777" w:rsidTr="000C25AA">
        <w:trPr>
          <w:trHeight w:hRule="exact" w:val="380"/>
        </w:trPr>
        <w:tc>
          <w:tcPr>
            <w:tcW w:w="4792" w:type="dxa"/>
            <w:vAlign w:val="center"/>
          </w:tcPr>
          <w:p w14:paraId="09737B9D"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Odpísanie pohľadávky</w:t>
            </w:r>
          </w:p>
        </w:tc>
        <w:tc>
          <w:tcPr>
            <w:tcW w:w="2126" w:type="dxa"/>
            <w:shd w:val="pct20" w:color="008080" w:fill="auto"/>
            <w:vAlign w:val="center"/>
          </w:tcPr>
          <w:p w14:paraId="2E59DFB2" w14:textId="77777777" w:rsidR="000C25AA" w:rsidRPr="00C01A57" w:rsidRDefault="000C25AA" w:rsidP="006D5497">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c>
          <w:tcPr>
            <w:tcW w:w="2126" w:type="dxa"/>
            <w:shd w:val="clear" w:color="auto" w:fill="FFFFFF"/>
            <w:vAlign w:val="center"/>
          </w:tcPr>
          <w:p w14:paraId="35B3FCC5" w14:textId="7C7A1369"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r>
      <w:tr w:rsidR="000C25AA" w:rsidRPr="00A064A9" w14:paraId="680C5BB1" w14:textId="77777777" w:rsidTr="000C25AA">
        <w:trPr>
          <w:trHeight w:hRule="exact" w:val="380"/>
        </w:trPr>
        <w:tc>
          <w:tcPr>
            <w:tcW w:w="4792" w:type="dxa"/>
            <w:vAlign w:val="center"/>
          </w:tcPr>
          <w:p w14:paraId="67491898"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Osobitné náklady</w:t>
            </w:r>
          </w:p>
        </w:tc>
        <w:tc>
          <w:tcPr>
            <w:tcW w:w="2126" w:type="dxa"/>
            <w:shd w:val="pct20" w:color="008080" w:fill="auto"/>
            <w:vAlign w:val="center"/>
          </w:tcPr>
          <w:p w14:paraId="7A417261" w14:textId="77777777" w:rsidR="000C25AA" w:rsidRPr="00C01A57" w:rsidRDefault="000C25AA" w:rsidP="006D5497">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c>
          <w:tcPr>
            <w:tcW w:w="2126" w:type="dxa"/>
            <w:shd w:val="clear" w:color="auto" w:fill="FFFFFF"/>
            <w:vAlign w:val="center"/>
          </w:tcPr>
          <w:p w14:paraId="52203027" w14:textId="7247B062"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r>
      <w:tr w:rsidR="000C25AA" w:rsidRPr="00A064A9" w14:paraId="6EC19EEA" w14:textId="77777777" w:rsidTr="000C25AA">
        <w:trPr>
          <w:trHeight w:hRule="exact" w:val="380"/>
        </w:trPr>
        <w:tc>
          <w:tcPr>
            <w:tcW w:w="4792" w:type="dxa"/>
            <w:vAlign w:val="center"/>
          </w:tcPr>
          <w:p w14:paraId="3D26956E"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Dary</w:t>
            </w:r>
          </w:p>
        </w:tc>
        <w:tc>
          <w:tcPr>
            <w:tcW w:w="2126" w:type="dxa"/>
            <w:shd w:val="pct20" w:color="008080" w:fill="auto"/>
            <w:vAlign w:val="center"/>
          </w:tcPr>
          <w:p w14:paraId="0C3F67AB" w14:textId="77777777" w:rsidR="000C25AA" w:rsidRPr="00C01A57" w:rsidRDefault="000C25AA" w:rsidP="006D5497">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c>
          <w:tcPr>
            <w:tcW w:w="2126" w:type="dxa"/>
            <w:shd w:val="clear" w:color="auto" w:fill="FFFFFF"/>
            <w:vAlign w:val="center"/>
          </w:tcPr>
          <w:p w14:paraId="463B956D" w14:textId="43468894" w:rsidR="000C25AA" w:rsidRPr="00A064A9" w:rsidRDefault="000C25AA" w:rsidP="00A3711F">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r>
      <w:tr w:rsidR="000C25AA" w:rsidRPr="00A064A9" w14:paraId="56404D28" w14:textId="77777777" w:rsidTr="000C25AA">
        <w:trPr>
          <w:trHeight w:hRule="exact" w:val="380"/>
        </w:trPr>
        <w:tc>
          <w:tcPr>
            <w:tcW w:w="4792" w:type="dxa"/>
            <w:vAlign w:val="center"/>
          </w:tcPr>
          <w:p w14:paraId="14FA6CB9"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Iné ostatné náklady</w:t>
            </w:r>
          </w:p>
        </w:tc>
        <w:tc>
          <w:tcPr>
            <w:tcW w:w="2126" w:type="dxa"/>
            <w:shd w:val="pct20" w:color="008080" w:fill="auto"/>
            <w:vAlign w:val="center"/>
          </w:tcPr>
          <w:p w14:paraId="6629B678" w14:textId="02586F35" w:rsidR="000C25AA" w:rsidRPr="00C01A57" w:rsidRDefault="00BD3DB8" w:rsidP="00E71A2E">
            <w:pPr>
              <w:ind w:left="-739" w:right="113"/>
              <w:jc w:val="right"/>
              <w:rPr>
                <w:rFonts w:ascii="Garamond Premr Pro" w:hAnsi="Garamond Premr Pro"/>
                <w:b/>
                <w:i/>
                <w:snapToGrid w:val="0"/>
              </w:rPr>
            </w:pPr>
            <w:r>
              <w:rPr>
                <w:rFonts w:ascii="Garamond Premr Pro" w:hAnsi="Garamond Premr Pro"/>
                <w:b/>
                <w:i/>
                <w:snapToGrid w:val="0"/>
              </w:rPr>
              <w:t>228</w:t>
            </w:r>
          </w:p>
        </w:tc>
        <w:tc>
          <w:tcPr>
            <w:tcW w:w="2126" w:type="dxa"/>
            <w:shd w:val="clear" w:color="auto" w:fill="FFFFFF"/>
            <w:vAlign w:val="center"/>
          </w:tcPr>
          <w:p w14:paraId="13B4AA4E" w14:textId="03F25BAD" w:rsidR="000C25AA" w:rsidRPr="00E71A2E" w:rsidRDefault="000C25AA" w:rsidP="00E71A2E">
            <w:pPr>
              <w:ind w:left="-739" w:right="113"/>
              <w:jc w:val="right"/>
              <w:rPr>
                <w:rFonts w:ascii="Garamond" w:hAnsi="Garamond"/>
                <w:b/>
                <w:i/>
                <w:snapToGrid w:val="0"/>
                <w:sz w:val="22"/>
              </w:rPr>
            </w:pPr>
            <w:r w:rsidRPr="00C01A57">
              <w:rPr>
                <w:rFonts w:ascii="Garamond Premr Pro" w:hAnsi="Garamond Premr Pro"/>
                <w:b/>
                <w:i/>
                <w:snapToGrid w:val="0"/>
              </w:rPr>
              <w:t>224</w:t>
            </w:r>
          </w:p>
        </w:tc>
      </w:tr>
      <w:tr w:rsidR="000C25AA" w:rsidRPr="00A064A9" w14:paraId="0CCAADA1" w14:textId="77777777" w:rsidTr="000C25AA">
        <w:trPr>
          <w:trHeight w:hRule="exact" w:val="300"/>
        </w:trPr>
        <w:tc>
          <w:tcPr>
            <w:tcW w:w="4792" w:type="dxa"/>
            <w:vAlign w:val="center"/>
          </w:tcPr>
          <w:p w14:paraId="7BDCE453" w14:textId="77777777" w:rsidR="000C25AA" w:rsidRPr="00A064A9" w:rsidRDefault="000C25AA" w:rsidP="002F0934">
            <w:pPr>
              <w:spacing w:before="20"/>
              <w:rPr>
                <w:rFonts w:ascii="Garamond Premr Pro" w:hAnsi="Garamond Premr Pro"/>
                <w:snapToGrid w:val="0"/>
                <w:color w:val="000000"/>
              </w:rPr>
            </w:pPr>
            <w:r w:rsidRPr="00A064A9">
              <w:rPr>
                <w:rFonts w:ascii="Garamond Premr Pro" w:hAnsi="Garamond Premr Pro"/>
                <w:snapToGrid w:val="0"/>
                <w:color w:val="000000"/>
              </w:rPr>
              <w:t>Odpisy DNHM a DHM</w:t>
            </w:r>
          </w:p>
        </w:tc>
        <w:tc>
          <w:tcPr>
            <w:tcW w:w="2126" w:type="dxa"/>
            <w:shd w:val="pct20" w:color="008080" w:fill="auto"/>
            <w:vAlign w:val="center"/>
          </w:tcPr>
          <w:p w14:paraId="64303A76" w14:textId="74AD4F3E" w:rsidR="000C25AA" w:rsidRPr="00C01A57" w:rsidRDefault="00BD3DB8" w:rsidP="00E71A2E">
            <w:pPr>
              <w:ind w:left="-739" w:right="113"/>
              <w:jc w:val="right"/>
              <w:rPr>
                <w:rFonts w:ascii="Garamond Premr Pro" w:hAnsi="Garamond Premr Pro"/>
                <w:b/>
                <w:i/>
                <w:snapToGrid w:val="0"/>
              </w:rPr>
            </w:pPr>
            <w:r>
              <w:rPr>
                <w:rFonts w:ascii="Garamond Premr Pro" w:hAnsi="Garamond Premr Pro"/>
                <w:b/>
                <w:i/>
                <w:snapToGrid w:val="0"/>
              </w:rPr>
              <w:t>0</w:t>
            </w:r>
          </w:p>
        </w:tc>
        <w:tc>
          <w:tcPr>
            <w:tcW w:w="2126" w:type="dxa"/>
            <w:shd w:val="clear" w:color="auto" w:fill="FFFFFF"/>
            <w:vAlign w:val="center"/>
          </w:tcPr>
          <w:p w14:paraId="4517CB93" w14:textId="03B3C163" w:rsidR="000C25AA" w:rsidRPr="00E71A2E" w:rsidRDefault="000C25AA" w:rsidP="00E71A2E">
            <w:pPr>
              <w:ind w:left="-739" w:right="113"/>
              <w:jc w:val="right"/>
              <w:rPr>
                <w:rFonts w:ascii="Garamond" w:hAnsi="Garamond"/>
                <w:b/>
                <w:i/>
                <w:snapToGrid w:val="0"/>
                <w:sz w:val="22"/>
              </w:rPr>
            </w:pPr>
            <w:r w:rsidRPr="00C01A57">
              <w:rPr>
                <w:rFonts w:ascii="Garamond Premr Pro" w:hAnsi="Garamond Premr Pro"/>
                <w:b/>
                <w:i/>
                <w:snapToGrid w:val="0"/>
              </w:rPr>
              <w:t>2 767</w:t>
            </w:r>
          </w:p>
        </w:tc>
      </w:tr>
      <w:tr w:rsidR="000C25AA" w:rsidRPr="00A064A9" w14:paraId="050DD3A8" w14:textId="77777777" w:rsidTr="000C25AA">
        <w:trPr>
          <w:trHeight w:hRule="exact" w:val="300"/>
        </w:trPr>
        <w:tc>
          <w:tcPr>
            <w:tcW w:w="4792" w:type="dxa"/>
            <w:vAlign w:val="center"/>
          </w:tcPr>
          <w:p w14:paraId="5673B880" w14:textId="77777777" w:rsidR="000C25AA" w:rsidRPr="00A064A9" w:rsidRDefault="000C25AA" w:rsidP="002F0934">
            <w:pPr>
              <w:spacing w:before="20"/>
              <w:rPr>
                <w:rFonts w:ascii="Garamond Premr Pro" w:hAnsi="Garamond Premr Pro"/>
                <w:snapToGrid w:val="0"/>
                <w:color w:val="000000"/>
              </w:rPr>
            </w:pPr>
            <w:r w:rsidRPr="00A064A9">
              <w:rPr>
                <w:rFonts w:ascii="Garamond Premr Pro" w:hAnsi="Garamond Premr Pro"/>
                <w:snapToGrid w:val="0"/>
                <w:color w:val="000000"/>
              </w:rPr>
              <w:t>Poskytnuté príspevky iným účtovným jednotkám</w:t>
            </w:r>
          </w:p>
        </w:tc>
        <w:tc>
          <w:tcPr>
            <w:tcW w:w="2126" w:type="dxa"/>
            <w:shd w:val="pct20" w:color="008080" w:fill="auto"/>
            <w:vAlign w:val="center"/>
          </w:tcPr>
          <w:p w14:paraId="3079FD7D" w14:textId="77777777" w:rsidR="000C25AA" w:rsidRPr="00C01A57" w:rsidRDefault="000C25AA" w:rsidP="00B37B01">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c>
          <w:tcPr>
            <w:tcW w:w="2126" w:type="dxa"/>
            <w:shd w:val="clear" w:color="auto" w:fill="FFFFFF"/>
            <w:vAlign w:val="center"/>
          </w:tcPr>
          <w:p w14:paraId="6ADA6F00" w14:textId="220E95A9" w:rsidR="000C25AA" w:rsidRPr="00A064A9" w:rsidRDefault="000C25AA" w:rsidP="00B37B01">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r>
      <w:tr w:rsidR="000C25AA" w:rsidRPr="00A064A9" w14:paraId="55BB9CD3" w14:textId="77777777" w:rsidTr="000C25AA">
        <w:trPr>
          <w:trHeight w:hRule="exact" w:val="300"/>
        </w:trPr>
        <w:tc>
          <w:tcPr>
            <w:tcW w:w="4792" w:type="dxa"/>
            <w:tcBorders>
              <w:bottom w:val="single" w:sz="12" w:space="0" w:color="auto"/>
            </w:tcBorders>
            <w:vAlign w:val="center"/>
          </w:tcPr>
          <w:p w14:paraId="7E7D742C" w14:textId="77777777" w:rsidR="000C25AA" w:rsidRPr="00A064A9" w:rsidRDefault="000C25AA" w:rsidP="002F0934">
            <w:pPr>
              <w:spacing w:before="20"/>
              <w:rPr>
                <w:rFonts w:ascii="Garamond Premr Pro" w:hAnsi="Garamond Premr Pro"/>
                <w:snapToGrid w:val="0"/>
                <w:color w:val="000000"/>
              </w:rPr>
            </w:pPr>
            <w:r w:rsidRPr="00A064A9">
              <w:rPr>
                <w:rFonts w:ascii="Garamond Premr Pro" w:hAnsi="Garamond Premr Pro"/>
                <w:snapToGrid w:val="0"/>
                <w:color w:val="000000"/>
              </w:rPr>
              <w:t>Poskytnuté príspevky fyzickým osobám</w:t>
            </w:r>
          </w:p>
        </w:tc>
        <w:tc>
          <w:tcPr>
            <w:tcW w:w="2126" w:type="dxa"/>
            <w:tcBorders>
              <w:bottom w:val="single" w:sz="12" w:space="0" w:color="auto"/>
            </w:tcBorders>
            <w:shd w:val="pct20" w:color="008080" w:fill="auto"/>
            <w:vAlign w:val="center"/>
          </w:tcPr>
          <w:p w14:paraId="2DDEB944" w14:textId="77777777" w:rsidR="000C25AA" w:rsidRPr="00C01A57" w:rsidRDefault="000C25AA" w:rsidP="00B37B01">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c>
          <w:tcPr>
            <w:tcW w:w="2126" w:type="dxa"/>
            <w:tcBorders>
              <w:bottom w:val="single" w:sz="12" w:space="0" w:color="auto"/>
            </w:tcBorders>
            <w:shd w:val="clear" w:color="auto" w:fill="FFFFFF"/>
            <w:vAlign w:val="center"/>
          </w:tcPr>
          <w:p w14:paraId="576FC191" w14:textId="24902BB2" w:rsidR="000C25AA" w:rsidRPr="00A064A9" w:rsidRDefault="000C25AA" w:rsidP="00B37B01">
            <w:pPr>
              <w:spacing w:before="20"/>
              <w:ind w:left="-881" w:right="113"/>
              <w:jc w:val="right"/>
              <w:rPr>
                <w:rFonts w:ascii="Garamond Premr Pro" w:hAnsi="Garamond Premr Pro"/>
                <w:snapToGrid w:val="0"/>
                <w:color w:val="000000"/>
              </w:rPr>
            </w:pPr>
            <w:r w:rsidRPr="00C01A57">
              <w:rPr>
                <w:rFonts w:ascii="Garamond Premr Pro" w:hAnsi="Garamond Premr Pro"/>
                <w:snapToGrid w:val="0"/>
                <w:color w:val="000000"/>
              </w:rPr>
              <w:t>0</w:t>
            </w:r>
          </w:p>
        </w:tc>
      </w:tr>
      <w:tr w:rsidR="000C25AA" w:rsidRPr="00A064A9" w14:paraId="644122E8" w14:textId="77777777" w:rsidTr="000C25AA">
        <w:trPr>
          <w:trHeight w:hRule="exact" w:val="300"/>
        </w:trPr>
        <w:tc>
          <w:tcPr>
            <w:tcW w:w="4792" w:type="dxa"/>
            <w:tcBorders>
              <w:top w:val="single" w:sz="4" w:space="0" w:color="auto"/>
              <w:bottom w:val="single" w:sz="12" w:space="0" w:color="auto"/>
            </w:tcBorders>
            <w:vAlign w:val="center"/>
          </w:tcPr>
          <w:p w14:paraId="197C30A2" w14:textId="77777777" w:rsidR="000C25AA" w:rsidRPr="00A064A9" w:rsidRDefault="000C25AA">
            <w:pPr>
              <w:spacing w:before="20"/>
              <w:ind w:left="-30"/>
              <w:rPr>
                <w:rFonts w:ascii="Garamond Premr Pro" w:hAnsi="Garamond Premr Pro"/>
                <w:b/>
                <w:i/>
                <w:snapToGrid w:val="0"/>
                <w:color w:val="008080"/>
                <w:sz w:val="22"/>
              </w:rPr>
            </w:pPr>
            <w:r w:rsidRPr="00A064A9">
              <w:rPr>
                <w:rFonts w:ascii="Garamond Premr Pro" w:hAnsi="Garamond Premr Pro"/>
                <w:b/>
                <w:i/>
                <w:snapToGrid w:val="0"/>
                <w:color w:val="008080"/>
                <w:sz w:val="22"/>
              </w:rPr>
              <w:t>Náklady spolu</w:t>
            </w:r>
          </w:p>
        </w:tc>
        <w:tc>
          <w:tcPr>
            <w:tcW w:w="2126" w:type="dxa"/>
            <w:tcBorders>
              <w:top w:val="single" w:sz="4" w:space="0" w:color="auto"/>
              <w:bottom w:val="single" w:sz="12" w:space="0" w:color="auto"/>
            </w:tcBorders>
            <w:shd w:val="pct20" w:color="008080" w:fill="auto"/>
            <w:vAlign w:val="center"/>
          </w:tcPr>
          <w:p w14:paraId="4C62727E" w14:textId="75D26EB9" w:rsidR="000C25AA" w:rsidRPr="00E71A2E" w:rsidRDefault="00BD3DB8" w:rsidP="00E71A2E">
            <w:pPr>
              <w:ind w:left="-739" w:right="113"/>
              <w:jc w:val="right"/>
              <w:rPr>
                <w:rFonts w:ascii="Garamond" w:hAnsi="Garamond"/>
                <w:b/>
                <w:i/>
                <w:snapToGrid w:val="0"/>
                <w:color w:val="008080"/>
                <w:sz w:val="22"/>
              </w:rPr>
            </w:pPr>
            <w:r>
              <w:rPr>
                <w:rFonts w:ascii="Garamond" w:hAnsi="Garamond"/>
                <w:b/>
                <w:i/>
                <w:snapToGrid w:val="0"/>
                <w:color w:val="008080"/>
                <w:sz w:val="22"/>
              </w:rPr>
              <w:t>68 982</w:t>
            </w:r>
          </w:p>
        </w:tc>
        <w:tc>
          <w:tcPr>
            <w:tcW w:w="2126" w:type="dxa"/>
            <w:tcBorders>
              <w:top w:val="single" w:sz="4" w:space="0" w:color="auto"/>
              <w:bottom w:val="single" w:sz="12" w:space="0" w:color="auto"/>
            </w:tcBorders>
            <w:shd w:val="clear" w:color="auto" w:fill="FFFFFF"/>
            <w:vAlign w:val="center"/>
          </w:tcPr>
          <w:p w14:paraId="427BE8C0" w14:textId="49E90116" w:rsidR="000C25AA" w:rsidRPr="00E71A2E" w:rsidRDefault="000C25AA" w:rsidP="00E71A2E">
            <w:pPr>
              <w:ind w:left="-739" w:right="113"/>
              <w:jc w:val="right"/>
              <w:rPr>
                <w:rFonts w:ascii="Garamond" w:hAnsi="Garamond"/>
                <w:b/>
                <w:i/>
                <w:snapToGrid w:val="0"/>
                <w:color w:val="008080"/>
                <w:sz w:val="22"/>
              </w:rPr>
            </w:pPr>
            <w:r w:rsidRPr="00E71A2E">
              <w:rPr>
                <w:rFonts w:ascii="Garamond" w:hAnsi="Garamond"/>
                <w:b/>
                <w:i/>
                <w:snapToGrid w:val="0"/>
                <w:color w:val="008080"/>
                <w:sz w:val="22"/>
              </w:rPr>
              <w:t>67 526</w:t>
            </w:r>
          </w:p>
        </w:tc>
      </w:tr>
      <w:tr w:rsidR="000C25AA" w:rsidRPr="00A064A9" w14:paraId="1DC121A8" w14:textId="77777777" w:rsidTr="000C25AA">
        <w:trPr>
          <w:trHeight w:hRule="exact" w:val="380"/>
        </w:trPr>
        <w:tc>
          <w:tcPr>
            <w:tcW w:w="4792" w:type="dxa"/>
            <w:tcBorders>
              <w:top w:val="single" w:sz="12" w:space="0" w:color="auto"/>
            </w:tcBorders>
            <w:vAlign w:val="center"/>
          </w:tcPr>
          <w:p w14:paraId="31E5157E" w14:textId="77777777" w:rsidR="000C25AA" w:rsidRPr="00A064A9" w:rsidRDefault="000C25AA">
            <w:pPr>
              <w:rPr>
                <w:rFonts w:ascii="Garamond Premr Pro" w:hAnsi="Garamond Premr Pro"/>
                <w:snapToGrid w:val="0"/>
                <w:color w:val="000000"/>
              </w:rPr>
            </w:pPr>
          </w:p>
          <w:p w14:paraId="3C765C3D" w14:textId="77777777" w:rsidR="000C25AA" w:rsidRPr="00A064A9" w:rsidRDefault="000C25AA">
            <w:pPr>
              <w:rPr>
                <w:rFonts w:ascii="Garamond Premr Pro" w:hAnsi="Garamond Premr Pro"/>
                <w:snapToGrid w:val="0"/>
                <w:color w:val="000000"/>
              </w:rPr>
            </w:pPr>
          </w:p>
        </w:tc>
        <w:tc>
          <w:tcPr>
            <w:tcW w:w="2126" w:type="dxa"/>
            <w:tcBorders>
              <w:top w:val="single" w:sz="12" w:space="0" w:color="auto"/>
            </w:tcBorders>
            <w:vAlign w:val="center"/>
          </w:tcPr>
          <w:p w14:paraId="23BD655B" w14:textId="77777777" w:rsidR="000C25AA" w:rsidRPr="00A064A9" w:rsidRDefault="000C25AA" w:rsidP="006D5497">
            <w:pPr>
              <w:ind w:left="-881"/>
              <w:rPr>
                <w:rFonts w:ascii="Garamond Premr Pro" w:hAnsi="Garamond Premr Pro"/>
                <w:snapToGrid w:val="0"/>
                <w:color w:val="000000"/>
              </w:rPr>
            </w:pPr>
          </w:p>
        </w:tc>
        <w:tc>
          <w:tcPr>
            <w:tcW w:w="2126" w:type="dxa"/>
            <w:tcBorders>
              <w:top w:val="single" w:sz="12" w:space="0" w:color="auto"/>
            </w:tcBorders>
            <w:shd w:val="clear" w:color="auto" w:fill="FFFFFF"/>
            <w:vAlign w:val="center"/>
          </w:tcPr>
          <w:p w14:paraId="6D7011E3" w14:textId="77777777" w:rsidR="000C25AA" w:rsidRPr="00A064A9" w:rsidRDefault="000C25AA" w:rsidP="00150E11">
            <w:pPr>
              <w:rPr>
                <w:rFonts w:ascii="Garamond Premr Pro" w:hAnsi="Garamond Premr Pro"/>
                <w:snapToGrid w:val="0"/>
                <w:color w:val="000000"/>
              </w:rPr>
            </w:pPr>
          </w:p>
        </w:tc>
      </w:tr>
      <w:tr w:rsidR="000C25AA" w:rsidRPr="00A064A9" w14:paraId="526BD8AB" w14:textId="77777777" w:rsidTr="000C25AA">
        <w:trPr>
          <w:trHeight w:hRule="exact" w:val="300"/>
        </w:trPr>
        <w:tc>
          <w:tcPr>
            <w:tcW w:w="4792" w:type="dxa"/>
            <w:tcBorders>
              <w:top w:val="single" w:sz="12" w:space="0" w:color="auto"/>
              <w:bottom w:val="single" w:sz="4" w:space="0" w:color="auto"/>
            </w:tcBorders>
            <w:vAlign w:val="center"/>
          </w:tcPr>
          <w:p w14:paraId="1534E108" w14:textId="77777777" w:rsidR="000C25AA" w:rsidRPr="00A064A9" w:rsidRDefault="000C25AA">
            <w:pPr>
              <w:ind w:left="-30"/>
              <w:rPr>
                <w:rFonts w:ascii="Garamond Premr Pro" w:hAnsi="Garamond Premr Pro"/>
                <w:b/>
                <w:i/>
                <w:snapToGrid w:val="0"/>
                <w:color w:val="008080"/>
                <w:sz w:val="22"/>
              </w:rPr>
            </w:pPr>
            <w:r w:rsidRPr="00A064A9">
              <w:rPr>
                <w:rFonts w:ascii="Garamond Premr Pro" w:hAnsi="Garamond Premr Pro"/>
                <w:b/>
                <w:i/>
                <w:snapToGrid w:val="0"/>
                <w:color w:val="008080"/>
                <w:sz w:val="22"/>
              </w:rPr>
              <w:t>Výnosy</w:t>
            </w:r>
          </w:p>
        </w:tc>
        <w:tc>
          <w:tcPr>
            <w:tcW w:w="2126" w:type="dxa"/>
            <w:tcBorders>
              <w:top w:val="single" w:sz="12" w:space="0" w:color="auto"/>
              <w:bottom w:val="single" w:sz="4" w:space="0" w:color="auto"/>
            </w:tcBorders>
            <w:shd w:val="pct20" w:color="008080" w:fill="auto"/>
            <w:vAlign w:val="center"/>
          </w:tcPr>
          <w:p w14:paraId="28A9AFD2" w14:textId="6FB8BB4C" w:rsidR="000C25AA" w:rsidRPr="00A064A9" w:rsidRDefault="000C25AA" w:rsidP="00A3711F">
            <w:pPr>
              <w:ind w:left="-881" w:right="113"/>
              <w:jc w:val="right"/>
              <w:rPr>
                <w:rFonts w:ascii="Garamond Premr Pro" w:hAnsi="Garamond Premr Pro"/>
                <w:b/>
                <w:i/>
                <w:snapToGrid w:val="0"/>
                <w:sz w:val="22"/>
              </w:rPr>
            </w:pPr>
            <w:r w:rsidRPr="00A064A9">
              <w:rPr>
                <w:rFonts w:ascii="Garamond Premr Pro" w:hAnsi="Garamond Premr Pro"/>
                <w:b/>
                <w:i/>
                <w:snapToGrid w:val="0"/>
                <w:color w:val="008080"/>
                <w:sz w:val="22"/>
              </w:rPr>
              <w:t>201</w:t>
            </w:r>
            <w:r w:rsidR="00BD3DB8">
              <w:rPr>
                <w:rFonts w:ascii="Garamond Premr Pro" w:hAnsi="Garamond Premr Pro"/>
                <w:b/>
                <w:i/>
                <w:snapToGrid w:val="0"/>
                <w:color w:val="008080"/>
                <w:sz w:val="22"/>
              </w:rPr>
              <w:t>4</w:t>
            </w:r>
          </w:p>
        </w:tc>
        <w:tc>
          <w:tcPr>
            <w:tcW w:w="2126" w:type="dxa"/>
            <w:tcBorders>
              <w:top w:val="single" w:sz="12" w:space="0" w:color="auto"/>
              <w:bottom w:val="single" w:sz="4" w:space="0" w:color="auto"/>
            </w:tcBorders>
            <w:shd w:val="clear" w:color="auto" w:fill="FFFFFF"/>
            <w:vAlign w:val="center"/>
          </w:tcPr>
          <w:p w14:paraId="4A74EBDF" w14:textId="0ADB9664" w:rsidR="000C25AA" w:rsidRPr="00A064A9" w:rsidRDefault="000C25AA" w:rsidP="00A3711F">
            <w:pPr>
              <w:ind w:left="-881" w:right="113"/>
              <w:jc w:val="right"/>
              <w:rPr>
                <w:rFonts w:ascii="Garamond Premr Pro" w:hAnsi="Garamond Premr Pro"/>
                <w:b/>
                <w:i/>
                <w:snapToGrid w:val="0"/>
                <w:color w:val="008080"/>
                <w:sz w:val="22"/>
              </w:rPr>
            </w:pPr>
            <w:r w:rsidRPr="00A064A9">
              <w:rPr>
                <w:rFonts w:ascii="Garamond Premr Pro" w:hAnsi="Garamond Premr Pro"/>
                <w:b/>
                <w:i/>
                <w:snapToGrid w:val="0"/>
                <w:color w:val="008080"/>
                <w:sz w:val="22"/>
              </w:rPr>
              <w:t>2013</w:t>
            </w:r>
          </w:p>
        </w:tc>
      </w:tr>
      <w:tr w:rsidR="000C25AA" w:rsidRPr="00A064A9" w14:paraId="42823675" w14:textId="77777777" w:rsidTr="000C25AA">
        <w:trPr>
          <w:trHeight w:hRule="exact" w:val="380"/>
        </w:trPr>
        <w:tc>
          <w:tcPr>
            <w:tcW w:w="4792" w:type="dxa"/>
            <w:vAlign w:val="center"/>
          </w:tcPr>
          <w:p w14:paraId="0E63FE2D"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Tržby za vlastné výrobky</w:t>
            </w:r>
          </w:p>
        </w:tc>
        <w:tc>
          <w:tcPr>
            <w:tcW w:w="2126" w:type="dxa"/>
            <w:shd w:val="pct20" w:color="008080" w:fill="auto"/>
            <w:vAlign w:val="center"/>
          </w:tcPr>
          <w:p w14:paraId="2D1AC6F6" w14:textId="77777777" w:rsidR="000C25AA" w:rsidRPr="00E71A2E" w:rsidRDefault="000C25AA" w:rsidP="006D5497">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c>
          <w:tcPr>
            <w:tcW w:w="2126" w:type="dxa"/>
            <w:shd w:val="clear" w:color="auto" w:fill="FFFFFF"/>
            <w:vAlign w:val="center"/>
          </w:tcPr>
          <w:p w14:paraId="78900F23" w14:textId="2525354C" w:rsidR="000C25AA" w:rsidRPr="00E71A2E" w:rsidRDefault="000C25AA" w:rsidP="00A3711F">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r>
      <w:tr w:rsidR="000C25AA" w:rsidRPr="00A064A9" w14:paraId="0F155B42" w14:textId="77777777" w:rsidTr="000C25AA">
        <w:trPr>
          <w:trHeight w:hRule="exact" w:val="380"/>
        </w:trPr>
        <w:tc>
          <w:tcPr>
            <w:tcW w:w="4792" w:type="dxa"/>
            <w:vAlign w:val="center"/>
          </w:tcPr>
          <w:p w14:paraId="186FF3C2"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Úroky</w:t>
            </w:r>
          </w:p>
        </w:tc>
        <w:tc>
          <w:tcPr>
            <w:tcW w:w="2126" w:type="dxa"/>
            <w:shd w:val="pct20" w:color="008080" w:fill="auto"/>
            <w:vAlign w:val="center"/>
          </w:tcPr>
          <w:p w14:paraId="19E7175F" w14:textId="77777777" w:rsidR="000C25AA" w:rsidRPr="00E71A2E" w:rsidRDefault="000C25AA" w:rsidP="006D5497">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c>
          <w:tcPr>
            <w:tcW w:w="2126" w:type="dxa"/>
            <w:shd w:val="clear" w:color="auto" w:fill="FFFFFF"/>
            <w:vAlign w:val="center"/>
          </w:tcPr>
          <w:p w14:paraId="5836CF72" w14:textId="1F7A7C94" w:rsidR="000C25AA" w:rsidRPr="00E71A2E" w:rsidRDefault="000C25AA" w:rsidP="00A3711F">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r>
      <w:tr w:rsidR="000C25AA" w:rsidRPr="00A064A9" w14:paraId="6CF1E18A" w14:textId="77777777" w:rsidTr="000C25AA">
        <w:trPr>
          <w:trHeight w:hRule="exact" w:val="380"/>
        </w:trPr>
        <w:tc>
          <w:tcPr>
            <w:tcW w:w="4792" w:type="dxa"/>
            <w:vAlign w:val="center"/>
          </w:tcPr>
          <w:p w14:paraId="415AA88D" w14:textId="77777777" w:rsidR="000C25AA" w:rsidRPr="00A064A9" w:rsidRDefault="000C25AA">
            <w:pPr>
              <w:spacing w:before="20"/>
              <w:rPr>
                <w:rFonts w:ascii="Garamond Premr Pro" w:hAnsi="Garamond Premr Pro"/>
                <w:snapToGrid w:val="0"/>
                <w:color w:val="000000"/>
              </w:rPr>
            </w:pPr>
            <w:r>
              <w:rPr>
                <w:rFonts w:ascii="Garamond Premr Pro" w:hAnsi="Garamond Premr Pro"/>
                <w:snapToGrid w:val="0"/>
                <w:color w:val="000000"/>
              </w:rPr>
              <w:t>O</w:t>
            </w:r>
            <w:r w:rsidRPr="00A064A9">
              <w:rPr>
                <w:rFonts w:ascii="Garamond Premr Pro" w:hAnsi="Garamond Premr Pro"/>
                <w:snapToGrid w:val="0"/>
                <w:color w:val="000000"/>
              </w:rPr>
              <w:t>statné výnosy</w:t>
            </w:r>
          </w:p>
        </w:tc>
        <w:tc>
          <w:tcPr>
            <w:tcW w:w="2126" w:type="dxa"/>
            <w:shd w:val="pct20" w:color="008080" w:fill="auto"/>
            <w:vAlign w:val="center"/>
          </w:tcPr>
          <w:p w14:paraId="4E00FE31" w14:textId="77777777" w:rsidR="000C25AA" w:rsidRPr="00E71A2E" w:rsidRDefault="000C25AA" w:rsidP="006D5497">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c>
          <w:tcPr>
            <w:tcW w:w="2126" w:type="dxa"/>
            <w:shd w:val="clear" w:color="auto" w:fill="FFFFFF"/>
            <w:vAlign w:val="center"/>
          </w:tcPr>
          <w:p w14:paraId="132BF3B1" w14:textId="3909F6AF" w:rsidR="000C25AA" w:rsidRPr="00E71A2E" w:rsidRDefault="000C25AA" w:rsidP="00A3711F">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r>
      <w:tr w:rsidR="000C25AA" w:rsidRPr="00A064A9" w14:paraId="21BAF4D0" w14:textId="77777777" w:rsidTr="000C25AA">
        <w:trPr>
          <w:trHeight w:hRule="exact" w:val="380"/>
        </w:trPr>
        <w:tc>
          <w:tcPr>
            <w:tcW w:w="4792" w:type="dxa"/>
            <w:vAlign w:val="center"/>
          </w:tcPr>
          <w:p w14:paraId="16666DBC"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Výnosy z nájmu majetku</w:t>
            </w:r>
          </w:p>
        </w:tc>
        <w:tc>
          <w:tcPr>
            <w:tcW w:w="2126" w:type="dxa"/>
            <w:shd w:val="pct20" w:color="008080" w:fill="auto"/>
            <w:vAlign w:val="center"/>
          </w:tcPr>
          <w:p w14:paraId="728C8FD9" w14:textId="77777777" w:rsidR="000C25AA" w:rsidRPr="00E71A2E" w:rsidRDefault="000C25AA" w:rsidP="006D5497">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c>
          <w:tcPr>
            <w:tcW w:w="2126" w:type="dxa"/>
            <w:shd w:val="clear" w:color="auto" w:fill="FFFFFF"/>
            <w:vAlign w:val="center"/>
          </w:tcPr>
          <w:p w14:paraId="181100BC" w14:textId="4E4964E6" w:rsidR="000C25AA" w:rsidRPr="00E71A2E" w:rsidRDefault="000C25AA" w:rsidP="00A3711F">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r>
      <w:tr w:rsidR="000C25AA" w:rsidRPr="00A064A9" w14:paraId="26C291E5" w14:textId="77777777" w:rsidTr="000C25AA">
        <w:trPr>
          <w:trHeight w:hRule="exact" w:val="380"/>
        </w:trPr>
        <w:tc>
          <w:tcPr>
            <w:tcW w:w="4792" w:type="dxa"/>
            <w:vAlign w:val="center"/>
          </w:tcPr>
          <w:p w14:paraId="1C4E85AA"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Prijaté príspevky od iných organizácií</w:t>
            </w:r>
          </w:p>
        </w:tc>
        <w:tc>
          <w:tcPr>
            <w:tcW w:w="2126" w:type="dxa"/>
            <w:shd w:val="pct20" w:color="008080" w:fill="auto"/>
            <w:vAlign w:val="center"/>
          </w:tcPr>
          <w:p w14:paraId="0B6A83C8" w14:textId="5F3B9EB3" w:rsidR="000C25AA" w:rsidRPr="00C01A57" w:rsidRDefault="00BD3DB8" w:rsidP="00E71A2E">
            <w:pPr>
              <w:ind w:left="-739" w:right="113"/>
              <w:jc w:val="right"/>
              <w:rPr>
                <w:rFonts w:ascii="Garamond Premr Pro" w:hAnsi="Garamond Premr Pro"/>
                <w:snapToGrid w:val="0"/>
              </w:rPr>
            </w:pPr>
            <w:r>
              <w:rPr>
                <w:rFonts w:ascii="Garamond Premr Pro" w:hAnsi="Garamond Premr Pro"/>
                <w:snapToGrid w:val="0"/>
              </w:rPr>
              <w:t>9</w:t>
            </w:r>
            <w:r w:rsidR="000C25AA" w:rsidRPr="00C01A57">
              <w:rPr>
                <w:rFonts w:ascii="Garamond Premr Pro" w:hAnsi="Garamond Premr Pro"/>
                <w:snapToGrid w:val="0"/>
              </w:rPr>
              <w:t>0</w:t>
            </w:r>
            <w:r>
              <w:rPr>
                <w:rFonts w:ascii="Garamond Premr Pro" w:hAnsi="Garamond Premr Pro"/>
                <w:snapToGrid w:val="0"/>
              </w:rPr>
              <w:t>5</w:t>
            </w:r>
          </w:p>
        </w:tc>
        <w:tc>
          <w:tcPr>
            <w:tcW w:w="2126" w:type="dxa"/>
            <w:shd w:val="clear" w:color="auto" w:fill="FFFFFF"/>
            <w:vAlign w:val="center"/>
          </w:tcPr>
          <w:p w14:paraId="7E340C8D" w14:textId="70B0B6C6" w:rsidR="000C25AA" w:rsidRPr="00E71A2E" w:rsidRDefault="000C25AA" w:rsidP="00E71A2E">
            <w:pPr>
              <w:ind w:left="-739" w:right="113"/>
              <w:jc w:val="right"/>
              <w:rPr>
                <w:rFonts w:ascii="Garamond" w:hAnsi="Garamond"/>
                <w:snapToGrid w:val="0"/>
                <w:sz w:val="22"/>
              </w:rPr>
            </w:pPr>
            <w:r w:rsidRPr="00C01A57">
              <w:rPr>
                <w:rFonts w:ascii="Garamond Premr Pro" w:hAnsi="Garamond Premr Pro"/>
                <w:snapToGrid w:val="0"/>
              </w:rPr>
              <w:t>760</w:t>
            </w:r>
          </w:p>
        </w:tc>
      </w:tr>
      <w:tr w:rsidR="000C25AA" w:rsidRPr="00A064A9" w14:paraId="48F5A789" w14:textId="77777777" w:rsidTr="000C25AA">
        <w:trPr>
          <w:trHeight w:hRule="exact" w:val="380"/>
        </w:trPr>
        <w:tc>
          <w:tcPr>
            <w:tcW w:w="4792" w:type="dxa"/>
            <w:vAlign w:val="center"/>
          </w:tcPr>
          <w:p w14:paraId="1163C1C8"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Prijaté príspevky od fyzických osôb</w:t>
            </w:r>
          </w:p>
        </w:tc>
        <w:tc>
          <w:tcPr>
            <w:tcW w:w="2126" w:type="dxa"/>
            <w:shd w:val="pct20" w:color="008080" w:fill="auto"/>
            <w:vAlign w:val="center"/>
          </w:tcPr>
          <w:p w14:paraId="3B0DC2FD" w14:textId="77777777" w:rsidR="000C25AA" w:rsidRPr="00E71A2E" w:rsidRDefault="000C25AA" w:rsidP="006D5497">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c>
          <w:tcPr>
            <w:tcW w:w="2126" w:type="dxa"/>
            <w:shd w:val="clear" w:color="auto" w:fill="FFFFFF"/>
            <w:vAlign w:val="center"/>
          </w:tcPr>
          <w:p w14:paraId="0113D9E6" w14:textId="4660C75C" w:rsidR="000C25AA" w:rsidRPr="00E71A2E" w:rsidRDefault="000C25AA" w:rsidP="00A3711F">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r>
      <w:tr w:rsidR="000C25AA" w:rsidRPr="00A064A9" w14:paraId="4D9BBFE6" w14:textId="77777777" w:rsidTr="000C25AA">
        <w:trPr>
          <w:trHeight w:hRule="exact" w:val="380"/>
        </w:trPr>
        <w:tc>
          <w:tcPr>
            <w:tcW w:w="4792" w:type="dxa"/>
            <w:vAlign w:val="center"/>
          </w:tcPr>
          <w:p w14:paraId="132908A4"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Príspevky z podielu zaplatenej dane</w:t>
            </w:r>
          </w:p>
        </w:tc>
        <w:tc>
          <w:tcPr>
            <w:tcW w:w="2126" w:type="dxa"/>
            <w:shd w:val="pct20" w:color="008080" w:fill="auto"/>
            <w:vAlign w:val="center"/>
          </w:tcPr>
          <w:p w14:paraId="283D3533" w14:textId="77777777" w:rsidR="000C25AA" w:rsidRPr="00E71A2E" w:rsidRDefault="000C25AA" w:rsidP="006D5497">
            <w:pPr>
              <w:spacing w:before="20"/>
              <w:ind w:left="-881" w:right="113"/>
              <w:jc w:val="right"/>
              <w:rPr>
                <w:rFonts w:ascii="Garamond Premr Pro" w:hAnsi="Garamond Premr Pro"/>
                <w:snapToGrid w:val="0"/>
                <w:color w:val="000000"/>
              </w:rPr>
            </w:pPr>
            <w:r w:rsidRPr="00E71A2E">
              <w:rPr>
                <w:rFonts w:ascii="Garamond Premr Pro" w:hAnsi="Garamond Premr Pro"/>
                <w:snapToGrid w:val="0"/>
                <w:color w:val="000000"/>
              </w:rPr>
              <w:t>0</w:t>
            </w:r>
          </w:p>
        </w:tc>
        <w:tc>
          <w:tcPr>
            <w:tcW w:w="2126" w:type="dxa"/>
            <w:shd w:val="clear" w:color="auto" w:fill="FFFFFF"/>
            <w:vAlign w:val="center"/>
          </w:tcPr>
          <w:p w14:paraId="64B009CF" w14:textId="09CCF0F6" w:rsidR="000C25AA" w:rsidRPr="00E71A2E" w:rsidRDefault="000C25AA" w:rsidP="00E71A2E">
            <w:pPr>
              <w:ind w:left="-739" w:right="113"/>
              <w:jc w:val="right"/>
              <w:rPr>
                <w:rFonts w:ascii="Garamond" w:hAnsi="Garamond"/>
                <w:snapToGrid w:val="0"/>
                <w:sz w:val="22"/>
              </w:rPr>
            </w:pPr>
            <w:r w:rsidRPr="00E71A2E">
              <w:rPr>
                <w:rFonts w:ascii="Garamond Premr Pro" w:hAnsi="Garamond Premr Pro"/>
                <w:snapToGrid w:val="0"/>
                <w:color w:val="000000"/>
              </w:rPr>
              <w:t>0</w:t>
            </w:r>
          </w:p>
        </w:tc>
      </w:tr>
      <w:tr w:rsidR="000C25AA" w:rsidRPr="00A064A9" w14:paraId="56F66D39" w14:textId="77777777" w:rsidTr="000C25AA">
        <w:trPr>
          <w:trHeight w:hRule="exact" w:val="380"/>
        </w:trPr>
        <w:tc>
          <w:tcPr>
            <w:tcW w:w="4792" w:type="dxa"/>
            <w:vAlign w:val="center"/>
          </w:tcPr>
          <w:p w14:paraId="6B1DC780" w14:textId="77777777" w:rsidR="000C25AA" w:rsidRPr="00A064A9" w:rsidRDefault="000C25AA">
            <w:pPr>
              <w:spacing w:before="20"/>
              <w:rPr>
                <w:rFonts w:ascii="Garamond Premr Pro" w:hAnsi="Garamond Premr Pro"/>
                <w:snapToGrid w:val="0"/>
                <w:color w:val="000000"/>
              </w:rPr>
            </w:pPr>
            <w:r w:rsidRPr="00A064A9">
              <w:rPr>
                <w:rFonts w:ascii="Garamond Premr Pro" w:hAnsi="Garamond Premr Pro"/>
                <w:snapToGrid w:val="0"/>
                <w:color w:val="000000"/>
              </w:rPr>
              <w:t>Dotácie</w:t>
            </w:r>
          </w:p>
        </w:tc>
        <w:tc>
          <w:tcPr>
            <w:tcW w:w="2126" w:type="dxa"/>
            <w:shd w:val="pct20" w:color="008080" w:fill="auto"/>
            <w:vAlign w:val="center"/>
          </w:tcPr>
          <w:p w14:paraId="707B5762" w14:textId="44CBB3E3" w:rsidR="000C25AA" w:rsidRPr="00E71A2E" w:rsidRDefault="00BD3DB8" w:rsidP="00E71A2E">
            <w:pPr>
              <w:ind w:left="-739" w:right="113"/>
              <w:jc w:val="right"/>
              <w:rPr>
                <w:rFonts w:ascii="Garamond" w:hAnsi="Garamond"/>
                <w:snapToGrid w:val="0"/>
                <w:sz w:val="22"/>
              </w:rPr>
            </w:pPr>
            <w:r>
              <w:rPr>
                <w:rFonts w:ascii="Garamond" w:hAnsi="Garamond"/>
                <w:snapToGrid w:val="0"/>
                <w:sz w:val="22"/>
              </w:rPr>
              <w:t>66 7</w:t>
            </w:r>
            <w:r w:rsidR="000C25AA" w:rsidRPr="00E71A2E">
              <w:rPr>
                <w:rFonts w:ascii="Garamond" w:hAnsi="Garamond"/>
                <w:snapToGrid w:val="0"/>
                <w:sz w:val="22"/>
              </w:rPr>
              <w:t>9</w:t>
            </w:r>
            <w:r>
              <w:rPr>
                <w:rFonts w:ascii="Garamond" w:hAnsi="Garamond"/>
                <w:snapToGrid w:val="0"/>
                <w:sz w:val="22"/>
              </w:rPr>
              <w:t>4</w:t>
            </w:r>
          </w:p>
        </w:tc>
        <w:tc>
          <w:tcPr>
            <w:tcW w:w="2126" w:type="dxa"/>
            <w:shd w:val="clear" w:color="auto" w:fill="FFFFFF"/>
            <w:vAlign w:val="center"/>
          </w:tcPr>
          <w:p w14:paraId="3944E1AF" w14:textId="1644CD5C" w:rsidR="000C25AA" w:rsidRPr="00E71A2E" w:rsidRDefault="000C25AA" w:rsidP="00E71A2E">
            <w:pPr>
              <w:ind w:left="-739" w:right="113"/>
              <w:jc w:val="right"/>
              <w:rPr>
                <w:rFonts w:ascii="Garamond" w:hAnsi="Garamond"/>
                <w:snapToGrid w:val="0"/>
                <w:sz w:val="22"/>
              </w:rPr>
            </w:pPr>
            <w:r w:rsidRPr="00E71A2E">
              <w:rPr>
                <w:rFonts w:ascii="Garamond" w:hAnsi="Garamond"/>
                <w:snapToGrid w:val="0"/>
                <w:sz w:val="22"/>
              </w:rPr>
              <w:t>58 592</w:t>
            </w:r>
          </w:p>
        </w:tc>
      </w:tr>
      <w:tr w:rsidR="000C25AA" w:rsidRPr="00A064A9" w14:paraId="412F7E5C" w14:textId="77777777" w:rsidTr="000C25AA">
        <w:trPr>
          <w:trHeight w:hRule="exact" w:val="324"/>
        </w:trPr>
        <w:tc>
          <w:tcPr>
            <w:tcW w:w="4792" w:type="dxa"/>
            <w:tcBorders>
              <w:top w:val="single" w:sz="4" w:space="0" w:color="auto"/>
              <w:bottom w:val="single" w:sz="12" w:space="0" w:color="auto"/>
            </w:tcBorders>
            <w:vAlign w:val="center"/>
          </w:tcPr>
          <w:p w14:paraId="46C90903" w14:textId="77777777" w:rsidR="000C25AA" w:rsidRPr="00A064A9" w:rsidRDefault="000C25AA">
            <w:pPr>
              <w:spacing w:before="20"/>
              <w:ind w:left="-30"/>
              <w:rPr>
                <w:rFonts w:ascii="Garamond Premr Pro" w:hAnsi="Garamond Premr Pro"/>
                <w:b/>
                <w:i/>
                <w:snapToGrid w:val="0"/>
                <w:color w:val="008080"/>
                <w:sz w:val="22"/>
              </w:rPr>
            </w:pPr>
            <w:r w:rsidRPr="00A064A9">
              <w:rPr>
                <w:rFonts w:ascii="Garamond Premr Pro" w:hAnsi="Garamond Premr Pro"/>
                <w:b/>
                <w:i/>
                <w:snapToGrid w:val="0"/>
                <w:color w:val="008080"/>
                <w:sz w:val="22"/>
              </w:rPr>
              <w:t>Výnosy spolu</w:t>
            </w:r>
          </w:p>
        </w:tc>
        <w:tc>
          <w:tcPr>
            <w:tcW w:w="2126" w:type="dxa"/>
            <w:tcBorders>
              <w:top w:val="single" w:sz="4" w:space="0" w:color="auto"/>
              <w:bottom w:val="single" w:sz="12" w:space="0" w:color="auto"/>
            </w:tcBorders>
            <w:shd w:val="pct20" w:color="008080" w:fill="auto"/>
            <w:vAlign w:val="center"/>
          </w:tcPr>
          <w:p w14:paraId="296B81BF" w14:textId="5D60A61F" w:rsidR="000C25AA" w:rsidRPr="00E71A2E" w:rsidRDefault="00BD3DB8" w:rsidP="00E71A2E">
            <w:pPr>
              <w:ind w:left="-739" w:right="113"/>
              <w:jc w:val="right"/>
              <w:rPr>
                <w:rFonts w:ascii="Garamond" w:hAnsi="Garamond"/>
                <w:b/>
                <w:i/>
                <w:snapToGrid w:val="0"/>
                <w:color w:val="008080"/>
                <w:sz w:val="22"/>
              </w:rPr>
            </w:pPr>
            <w:r>
              <w:rPr>
                <w:rFonts w:ascii="Garamond" w:hAnsi="Garamond"/>
                <w:b/>
                <w:i/>
                <w:snapToGrid w:val="0"/>
                <w:color w:val="008080"/>
                <w:sz w:val="22"/>
              </w:rPr>
              <w:t>67 699</w:t>
            </w:r>
          </w:p>
        </w:tc>
        <w:tc>
          <w:tcPr>
            <w:tcW w:w="2126" w:type="dxa"/>
            <w:tcBorders>
              <w:top w:val="single" w:sz="4" w:space="0" w:color="auto"/>
              <w:bottom w:val="single" w:sz="12" w:space="0" w:color="auto"/>
            </w:tcBorders>
            <w:shd w:val="clear" w:color="auto" w:fill="FFFFFF"/>
            <w:vAlign w:val="center"/>
          </w:tcPr>
          <w:p w14:paraId="75358578" w14:textId="6886FA8B" w:rsidR="000C25AA" w:rsidRPr="00E71A2E" w:rsidRDefault="000C25AA" w:rsidP="00E71A2E">
            <w:pPr>
              <w:ind w:left="-739" w:right="113"/>
              <w:jc w:val="right"/>
              <w:rPr>
                <w:rFonts w:ascii="Garamond" w:hAnsi="Garamond"/>
                <w:b/>
                <w:i/>
                <w:snapToGrid w:val="0"/>
                <w:color w:val="008080"/>
                <w:sz w:val="22"/>
              </w:rPr>
            </w:pPr>
            <w:r w:rsidRPr="00E71A2E">
              <w:rPr>
                <w:rFonts w:ascii="Garamond" w:hAnsi="Garamond"/>
                <w:b/>
                <w:i/>
                <w:snapToGrid w:val="0"/>
                <w:color w:val="008080"/>
                <w:sz w:val="22"/>
              </w:rPr>
              <w:t>59 352</w:t>
            </w:r>
          </w:p>
        </w:tc>
      </w:tr>
    </w:tbl>
    <w:p w14:paraId="560F5973" w14:textId="77777777" w:rsidR="00BA0432" w:rsidRPr="00A064A9" w:rsidRDefault="00BA0432" w:rsidP="00BA0432">
      <w:pPr>
        <w:spacing w:before="480"/>
        <w:rPr>
          <w:rFonts w:ascii="Garamond Premr Pro" w:hAnsi="Garamond Premr Pro"/>
        </w:rPr>
      </w:pPr>
    </w:p>
    <w:tbl>
      <w:tblPr>
        <w:tblW w:w="9072" w:type="dxa"/>
        <w:tblInd w:w="30" w:type="dxa"/>
        <w:tblLayout w:type="fixed"/>
        <w:tblCellMar>
          <w:left w:w="30" w:type="dxa"/>
          <w:right w:w="30" w:type="dxa"/>
        </w:tblCellMar>
        <w:tblLook w:val="0000" w:firstRow="0" w:lastRow="0" w:firstColumn="0" w:lastColumn="0" w:noHBand="0" w:noVBand="0"/>
      </w:tblPr>
      <w:tblGrid>
        <w:gridCol w:w="4819"/>
        <w:gridCol w:w="2127"/>
        <w:gridCol w:w="2126"/>
      </w:tblGrid>
      <w:tr w:rsidR="000C25AA" w:rsidRPr="00A064A9" w14:paraId="3191B08A" w14:textId="77777777" w:rsidTr="000C25AA">
        <w:trPr>
          <w:trHeight w:hRule="exact" w:val="300"/>
        </w:trPr>
        <w:tc>
          <w:tcPr>
            <w:tcW w:w="4819" w:type="dxa"/>
            <w:tcBorders>
              <w:top w:val="single" w:sz="12" w:space="0" w:color="auto"/>
              <w:bottom w:val="single" w:sz="4" w:space="0" w:color="auto"/>
            </w:tcBorders>
            <w:vAlign w:val="center"/>
          </w:tcPr>
          <w:p w14:paraId="25E77C4D" w14:textId="77777777" w:rsidR="000C25AA" w:rsidRPr="00A064A9" w:rsidRDefault="000C25AA" w:rsidP="00BA0432">
            <w:pPr>
              <w:ind w:left="-30"/>
              <w:rPr>
                <w:rFonts w:ascii="Garamond Premr Pro" w:hAnsi="Garamond Premr Pro"/>
                <w:b/>
                <w:i/>
                <w:snapToGrid w:val="0"/>
                <w:color w:val="008080"/>
                <w:sz w:val="22"/>
              </w:rPr>
            </w:pPr>
            <w:r w:rsidRPr="00A064A9">
              <w:rPr>
                <w:rFonts w:ascii="Garamond Premr Pro" w:hAnsi="Garamond Premr Pro"/>
                <w:b/>
                <w:i/>
                <w:snapToGrid w:val="0"/>
                <w:color w:val="008080"/>
                <w:sz w:val="22"/>
              </w:rPr>
              <w:t>Výsledok hospodárenia pred zdanením</w:t>
            </w:r>
          </w:p>
        </w:tc>
        <w:tc>
          <w:tcPr>
            <w:tcW w:w="2127" w:type="dxa"/>
            <w:tcBorders>
              <w:top w:val="single" w:sz="12" w:space="0" w:color="auto"/>
              <w:bottom w:val="single" w:sz="4" w:space="0" w:color="auto"/>
            </w:tcBorders>
            <w:shd w:val="pct20" w:color="008080" w:fill="auto"/>
            <w:vAlign w:val="center"/>
          </w:tcPr>
          <w:p w14:paraId="3C98628D" w14:textId="0E860ECF" w:rsidR="000C25AA" w:rsidRPr="00E71A2E" w:rsidRDefault="00BD3DB8" w:rsidP="00E71A2E">
            <w:pPr>
              <w:ind w:left="-739" w:right="113"/>
              <w:jc w:val="right"/>
              <w:rPr>
                <w:rFonts w:ascii="Garamond" w:hAnsi="Garamond"/>
                <w:b/>
                <w:i/>
                <w:snapToGrid w:val="0"/>
                <w:color w:val="008080"/>
                <w:sz w:val="22"/>
              </w:rPr>
            </w:pPr>
            <w:r>
              <w:rPr>
                <w:rFonts w:ascii="Garamond" w:hAnsi="Garamond"/>
                <w:b/>
                <w:i/>
                <w:snapToGrid w:val="0"/>
                <w:color w:val="008080"/>
                <w:sz w:val="22"/>
              </w:rPr>
              <w:t>- 1 283</w:t>
            </w:r>
          </w:p>
        </w:tc>
        <w:tc>
          <w:tcPr>
            <w:tcW w:w="2126" w:type="dxa"/>
            <w:tcBorders>
              <w:top w:val="single" w:sz="12" w:space="0" w:color="auto"/>
              <w:bottom w:val="single" w:sz="4" w:space="0" w:color="auto"/>
            </w:tcBorders>
            <w:shd w:val="pct20" w:color="FFFFFF" w:fill="FFFFFF"/>
            <w:vAlign w:val="center"/>
          </w:tcPr>
          <w:p w14:paraId="71A747F8" w14:textId="3232F9B6" w:rsidR="000C25AA" w:rsidRPr="00E71A2E" w:rsidRDefault="000C25AA" w:rsidP="00E71A2E">
            <w:pPr>
              <w:ind w:left="-739" w:right="113"/>
              <w:jc w:val="right"/>
              <w:rPr>
                <w:rFonts w:ascii="Garamond" w:hAnsi="Garamond"/>
                <w:b/>
                <w:i/>
                <w:snapToGrid w:val="0"/>
                <w:color w:val="008080"/>
                <w:sz w:val="22"/>
              </w:rPr>
            </w:pPr>
            <w:r w:rsidRPr="00E71A2E">
              <w:rPr>
                <w:rFonts w:ascii="Garamond" w:hAnsi="Garamond"/>
                <w:b/>
                <w:i/>
                <w:snapToGrid w:val="0"/>
                <w:color w:val="008080"/>
                <w:sz w:val="22"/>
              </w:rPr>
              <w:t>- 8 174</w:t>
            </w:r>
          </w:p>
        </w:tc>
      </w:tr>
      <w:tr w:rsidR="000C25AA" w:rsidRPr="00A064A9" w14:paraId="2F461838" w14:textId="77777777" w:rsidTr="000C25AA">
        <w:trPr>
          <w:trHeight w:hRule="exact" w:val="387"/>
        </w:trPr>
        <w:tc>
          <w:tcPr>
            <w:tcW w:w="4819" w:type="dxa"/>
            <w:tcBorders>
              <w:top w:val="single" w:sz="4" w:space="0" w:color="auto"/>
              <w:bottom w:val="single" w:sz="12" w:space="0" w:color="auto"/>
            </w:tcBorders>
            <w:vAlign w:val="center"/>
          </w:tcPr>
          <w:p w14:paraId="3D2E76C6" w14:textId="77777777" w:rsidR="000C25AA" w:rsidRPr="00A064A9" w:rsidRDefault="000C25AA" w:rsidP="00BA0432">
            <w:pPr>
              <w:spacing w:before="20"/>
              <w:ind w:left="-30"/>
              <w:rPr>
                <w:rFonts w:ascii="Garamond Premr Pro" w:hAnsi="Garamond Premr Pro"/>
                <w:b/>
                <w:i/>
                <w:snapToGrid w:val="0"/>
                <w:color w:val="008080"/>
                <w:sz w:val="22"/>
              </w:rPr>
            </w:pPr>
            <w:r w:rsidRPr="00A064A9">
              <w:rPr>
                <w:rFonts w:ascii="Garamond Premr Pro" w:hAnsi="Garamond Premr Pro"/>
                <w:b/>
                <w:i/>
                <w:snapToGrid w:val="0"/>
                <w:color w:val="008080"/>
                <w:sz w:val="22"/>
              </w:rPr>
              <w:t>Daň z príjmov</w:t>
            </w:r>
          </w:p>
        </w:tc>
        <w:tc>
          <w:tcPr>
            <w:tcW w:w="2127" w:type="dxa"/>
            <w:tcBorders>
              <w:top w:val="single" w:sz="4" w:space="0" w:color="auto"/>
              <w:bottom w:val="single" w:sz="12" w:space="0" w:color="auto"/>
            </w:tcBorders>
            <w:shd w:val="pct20" w:color="008080" w:fill="auto"/>
            <w:vAlign w:val="center"/>
          </w:tcPr>
          <w:p w14:paraId="3A8F5F33" w14:textId="77777777" w:rsidR="000C25AA" w:rsidRPr="00E71A2E" w:rsidRDefault="000C25AA" w:rsidP="00E71A2E">
            <w:pPr>
              <w:ind w:left="-739" w:right="113"/>
              <w:jc w:val="right"/>
              <w:rPr>
                <w:rFonts w:ascii="Garamond" w:hAnsi="Garamond"/>
                <w:b/>
                <w:i/>
                <w:snapToGrid w:val="0"/>
                <w:color w:val="008080"/>
                <w:sz w:val="22"/>
              </w:rPr>
            </w:pPr>
            <w:r w:rsidRPr="00E71A2E">
              <w:rPr>
                <w:rFonts w:ascii="Garamond" w:hAnsi="Garamond"/>
                <w:b/>
                <w:i/>
                <w:snapToGrid w:val="0"/>
                <w:color w:val="008080"/>
                <w:sz w:val="22"/>
              </w:rPr>
              <w:t>0</w:t>
            </w:r>
          </w:p>
        </w:tc>
        <w:tc>
          <w:tcPr>
            <w:tcW w:w="2126" w:type="dxa"/>
            <w:tcBorders>
              <w:top w:val="single" w:sz="4" w:space="0" w:color="auto"/>
              <w:bottom w:val="single" w:sz="12" w:space="0" w:color="auto"/>
            </w:tcBorders>
            <w:shd w:val="pct20" w:color="FFFFFF" w:fill="FFFFFF"/>
            <w:vAlign w:val="center"/>
          </w:tcPr>
          <w:p w14:paraId="2163B7F0" w14:textId="68A29C72" w:rsidR="000C25AA" w:rsidRPr="00E71A2E" w:rsidRDefault="000C25AA" w:rsidP="00E71A2E">
            <w:pPr>
              <w:ind w:left="-739" w:right="113"/>
              <w:jc w:val="right"/>
              <w:rPr>
                <w:rFonts w:ascii="Garamond" w:hAnsi="Garamond"/>
                <w:b/>
                <w:i/>
                <w:snapToGrid w:val="0"/>
                <w:color w:val="008080"/>
                <w:sz w:val="22"/>
              </w:rPr>
            </w:pPr>
            <w:r w:rsidRPr="00E71A2E">
              <w:rPr>
                <w:rFonts w:ascii="Garamond" w:hAnsi="Garamond"/>
                <w:b/>
                <w:i/>
                <w:snapToGrid w:val="0"/>
                <w:color w:val="008080"/>
                <w:sz w:val="22"/>
              </w:rPr>
              <w:t>0</w:t>
            </w:r>
          </w:p>
        </w:tc>
      </w:tr>
      <w:tr w:rsidR="000C25AA" w:rsidRPr="00A064A9" w14:paraId="624B0D0F" w14:textId="77777777" w:rsidTr="000C25AA">
        <w:trPr>
          <w:trHeight w:hRule="exact" w:val="380"/>
        </w:trPr>
        <w:tc>
          <w:tcPr>
            <w:tcW w:w="4819" w:type="dxa"/>
            <w:tcBorders>
              <w:top w:val="single" w:sz="4" w:space="0" w:color="auto"/>
              <w:bottom w:val="single" w:sz="12" w:space="0" w:color="auto"/>
            </w:tcBorders>
            <w:vAlign w:val="center"/>
          </w:tcPr>
          <w:p w14:paraId="2F1BFA15" w14:textId="77777777" w:rsidR="000C25AA" w:rsidRPr="00A064A9" w:rsidRDefault="000C25AA" w:rsidP="00BA0432">
            <w:pPr>
              <w:spacing w:before="20"/>
              <w:ind w:left="-30"/>
              <w:rPr>
                <w:rFonts w:ascii="Garamond Premr Pro" w:hAnsi="Garamond Premr Pro"/>
                <w:b/>
                <w:i/>
                <w:snapToGrid w:val="0"/>
                <w:color w:val="008080"/>
                <w:sz w:val="22"/>
              </w:rPr>
            </w:pPr>
            <w:r w:rsidRPr="00A064A9">
              <w:rPr>
                <w:rFonts w:ascii="Garamond Premr Pro" w:hAnsi="Garamond Premr Pro"/>
                <w:b/>
                <w:i/>
                <w:snapToGrid w:val="0"/>
                <w:color w:val="008080"/>
                <w:sz w:val="22"/>
              </w:rPr>
              <w:t>Výsledok hospodárenia po zdanení</w:t>
            </w:r>
          </w:p>
        </w:tc>
        <w:tc>
          <w:tcPr>
            <w:tcW w:w="2127" w:type="dxa"/>
            <w:tcBorders>
              <w:top w:val="single" w:sz="4" w:space="0" w:color="auto"/>
              <w:bottom w:val="single" w:sz="12" w:space="0" w:color="auto"/>
            </w:tcBorders>
            <w:shd w:val="pct20" w:color="008080" w:fill="auto"/>
            <w:vAlign w:val="center"/>
          </w:tcPr>
          <w:p w14:paraId="5F55B405" w14:textId="2B47E1A0" w:rsidR="000C25AA" w:rsidRPr="00E71A2E" w:rsidRDefault="00BD3DB8" w:rsidP="00E71A2E">
            <w:pPr>
              <w:ind w:left="-739" w:right="113"/>
              <w:jc w:val="right"/>
              <w:rPr>
                <w:rFonts w:ascii="Garamond" w:hAnsi="Garamond"/>
                <w:b/>
                <w:i/>
                <w:snapToGrid w:val="0"/>
                <w:color w:val="008080"/>
                <w:sz w:val="22"/>
              </w:rPr>
            </w:pPr>
            <w:r>
              <w:rPr>
                <w:rFonts w:ascii="Garamond" w:hAnsi="Garamond"/>
                <w:b/>
                <w:i/>
                <w:snapToGrid w:val="0"/>
                <w:color w:val="008080"/>
                <w:sz w:val="22"/>
              </w:rPr>
              <w:t>- 1 283</w:t>
            </w:r>
          </w:p>
        </w:tc>
        <w:tc>
          <w:tcPr>
            <w:tcW w:w="2126" w:type="dxa"/>
            <w:tcBorders>
              <w:top w:val="single" w:sz="4" w:space="0" w:color="auto"/>
              <w:bottom w:val="single" w:sz="12" w:space="0" w:color="auto"/>
            </w:tcBorders>
            <w:shd w:val="pct20" w:color="FFFFFF" w:fill="FFFFFF"/>
            <w:vAlign w:val="center"/>
          </w:tcPr>
          <w:p w14:paraId="155B8694" w14:textId="4158BFBE" w:rsidR="000C25AA" w:rsidRPr="00E71A2E" w:rsidRDefault="000C25AA" w:rsidP="00E71A2E">
            <w:pPr>
              <w:ind w:left="-739" w:right="113"/>
              <w:jc w:val="right"/>
              <w:rPr>
                <w:rFonts w:ascii="Garamond" w:hAnsi="Garamond"/>
                <w:b/>
                <w:i/>
                <w:snapToGrid w:val="0"/>
                <w:color w:val="008080"/>
                <w:sz w:val="22"/>
              </w:rPr>
            </w:pPr>
            <w:r w:rsidRPr="00E71A2E">
              <w:rPr>
                <w:rFonts w:ascii="Garamond" w:hAnsi="Garamond"/>
                <w:b/>
                <w:i/>
                <w:snapToGrid w:val="0"/>
                <w:color w:val="008080"/>
                <w:sz w:val="22"/>
              </w:rPr>
              <w:t>- 8 174</w:t>
            </w:r>
          </w:p>
        </w:tc>
      </w:tr>
    </w:tbl>
    <w:p w14:paraId="7440F341" w14:textId="77777777" w:rsidR="00BA0432" w:rsidRPr="00FE4E47" w:rsidRDefault="00BA0432">
      <w:pPr>
        <w:rPr>
          <w:rFonts w:ascii="Garamond" w:hAnsi="Garamond"/>
        </w:rPr>
      </w:pPr>
    </w:p>
    <w:p w14:paraId="7AC0F9A6" w14:textId="77777777" w:rsidR="00BA0432" w:rsidRPr="00FE4E47" w:rsidRDefault="00BA0432">
      <w:pPr>
        <w:pStyle w:val="Heading3"/>
        <w:spacing w:before="0"/>
        <w:rPr>
          <w:b/>
          <w:color w:val="008080"/>
          <w:spacing w:val="10"/>
        </w:rPr>
      </w:pPr>
    </w:p>
    <w:p w14:paraId="58364B04" w14:textId="77777777" w:rsidR="00BA0432" w:rsidRPr="00B52503" w:rsidRDefault="00BA0432" w:rsidP="008D1CA0">
      <w:pPr>
        <w:pStyle w:val="Heading3"/>
        <w:spacing w:before="0"/>
        <w:rPr>
          <w:rFonts w:ascii="Times New Roman" w:hAnsi="Times New Roman"/>
          <w:b/>
          <w:color w:val="008080"/>
          <w:spacing w:val="10"/>
        </w:rPr>
      </w:pPr>
      <w:r w:rsidRPr="00FE4E47">
        <w:rPr>
          <w:b/>
          <w:color w:val="008080"/>
          <w:spacing w:val="10"/>
        </w:rPr>
        <w:br w:type="page"/>
      </w:r>
      <w:r w:rsidRPr="00C01A57">
        <w:rPr>
          <w:rFonts w:ascii="Garamond Premr Pro" w:hAnsi="Garamond Premr Pro"/>
          <w:b/>
          <w:color w:val="008080"/>
          <w:spacing w:val="10"/>
        </w:rPr>
        <w:lastRenderedPageBreak/>
        <w:t>Výnosy</w:t>
      </w:r>
    </w:p>
    <w:p w14:paraId="35E8C014" w14:textId="24544990" w:rsidR="00BA0432" w:rsidRPr="00C01A57" w:rsidRDefault="00BA0432" w:rsidP="00A25643">
      <w:pPr>
        <w:pStyle w:val="BodyText"/>
        <w:tabs>
          <w:tab w:val="left" w:pos="1960"/>
        </w:tabs>
        <w:spacing w:after="360" w:line="360" w:lineRule="auto"/>
        <w:ind w:left="284" w:firstLine="0"/>
        <w:rPr>
          <w:rFonts w:ascii="Garamond Premr Pro" w:hAnsi="Garamond Premr Pro"/>
          <w:sz w:val="24"/>
        </w:rPr>
      </w:pPr>
      <w:r w:rsidRPr="00C01A57">
        <w:rPr>
          <w:rFonts w:ascii="Garamond Premr Pro" w:hAnsi="Garamond Premr Pro"/>
          <w:sz w:val="24"/>
        </w:rPr>
        <w:t xml:space="preserve">Dotácie boli poskytnuté Mestom Košice </w:t>
      </w:r>
      <w:r w:rsidR="00B52503">
        <w:rPr>
          <w:rFonts w:ascii="Garamond Premr Pro" w:hAnsi="Garamond Premr Pro"/>
          <w:sz w:val="24"/>
        </w:rPr>
        <w:t>30</w:t>
      </w:r>
      <w:r w:rsidR="00FE4E47" w:rsidRPr="00C01A57">
        <w:rPr>
          <w:rFonts w:ascii="Garamond Premr Pro" w:hAnsi="Garamond Premr Pro"/>
          <w:sz w:val="24"/>
        </w:rPr>
        <w:t> </w:t>
      </w:r>
      <w:r w:rsidR="00B52503">
        <w:rPr>
          <w:rFonts w:ascii="Garamond Premr Pro" w:hAnsi="Garamond Premr Pro"/>
          <w:sz w:val="24"/>
        </w:rPr>
        <w:t>014</w:t>
      </w:r>
      <w:r w:rsidR="00FE4E47" w:rsidRPr="00C01A57">
        <w:rPr>
          <w:rFonts w:ascii="Garamond Premr Pro" w:hAnsi="Garamond Premr Pro"/>
          <w:sz w:val="24"/>
        </w:rPr>
        <w:t> </w:t>
      </w:r>
      <w:r w:rsidR="001365ED" w:rsidRPr="00C01A57">
        <w:rPr>
          <w:rFonts w:ascii="Garamond Premr Pro" w:hAnsi="Garamond Premr Pro"/>
          <w:sz w:val="24"/>
        </w:rPr>
        <w:t>€ a</w:t>
      </w:r>
      <w:r w:rsidR="00FE4E47" w:rsidRPr="00C01A57">
        <w:rPr>
          <w:rFonts w:ascii="Garamond Premr Pro" w:hAnsi="Garamond Premr Pro"/>
          <w:sz w:val="24"/>
        </w:rPr>
        <w:t> </w:t>
      </w:r>
      <w:r w:rsidR="001365ED" w:rsidRPr="00C01A57">
        <w:rPr>
          <w:rFonts w:ascii="Garamond Premr Pro" w:hAnsi="Garamond Premr Pro"/>
          <w:sz w:val="24"/>
        </w:rPr>
        <w:t>Úradom</w:t>
      </w:r>
      <w:r w:rsidR="00FE4E47" w:rsidRPr="00C01A57">
        <w:rPr>
          <w:rFonts w:ascii="Garamond Premr Pro" w:hAnsi="Garamond Premr Pro"/>
          <w:sz w:val="24"/>
        </w:rPr>
        <w:t xml:space="preserve"> </w:t>
      </w:r>
      <w:r w:rsidRPr="00C01A57">
        <w:rPr>
          <w:rFonts w:ascii="Garamond Premr Pro" w:hAnsi="Garamond Premr Pro"/>
          <w:sz w:val="24"/>
        </w:rPr>
        <w:t xml:space="preserve">Košického samosprávneho kraja </w:t>
      </w:r>
      <w:r w:rsidR="00597BF0" w:rsidRPr="00C01A57">
        <w:rPr>
          <w:rFonts w:ascii="Garamond Premr Pro" w:hAnsi="Garamond Premr Pro"/>
          <w:sz w:val="24"/>
        </w:rPr>
        <w:t>vo výške 2</w:t>
      </w:r>
      <w:r w:rsidR="00B52503">
        <w:rPr>
          <w:rFonts w:ascii="Garamond Premr Pro" w:hAnsi="Garamond Premr Pro"/>
          <w:sz w:val="24"/>
        </w:rPr>
        <w:t>9</w:t>
      </w:r>
      <w:r w:rsidR="00FE4E47" w:rsidRPr="00C01A57">
        <w:rPr>
          <w:rFonts w:ascii="Garamond Premr Pro" w:hAnsi="Garamond Premr Pro"/>
          <w:sz w:val="24"/>
        </w:rPr>
        <w:t> </w:t>
      </w:r>
      <w:r w:rsidR="009B0CF6" w:rsidRPr="00C01A57">
        <w:rPr>
          <w:rFonts w:ascii="Garamond Premr Pro" w:hAnsi="Garamond Premr Pro"/>
          <w:sz w:val="24"/>
        </w:rPr>
        <w:t>286</w:t>
      </w:r>
      <w:r w:rsidR="00FE4E47" w:rsidRPr="00C01A57">
        <w:rPr>
          <w:rFonts w:ascii="Garamond Premr Pro" w:hAnsi="Garamond Premr Pro"/>
          <w:sz w:val="24"/>
        </w:rPr>
        <w:t> </w:t>
      </w:r>
      <w:r w:rsidR="00597BF0" w:rsidRPr="00C01A57">
        <w:rPr>
          <w:rFonts w:ascii="Garamond Premr Pro" w:hAnsi="Garamond Premr Pro"/>
          <w:sz w:val="24"/>
        </w:rPr>
        <w:t xml:space="preserve">€ </w:t>
      </w:r>
      <w:r w:rsidRPr="00C01A57">
        <w:rPr>
          <w:rFonts w:ascii="Garamond Premr Pro" w:hAnsi="Garamond Premr Pro"/>
          <w:sz w:val="24"/>
        </w:rPr>
        <w:t>ako</w:t>
      </w:r>
      <w:r w:rsidR="00FE4E47" w:rsidRPr="00C01A57">
        <w:rPr>
          <w:rFonts w:ascii="Garamond Premr Pro" w:hAnsi="Garamond Premr Pro"/>
          <w:sz w:val="24"/>
        </w:rPr>
        <w:t xml:space="preserve"> </w:t>
      </w:r>
      <w:r w:rsidRPr="00C01A57">
        <w:rPr>
          <w:rFonts w:ascii="Garamond Premr Pro" w:hAnsi="Garamond Premr Pro"/>
          <w:sz w:val="24"/>
        </w:rPr>
        <w:t>normatívne príspevky z podielových daní na prevádzkovanie Súkro</w:t>
      </w:r>
      <w:r w:rsidR="00597BF0" w:rsidRPr="00C01A57">
        <w:rPr>
          <w:rFonts w:ascii="Garamond Premr Pro" w:hAnsi="Garamond Premr Pro"/>
          <w:sz w:val="24"/>
        </w:rPr>
        <w:t>mného centra voľného času Filia</w:t>
      </w:r>
      <w:r w:rsidRPr="00C01A57">
        <w:rPr>
          <w:rFonts w:ascii="Garamond Premr Pro" w:hAnsi="Garamond Premr Pro"/>
          <w:sz w:val="24"/>
        </w:rPr>
        <w:t xml:space="preserve">. </w:t>
      </w:r>
      <w:r w:rsidR="00FE4E47" w:rsidRPr="00C01A57">
        <w:rPr>
          <w:rFonts w:ascii="Garamond Premr Pro" w:hAnsi="Garamond Premr Pro"/>
          <w:sz w:val="24"/>
        </w:rPr>
        <w:t>N</w:t>
      </w:r>
      <w:r w:rsidR="007D7039" w:rsidRPr="00C01A57">
        <w:rPr>
          <w:rFonts w:ascii="Garamond Premr Pro" w:hAnsi="Garamond Premr Pro"/>
          <w:sz w:val="24"/>
        </w:rPr>
        <w:t>enormatívny príspevok</w:t>
      </w:r>
      <w:r w:rsidR="00736B7E" w:rsidRPr="00C01A57">
        <w:rPr>
          <w:rFonts w:ascii="Garamond Premr Pro" w:hAnsi="Garamond Premr Pro"/>
          <w:sz w:val="24"/>
        </w:rPr>
        <w:t xml:space="preserve"> za vzdelávacie poukazy</w:t>
      </w:r>
      <w:r w:rsidR="00B52503">
        <w:rPr>
          <w:rFonts w:ascii="Garamond Premr Pro" w:hAnsi="Garamond Premr Pro"/>
          <w:sz w:val="24"/>
        </w:rPr>
        <w:t xml:space="preserve"> vo výške 7 512</w:t>
      </w:r>
      <w:r w:rsidR="00FE4E47" w:rsidRPr="00C01A57">
        <w:rPr>
          <w:rFonts w:ascii="Garamond Premr Pro" w:hAnsi="Garamond Premr Pro"/>
          <w:sz w:val="24"/>
        </w:rPr>
        <w:t> €</w:t>
      </w:r>
      <w:r w:rsidR="007D7039" w:rsidRPr="00C01A57">
        <w:rPr>
          <w:rFonts w:ascii="Garamond Premr Pro" w:hAnsi="Garamond Premr Pro"/>
          <w:sz w:val="24"/>
        </w:rPr>
        <w:t>.</w:t>
      </w:r>
      <w:r w:rsidR="00FE4E47" w:rsidRPr="00C01A57">
        <w:rPr>
          <w:rFonts w:ascii="Garamond Premr Pro" w:hAnsi="Garamond Premr Pro"/>
          <w:sz w:val="24"/>
        </w:rPr>
        <w:t xml:space="preserve"> </w:t>
      </w:r>
    </w:p>
    <w:tbl>
      <w:tblPr>
        <w:tblW w:w="8788" w:type="dxa"/>
        <w:tblInd w:w="354" w:type="dxa"/>
        <w:tblCellMar>
          <w:left w:w="70" w:type="dxa"/>
          <w:right w:w="70" w:type="dxa"/>
        </w:tblCellMar>
        <w:tblLook w:val="0000" w:firstRow="0" w:lastRow="0" w:firstColumn="0" w:lastColumn="0" w:noHBand="0" w:noVBand="0"/>
      </w:tblPr>
      <w:tblGrid>
        <w:gridCol w:w="2498"/>
        <w:gridCol w:w="1049"/>
        <w:gridCol w:w="1049"/>
        <w:gridCol w:w="1048"/>
        <w:gridCol w:w="1048"/>
        <w:gridCol w:w="1048"/>
        <w:gridCol w:w="1048"/>
      </w:tblGrid>
      <w:tr w:rsidR="000C25AA" w:rsidRPr="00E553BB" w14:paraId="1C3A0C0C" w14:textId="77777777">
        <w:trPr>
          <w:trHeight w:val="255"/>
        </w:trPr>
        <w:tc>
          <w:tcPr>
            <w:tcW w:w="2498" w:type="dxa"/>
            <w:tcBorders>
              <w:top w:val="single" w:sz="8" w:space="0" w:color="auto"/>
              <w:left w:val="nil"/>
              <w:bottom w:val="single" w:sz="4" w:space="0" w:color="auto"/>
              <w:right w:val="nil"/>
            </w:tcBorders>
            <w:shd w:val="clear" w:color="auto" w:fill="auto"/>
            <w:noWrap/>
            <w:vAlign w:val="center"/>
          </w:tcPr>
          <w:p w14:paraId="3D1DA11F" w14:textId="77777777" w:rsidR="000C25AA" w:rsidRPr="00E553BB" w:rsidRDefault="000C25AA" w:rsidP="00BA0432">
            <w:pPr>
              <w:rPr>
                <w:rFonts w:ascii="Garamond Premr Pro" w:hAnsi="Garamond Premr Pro"/>
                <w:b/>
                <w:bCs/>
                <w:i/>
                <w:iCs/>
                <w:color w:val="008080"/>
              </w:rPr>
            </w:pPr>
            <w:r w:rsidRPr="00E553BB">
              <w:rPr>
                <w:rFonts w:ascii="Garamond Premr Pro" w:hAnsi="Garamond Premr Pro"/>
                <w:b/>
                <w:bCs/>
                <w:i/>
                <w:iCs/>
                <w:color w:val="008080"/>
                <w:sz w:val="16"/>
                <w:szCs w:val="16"/>
              </w:rPr>
              <w:t>Výnosy</w:t>
            </w:r>
          </w:p>
        </w:tc>
        <w:tc>
          <w:tcPr>
            <w:tcW w:w="1049" w:type="dxa"/>
            <w:tcBorders>
              <w:top w:val="single" w:sz="8" w:space="0" w:color="auto"/>
              <w:left w:val="nil"/>
              <w:bottom w:val="single" w:sz="4" w:space="0" w:color="auto"/>
              <w:right w:val="nil"/>
            </w:tcBorders>
            <w:shd w:val="pct25" w:color="008080" w:fill="auto"/>
            <w:noWrap/>
            <w:vAlign w:val="center"/>
          </w:tcPr>
          <w:p w14:paraId="34BB04A5" w14:textId="470B724C" w:rsidR="000C25AA" w:rsidRPr="000C25AA" w:rsidRDefault="000C25AA" w:rsidP="00971EB8">
            <w:pPr>
              <w:jc w:val="right"/>
              <w:rPr>
                <w:b/>
                <w:bCs/>
                <w:i/>
                <w:iCs/>
                <w:sz w:val="16"/>
                <w:szCs w:val="16"/>
              </w:rPr>
            </w:pPr>
            <w:r>
              <w:rPr>
                <w:rFonts w:ascii="Garamond Premr Pro" w:hAnsi="Garamond Premr Pro"/>
                <w:b/>
                <w:bCs/>
                <w:i/>
                <w:iCs/>
                <w:sz w:val="16"/>
                <w:szCs w:val="16"/>
              </w:rPr>
              <w:t>2014</w:t>
            </w:r>
          </w:p>
        </w:tc>
        <w:tc>
          <w:tcPr>
            <w:tcW w:w="1049" w:type="dxa"/>
            <w:tcBorders>
              <w:top w:val="single" w:sz="8" w:space="0" w:color="auto"/>
              <w:left w:val="nil"/>
              <w:bottom w:val="single" w:sz="4" w:space="0" w:color="auto"/>
              <w:right w:val="nil"/>
            </w:tcBorders>
            <w:vAlign w:val="center"/>
          </w:tcPr>
          <w:p w14:paraId="05ADF461" w14:textId="440B23E5" w:rsidR="000C25AA" w:rsidRPr="00E553BB" w:rsidRDefault="000C25AA" w:rsidP="00D741AB">
            <w:pPr>
              <w:jc w:val="right"/>
              <w:rPr>
                <w:rFonts w:ascii="Garamond Premr Pro" w:hAnsi="Garamond Premr Pro"/>
                <w:b/>
                <w:bCs/>
                <w:i/>
                <w:iCs/>
                <w:sz w:val="16"/>
                <w:szCs w:val="16"/>
              </w:rPr>
            </w:pPr>
            <w:r w:rsidRPr="00E553BB">
              <w:rPr>
                <w:rFonts w:ascii="Garamond Premr Pro" w:hAnsi="Garamond Premr Pro"/>
                <w:b/>
                <w:bCs/>
                <w:i/>
                <w:iCs/>
                <w:sz w:val="16"/>
                <w:szCs w:val="16"/>
              </w:rPr>
              <w:t>2013</w:t>
            </w:r>
          </w:p>
        </w:tc>
        <w:tc>
          <w:tcPr>
            <w:tcW w:w="1048" w:type="dxa"/>
            <w:tcBorders>
              <w:top w:val="single" w:sz="8" w:space="0" w:color="auto"/>
              <w:left w:val="nil"/>
              <w:bottom w:val="single" w:sz="4" w:space="0" w:color="auto"/>
              <w:right w:val="nil"/>
            </w:tcBorders>
            <w:shd w:val="clear" w:color="auto" w:fill="auto"/>
            <w:noWrap/>
            <w:vAlign w:val="center"/>
          </w:tcPr>
          <w:p w14:paraId="7D84D6D2" w14:textId="3C7BD1D9" w:rsidR="000C25AA" w:rsidRPr="00E553BB" w:rsidRDefault="000C25AA" w:rsidP="00D741AB">
            <w:pPr>
              <w:jc w:val="right"/>
              <w:rPr>
                <w:rFonts w:ascii="Garamond Premr Pro" w:hAnsi="Garamond Premr Pro"/>
                <w:b/>
                <w:bCs/>
                <w:i/>
                <w:iCs/>
                <w:sz w:val="16"/>
                <w:szCs w:val="16"/>
              </w:rPr>
            </w:pPr>
            <w:r w:rsidRPr="00E553BB">
              <w:rPr>
                <w:rFonts w:ascii="Garamond Premr Pro" w:hAnsi="Garamond Premr Pro"/>
                <w:b/>
                <w:bCs/>
                <w:i/>
                <w:iCs/>
                <w:sz w:val="16"/>
                <w:szCs w:val="16"/>
              </w:rPr>
              <w:t>2012</w:t>
            </w:r>
          </w:p>
        </w:tc>
        <w:tc>
          <w:tcPr>
            <w:tcW w:w="1048" w:type="dxa"/>
            <w:tcBorders>
              <w:top w:val="single" w:sz="8" w:space="0" w:color="auto"/>
              <w:left w:val="nil"/>
              <w:bottom w:val="single" w:sz="4" w:space="0" w:color="auto"/>
              <w:right w:val="nil"/>
            </w:tcBorders>
            <w:shd w:val="clear" w:color="auto" w:fill="auto"/>
            <w:noWrap/>
            <w:vAlign w:val="center"/>
          </w:tcPr>
          <w:p w14:paraId="6C322F39" w14:textId="0C14176B" w:rsidR="000C25AA" w:rsidRPr="00E553BB" w:rsidRDefault="000C25AA" w:rsidP="00D741AB">
            <w:pPr>
              <w:jc w:val="right"/>
              <w:rPr>
                <w:rFonts w:ascii="Garamond Premr Pro" w:hAnsi="Garamond Premr Pro"/>
                <w:b/>
                <w:bCs/>
                <w:i/>
                <w:iCs/>
                <w:sz w:val="16"/>
                <w:szCs w:val="16"/>
              </w:rPr>
            </w:pPr>
            <w:r w:rsidRPr="00E553BB">
              <w:rPr>
                <w:rFonts w:ascii="Garamond Premr Pro" w:hAnsi="Garamond Premr Pro"/>
                <w:b/>
                <w:bCs/>
                <w:i/>
                <w:iCs/>
                <w:sz w:val="16"/>
                <w:szCs w:val="16"/>
              </w:rPr>
              <w:t>2011</w:t>
            </w:r>
          </w:p>
        </w:tc>
        <w:tc>
          <w:tcPr>
            <w:tcW w:w="1048" w:type="dxa"/>
            <w:tcBorders>
              <w:top w:val="single" w:sz="8" w:space="0" w:color="auto"/>
              <w:left w:val="nil"/>
              <w:bottom w:val="single" w:sz="4" w:space="0" w:color="auto"/>
              <w:right w:val="nil"/>
            </w:tcBorders>
            <w:shd w:val="clear" w:color="auto" w:fill="auto"/>
            <w:noWrap/>
            <w:vAlign w:val="center"/>
          </w:tcPr>
          <w:p w14:paraId="5C4A7E23" w14:textId="335E758E" w:rsidR="000C25AA" w:rsidRPr="00E553BB" w:rsidRDefault="000C25AA" w:rsidP="00D741AB">
            <w:pPr>
              <w:jc w:val="right"/>
              <w:rPr>
                <w:rFonts w:ascii="Garamond Premr Pro" w:hAnsi="Garamond Premr Pro"/>
                <w:b/>
                <w:bCs/>
                <w:i/>
                <w:iCs/>
                <w:sz w:val="16"/>
                <w:szCs w:val="16"/>
              </w:rPr>
            </w:pPr>
            <w:r w:rsidRPr="00E553BB">
              <w:rPr>
                <w:rFonts w:ascii="Garamond Premr Pro" w:hAnsi="Garamond Premr Pro"/>
                <w:b/>
                <w:bCs/>
                <w:i/>
                <w:iCs/>
                <w:sz w:val="16"/>
                <w:szCs w:val="16"/>
              </w:rPr>
              <w:t>2010</w:t>
            </w:r>
          </w:p>
        </w:tc>
        <w:tc>
          <w:tcPr>
            <w:tcW w:w="1048" w:type="dxa"/>
            <w:tcBorders>
              <w:top w:val="single" w:sz="8" w:space="0" w:color="auto"/>
              <w:left w:val="nil"/>
              <w:bottom w:val="single" w:sz="4" w:space="0" w:color="auto"/>
              <w:right w:val="nil"/>
            </w:tcBorders>
            <w:shd w:val="clear" w:color="auto" w:fill="auto"/>
            <w:noWrap/>
            <w:vAlign w:val="center"/>
          </w:tcPr>
          <w:p w14:paraId="30D5FC3A" w14:textId="62EB8D2A" w:rsidR="000C25AA" w:rsidRPr="00E553BB" w:rsidRDefault="000C25AA" w:rsidP="00D741AB">
            <w:pPr>
              <w:jc w:val="right"/>
              <w:rPr>
                <w:rFonts w:ascii="Garamond Premr Pro" w:hAnsi="Garamond Premr Pro"/>
                <w:b/>
                <w:bCs/>
                <w:i/>
                <w:iCs/>
                <w:sz w:val="16"/>
                <w:szCs w:val="16"/>
              </w:rPr>
            </w:pPr>
            <w:r w:rsidRPr="00E553BB">
              <w:rPr>
                <w:rFonts w:ascii="Garamond Premr Pro" w:hAnsi="Garamond Premr Pro"/>
                <w:b/>
                <w:bCs/>
                <w:i/>
                <w:iCs/>
                <w:sz w:val="16"/>
                <w:szCs w:val="16"/>
              </w:rPr>
              <w:t>2009</w:t>
            </w:r>
          </w:p>
        </w:tc>
      </w:tr>
      <w:tr w:rsidR="000C25AA" w:rsidRPr="00E553BB" w14:paraId="0191062B" w14:textId="77777777">
        <w:trPr>
          <w:trHeight w:val="255"/>
        </w:trPr>
        <w:tc>
          <w:tcPr>
            <w:tcW w:w="2498" w:type="dxa"/>
            <w:tcBorders>
              <w:top w:val="nil"/>
              <w:left w:val="nil"/>
              <w:bottom w:val="nil"/>
              <w:right w:val="nil"/>
            </w:tcBorders>
            <w:shd w:val="clear" w:color="auto" w:fill="auto"/>
            <w:noWrap/>
            <w:vAlign w:val="center"/>
          </w:tcPr>
          <w:p w14:paraId="79ECED11" w14:textId="77777777" w:rsidR="000C25AA" w:rsidRPr="00E553BB" w:rsidRDefault="000C25AA" w:rsidP="00DD2315">
            <w:pPr>
              <w:rPr>
                <w:rFonts w:ascii="Garamond Premr Pro" w:hAnsi="Garamond Premr Pro"/>
                <w:sz w:val="16"/>
                <w:szCs w:val="16"/>
              </w:rPr>
            </w:pPr>
            <w:bookmarkStart w:id="2" w:name="_Hlk264363283"/>
            <w:r w:rsidRPr="00E553BB">
              <w:rPr>
                <w:rFonts w:ascii="Garamond Premr Pro" w:hAnsi="Garamond Premr Pro"/>
                <w:sz w:val="16"/>
                <w:szCs w:val="16"/>
              </w:rPr>
              <w:t>Tržby za vlastné výrobky</w:t>
            </w:r>
          </w:p>
        </w:tc>
        <w:tc>
          <w:tcPr>
            <w:tcW w:w="1049" w:type="dxa"/>
            <w:tcBorders>
              <w:top w:val="nil"/>
              <w:left w:val="nil"/>
              <w:bottom w:val="nil"/>
              <w:right w:val="nil"/>
            </w:tcBorders>
            <w:shd w:val="pct25" w:color="008080" w:fill="auto"/>
            <w:vAlign w:val="center"/>
          </w:tcPr>
          <w:p w14:paraId="114F94AC" w14:textId="77777777" w:rsidR="000C25AA" w:rsidRPr="00E553BB" w:rsidRDefault="000C25AA" w:rsidP="00DD2315">
            <w:pPr>
              <w:jc w:val="right"/>
              <w:rPr>
                <w:rFonts w:ascii="Garamond Premr Pro" w:hAnsi="Garamond Premr Pro" w:cs="Arial"/>
                <w:sz w:val="16"/>
                <w:szCs w:val="16"/>
              </w:rPr>
            </w:pPr>
            <w:r w:rsidRPr="00E553BB">
              <w:rPr>
                <w:rFonts w:ascii="Garamond Premr Pro" w:hAnsi="Garamond Premr Pro" w:cs="Arial"/>
                <w:sz w:val="16"/>
                <w:szCs w:val="16"/>
              </w:rPr>
              <w:t>0</w:t>
            </w:r>
          </w:p>
        </w:tc>
        <w:tc>
          <w:tcPr>
            <w:tcW w:w="1049" w:type="dxa"/>
            <w:tcBorders>
              <w:top w:val="nil"/>
              <w:left w:val="nil"/>
              <w:bottom w:val="nil"/>
              <w:right w:val="nil"/>
            </w:tcBorders>
            <w:vAlign w:val="center"/>
          </w:tcPr>
          <w:p w14:paraId="350748C0" w14:textId="128FBD14"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0</w:t>
            </w:r>
          </w:p>
        </w:tc>
        <w:tc>
          <w:tcPr>
            <w:tcW w:w="1048" w:type="dxa"/>
            <w:tcBorders>
              <w:top w:val="nil"/>
              <w:left w:val="nil"/>
              <w:bottom w:val="nil"/>
              <w:right w:val="nil"/>
            </w:tcBorders>
            <w:shd w:val="clear" w:color="auto" w:fill="auto"/>
            <w:vAlign w:val="center"/>
          </w:tcPr>
          <w:p w14:paraId="737EC56A" w14:textId="79206005"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0</w:t>
            </w:r>
          </w:p>
        </w:tc>
        <w:tc>
          <w:tcPr>
            <w:tcW w:w="1048" w:type="dxa"/>
            <w:tcBorders>
              <w:top w:val="nil"/>
              <w:left w:val="nil"/>
              <w:bottom w:val="nil"/>
              <w:right w:val="nil"/>
            </w:tcBorders>
            <w:shd w:val="clear" w:color="auto" w:fill="auto"/>
            <w:vAlign w:val="center"/>
          </w:tcPr>
          <w:p w14:paraId="61686147" w14:textId="1B437CC1"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0</w:t>
            </w:r>
          </w:p>
        </w:tc>
        <w:tc>
          <w:tcPr>
            <w:tcW w:w="1048" w:type="dxa"/>
            <w:tcBorders>
              <w:top w:val="nil"/>
              <w:left w:val="nil"/>
              <w:bottom w:val="nil"/>
              <w:right w:val="nil"/>
            </w:tcBorders>
            <w:shd w:val="clear" w:color="auto" w:fill="auto"/>
            <w:vAlign w:val="center"/>
          </w:tcPr>
          <w:p w14:paraId="7C68BEAD" w14:textId="66BAA223"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1 020</w:t>
            </w:r>
          </w:p>
        </w:tc>
        <w:tc>
          <w:tcPr>
            <w:tcW w:w="1048" w:type="dxa"/>
            <w:tcBorders>
              <w:top w:val="nil"/>
              <w:left w:val="nil"/>
              <w:bottom w:val="nil"/>
              <w:right w:val="nil"/>
            </w:tcBorders>
            <w:shd w:val="clear" w:color="auto" w:fill="auto"/>
            <w:noWrap/>
            <w:vAlign w:val="center"/>
          </w:tcPr>
          <w:p w14:paraId="5967E38A" w14:textId="7195D5AD"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1 620</w:t>
            </w:r>
          </w:p>
        </w:tc>
      </w:tr>
      <w:tr w:rsidR="000C25AA" w:rsidRPr="00E553BB" w14:paraId="5038B6B2" w14:textId="77777777">
        <w:trPr>
          <w:trHeight w:val="255"/>
        </w:trPr>
        <w:tc>
          <w:tcPr>
            <w:tcW w:w="2498" w:type="dxa"/>
            <w:tcBorders>
              <w:top w:val="nil"/>
              <w:left w:val="nil"/>
              <w:bottom w:val="nil"/>
              <w:right w:val="nil"/>
            </w:tcBorders>
            <w:shd w:val="clear" w:color="auto" w:fill="auto"/>
            <w:noWrap/>
            <w:vAlign w:val="center"/>
          </w:tcPr>
          <w:p w14:paraId="33A65BB7" w14:textId="77777777" w:rsidR="000C25AA" w:rsidRPr="00E553BB" w:rsidRDefault="000C25AA" w:rsidP="00DD2315">
            <w:pPr>
              <w:rPr>
                <w:rFonts w:ascii="Garamond Premr Pro" w:hAnsi="Garamond Premr Pro"/>
                <w:sz w:val="16"/>
                <w:szCs w:val="16"/>
              </w:rPr>
            </w:pPr>
            <w:r w:rsidRPr="00E553BB">
              <w:rPr>
                <w:rFonts w:ascii="Garamond Premr Pro" w:hAnsi="Garamond Premr Pro"/>
                <w:sz w:val="16"/>
                <w:szCs w:val="16"/>
              </w:rPr>
              <w:t>Iné ostatné výnosy</w:t>
            </w:r>
          </w:p>
        </w:tc>
        <w:tc>
          <w:tcPr>
            <w:tcW w:w="1049" w:type="dxa"/>
            <w:tcBorders>
              <w:top w:val="nil"/>
              <w:left w:val="nil"/>
              <w:bottom w:val="nil"/>
              <w:right w:val="nil"/>
            </w:tcBorders>
            <w:shd w:val="pct25" w:color="008080" w:fill="auto"/>
            <w:vAlign w:val="center"/>
          </w:tcPr>
          <w:p w14:paraId="101948E3" w14:textId="77777777" w:rsidR="000C25AA" w:rsidRPr="00E553BB" w:rsidRDefault="000C25AA" w:rsidP="00DD2315">
            <w:pPr>
              <w:jc w:val="right"/>
              <w:rPr>
                <w:rFonts w:ascii="Garamond Premr Pro" w:hAnsi="Garamond Premr Pro"/>
                <w:sz w:val="16"/>
                <w:szCs w:val="16"/>
              </w:rPr>
            </w:pPr>
            <w:r w:rsidRPr="00E553BB">
              <w:rPr>
                <w:rFonts w:ascii="Garamond Premr Pro" w:hAnsi="Garamond Premr Pro"/>
                <w:sz w:val="16"/>
                <w:szCs w:val="16"/>
              </w:rPr>
              <w:t>1</w:t>
            </w:r>
          </w:p>
        </w:tc>
        <w:tc>
          <w:tcPr>
            <w:tcW w:w="1049" w:type="dxa"/>
            <w:tcBorders>
              <w:top w:val="nil"/>
              <w:left w:val="nil"/>
              <w:bottom w:val="nil"/>
              <w:right w:val="nil"/>
            </w:tcBorders>
            <w:vAlign w:val="center"/>
          </w:tcPr>
          <w:p w14:paraId="350DDD6E" w14:textId="7599CDD0" w:rsidR="000C25AA" w:rsidRPr="00E553BB" w:rsidRDefault="000C25AA" w:rsidP="00D741AB">
            <w:pPr>
              <w:jc w:val="right"/>
              <w:rPr>
                <w:rFonts w:ascii="Garamond Premr Pro" w:hAnsi="Garamond Premr Pro"/>
                <w:sz w:val="16"/>
                <w:szCs w:val="16"/>
              </w:rPr>
            </w:pPr>
            <w:r w:rsidRPr="00E553BB">
              <w:rPr>
                <w:rFonts w:ascii="Garamond Premr Pro" w:hAnsi="Garamond Premr Pro"/>
                <w:sz w:val="16"/>
                <w:szCs w:val="16"/>
              </w:rPr>
              <w:t>1</w:t>
            </w:r>
          </w:p>
        </w:tc>
        <w:tc>
          <w:tcPr>
            <w:tcW w:w="1048" w:type="dxa"/>
            <w:tcBorders>
              <w:top w:val="nil"/>
              <w:left w:val="nil"/>
              <w:bottom w:val="nil"/>
              <w:right w:val="nil"/>
            </w:tcBorders>
            <w:shd w:val="clear" w:color="auto" w:fill="auto"/>
            <w:vAlign w:val="center"/>
          </w:tcPr>
          <w:p w14:paraId="6FF4A68D" w14:textId="5A010F92" w:rsidR="000C25AA" w:rsidRPr="00E553BB" w:rsidRDefault="000C25AA" w:rsidP="00D741AB">
            <w:pPr>
              <w:jc w:val="right"/>
              <w:rPr>
                <w:rFonts w:ascii="Garamond Premr Pro" w:hAnsi="Garamond Premr Pro"/>
                <w:sz w:val="16"/>
                <w:szCs w:val="16"/>
              </w:rPr>
            </w:pPr>
            <w:r w:rsidRPr="00E553BB">
              <w:rPr>
                <w:rFonts w:ascii="Garamond Premr Pro" w:hAnsi="Garamond Premr Pro"/>
                <w:sz w:val="16"/>
                <w:szCs w:val="16"/>
              </w:rPr>
              <w:t>1</w:t>
            </w:r>
          </w:p>
        </w:tc>
        <w:tc>
          <w:tcPr>
            <w:tcW w:w="1048" w:type="dxa"/>
            <w:tcBorders>
              <w:top w:val="nil"/>
              <w:left w:val="nil"/>
              <w:bottom w:val="nil"/>
              <w:right w:val="nil"/>
            </w:tcBorders>
            <w:shd w:val="clear" w:color="auto" w:fill="auto"/>
            <w:vAlign w:val="center"/>
          </w:tcPr>
          <w:p w14:paraId="17A672C3" w14:textId="464C5480" w:rsidR="000C25AA" w:rsidRPr="00E553BB" w:rsidRDefault="000C25AA" w:rsidP="00D741AB">
            <w:pPr>
              <w:jc w:val="right"/>
              <w:rPr>
                <w:rFonts w:ascii="Garamond Premr Pro" w:hAnsi="Garamond Premr Pro"/>
                <w:sz w:val="16"/>
                <w:szCs w:val="16"/>
              </w:rPr>
            </w:pPr>
            <w:r w:rsidRPr="00E553BB">
              <w:rPr>
                <w:rFonts w:ascii="Garamond Premr Pro" w:hAnsi="Garamond Premr Pro"/>
                <w:sz w:val="16"/>
                <w:szCs w:val="16"/>
              </w:rPr>
              <w:t>1</w:t>
            </w:r>
          </w:p>
        </w:tc>
        <w:tc>
          <w:tcPr>
            <w:tcW w:w="1048" w:type="dxa"/>
            <w:tcBorders>
              <w:top w:val="nil"/>
              <w:left w:val="nil"/>
              <w:bottom w:val="nil"/>
              <w:right w:val="nil"/>
            </w:tcBorders>
            <w:shd w:val="clear" w:color="auto" w:fill="auto"/>
            <w:vAlign w:val="center"/>
          </w:tcPr>
          <w:p w14:paraId="678D648D" w14:textId="6E0A00D8" w:rsidR="000C25AA" w:rsidRPr="00E553BB" w:rsidRDefault="000C25AA" w:rsidP="00D741AB">
            <w:pPr>
              <w:jc w:val="right"/>
              <w:rPr>
                <w:rFonts w:ascii="Garamond Premr Pro" w:hAnsi="Garamond Premr Pro"/>
                <w:sz w:val="16"/>
                <w:szCs w:val="16"/>
              </w:rPr>
            </w:pPr>
            <w:r w:rsidRPr="00E553BB">
              <w:rPr>
                <w:rFonts w:ascii="Garamond Premr Pro" w:hAnsi="Garamond Premr Pro"/>
                <w:sz w:val="16"/>
                <w:szCs w:val="16"/>
              </w:rPr>
              <w:t>0</w:t>
            </w:r>
          </w:p>
        </w:tc>
        <w:tc>
          <w:tcPr>
            <w:tcW w:w="1048" w:type="dxa"/>
            <w:tcBorders>
              <w:top w:val="nil"/>
              <w:left w:val="nil"/>
              <w:bottom w:val="nil"/>
              <w:right w:val="nil"/>
            </w:tcBorders>
            <w:shd w:val="clear" w:color="auto" w:fill="auto"/>
            <w:noWrap/>
            <w:vAlign w:val="center"/>
          </w:tcPr>
          <w:p w14:paraId="36575A87" w14:textId="7E13C25E" w:rsidR="000C25AA" w:rsidRPr="00E553BB" w:rsidRDefault="000C25AA" w:rsidP="00D741AB">
            <w:pPr>
              <w:jc w:val="right"/>
              <w:rPr>
                <w:rFonts w:ascii="Garamond Premr Pro" w:hAnsi="Garamond Premr Pro" w:cs="Arial"/>
                <w:sz w:val="16"/>
                <w:szCs w:val="16"/>
              </w:rPr>
            </w:pPr>
            <w:r w:rsidRPr="00E553BB">
              <w:rPr>
                <w:rFonts w:ascii="Garamond Premr Pro" w:hAnsi="Garamond Premr Pro"/>
                <w:sz w:val="16"/>
                <w:szCs w:val="16"/>
              </w:rPr>
              <w:t>11</w:t>
            </w:r>
          </w:p>
        </w:tc>
      </w:tr>
      <w:tr w:rsidR="000C25AA" w:rsidRPr="00E553BB" w14:paraId="410AF46E" w14:textId="77777777">
        <w:trPr>
          <w:trHeight w:val="255"/>
        </w:trPr>
        <w:tc>
          <w:tcPr>
            <w:tcW w:w="2498" w:type="dxa"/>
            <w:tcBorders>
              <w:top w:val="nil"/>
              <w:left w:val="nil"/>
              <w:bottom w:val="nil"/>
              <w:right w:val="nil"/>
            </w:tcBorders>
            <w:shd w:val="clear" w:color="auto" w:fill="auto"/>
            <w:noWrap/>
            <w:vAlign w:val="center"/>
          </w:tcPr>
          <w:p w14:paraId="2AC5B9B6" w14:textId="77777777" w:rsidR="000C25AA" w:rsidRPr="00E553BB" w:rsidRDefault="000C25AA" w:rsidP="00DD2315">
            <w:pPr>
              <w:rPr>
                <w:rFonts w:ascii="Garamond Premr Pro" w:hAnsi="Garamond Premr Pro"/>
                <w:sz w:val="16"/>
                <w:szCs w:val="16"/>
              </w:rPr>
            </w:pPr>
            <w:r w:rsidRPr="00E553BB">
              <w:rPr>
                <w:rFonts w:ascii="Garamond Premr Pro" w:hAnsi="Garamond Premr Pro"/>
                <w:sz w:val="16"/>
                <w:szCs w:val="16"/>
              </w:rPr>
              <w:t>Prijaté príspevky od iných organizácií</w:t>
            </w:r>
          </w:p>
        </w:tc>
        <w:tc>
          <w:tcPr>
            <w:tcW w:w="1049" w:type="dxa"/>
            <w:tcBorders>
              <w:top w:val="nil"/>
              <w:left w:val="nil"/>
              <w:bottom w:val="nil"/>
              <w:right w:val="nil"/>
            </w:tcBorders>
            <w:shd w:val="pct25" w:color="008080" w:fill="auto"/>
            <w:vAlign w:val="center"/>
          </w:tcPr>
          <w:p w14:paraId="7E7235EF" w14:textId="11E52199" w:rsidR="000C25AA" w:rsidRPr="00E553BB" w:rsidRDefault="005273AD" w:rsidP="00DD2315">
            <w:pPr>
              <w:jc w:val="right"/>
              <w:rPr>
                <w:rFonts w:ascii="Garamond Premr Pro" w:hAnsi="Garamond Premr Pro" w:cs="Arial"/>
                <w:sz w:val="16"/>
                <w:szCs w:val="16"/>
              </w:rPr>
            </w:pPr>
            <w:r>
              <w:rPr>
                <w:rFonts w:ascii="Garamond Premr Pro" w:hAnsi="Garamond Premr Pro" w:cs="Arial"/>
                <w:sz w:val="16"/>
                <w:szCs w:val="16"/>
                <w:lang w:val="en-US"/>
              </w:rPr>
              <w:t>905</w:t>
            </w:r>
          </w:p>
        </w:tc>
        <w:tc>
          <w:tcPr>
            <w:tcW w:w="1049" w:type="dxa"/>
            <w:tcBorders>
              <w:top w:val="nil"/>
              <w:left w:val="nil"/>
              <w:bottom w:val="nil"/>
              <w:right w:val="nil"/>
            </w:tcBorders>
            <w:vAlign w:val="center"/>
          </w:tcPr>
          <w:p w14:paraId="7E8C0237" w14:textId="48B0D883"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lang w:val="en-US"/>
              </w:rPr>
              <w:t>76</w:t>
            </w:r>
            <w:r w:rsidRPr="00E553BB">
              <w:rPr>
                <w:rFonts w:ascii="Garamond Premr Pro" w:hAnsi="Garamond Premr Pro" w:cs="Arial"/>
                <w:sz w:val="16"/>
                <w:szCs w:val="16"/>
              </w:rPr>
              <w:t>0</w:t>
            </w:r>
          </w:p>
        </w:tc>
        <w:tc>
          <w:tcPr>
            <w:tcW w:w="1048" w:type="dxa"/>
            <w:tcBorders>
              <w:top w:val="nil"/>
              <w:left w:val="nil"/>
              <w:bottom w:val="nil"/>
              <w:right w:val="nil"/>
            </w:tcBorders>
            <w:shd w:val="clear" w:color="auto" w:fill="auto"/>
            <w:vAlign w:val="center"/>
          </w:tcPr>
          <w:p w14:paraId="5C3DE380" w14:textId="122A3863"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690</w:t>
            </w:r>
          </w:p>
        </w:tc>
        <w:tc>
          <w:tcPr>
            <w:tcW w:w="1048" w:type="dxa"/>
            <w:tcBorders>
              <w:top w:val="nil"/>
              <w:left w:val="nil"/>
              <w:bottom w:val="nil"/>
              <w:right w:val="nil"/>
            </w:tcBorders>
            <w:shd w:val="clear" w:color="auto" w:fill="auto"/>
            <w:vAlign w:val="center"/>
          </w:tcPr>
          <w:p w14:paraId="4D4D9884" w14:textId="418AD6DE"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2 621</w:t>
            </w:r>
          </w:p>
        </w:tc>
        <w:tc>
          <w:tcPr>
            <w:tcW w:w="1048" w:type="dxa"/>
            <w:tcBorders>
              <w:top w:val="nil"/>
              <w:left w:val="nil"/>
              <w:bottom w:val="nil"/>
              <w:right w:val="nil"/>
            </w:tcBorders>
            <w:shd w:val="clear" w:color="auto" w:fill="auto"/>
            <w:vAlign w:val="center"/>
          </w:tcPr>
          <w:p w14:paraId="34E0D2D3" w14:textId="7509656C"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5 883</w:t>
            </w:r>
          </w:p>
        </w:tc>
        <w:tc>
          <w:tcPr>
            <w:tcW w:w="1048" w:type="dxa"/>
            <w:tcBorders>
              <w:top w:val="nil"/>
              <w:left w:val="nil"/>
              <w:bottom w:val="nil"/>
              <w:right w:val="nil"/>
            </w:tcBorders>
            <w:shd w:val="clear" w:color="auto" w:fill="auto"/>
            <w:noWrap/>
            <w:vAlign w:val="center"/>
          </w:tcPr>
          <w:p w14:paraId="3004BE72" w14:textId="76AED0EF"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1 766</w:t>
            </w:r>
          </w:p>
        </w:tc>
      </w:tr>
      <w:tr w:rsidR="000C25AA" w:rsidRPr="00E553BB" w14:paraId="1FFD28C7" w14:textId="77777777">
        <w:trPr>
          <w:trHeight w:val="255"/>
        </w:trPr>
        <w:tc>
          <w:tcPr>
            <w:tcW w:w="2498" w:type="dxa"/>
            <w:tcBorders>
              <w:top w:val="nil"/>
              <w:left w:val="nil"/>
              <w:bottom w:val="nil"/>
              <w:right w:val="nil"/>
            </w:tcBorders>
            <w:shd w:val="clear" w:color="auto" w:fill="auto"/>
            <w:noWrap/>
            <w:vAlign w:val="center"/>
          </w:tcPr>
          <w:p w14:paraId="5C4FF1B5" w14:textId="77777777" w:rsidR="000C25AA" w:rsidRPr="00E553BB" w:rsidRDefault="000C25AA" w:rsidP="00DD2315">
            <w:pPr>
              <w:rPr>
                <w:rFonts w:ascii="Garamond Premr Pro" w:hAnsi="Garamond Premr Pro"/>
                <w:sz w:val="16"/>
                <w:szCs w:val="16"/>
              </w:rPr>
            </w:pPr>
            <w:r w:rsidRPr="00E553BB">
              <w:rPr>
                <w:rFonts w:ascii="Garamond Premr Pro" w:hAnsi="Garamond Premr Pro"/>
                <w:sz w:val="16"/>
                <w:szCs w:val="16"/>
              </w:rPr>
              <w:t>Z podielu zaplatenej dane</w:t>
            </w:r>
          </w:p>
        </w:tc>
        <w:tc>
          <w:tcPr>
            <w:tcW w:w="1049" w:type="dxa"/>
            <w:tcBorders>
              <w:top w:val="nil"/>
              <w:left w:val="nil"/>
              <w:bottom w:val="nil"/>
              <w:right w:val="nil"/>
            </w:tcBorders>
            <w:shd w:val="pct25" w:color="008080" w:fill="auto"/>
            <w:vAlign w:val="center"/>
          </w:tcPr>
          <w:p w14:paraId="01F88D1E" w14:textId="77777777" w:rsidR="000C25AA" w:rsidRPr="00A419E4" w:rsidRDefault="000C25AA" w:rsidP="00DD2315">
            <w:pPr>
              <w:jc w:val="right"/>
              <w:rPr>
                <w:rFonts w:ascii="Garamond Premr Pro" w:hAnsi="Garamond Premr Pro" w:cs="Arial"/>
                <w:sz w:val="16"/>
                <w:szCs w:val="16"/>
              </w:rPr>
            </w:pPr>
            <w:r w:rsidRPr="00A419E4">
              <w:rPr>
                <w:rFonts w:ascii="Garamond Premr Pro" w:hAnsi="Garamond Premr Pro" w:cs="Arial"/>
                <w:sz w:val="16"/>
                <w:szCs w:val="16"/>
              </w:rPr>
              <w:t>0</w:t>
            </w:r>
          </w:p>
        </w:tc>
        <w:tc>
          <w:tcPr>
            <w:tcW w:w="1049" w:type="dxa"/>
            <w:tcBorders>
              <w:top w:val="nil"/>
              <w:left w:val="nil"/>
              <w:bottom w:val="nil"/>
              <w:right w:val="nil"/>
            </w:tcBorders>
            <w:vAlign w:val="center"/>
          </w:tcPr>
          <w:p w14:paraId="374A5BA4" w14:textId="28D50466" w:rsidR="000C25AA" w:rsidRPr="00A419E4" w:rsidRDefault="000C25AA" w:rsidP="00D741AB">
            <w:pPr>
              <w:jc w:val="right"/>
              <w:rPr>
                <w:rFonts w:ascii="Garamond Premr Pro" w:hAnsi="Garamond Premr Pro" w:cs="Arial"/>
                <w:sz w:val="16"/>
                <w:szCs w:val="16"/>
              </w:rPr>
            </w:pPr>
            <w:r w:rsidRPr="00A419E4">
              <w:rPr>
                <w:rFonts w:ascii="Garamond Premr Pro" w:hAnsi="Garamond Premr Pro" w:cs="Arial"/>
                <w:sz w:val="16"/>
                <w:szCs w:val="16"/>
              </w:rPr>
              <w:t>0</w:t>
            </w:r>
          </w:p>
        </w:tc>
        <w:tc>
          <w:tcPr>
            <w:tcW w:w="1048" w:type="dxa"/>
            <w:tcBorders>
              <w:top w:val="nil"/>
              <w:left w:val="nil"/>
              <w:bottom w:val="nil"/>
              <w:right w:val="nil"/>
            </w:tcBorders>
            <w:shd w:val="clear" w:color="auto" w:fill="auto"/>
            <w:vAlign w:val="center"/>
          </w:tcPr>
          <w:p w14:paraId="3AAA6EB5" w14:textId="6E715A57"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2 452</w:t>
            </w:r>
          </w:p>
        </w:tc>
        <w:tc>
          <w:tcPr>
            <w:tcW w:w="1048" w:type="dxa"/>
            <w:tcBorders>
              <w:top w:val="nil"/>
              <w:left w:val="nil"/>
              <w:bottom w:val="nil"/>
              <w:right w:val="nil"/>
            </w:tcBorders>
            <w:shd w:val="clear" w:color="auto" w:fill="auto"/>
            <w:vAlign w:val="center"/>
          </w:tcPr>
          <w:p w14:paraId="3765F537" w14:textId="58865E20"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2 364</w:t>
            </w:r>
          </w:p>
        </w:tc>
        <w:tc>
          <w:tcPr>
            <w:tcW w:w="1048" w:type="dxa"/>
            <w:tcBorders>
              <w:top w:val="nil"/>
              <w:left w:val="nil"/>
              <w:bottom w:val="nil"/>
              <w:right w:val="nil"/>
            </w:tcBorders>
            <w:shd w:val="clear" w:color="auto" w:fill="auto"/>
            <w:vAlign w:val="center"/>
          </w:tcPr>
          <w:p w14:paraId="5D7D0231" w14:textId="6A0A5670"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4 885</w:t>
            </w:r>
          </w:p>
        </w:tc>
        <w:tc>
          <w:tcPr>
            <w:tcW w:w="1048" w:type="dxa"/>
            <w:tcBorders>
              <w:top w:val="nil"/>
              <w:left w:val="nil"/>
              <w:bottom w:val="nil"/>
              <w:right w:val="nil"/>
            </w:tcBorders>
            <w:shd w:val="clear" w:color="auto" w:fill="auto"/>
            <w:noWrap/>
            <w:vAlign w:val="center"/>
          </w:tcPr>
          <w:p w14:paraId="1FC9E905" w14:textId="6BCB2756"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2 490</w:t>
            </w:r>
          </w:p>
        </w:tc>
      </w:tr>
      <w:tr w:rsidR="000C25AA" w:rsidRPr="00E553BB" w14:paraId="6C2BA2E5" w14:textId="77777777">
        <w:trPr>
          <w:trHeight w:val="255"/>
        </w:trPr>
        <w:tc>
          <w:tcPr>
            <w:tcW w:w="2498" w:type="dxa"/>
            <w:tcBorders>
              <w:top w:val="nil"/>
              <w:left w:val="nil"/>
              <w:bottom w:val="single" w:sz="4" w:space="0" w:color="auto"/>
              <w:right w:val="nil"/>
            </w:tcBorders>
            <w:shd w:val="clear" w:color="auto" w:fill="auto"/>
            <w:noWrap/>
            <w:vAlign w:val="center"/>
          </w:tcPr>
          <w:p w14:paraId="4E122A77" w14:textId="77777777" w:rsidR="000C25AA" w:rsidRPr="00E553BB" w:rsidRDefault="000C25AA" w:rsidP="00DD2315">
            <w:pPr>
              <w:rPr>
                <w:rFonts w:ascii="Garamond Premr Pro" w:hAnsi="Garamond Premr Pro"/>
                <w:sz w:val="16"/>
                <w:szCs w:val="16"/>
              </w:rPr>
            </w:pPr>
            <w:r w:rsidRPr="00E553BB">
              <w:rPr>
                <w:rFonts w:ascii="Garamond Premr Pro" w:hAnsi="Garamond Premr Pro"/>
                <w:sz w:val="16"/>
                <w:szCs w:val="16"/>
              </w:rPr>
              <w:t>Z dotácií</w:t>
            </w:r>
          </w:p>
        </w:tc>
        <w:tc>
          <w:tcPr>
            <w:tcW w:w="1049" w:type="dxa"/>
            <w:tcBorders>
              <w:top w:val="nil"/>
              <w:left w:val="nil"/>
              <w:bottom w:val="single" w:sz="4" w:space="0" w:color="auto"/>
              <w:right w:val="nil"/>
            </w:tcBorders>
            <w:shd w:val="pct25" w:color="008080" w:fill="auto"/>
            <w:vAlign w:val="center"/>
          </w:tcPr>
          <w:p w14:paraId="29F3FEB5" w14:textId="10B9B84B" w:rsidR="000C25AA" w:rsidRPr="00E553BB" w:rsidRDefault="005273AD" w:rsidP="00DD2315">
            <w:pPr>
              <w:jc w:val="right"/>
              <w:rPr>
                <w:rFonts w:ascii="Garamond Premr Pro" w:hAnsi="Garamond Premr Pro" w:cs="Arial"/>
                <w:sz w:val="16"/>
                <w:szCs w:val="16"/>
              </w:rPr>
            </w:pPr>
            <w:r>
              <w:rPr>
                <w:rFonts w:ascii="Garamond Premr Pro" w:hAnsi="Garamond Premr Pro" w:cs="Arial"/>
                <w:sz w:val="16"/>
                <w:szCs w:val="16"/>
              </w:rPr>
              <w:t>66 794</w:t>
            </w:r>
          </w:p>
        </w:tc>
        <w:tc>
          <w:tcPr>
            <w:tcW w:w="1049" w:type="dxa"/>
            <w:tcBorders>
              <w:top w:val="nil"/>
              <w:left w:val="nil"/>
              <w:bottom w:val="single" w:sz="4" w:space="0" w:color="auto"/>
              <w:right w:val="nil"/>
            </w:tcBorders>
            <w:vAlign w:val="center"/>
          </w:tcPr>
          <w:p w14:paraId="107F39AD" w14:textId="0230A0FE"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58 592</w:t>
            </w:r>
          </w:p>
        </w:tc>
        <w:tc>
          <w:tcPr>
            <w:tcW w:w="1048" w:type="dxa"/>
            <w:tcBorders>
              <w:top w:val="nil"/>
              <w:left w:val="nil"/>
              <w:bottom w:val="single" w:sz="4" w:space="0" w:color="auto"/>
              <w:right w:val="nil"/>
            </w:tcBorders>
            <w:shd w:val="clear" w:color="auto" w:fill="auto"/>
            <w:vAlign w:val="center"/>
          </w:tcPr>
          <w:p w14:paraId="7BD4661B" w14:textId="00CC319B"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96 293</w:t>
            </w:r>
          </w:p>
        </w:tc>
        <w:tc>
          <w:tcPr>
            <w:tcW w:w="1048" w:type="dxa"/>
            <w:tcBorders>
              <w:top w:val="nil"/>
              <w:left w:val="nil"/>
              <w:bottom w:val="single" w:sz="4" w:space="0" w:color="auto"/>
              <w:right w:val="nil"/>
            </w:tcBorders>
            <w:shd w:val="clear" w:color="auto" w:fill="auto"/>
            <w:vAlign w:val="center"/>
          </w:tcPr>
          <w:p w14:paraId="1E5E05DC" w14:textId="3AC8EF7F"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105 462</w:t>
            </w:r>
          </w:p>
        </w:tc>
        <w:tc>
          <w:tcPr>
            <w:tcW w:w="1048" w:type="dxa"/>
            <w:tcBorders>
              <w:top w:val="nil"/>
              <w:left w:val="nil"/>
              <w:bottom w:val="single" w:sz="4" w:space="0" w:color="auto"/>
              <w:right w:val="nil"/>
            </w:tcBorders>
            <w:shd w:val="clear" w:color="auto" w:fill="auto"/>
            <w:vAlign w:val="center"/>
          </w:tcPr>
          <w:p w14:paraId="181379B4" w14:textId="01F22191"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116 680</w:t>
            </w:r>
          </w:p>
        </w:tc>
        <w:tc>
          <w:tcPr>
            <w:tcW w:w="1048" w:type="dxa"/>
            <w:tcBorders>
              <w:top w:val="nil"/>
              <w:left w:val="nil"/>
              <w:bottom w:val="single" w:sz="4" w:space="0" w:color="auto"/>
              <w:right w:val="nil"/>
            </w:tcBorders>
            <w:shd w:val="clear" w:color="auto" w:fill="auto"/>
            <w:noWrap/>
            <w:vAlign w:val="center"/>
          </w:tcPr>
          <w:p w14:paraId="3E30AB62" w14:textId="7C307F87" w:rsidR="000C25AA" w:rsidRPr="00E553BB" w:rsidRDefault="000C25AA" w:rsidP="00D741AB">
            <w:pPr>
              <w:jc w:val="right"/>
              <w:rPr>
                <w:rFonts w:ascii="Garamond Premr Pro" w:hAnsi="Garamond Premr Pro" w:cs="Arial"/>
                <w:sz w:val="16"/>
                <w:szCs w:val="16"/>
              </w:rPr>
            </w:pPr>
            <w:r w:rsidRPr="00E553BB">
              <w:rPr>
                <w:rFonts w:ascii="Garamond Premr Pro" w:hAnsi="Garamond Premr Pro" w:cs="Arial"/>
                <w:sz w:val="16"/>
                <w:szCs w:val="16"/>
              </w:rPr>
              <w:t>123 085</w:t>
            </w:r>
          </w:p>
        </w:tc>
      </w:tr>
      <w:bookmarkEnd w:id="2"/>
      <w:tr w:rsidR="000C25AA" w:rsidRPr="00E553BB" w14:paraId="65EFF75D" w14:textId="77777777">
        <w:trPr>
          <w:trHeight w:val="270"/>
        </w:trPr>
        <w:tc>
          <w:tcPr>
            <w:tcW w:w="2498" w:type="dxa"/>
            <w:tcBorders>
              <w:top w:val="single" w:sz="4" w:space="0" w:color="auto"/>
              <w:left w:val="nil"/>
              <w:bottom w:val="double" w:sz="6" w:space="0" w:color="auto"/>
              <w:right w:val="nil"/>
            </w:tcBorders>
            <w:shd w:val="clear" w:color="auto" w:fill="auto"/>
            <w:noWrap/>
            <w:vAlign w:val="center"/>
          </w:tcPr>
          <w:p w14:paraId="6115124B" w14:textId="77777777" w:rsidR="000C25AA" w:rsidRPr="00E553BB" w:rsidRDefault="000C25AA" w:rsidP="00DD2315">
            <w:pPr>
              <w:rPr>
                <w:rFonts w:ascii="Garamond Premr Pro" w:hAnsi="Garamond Premr Pro"/>
                <w:b/>
                <w:bCs/>
                <w:i/>
                <w:iCs/>
                <w:color w:val="008080"/>
                <w:sz w:val="16"/>
                <w:szCs w:val="16"/>
              </w:rPr>
            </w:pPr>
            <w:r w:rsidRPr="00E553BB">
              <w:rPr>
                <w:rFonts w:ascii="Garamond Premr Pro" w:hAnsi="Garamond Premr Pro"/>
                <w:b/>
                <w:bCs/>
                <w:i/>
                <w:iCs/>
                <w:color w:val="008080"/>
                <w:sz w:val="16"/>
                <w:szCs w:val="16"/>
              </w:rPr>
              <w:t>Výnosy spolu</w:t>
            </w:r>
          </w:p>
        </w:tc>
        <w:tc>
          <w:tcPr>
            <w:tcW w:w="1049" w:type="dxa"/>
            <w:tcBorders>
              <w:top w:val="single" w:sz="4" w:space="0" w:color="auto"/>
              <w:left w:val="nil"/>
              <w:bottom w:val="double" w:sz="6" w:space="0" w:color="auto"/>
              <w:right w:val="nil"/>
            </w:tcBorders>
            <w:shd w:val="pct25" w:color="31849B" w:themeColor="accent5" w:themeShade="BF" w:fill="auto"/>
            <w:noWrap/>
            <w:vAlign w:val="center"/>
          </w:tcPr>
          <w:p w14:paraId="006B9EB1" w14:textId="35CF82A0" w:rsidR="000C25AA" w:rsidRPr="00D25D5B" w:rsidRDefault="005273AD" w:rsidP="00DD2315">
            <w:pPr>
              <w:jc w:val="right"/>
              <w:rPr>
                <w:rFonts w:ascii="Garamond Premr Pro" w:hAnsi="Garamond Premr Pro"/>
                <w:b/>
                <w:bCs/>
                <w:i/>
                <w:iCs/>
                <w:sz w:val="16"/>
                <w:szCs w:val="16"/>
                <w:lang w:val="en-US"/>
              </w:rPr>
            </w:pPr>
            <w:r>
              <w:rPr>
                <w:rFonts w:ascii="Garamond Premr Pro" w:hAnsi="Garamond Premr Pro"/>
                <w:b/>
                <w:bCs/>
                <w:i/>
                <w:iCs/>
                <w:sz w:val="16"/>
                <w:szCs w:val="16"/>
              </w:rPr>
              <w:t>67 699</w:t>
            </w:r>
          </w:p>
        </w:tc>
        <w:tc>
          <w:tcPr>
            <w:tcW w:w="1049" w:type="dxa"/>
            <w:tcBorders>
              <w:top w:val="single" w:sz="4" w:space="0" w:color="auto"/>
              <w:left w:val="nil"/>
              <w:bottom w:val="double" w:sz="6" w:space="0" w:color="auto"/>
              <w:right w:val="nil"/>
            </w:tcBorders>
            <w:vAlign w:val="center"/>
          </w:tcPr>
          <w:p w14:paraId="3BB39ECE" w14:textId="74E9D241" w:rsidR="000C25AA" w:rsidRPr="00E553BB" w:rsidRDefault="000C25AA" w:rsidP="00D741AB">
            <w:pPr>
              <w:jc w:val="right"/>
              <w:rPr>
                <w:rFonts w:ascii="Garamond Premr Pro" w:hAnsi="Garamond Premr Pro"/>
                <w:b/>
                <w:bCs/>
                <w:i/>
                <w:iCs/>
                <w:sz w:val="16"/>
                <w:szCs w:val="16"/>
              </w:rPr>
            </w:pPr>
            <w:r w:rsidRPr="00E553BB">
              <w:rPr>
                <w:rFonts w:ascii="Garamond Premr Pro" w:hAnsi="Garamond Premr Pro"/>
                <w:b/>
                <w:bCs/>
                <w:i/>
                <w:iCs/>
                <w:sz w:val="16"/>
                <w:szCs w:val="16"/>
              </w:rPr>
              <w:t>59 352</w:t>
            </w:r>
          </w:p>
        </w:tc>
        <w:tc>
          <w:tcPr>
            <w:tcW w:w="1048" w:type="dxa"/>
            <w:tcBorders>
              <w:top w:val="single" w:sz="4" w:space="0" w:color="auto"/>
              <w:left w:val="nil"/>
              <w:bottom w:val="double" w:sz="6" w:space="0" w:color="auto"/>
              <w:right w:val="nil"/>
            </w:tcBorders>
            <w:shd w:val="clear" w:color="auto" w:fill="auto"/>
            <w:noWrap/>
            <w:vAlign w:val="center"/>
          </w:tcPr>
          <w:p w14:paraId="74E008A5" w14:textId="6C61AB91" w:rsidR="000C25AA" w:rsidRPr="00E553BB" w:rsidRDefault="000C25AA" w:rsidP="00D741AB">
            <w:pPr>
              <w:jc w:val="right"/>
              <w:rPr>
                <w:rFonts w:ascii="Garamond Premr Pro" w:hAnsi="Garamond Premr Pro"/>
                <w:b/>
                <w:bCs/>
                <w:i/>
                <w:iCs/>
                <w:sz w:val="16"/>
                <w:szCs w:val="16"/>
              </w:rPr>
            </w:pPr>
            <w:r w:rsidRPr="00E553BB">
              <w:rPr>
                <w:rFonts w:ascii="Garamond Premr Pro" w:hAnsi="Garamond Premr Pro"/>
                <w:b/>
                <w:bCs/>
                <w:i/>
                <w:iCs/>
                <w:sz w:val="16"/>
                <w:szCs w:val="16"/>
              </w:rPr>
              <w:t>99 440</w:t>
            </w:r>
          </w:p>
        </w:tc>
        <w:tc>
          <w:tcPr>
            <w:tcW w:w="1048" w:type="dxa"/>
            <w:tcBorders>
              <w:top w:val="single" w:sz="4" w:space="0" w:color="auto"/>
              <w:left w:val="nil"/>
              <w:bottom w:val="double" w:sz="6" w:space="0" w:color="auto"/>
              <w:right w:val="nil"/>
            </w:tcBorders>
            <w:shd w:val="clear" w:color="auto" w:fill="auto"/>
            <w:noWrap/>
            <w:vAlign w:val="center"/>
          </w:tcPr>
          <w:p w14:paraId="51B89601" w14:textId="64FD9996" w:rsidR="000C25AA" w:rsidRPr="00E553BB" w:rsidRDefault="000C25AA" w:rsidP="00D741AB">
            <w:pPr>
              <w:jc w:val="right"/>
              <w:rPr>
                <w:rFonts w:ascii="Garamond Premr Pro" w:hAnsi="Garamond Premr Pro"/>
                <w:b/>
                <w:bCs/>
                <w:i/>
                <w:iCs/>
                <w:sz w:val="16"/>
                <w:szCs w:val="16"/>
              </w:rPr>
            </w:pPr>
            <w:r w:rsidRPr="00E553BB">
              <w:rPr>
                <w:rFonts w:ascii="Garamond Premr Pro" w:hAnsi="Garamond Premr Pro"/>
                <w:b/>
                <w:bCs/>
                <w:i/>
                <w:iCs/>
                <w:sz w:val="16"/>
                <w:szCs w:val="16"/>
              </w:rPr>
              <w:t>105 462</w:t>
            </w:r>
          </w:p>
        </w:tc>
        <w:tc>
          <w:tcPr>
            <w:tcW w:w="1048" w:type="dxa"/>
            <w:tcBorders>
              <w:top w:val="single" w:sz="4" w:space="0" w:color="auto"/>
              <w:left w:val="nil"/>
              <w:bottom w:val="double" w:sz="6" w:space="0" w:color="auto"/>
              <w:right w:val="nil"/>
            </w:tcBorders>
            <w:shd w:val="clear" w:color="auto" w:fill="auto"/>
            <w:noWrap/>
            <w:vAlign w:val="center"/>
          </w:tcPr>
          <w:p w14:paraId="315F8C24" w14:textId="66197E44" w:rsidR="000C25AA" w:rsidRPr="00E553BB" w:rsidRDefault="000C25AA" w:rsidP="00D741AB">
            <w:pPr>
              <w:jc w:val="right"/>
              <w:rPr>
                <w:rFonts w:ascii="Garamond Premr Pro" w:hAnsi="Garamond Premr Pro"/>
                <w:b/>
                <w:bCs/>
                <w:i/>
                <w:iCs/>
                <w:sz w:val="16"/>
                <w:szCs w:val="16"/>
              </w:rPr>
            </w:pPr>
            <w:r w:rsidRPr="00E553BB">
              <w:rPr>
                <w:rFonts w:ascii="Garamond Premr Pro" w:hAnsi="Garamond Premr Pro"/>
                <w:b/>
                <w:bCs/>
                <w:i/>
                <w:iCs/>
                <w:sz w:val="16"/>
                <w:szCs w:val="16"/>
              </w:rPr>
              <w:t>128 477</w:t>
            </w:r>
          </w:p>
        </w:tc>
        <w:tc>
          <w:tcPr>
            <w:tcW w:w="1048" w:type="dxa"/>
            <w:tcBorders>
              <w:top w:val="single" w:sz="4" w:space="0" w:color="auto"/>
              <w:left w:val="nil"/>
              <w:bottom w:val="double" w:sz="6" w:space="0" w:color="auto"/>
              <w:right w:val="nil"/>
            </w:tcBorders>
            <w:shd w:val="clear" w:color="auto" w:fill="auto"/>
            <w:noWrap/>
            <w:vAlign w:val="center"/>
          </w:tcPr>
          <w:p w14:paraId="39900A82" w14:textId="603F058A" w:rsidR="000C25AA" w:rsidRPr="00E553BB" w:rsidRDefault="000C25AA" w:rsidP="00D741AB">
            <w:pPr>
              <w:jc w:val="right"/>
              <w:rPr>
                <w:rFonts w:ascii="Garamond Premr Pro" w:hAnsi="Garamond Premr Pro" w:cs="Arial"/>
                <w:b/>
                <w:bCs/>
                <w:i/>
                <w:iCs/>
                <w:sz w:val="16"/>
                <w:szCs w:val="16"/>
              </w:rPr>
            </w:pPr>
            <w:r w:rsidRPr="00E553BB">
              <w:rPr>
                <w:rFonts w:ascii="Garamond Premr Pro" w:hAnsi="Garamond Premr Pro"/>
                <w:b/>
                <w:bCs/>
                <w:i/>
                <w:iCs/>
                <w:sz w:val="16"/>
                <w:szCs w:val="16"/>
              </w:rPr>
              <w:t>129 987</w:t>
            </w:r>
          </w:p>
        </w:tc>
      </w:tr>
    </w:tbl>
    <w:p w14:paraId="41F19855" w14:textId="77777777" w:rsidR="00BA0432" w:rsidRPr="00C01A57" w:rsidRDefault="00BA0432" w:rsidP="00507C6E">
      <w:pPr>
        <w:pStyle w:val="Heading3"/>
        <w:spacing w:before="480"/>
        <w:rPr>
          <w:rFonts w:ascii="Garamond Premr Pro" w:hAnsi="Garamond Premr Pro"/>
          <w:b/>
          <w:color w:val="008080"/>
          <w:spacing w:val="10"/>
        </w:rPr>
      </w:pPr>
      <w:r w:rsidRPr="00C01A57">
        <w:rPr>
          <w:rFonts w:ascii="Garamond Premr Pro" w:hAnsi="Garamond Premr Pro"/>
          <w:b/>
          <w:color w:val="008080"/>
          <w:spacing w:val="10"/>
        </w:rPr>
        <w:t>náklady</w:t>
      </w:r>
    </w:p>
    <w:p w14:paraId="6C6DBDC8" w14:textId="169DC514" w:rsidR="00BA0432" w:rsidRPr="00C01A57" w:rsidRDefault="00BA0432" w:rsidP="00507C6E">
      <w:pPr>
        <w:pStyle w:val="BodyText"/>
        <w:tabs>
          <w:tab w:val="left" w:pos="1960"/>
        </w:tabs>
        <w:spacing w:after="360" w:line="360" w:lineRule="auto"/>
        <w:ind w:left="284" w:firstLine="0"/>
        <w:rPr>
          <w:rFonts w:ascii="Garamond Premr Pro" w:hAnsi="Garamond Premr Pro"/>
          <w:sz w:val="24"/>
        </w:rPr>
      </w:pPr>
      <w:r w:rsidRPr="00C01A57">
        <w:rPr>
          <w:rFonts w:ascii="Garamond Premr Pro" w:hAnsi="Garamond Premr Pro"/>
          <w:sz w:val="24"/>
        </w:rPr>
        <w:t xml:space="preserve">Uvedená štruktúra poskytuje prehľad  použitia získaných zdrojov. V položke ostatné služby sú obsiahnuté náklady za pobyt v zariadeniach počas výcvikov a sústredení, platby za telefón, prenájom,  cestovné náklady a ubytovacie služby, dane  z  kapitálových výnosov a ostatné   poskytnuté služby. Organizácia poskytuje svoje služby v priestoroch, ktoré sú v dlhodobom prenájme a má za povinnosť ich udržiavať. </w:t>
      </w:r>
      <w:r w:rsidR="003019C7" w:rsidRPr="00C01A57">
        <w:rPr>
          <w:rFonts w:ascii="Garamond Premr Pro" w:hAnsi="Garamond Premr Pro"/>
          <w:sz w:val="24"/>
        </w:rPr>
        <w:t>Organizácia eviduje</w:t>
      </w:r>
      <w:r w:rsidR="009F1865" w:rsidRPr="00C01A57">
        <w:rPr>
          <w:rFonts w:ascii="Garamond Premr Pro" w:hAnsi="Garamond Premr Pro"/>
          <w:sz w:val="24"/>
        </w:rPr>
        <w:t xml:space="preserve"> </w:t>
      </w:r>
      <w:r w:rsidR="009644C1">
        <w:rPr>
          <w:rFonts w:ascii="Garamond Premr Pro" w:hAnsi="Garamond Premr Pro"/>
          <w:sz w:val="24"/>
        </w:rPr>
        <w:t>k 31. 12. 2014</w:t>
      </w:r>
      <w:r w:rsidR="003019C7" w:rsidRPr="00C01A57">
        <w:rPr>
          <w:rFonts w:ascii="Garamond Premr Pro" w:hAnsi="Garamond Premr Pro"/>
          <w:sz w:val="24"/>
        </w:rPr>
        <w:t xml:space="preserve"> d</w:t>
      </w:r>
      <w:r w:rsidR="001D0993" w:rsidRPr="00C01A57">
        <w:rPr>
          <w:rFonts w:ascii="Garamond Premr Pro" w:hAnsi="Garamond Premr Pro"/>
          <w:sz w:val="24"/>
        </w:rPr>
        <w:t>lhodobý hmotný</w:t>
      </w:r>
      <w:r w:rsidR="009F1865" w:rsidRPr="00C01A57">
        <w:rPr>
          <w:rFonts w:ascii="Garamond Premr Pro" w:hAnsi="Garamond Premr Pro"/>
          <w:sz w:val="24"/>
        </w:rPr>
        <w:t xml:space="preserve"> </w:t>
      </w:r>
      <w:r w:rsidR="009F1865" w:rsidRPr="00BD3DB8">
        <w:rPr>
          <w:rFonts w:ascii="Garamond Premr Pro" w:hAnsi="Garamond Premr Pro"/>
          <w:sz w:val="24"/>
        </w:rPr>
        <w:t>majetok v hodnote 11</w:t>
      </w:r>
      <w:r w:rsidR="006A12CC" w:rsidRPr="00BD3DB8">
        <w:rPr>
          <w:rFonts w:ascii="Garamond Premr Pro" w:hAnsi="Garamond Premr Pro"/>
          <w:sz w:val="24"/>
        </w:rPr>
        <w:t> </w:t>
      </w:r>
      <w:r w:rsidR="009F1865" w:rsidRPr="00BD3DB8">
        <w:rPr>
          <w:rFonts w:ascii="Garamond Premr Pro" w:hAnsi="Garamond Premr Pro"/>
          <w:sz w:val="24"/>
        </w:rPr>
        <w:t>0</w:t>
      </w:r>
      <w:r w:rsidR="003019C7" w:rsidRPr="00BD3DB8">
        <w:rPr>
          <w:rFonts w:ascii="Garamond Premr Pro" w:hAnsi="Garamond Premr Pro"/>
          <w:sz w:val="24"/>
        </w:rPr>
        <w:t>74</w:t>
      </w:r>
      <w:r w:rsidR="006A12CC" w:rsidRPr="00BD3DB8">
        <w:rPr>
          <w:rFonts w:ascii="Garamond Premr Pro" w:hAnsi="Garamond Premr Pro"/>
          <w:sz w:val="24"/>
        </w:rPr>
        <w:t> </w:t>
      </w:r>
      <w:r w:rsidR="0000480A" w:rsidRPr="00BD3DB8">
        <w:rPr>
          <w:rFonts w:ascii="Garamond Premr Pro" w:hAnsi="Garamond Premr Pro"/>
          <w:sz w:val="24"/>
        </w:rPr>
        <w:t>€</w:t>
      </w:r>
      <w:r w:rsidR="009F1865" w:rsidRPr="00BD3DB8">
        <w:rPr>
          <w:rFonts w:ascii="Garamond Premr Pro" w:hAnsi="Garamond Premr Pro"/>
          <w:sz w:val="24"/>
        </w:rPr>
        <w:t>.</w:t>
      </w:r>
      <w:r w:rsidR="005E0EE3" w:rsidRPr="00BD3DB8">
        <w:rPr>
          <w:rFonts w:ascii="Garamond Premr Pro" w:hAnsi="Garamond Premr Pro"/>
          <w:sz w:val="24"/>
        </w:rPr>
        <w:t xml:space="preserve"> Hodnota dlhodobého hmotného majetku v deklarovanej sume</w:t>
      </w:r>
      <w:r w:rsidR="005E0EE3" w:rsidRPr="00C01A57">
        <w:rPr>
          <w:rFonts w:ascii="Garamond Premr Pro" w:hAnsi="Garamond Premr Pro"/>
          <w:sz w:val="24"/>
        </w:rPr>
        <w:t xml:space="preserve"> </w:t>
      </w:r>
      <w:r w:rsidR="003019C7" w:rsidRPr="00C01A57">
        <w:rPr>
          <w:rFonts w:ascii="Garamond Premr Pro" w:hAnsi="Garamond Premr Pro"/>
          <w:sz w:val="24"/>
        </w:rPr>
        <w:t>11 074</w:t>
      </w:r>
      <w:r w:rsidR="005E0EE3" w:rsidRPr="00C01A57">
        <w:rPr>
          <w:rFonts w:ascii="Garamond Premr Pro" w:hAnsi="Garamond Premr Pro"/>
          <w:sz w:val="24"/>
        </w:rPr>
        <w:t xml:space="preserve"> € je uvedená v obstarávacích cenác</w:t>
      </w:r>
      <w:r w:rsidR="00CC00A1" w:rsidRPr="00C01A57">
        <w:rPr>
          <w:rFonts w:ascii="Garamond Premr Pro" w:hAnsi="Garamond Premr Pro"/>
          <w:sz w:val="24"/>
        </w:rPr>
        <w:t>h</w:t>
      </w:r>
      <w:r w:rsidR="005E0EE3" w:rsidRPr="00C01A57">
        <w:rPr>
          <w:rFonts w:ascii="Garamond Premr Pro" w:hAnsi="Garamond Premr Pro"/>
          <w:sz w:val="24"/>
        </w:rPr>
        <w:t xml:space="preserve">. </w:t>
      </w:r>
      <w:r w:rsidR="009F0407" w:rsidRPr="00C01A57">
        <w:rPr>
          <w:rFonts w:ascii="Garamond Premr Pro" w:hAnsi="Garamond Premr Pro"/>
          <w:sz w:val="24"/>
        </w:rPr>
        <w:t>Organizácia v</w:t>
      </w:r>
      <w:r w:rsidRPr="00C01A57">
        <w:rPr>
          <w:rFonts w:ascii="Garamond Premr Pro" w:hAnsi="Garamond Premr Pro"/>
          <w:sz w:val="24"/>
        </w:rPr>
        <w:t xml:space="preserve"> sledovanom období </w:t>
      </w:r>
      <w:r w:rsidR="0086167F" w:rsidRPr="00C01A57">
        <w:rPr>
          <w:rFonts w:ascii="Garamond Premr Pro" w:hAnsi="Garamond Premr Pro"/>
          <w:sz w:val="24"/>
        </w:rPr>
        <w:t>ne</w:t>
      </w:r>
      <w:r w:rsidRPr="00C01A57">
        <w:rPr>
          <w:rFonts w:ascii="Garamond Premr Pro" w:hAnsi="Garamond Premr Pro"/>
          <w:sz w:val="24"/>
        </w:rPr>
        <w:t xml:space="preserve">obstarala </w:t>
      </w:r>
      <w:r w:rsidR="0086167F" w:rsidRPr="00C01A57">
        <w:rPr>
          <w:rFonts w:ascii="Garamond Premr Pro" w:hAnsi="Garamond Premr Pro"/>
          <w:sz w:val="24"/>
        </w:rPr>
        <w:t xml:space="preserve">žiadny </w:t>
      </w:r>
      <w:r w:rsidRPr="00C01A57">
        <w:rPr>
          <w:rFonts w:ascii="Garamond Premr Pro" w:hAnsi="Garamond Premr Pro"/>
          <w:sz w:val="24"/>
        </w:rPr>
        <w:t>dlhodobý majetok.</w:t>
      </w:r>
    </w:p>
    <w:p w14:paraId="491697BE" w14:textId="77777777" w:rsidR="00BA0432" w:rsidRPr="00FE4E47" w:rsidRDefault="00BA0432" w:rsidP="00BA0432">
      <w:pPr>
        <w:rPr>
          <w:rFonts w:ascii="Garamond" w:hAnsi="Garamond"/>
        </w:rPr>
      </w:pPr>
    </w:p>
    <w:tbl>
      <w:tblPr>
        <w:tblW w:w="8712" w:type="dxa"/>
        <w:tblInd w:w="430" w:type="dxa"/>
        <w:tblCellMar>
          <w:left w:w="70" w:type="dxa"/>
          <w:right w:w="70" w:type="dxa"/>
        </w:tblCellMar>
        <w:tblLook w:val="0000" w:firstRow="0" w:lastRow="0" w:firstColumn="0" w:lastColumn="0" w:noHBand="0" w:noVBand="0"/>
      </w:tblPr>
      <w:tblGrid>
        <w:gridCol w:w="2610"/>
        <w:gridCol w:w="1017"/>
        <w:gridCol w:w="1017"/>
        <w:gridCol w:w="1017"/>
        <w:gridCol w:w="1017"/>
        <w:gridCol w:w="1017"/>
        <w:gridCol w:w="1017"/>
      </w:tblGrid>
      <w:tr w:rsidR="000C25AA" w:rsidRPr="00D83072" w14:paraId="048597A4" w14:textId="77777777">
        <w:trPr>
          <w:trHeight w:val="255"/>
        </w:trPr>
        <w:tc>
          <w:tcPr>
            <w:tcW w:w="2610" w:type="dxa"/>
            <w:tcBorders>
              <w:top w:val="single" w:sz="8" w:space="0" w:color="auto"/>
              <w:left w:val="nil"/>
              <w:bottom w:val="single" w:sz="4" w:space="0" w:color="auto"/>
              <w:right w:val="nil"/>
            </w:tcBorders>
            <w:noWrap/>
            <w:vAlign w:val="center"/>
          </w:tcPr>
          <w:p w14:paraId="02C8380F" w14:textId="77777777" w:rsidR="000C25AA" w:rsidRPr="00D83072" w:rsidRDefault="000C25AA" w:rsidP="006A12CC">
            <w:pPr>
              <w:rPr>
                <w:rFonts w:ascii="Garamond Premr Pro" w:hAnsi="Garamond Premr Pro" w:cs="Arial"/>
                <w:b/>
                <w:bCs/>
                <w:i/>
                <w:iCs/>
                <w:color w:val="008080"/>
                <w:sz w:val="16"/>
                <w:szCs w:val="16"/>
              </w:rPr>
            </w:pPr>
            <w:r w:rsidRPr="00D83072">
              <w:rPr>
                <w:rFonts w:ascii="Garamond Premr Pro" w:hAnsi="Garamond Premr Pro" w:cs="Arial"/>
                <w:b/>
                <w:bCs/>
                <w:i/>
                <w:iCs/>
                <w:color w:val="008080"/>
                <w:sz w:val="16"/>
                <w:szCs w:val="16"/>
              </w:rPr>
              <w:t>Náklady</w:t>
            </w:r>
          </w:p>
        </w:tc>
        <w:tc>
          <w:tcPr>
            <w:tcW w:w="1017" w:type="dxa"/>
            <w:tcBorders>
              <w:top w:val="single" w:sz="8" w:space="0" w:color="auto"/>
              <w:left w:val="nil"/>
              <w:bottom w:val="single" w:sz="4" w:space="0" w:color="auto"/>
              <w:right w:val="nil"/>
            </w:tcBorders>
            <w:shd w:val="pct25" w:color="008080" w:fill="auto"/>
            <w:vAlign w:val="center"/>
          </w:tcPr>
          <w:p w14:paraId="561B375E" w14:textId="138D40A8" w:rsidR="000C25AA" w:rsidRPr="000C25AA" w:rsidRDefault="000C25AA" w:rsidP="006A12CC">
            <w:pPr>
              <w:jc w:val="right"/>
              <w:rPr>
                <w:b/>
                <w:bCs/>
                <w:i/>
                <w:iCs/>
                <w:sz w:val="16"/>
                <w:szCs w:val="16"/>
              </w:rPr>
            </w:pPr>
            <w:r>
              <w:rPr>
                <w:rFonts w:ascii="Garamond Premr Pro" w:hAnsi="Garamond Premr Pro" w:cs="Arial"/>
                <w:b/>
                <w:bCs/>
                <w:i/>
                <w:iCs/>
                <w:sz w:val="16"/>
                <w:szCs w:val="16"/>
              </w:rPr>
              <w:t>2014</w:t>
            </w:r>
          </w:p>
        </w:tc>
        <w:tc>
          <w:tcPr>
            <w:tcW w:w="1017" w:type="dxa"/>
            <w:tcBorders>
              <w:top w:val="single" w:sz="8" w:space="0" w:color="auto"/>
              <w:left w:val="nil"/>
              <w:bottom w:val="single" w:sz="4" w:space="0" w:color="auto"/>
              <w:right w:val="nil"/>
            </w:tcBorders>
            <w:shd w:val="clear" w:color="FFFFFF" w:fill="auto"/>
            <w:noWrap/>
            <w:vAlign w:val="center"/>
          </w:tcPr>
          <w:p w14:paraId="6D27F986" w14:textId="5C80298A" w:rsidR="000C25AA" w:rsidRPr="00D83072" w:rsidRDefault="000C25AA" w:rsidP="006A12CC">
            <w:pPr>
              <w:jc w:val="right"/>
              <w:rPr>
                <w:rFonts w:ascii="Garamond Premr Pro" w:hAnsi="Garamond Premr Pro" w:cs="Arial"/>
                <w:b/>
                <w:bCs/>
                <w:i/>
                <w:iCs/>
                <w:sz w:val="16"/>
                <w:szCs w:val="16"/>
              </w:rPr>
            </w:pPr>
            <w:r w:rsidRPr="00D83072">
              <w:rPr>
                <w:rFonts w:ascii="Garamond Premr Pro" w:hAnsi="Garamond Premr Pro" w:cs="Arial"/>
                <w:b/>
                <w:bCs/>
                <w:i/>
                <w:iCs/>
                <w:sz w:val="16"/>
                <w:szCs w:val="16"/>
              </w:rPr>
              <w:t>2013</w:t>
            </w:r>
          </w:p>
        </w:tc>
        <w:tc>
          <w:tcPr>
            <w:tcW w:w="1017" w:type="dxa"/>
            <w:tcBorders>
              <w:top w:val="single" w:sz="8" w:space="0" w:color="auto"/>
              <w:left w:val="nil"/>
              <w:bottom w:val="single" w:sz="4" w:space="0" w:color="auto"/>
              <w:right w:val="nil"/>
            </w:tcBorders>
            <w:vAlign w:val="center"/>
          </w:tcPr>
          <w:p w14:paraId="319C7B7F" w14:textId="47189513" w:rsidR="000C25AA" w:rsidRPr="00D83072" w:rsidRDefault="000C25AA" w:rsidP="006A12CC">
            <w:pPr>
              <w:jc w:val="right"/>
              <w:rPr>
                <w:rFonts w:ascii="Garamond Premr Pro" w:hAnsi="Garamond Premr Pro" w:cs="Arial"/>
                <w:b/>
                <w:bCs/>
                <w:i/>
                <w:iCs/>
                <w:sz w:val="16"/>
                <w:szCs w:val="16"/>
              </w:rPr>
            </w:pPr>
            <w:r w:rsidRPr="00D83072">
              <w:rPr>
                <w:rFonts w:ascii="Garamond Premr Pro" w:hAnsi="Garamond Premr Pro" w:cs="Arial"/>
                <w:b/>
                <w:bCs/>
                <w:i/>
                <w:iCs/>
                <w:sz w:val="16"/>
                <w:szCs w:val="16"/>
              </w:rPr>
              <w:t>2012</w:t>
            </w:r>
          </w:p>
        </w:tc>
        <w:tc>
          <w:tcPr>
            <w:tcW w:w="1017" w:type="dxa"/>
            <w:tcBorders>
              <w:top w:val="single" w:sz="8" w:space="0" w:color="auto"/>
              <w:left w:val="nil"/>
              <w:bottom w:val="single" w:sz="4" w:space="0" w:color="auto"/>
              <w:right w:val="nil"/>
            </w:tcBorders>
            <w:vAlign w:val="center"/>
          </w:tcPr>
          <w:p w14:paraId="5B3A8DAD" w14:textId="6A48D2A8" w:rsidR="000C25AA" w:rsidRPr="00D83072" w:rsidRDefault="000C25AA" w:rsidP="006A12CC">
            <w:pPr>
              <w:jc w:val="right"/>
              <w:rPr>
                <w:rFonts w:ascii="Garamond Premr Pro" w:hAnsi="Garamond Premr Pro" w:cs="Arial"/>
                <w:b/>
                <w:bCs/>
                <w:i/>
                <w:iCs/>
                <w:sz w:val="16"/>
                <w:szCs w:val="16"/>
              </w:rPr>
            </w:pPr>
            <w:r w:rsidRPr="00D83072">
              <w:rPr>
                <w:rFonts w:ascii="Garamond Premr Pro" w:hAnsi="Garamond Premr Pro" w:cs="Arial"/>
                <w:b/>
                <w:bCs/>
                <w:i/>
                <w:iCs/>
                <w:sz w:val="16"/>
                <w:szCs w:val="16"/>
              </w:rPr>
              <w:t>2011</w:t>
            </w:r>
          </w:p>
        </w:tc>
        <w:tc>
          <w:tcPr>
            <w:tcW w:w="1017" w:type="dxa"/>
            <w:tcBorders>
              <w:top w:val="single" w:sz="8" w:space="0" w:color="auto"/>
              <w:left w:val="nil"/>
              <w:bottom w:val="single" w:sz="4" w:space="0" w:color="auto"/>
              <w:right w:val="nil"/>
            </w:tcBorders>
            <w:vAlign w:val="center"/>
          </w:tcPr>
          <w:p w14:paraId="705A1E2E" w14:textId="0249FEFB" w:rsidR="000C25AA" w:rsidRPr="00D83072" w:rsidRDefault="000C25AA" w:rsidP="006A12CC">
            <w:pPr>
              <w:jc w:val="right"/>
              <w:rPr>
                <w:rFonts w:ascii="Garamond Premr Pro" w:hAnsi="Garamond Premr Pro" w:cs="Arial"/>
                <w:b/>
                <w:bCs/>
                <w:i/>
                <w:iCs/>
                <w:sz w:val="16"/>
                <w:szCs w:val="16"/>
              </w:rPr>
            </w:pPr>
            <w:r w:rsidRPr="00D83072">
              <w:rPr>
                <w:rFonts w:ascii="Garamond Premr Pro" w:hAnsi="Garamond Premr Pro" w:cs="Arial"/>
                <w:b/>
                <w:bCs/>
                <w:i/>
                <w:iCs/>
                <w:sz w:val="16"/>
                <w:szCs w:val="16"/>
              </w:rPr>
              <w:t>2010</w:t>
            </w:r>
          </w:p>
        </w:tc>
        <w:tc>
          <w:tcPr>
            <w:tcW w:w="1017" w:type="dxa"/>
            <w:tcBorders>
              <w:top w:val="single" w:sz="8" w:space="0" w:color="auto"/>
              <w:left w:val="nil"/>
              <w:bottom w:val="single" w:sz="4" w:space="0" w:color="auto"/>
              <w:right w:val="nil"/>
            </w:tcBorders>
            <w:noWrap/>
            <w:vAlign w:val="center"/>
          </w:tcPr>
          <w:p w14:paraId="4C44BFF9" w14:textId="60A13D73" w:rsidR="000C25AA" w:rsidRPr="00D83072" w:rsidRDefault="000C25AA" w:rsidP="006A12CC">
            <w:pPr>
              <w:jc w:val="right"/>
              <w:rPr>
                <w:rFonts w:ascii="Garamond Premr Pro" w:hAnsi="Garamond Premr Pro" w:cs="Arial"/>
                <w:b/>
                <w:bCs/>
                <w:i/>
                <w:iCs/>
                <w:sz w:val="16"/>
                <w:szCs w:val="16"/>
              </w:rPr>
            </w:pPr>
            <w:r w:rsidRPr="00D83072">
              <w:rPr>
                <w:rFonts w:ascii="Garamond Premr Pro" w:hAnsi="Garamond Premr Pro" w:cs="Arial"/>
                <w:b/>
                <w:bCs/>
                <w:i/>
                <w:iCs/>
                <w:sz w:val="16"/>
                <w:szCs w:val="16"/>
              </w:rPr>
              <w:t>2009</w:t>
            </w:r>
          </w:p>
        </w:tc>
      </w:tr>
      <w:tr w:rsidR="000C25AA" w:rsidRPr="00D83072" w14:paraId="6AC38144" w14:textId="77777777">
        <w:trPr>
          <w:trHeight w:val="255"/>
        </w:trPr>
        <w:tc>
          <w:tcPr>
            <w:tcW w:w="2610" w:type="dxa"/>
            <w:tcBorders>
              <w:top w:val="single" w:sz="4" w:space="0" w:color="auto"/>
              <w:left w:val="nil"/>
              <w:bottom w:val="nil"/>
              <w:right w:val="nil"/>
            </w:tcBorders>
            <w:noWrap/>
            <w:vAlign w:val="center"/>
          </w:tcPr>
          <w:p w14:paraId="14171C70"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Spotreba materiálu</w:t>
            </w:r>
          </w:p>
        </w:tc>
        <w:tc>
          <w:tcPr>
            <w:tcW w:w="1017" w:type="dxa"/>
            <w:tcBorders>
              <w:top w:val="single" w:sz="4" w:space="0" w:color="auto"/>
              <w:left w:val="nil"/>
              <w:bottom w:val="nil"/>
              <w:right w:val="nil"/>
            </w:tcBorders>
            <w:shd w:val="pct25" w:color="008080" w:fill="auto"/>
            <w:vAlign w:val="center"/>
          </w:tcPr>
          <w:p w14:paraId="55AAAE75" w14:textId="4C1D5D4B" w:rsidR="000C25AA" w:rsidRPr="00A25643" w:rsidRDefault="00D25D5B" w:rsidP="00BE59DE">
            <w:pPr>
              <w:jc w:val="right"/>
              <w:rPr>
                <w:rFonts w:ascii="Garamond Premr Pro" w:hAnsi="Garamond Premr Pro" w:cs="Arial"/>
                <w:i/>
                <w:sz w:val="16"/>
                <w:szCs w:val="16"/>
              </w:rPr>
            </w:pPr>
            <w:r>
              <w:rPr>
                <w:rFonts w:ascii="Garamond Premr Pro" w:hAnsi="Garamond Premr Pro" w:cs="Arial"/>
                <w:i/>
                <w:sz w:val="16"/>
                <w:szCs w:val="16"/>
              </w:rPr>
              <w:t>2 086</w:t>
            </w:r>
          </w:p>
        </w:tc>
        <w:tc>
          <w:tcPr>
            <w:tcW w:w="1017" w:type="dxa"/>
            <w:tcBorders>
              <w:top w:val="single" w:sz="4" w:space="0" w:color="auto"/>
              <w:left w:val="nil"/>
              <w:right w:val="nil"/>
            </w:tcBorders>
            <w:shd w:val="clear" w:color="FFFFFF" w:fill="auto"/>
            <w:noWrap/>
            <w:vAlign w:val="center"/>
          </w:tcPr>
          <w:p w14:paraId="0FF39A12" w14:textId="5AB7A3B4"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1 947</w:t>
            </w:r>
          </w:p>
        </w:tc>
        <w:tc>
          <w:tcPr>
            <w:tcW w:w="1017" w:type="dxa"/>
            <w:tcBorders>
              <w:top w:val="single" w:sz="4" w:space="0" w:color="auto"/>
              <w:left w:val="nil"/>
              <w:bottom w:val="nil"/>
              <w:right w:val="nil"/>
            </w:tcBorders>
            <w:vAlign w:val="center"/>
          </w:tcPr>
          <w:p w14:paraId="0F6A56AB" w14:textId="4DF7B900"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3 121</w:t>
            </w:r>
          </w:p>
        </w:tc>
        <w:tc>
          <w:tcPr>
            <w:tcW w:w="1017" w:type="dxa"/>
            <w:tcBorders>
              <w:top w:val="single" w:sz="4" w:space="0" w:color="auto"/>
              <w:left w:val="nil"/>
              <w:bottom w:val="nil"/>
              <w:right w:val="nil"/>
            </w:tcBorders>
            <w:vAlign w:val="center"/>
          </w:tcPr>
          <w:p w14:paraId="7D8BA573" w14:textId="78D86323"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6 185</w:t>
            </w:r>
          </w:p>
        </w:tc>
        <w:tc>
          <w:tcPr>
            <w:tcW w:w="1017" w:type="dxa"/>
            <w:tcBorders>
              <w:top w:val="single" w:sz="4" w:space="0" w:color="auto"/>
              <w:left w:val="nil"/>
              <w:bottom w:val="nil"/>
              <w:right w:val="nil"/>
            </w:tcBorders>
            <w:vAlign w:val="center"/>
          </w:tcPr>
          <w:p w14:paraId="715729FB" w14:textId="24BF589B"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14 794</w:t>
            </w:r>
          </w:p>
        </w:tc>
        <w:tc>
          <w:tcPr>
            <w:tcW w:w="1017" w:type="dxa"/>
            <w:tcBorders>
              <w:top w:val="single" w:sz="4" w:space="0" w:color="auto"/>
              <w:left w:val="nil"/>
              <w:bottom w:val="nil"/>
              <w:right w:val="nil"/>
            </w:tcBorders>
            <w:noWrap/>
            <w:vAlign w:val="center"/>
          </w:tcPr>
          <w:p w14:paraId="37F2701B" w14:textId="13C23460"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13 596</w:t>
            </w:r>
          </w:p>
        </w:tc>
      </w:tr>
      <w:tr w:rsidR="000C25AA" w:rsidRPr="00D83072" w14:paraId="5751C8D0" w14:textId="77777777">
        <w:trPr>
          <w:trHeight w:val="255"/>
        </w:trPr>
        <w:tc>
          <w:tcPr>
            <w:tcW w:w="2610" w:type="dxa"/>
            <w:tcBorders>
              <w:top w:val="nil"/>
              <w:left w:val="nil"/>
              <w:bottom w:val="nil"/>
              <w:right w:val="nil"/>
            </w:tcBorders>
            <w:noWrap/>
            <w:vAlign w:val="center"/>
          </w:tcPr>
          <w:p w14:paraId="6942F627"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Spotreba energie</w:t>
            </w:r>
          </w:p>
        </w:tc>
        <w:tc>
          <w:tcPr>
            <w:tcW w:w="1017" w:type="dxa"/>
            <w:tcBorders>
              <w:top w:val="nil"/>
              <w:left w:val="nil"/>
              <w:bottom w:val="nil"/>
              <w:right w:val="nil"/>
            </w:tcBorders>
            <w:shd w:val="pct25" w:color="008080" w:fill="auto"/>
            <w:vAlign w:val="center"/>
          </w:tcPr>
          <w:p w14:paraId="48EA17F3" w14:textId="5C80E02D" w:rsidR="000C25AA" w:rsidRPr="00A25643" w:rsidRDefault="00D25D5B" w:rsidP="00BE59DE">
            <w:pPr>
              <w:jc w:val="right"/>
              <w:rPr>
                <w:rFonts w:ascii="Garamond Premr Pro" w:hAnsi="Garamond Premr Pro" w:cs="Arial"/>
                <w:i/>
                <w:sz w:val="16"/>
                <w:szCs w:val="16"/>
              </w:rPr>
            </w:pPr>
            <w:r>
              <w:rPr>
                <w:rFonts w:ascii="Garamond Premr Pro" w:hAnsi="Garamond Premr Pro" w:cs="Arial"/>
                <w:i/>
                <w:sz w:val="16"/>
                <w:szCs w:val="16"/>
              </w:rPr>
              <w:t>6 101</w:t>
            </w:r>
          </w:p>
        </w:tc>
        <w:tc>
          <w:tcPr>
            <w:tcW w:w="1017" w:type="dxa"/>
            <w:tcBorders>
              <w:left w:val="nil"/>
              <w:right w:val="nil"/>
            </w:tcBorders>
            <w:shd w:val="clear" w:color="FFFFFF" w:fill="auto"/>
            <w:noWrap/>
            <w:vAlign w:val="center"/>
          </w:tcPr>
          <w:p w14:paraId="57A5A0B0" w14:textId="28A4056A"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979</w:t>
            </w:r>
          </w:p>
        </w:tc>
        <w:tc>
          <w:tcPr>
            <w:tcW w:w="1017" w:type="dxa"/>
            <w:tcBorders>
              <w:top w:val="nil"/>
              <w:left w:val="nil"/>
              <w:bottom w:val="nil"/>
              <w:right w:val="nil"/>
            </w:tcBorders>
            <w:vAlign w:val="center"/>
          </w:tcPr>
          <w:p w14:paraId="081270DC" w14:textId="6F313773"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3 354</w:t>
            </w:r>
          </w:p>
        </w:tc>
        <w:tc>
          <w:tcPr>
            <w:tcW w:w="1017" w:type="dxa"/>
            <w:tcBorders>
              <w:top w:val="nil"/>
              <w:left w:val="nil"/>
              <w:bottom w:val="nil"/>
              <w:right w:val="nil"/>
            </w:tcBorders>
            <w:vAlign w:val="center"/>
          </w:tcPr>
          <w:p w14:paraId="46805122" w14:textId="19A8A0FA"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3 729</w:t>
            </w:r>
          </w:p>
        </w:tc>
        <w:tc>
          <w:tcPr>
            <w:tcW w:w="1017" w:type="dxa"/>
            <w:tcBorders>
              <w:top w:val="nil"/>
              <w:left w:val="nil"/>
              <w:bottom w:val="nil"/>
              <w:right w:val="nil"/>
            </w:tcBorders>
            <w:vAlign w:val="center"/>
          </w:tcPr>
          <w:p w14:paraId="43B55B72" w14:textId="73AE24C9"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3 809</w:t>
            </w:r>
          </w:p>
        </w:tc>
        <w:tc>
          <w:tcPr>
            <w:tcW w:w="1017" w:type="dxa"/>
            <w:tcBorders>
              <w:top w:val="nil"/>
              <w:left w:val="nil"/>
              <w:bottom w:val="nil"/>
              <w:right w:val="nil"/>
            </w:tcBorders>
            <w:noWrap/>
            <w:vAlign w:val="center"/>
          </w:tcPr>
          <w:p w14:paraId="1F81F2F1" w14:textId="1E85BC07"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2 806</w:t>
            </w:r>
          </w:p>
        </w:tc>
      </w:tr>
      <w:tr w:rsidR="000C25AA" w:rsidRPr="00D83072" w14:paraId="77D9B988" w14:textId="77777777">
        <w:trPr>
          <w:trHeight w:val="255"/>
        </w:trPr>
        <w:tc>
          <w:tcPr>
            <w:tcW w:w="2610" w:type="dxa"/>
            <w:tcBorders>
              <w:top w:val="nil"/>
              <w:left w:val="nil"/>
              <w:bottom w:val="nil"/>
              <w:right w:val="nil"/>
            </w:tcBorders>
            <w:noWrap/>
            <w:vAlign w:val="center"/>
          </w:tcPr>
          <w:p w14:paraId="7791B56A"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Opravy a udr</w:t>
            </w:r>
            <w:r w:rsidRPr="00D83072">
              <w:rPr>
                <w:rFonts w:ascii="Garamond Premr Pro" w:hAnsi="Garamond Premr Pro"/>
                <w:sz w:val="16"/>
                <w:szCs w:val="16"/>
              </w:rPr>
              <w:t>ž</w:t>
            </w:r>
            <w:r w:rsidRPr="00D83072">
              <w:rPr>
                <w:rFonts w:ascii="Garamond Premr Pro" w:hAnsi="Garamond Premr Pro" w:cs="Arial"/>
                <w:sz w:val="16"/>
                <w:szCs w:val="16"/>
              </w:rPr>
              <w:t>iavanie</w:t>
            </w:r>
          </w:p>
        </w:tc>
        <w:tc>
          <w:tcPr>
            <w:tcW w:w="1017" w:type="dxa"/>
            <w:tcBorders>
              <w:top w:val="nil"/>
              <w:left w:val="nil"/>
              <w:bottom w:val="nil"/>
              <w:right w:val="nil"/>
            </w:tcBorders>
            <w:shd w:val="pct25" w:color="008080" w:fill="auto"/>
            <w:vAlign w:val="center"/>
          </w:tcPr>
          <w:p w14:paraId="2BE9AC41" w14:textId="77777777" w:rsidR="000C25AA" w:rsidRPr="00A25643" w:rsidRDefault="000C25AA" w:rsidP="00BE59DE">
            <w:pPr>
              <w:jc w:val="right"/>
              <w:rPr>
                <w:rFonts w:ascii="Garamond Premr Pro" w:hAnsi="Garamond Premr Pro" w:cs="Arial"/>
                <w:i/>
                <w:sz w:val="16"/>
                <w:szCs w:val="16"/>
              </w:rPr>
            </w:pPr>
            <w:r w:rsidRPr="00A25643">
              <w:rPr>
                <w:rFonts w:ascii="Garamond Premr Pro" w:hAnsi="Garamond Premr Pro" w:cs="Arial"/>
                <w:i/>
                <w:sz w:val="16"/>
                <w:szCs w:val="16"/>
              </w:rPr>
              <w:t>0</w:t>
            </w:r>
          </w:p>
        </w:tc>
        <w:tc>
          <w:tcPr>
            <w:tcW w:w="1017" w:type="dxa"/>
            <w:tcBorders>
              <w:left w:val="nil"/>
              <w:right w:val="nil"/>
            </w:tcBorders>
            <w:shd w:val="clear" w:color="FFFFFF" w:fill="auto"/>
            <w:noWrap/>
            <w:vAlign w:val="center"/>
          </w:tcPr>
          <w:p w14:paraId="3E82001F" w14:textId="73B186F2"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0</w:t>
            </w:r>
          </w:p>
        </w:tc>
        <w:tc>
          <w:tcPr>
            <w:tcW w:w="1017" w:type="dxa"/>
            <w:tcBorders>
              <w:top w:val="nil"/>
              <w:left w:val="nil"/>
              <w:bottom w:val="nil"/>
              <w:right w:val="nil"/>
            </w:tcBorders>
            <w:vAlign w:val="center"/>
          </w:tcPr>
          <w:p w14:paraId="1C4B7C2E" w14:textId="2C3CBC33"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0</w:t>
            </w:r>
          </w:p>
        </w:tc>
        <w:tc>
          <w:tcPr>
            <w:tcW w:w="1017" w:type="dxa"/>
            <w:tcBorders>
              <w:top w:val="nil"/>
              <w:left w:val="nil"/>
              <w:bottom w:val="nil"/>
              <w:right w:val="nil"/>
            </w:tcBorders>
            <w:vAlign w:val="center"/>
          </w:tcPr>
          <w:p w14:paraId="16E7BF2A" w14:textId="4FA2ED83"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0</w:t>
            </w:r>
          </w:p>
        </w:tc>
        <w:tc>
          <w:tcPr>
            <w:tcW w:w="1017" w:type="dxa"/>
            <w:tcBorders>
              <w:top w:val="nil"/>
              <w:left w:val="nil"/>
              <w:bottom w:val="nil"/>
              <w:right w:val="nil"/>
            </w:tcBorders>
            <w:vAlign w:val="center"/>
          </w:tcPr>
          <w:p w14:paraId="539D688D" w14:textId="6EBA2778"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1 958</w:t>
            </w:r>
          </w:p>
        </w:tc>
        <w:tc>
          <w:tcPr>
            <w:tcW w:w="1017" w:type="dxa"/>
            <w:tcBorders>
              <w:top w:val="nil"/>
              <w:left w:val="nil"/>
              <w:bottom w:val="nil"/>
              <w:right w:val="nil"/>
            </w:tcBorders>
            <w:noWrap/>
            <w:vAlign w:val="center"/>
          </w:tcPr>
          <w:p w14:paraId="58C0CF33" w14:textId="067433EE"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170</w:t>
            </w:r>
          </w:p>
        </w:tc>
      </w:tr>
      <w:tr w:rsidR="000C25AA" w:rsidRPr="00D83072" w14:paraId="1897E576" w14:textId="77777777">
        <w:trPr>
          <w:trHeight w:val="255"/>
        </w:trPr>
        <w:tc>
          <w:tcPr>
            <w:tcW w:w="2610" w:type="dxa"/>
            <w:tcBorders>
              <w:top w:val="nil"/>
              <w:left w:val="nil"/>
              <w:bottom w:val="nil"/>
              <w:right w:val="nil"/>
            </w:tcBorders>
            <w:noWrap/>
            <w:vAlign w:val="center"/>
          </w:tcPr>
          <w:p w14:paraId="76AF86B9"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Cestovné</w:t>
            </w:r>
          </w:p>
        </w:tc>
        <w:tc>
          <w:tcPr>
            <w:tcW w:w="1017" w:type="dxa"/>
            <w:tcBorders>
              <w:top w:val="nil"/>
              <w:left w:val="nil"/>
              <w:bottom w:val="nil"/>
              <w:right w:val="nil"/>
            </w:tcBorders>
            <w:shd w:val="pct25" w:color="008080" w:fill="auto"/>
            <w:vAlign w:val="center"/>
          </w:tcPr>
          <w:p w14:paraId="46D04BD6" w14:textId="432C3A43" w:rsidR="000C25AA" w:rsidRPr="00A25643" w:rsidRDefault="00D25D5B" w:rsidP="00BE59DE">
            <w:pPr>
              <w:jc w:val="right"/>
              <w:rPr>
                <w:rFonts w:ascii="Garamond Premr Pro" w:hAnsi="Garamond Premr Pro" w:cs="Arial"/>
                <w:i/>
                <w:sz w:val="16"/>
                <w:szCs w:val="16"/>
              </w:rPr>
            </w:pPr>
            <w:r>
              <w:rPr>
                <w:rFonts w:ascii="Garamond Premr Pro" w:hAnsi="Garamond Premr Pro" w:cs="Arial"/>
                <w:i/>
                <w:sz w:val="16"/>
                <w:szCs w:val="16"/>
              </w:rPr>
              <w:t>1 207</w:t>
            </w:r>
          </w:p>
        </w:tc>
        <w:tc>
          <w:tcPr>
            <w:tcW w:w="1017" w:type="dxa"/>
            <w:tcBorders>
              <w:left w:val="nil"/>
              <w:right w:val="nil"/>
            </w:tcBorders>
            <w:shd w:val="clear" w:color="FFFFFF" w:fill="auto"/>
            <w:noWrap/>
            <w:vAlign w:val="center"/>
          </w:tcPr>
          <w:p w14:paraId="3FFA287C" w14:textId="10D2A41B"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3 153</w:t>
            </w:r>
          </w:p>
        </w:tc>
        <w:tc>
          <w:tcPr>
            <w:tcW w:w="1017" w:type="dxa"/>
            <w:tcBorders>
              <w:top w:val="nil"/>
              <w:left w:val="nil"/>
              <w:bottom w:val="nil"/>
              <w:right w:val="nil"/>
            </w:tcBorders>
            <w:vAlign w:val="center"/>
          </w:tcPr>
          <w:p w14:paraId="7AEFEB6B" w14:textId="0103A8F0"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5 036</w:t>
            </w:r>
          </w:p>
        </w:tc>
        <w:tc>
          <w:tcPr>
            <w:tcW w:w="1017" w:type="dxa"/>
            <w:tcBorders>
              <w:top w:val="nil"/>
              <w:left w:val="nil"/>
              <w:bottom w:val="nil"/>
              <w:right w:val="nil"/>
            </w:tcBorders>
            <w:vAlign w:val="center"/>
          </w:tcPr>
          <w:p w14:paraId="612767EC" w14:textId="0AA98470"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4 852</w:t>
            </w:r>
          </w:p>
        </w:tc>
        <w:tc>
          <w:tcPr>
            <w:tcW w:w="1017" w:type="dxa"/>
            <w:tcBorders>
              <w:top w:val="nil"/>
              <w:left w:val="nil"/>
              <w:bottom w:val="nil"/>
              <w:right w:val="nil"/>
            </w:tcBorders>
            <w:vAlign w:val="center"/>
          </w:tcPr>
          <w:p w14:paraId="3FCAB2E8" w14:textId="554C3F8F"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5 874</w:t>
            </w:r>
          </w:p>
        </w:tc>
        <w:tc>
          <w:tcPr>
            <w:tcW w:w="1017" w:type="dxa"/>
            <w:tcBorders>
              <w:top w:val="nil"/>
              <w:left w:val="nil"/>
              <w:bottom w:val="nil"/>
              <w:right w:val="nil"/>
            </w:tcBorders>
            <w:noWrap/>
            <w:vAlign w:val="center"/>
          </w:tcPr>
          <w:p w14:paraId="5E3E56E1" w14:textId="54C253F0"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12 068</w:t>
            </w:r>
          </w:p>
        </w:tc>
      </w:tr>
      <w:tr w:rsidR="000C25AA" w:rsidRPr="00D83072" w14:paraId="39A02140" w14:textId="77777777">
        <w:trPr>
          <w:trHeight w:val="255"/>
        </w:trPr>
        <w:tc>
          <w:tcPr>
            <w:tcW w:w="2610" w:type="dxa"/>
            <w:tcBorders>
              <w:top w:val="nil"/>
              <w:left w:val="nil"/>
              <w:bottom w:val="nil"/>
              <w:right w:val="nil"/>
            </w:tcBorders>
            <w:noWrap/>
            <w:vAlign w:val="center"/>
          </w:tcPr>
          <w:p w14:paraId="164A8CAD"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Ostatné slu</w:t>
            </w:r>
            <w:r w:rsidRPr="00D83072">
              <w:rPr>
                <w:rFonts w:ascii="Garamond Premr Pro" w:hAnsi="Garamond Premr Pro"/>
                <w:sz w:val="16"/>
                <w:szCs w:val="16"/>
              </w:rPr>
              <w:t>ž</w:t>
            </w:r>
            <w:r w:rsidRPr="00D83072">
              <w:rPr>
                <w:rFonts w:ascii="Garamond Premr Pro" w:hAnsi="Garamond Premr Pro" w:cs="Arial"/>
                <w:sz w:val="16"/>
                <w:szCs w:val="16"/>
              </w:rPr>
              <w:t>by</w:t>
            </w:r>
          </w:p>
        </w:tc>
        <w:tc>
          <w:tcPr>
            <w:tcW w:w="1017" w:type="dxa"/>
            <w:tcBorders>
              <w:top w:val="nil"/>
              <w:left w:val="nil"/>
              <w:bottom w:val="nil"/>
              <w:right w:val="nil"/>
            </w:tcBorders>
            <w:shd w:val="pct25" w:color="008080" w:fill="auto"/>
            <w:vAlign w:val="center"/>
          </w:tcPr>
          <w:p w14:paraId="45039427" w14:textId="079CF7A2" w:rsidR="000C25AA" w:rsidRPr="00A25643" w:rsidRDefault="00D25D5B" w:rsidP="00D83072">
            <w:pPr>
              <w:jc w:val="right"/>
              <w:rPr>
                <w:rFonts w:ascii="Garamond Premr Pro" w:hAnsi="Garamond Premr Pro" w:cs="Arial"/>
                <w:i/>
                <w:sz w:val="16"/>
                <w:szCs w:val="16"/>
              </w:rPr>
            </w:pPr>
            <w:r>
              <w:rPr>
                <w:rFonts w:ascii="Garamond Premr Pro" w:hAnsi="Garamond Premr Pro" w:cs="Arial"/>
                <w:i/>
                <w:sz w:val="16"/>
                <w:szCs w:val="16"/>
              </w:rPr>
              <w:t>28 94</w:t>
            </w:r>
            <w:r w:rsidR="000C25AA" w:rsidRPr="00A25643">
              <w:rPr>
                <w:rFonts w:ascii="Garamond Premr Pro" w:hAnsi="Garamond Premr Pro" w:cs="Arial"/>
                <w:i/>
                <w:sz w:val="16"/>
                <w:szCs w:val="16"/>
              </w:rPr>
              <w:t>8</w:t>
            </w:r>
          </w:p>
        </w:tc>
        <w:tc>
          <w:tcPr>
            <w:tcW w:w="1017" w:type="dxa"/>
            <w:tcBorders>
              <w:left w:val="nil"/>
              <w:right w:val="nil"/>
            </w:tcBorders>
            <w:shd w:val="clear" w:color="FFFFFF" w:fill="auto"/>
            <w:noWrap/>
            <w:vAlign w:val="center"/>
          </w:tcPr>
          <w:p w14:paraId="355764B3" w14:textId="2C92CBBE"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25 718</w:t>
            </w:r>
          </w:p>
        </w:tc>
        <w:tc>
          <w:tcPr>
            <w:tcW w:w="1017" w:type="dxa"/>
            <w:tcBorders>
              <w:top w:val="nil"/>
              <w:left w:val="nil"/>
              <w:bottom w:val="nil"/>
              <w:right w:val="nil"/>
            </w:tcBorders>
            <w:vAlign w:val="center"/>
          </w:tcPr>
          <w:p w14:paraId="74BEFA45" w14:textId="6B63EC29"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25 772</w:t>
            </w:r>
          </w:p>
        </w:tc>
        <w:tc>
          <w:tcPr>
            <w:tcW w:w="1017" w:type="dxa"/>
            <w:tcBorders>
              <w:top w:val="nil"/>
              <w:left w:val="nil"/>
              <w:bottom w:val="nil"/>
              <w:right w:val="nil"/>
            </w:tcBorders>
            <w:vAlign w:val="center"/>
          </w:tcPr>
          <w:p w14:paraId="5D9421B3" w14:textId="6E95E2E7"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21 439</w:t>
            </w:r>
          </w:p>
        </w:tc>
        <w:tc>
          <w:tcPr>
            <w:tcW w:w="1017" w:type="dxa"/>
            <w:tcBorders>
              <w:top w:val="nil"/>
              <w:left w:val="nil"/>
              <w:bottom w:val="nil"/>
              <w:right w:val="nil"/>
            </w:tcBorders>
            <w:vAlign w:val="center"/>
          </w:tcPr>
          <w:p w14:paraId="16DDBAF4" w14:textId="272945B3"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21 699</w:t>
            </w:r>
          </w:p>
        </w:tc>
        <w:tc>
          <w:tcPr>
            <w:tcW w:w="1017" w:type="dxa"/>
            <w:tcBorders>
              <w:top w:val="nil"/>
              <w:left w:val="nil"/>
              <w:bottom w:val="nil"/>
              <w:right w:val="nil"/>
            </w:tcBorders>
            <w:noWrap/>
            <w:vAlign w:val="center"/>
          </w:tcPr>
          <w:p w14:paraId="5359DDD5" w14:textId="0B3904B3"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17 425</w:t>
            </w:r>
          </w:p>
        </w:tc>
      </w:tr>
      <w:tr w:rsidR="000C25AA" w:rsidRPr="00D83072" w14:paraId="1D59D63D" w14:textId="77777777">
        <w:trPr>
          <w:trHeight w:val="255"/>
        </w:trPr>
        <w:tc>
          <w:tcPr>
            <w:tcW w:w="2610" w:type="dxa"/>
            <w:tcBorders>
              <w:top w:val="nil"/>
              <w:left w:val="nil"/>
              <w:bottom w:val="nil"/>
              <w:right w:val="nil"/>
            </w:tcBorders>
            <w:noWrap/>
            <w:vAlign w:val="center"/>
          </w:tcPr>
          <w:p w14:paraId="4F286B2B"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Mzdy</w:t>
            </w:r>
          </w:p>
        </w:tc>
        <w:tc>
          <w:tcPr>
            <w:tcW w:w="1017" w:type="dxa"/>
            <w:tcBorders>
              <w:top w:val="nil"/>
              <w:left w:val="nil"/>
              <w:bottom w:val="nil"/>
              <w:right w:val="nil"/>
            </w:tcBorders>
            <w:shd w:val="pct25" w:color="008080" w:fill="auto"/>
            <w:vAlign w:val="center"/>
          </w:tcPr>
          <w:p w14:paraId="5CA41F12" w14:textId="39F5AD8B" w:rsidR="000C25AA" w:rsidRPr="00A25643" w:rsidRDefault="00D25D5B" w:rsidP="00BE59DE">
            <w:pPr>
              <w:jc w:val="right"/>
              <w:rPr>
                <w:rFonts w:ascii="Garamond Premr Pro" w:hAnsi="Garamond Premr Pro" w:cs="Arial"/>
                <w:i/>
                <w:sz w:val="16"/>
                <w:szCs w:val="16"/>
              </w:rPr>
            </w:pPr>
            <w:r>
              <w:rPr>
                <w:rFonts w:ascii="Garamond Premr Pro" w:hAnsi="Garamond Premr Pro" w:cs="Arial"/>
                <w:i/>
                <w:sz w:val="16"/>
                <w:szCs w:val="16"/>
              </w:rPr>
              <w:t>22 301</w:t>
            </w:r>
          </w:p>
        </w:tc>
        <w:tc>
          <w:tcPr>
            <w:tcW w:w="1017" w:type="dxa"/>
            <w:tcBorders>
              <w:left w:val="nil"/>
              <w:right w:val="nil"/>
            </w:tcBorders>
            <w:shd w:val="clear" w:color="FFFFFF" w:fill="auto"/>
            <w:noWrap/>
            <w:vAlign w:val="center"/>
          </w:tcPr>
          <w:p w14:paraId="1F48D633" w14:textId="3A4BB635"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24 662</w:t>
            </w:r>
          </w:p>
        </w:tc>
        <w:tc>
          <w:tcPr>
            <w:tcW w:w="1017" w:type="dxa"/>
            <w:tcBorders>
              <w:top w:val="nil"/>
              <w:left w:val="nil"/>
              <w:bottom w:val="nil"/>
              <w:right w:val="nil"/>
            </w:tcBorders>
            <w:vAlign w:val="center"/>
          </w:tcPr>
          <w:p w14:paraId="484E2224" w14:textId="7CE08BC4"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65 938</w:t>
            </w:r>
          </w:p>
        </w:tc>
        <w:tc>
          <w:tcPr>
            <w:tcW w:w="1017" w:type="dxa"/>
            <w:tcBorders>
              <w:top w:val="nil"/>
              <w:left w:val="nil"/>
              <w:bottom w:val="nil"/>
              <w:right w:val="nil"/>
            </w:tcBorders>
            <w:vAlign w:val="center"/>
          </w:tcPr>
          <w:p w14:paraId="7880A115" w14:textId="4B6A4ED2"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65 938</w:t>
            </w:r>
          </w:p>
        </w:tc>
        <w:tc>
          <w:tcPr>
            <w:tcW w:w="1017" w:type="dxa"/>
            <w:tcBorders>
              <w:top w:val="nil"/>
              <w:left w:val="nil"/>
              <w:bottom w:val="nil"/>
              <w:right w:val="nil"/>
            </w:tcBorders>
            <w:vAlign w:val="center"/>
          </w:tcPr>
          <w:p w14:paraId="79B092F1" w14:textId="73CC1B7E"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67 741</w:t>
            </w:r>
          </w:p>
        </w:tc>
        <w:tc>
          <w:tcPr>
            <w:tcW w:w="1017" w:type="dxa"/>
            <w:tcBorders>
              <w:top w:val="nil"/>
              <w:left w:val="nil"/>
              <w:bottom w:val="nil"/>
              <w:right w:val="nil"/>
            </w:tcBorders>
            <w:noWrap/>
            <w:vAlign w:val="center"/>
          </w:tcPr>
          <w:p w14:paraId="0602328C" w14:textId="6ED675BD"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73 777</w:t>
            </w:r>
          </w:p>
        </w:tc>
      </w:tr>
      <w:tr w:rsidR="000C25AA" w:rsidRPr="00D83072" w14:paraId="27D4201E" w14:textId="77777777">
        <w:trPr>
          <w:trHeight w:val="255"/>
        </w:trPr>
        <w:tc>
          <w:tcPr>
            <w:tcW w:w="2610" w:type="dxa"/>
            <w:tcBorders>
              <w:top w:val="nil"/>
              <w:left w:val="nil"/>
              <w:bottom w:val="nil"/>
              <w:right w:val="nil"/>
            </w:tcBorders>
            <w:noWrap/>
            <w:vAlign w:val="center"/>
          </w:tcPr>
          <w:p w14:paraId="1A7CB08A"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Zákonné sociálne poistenie</w:t>
            </w:r>
          </w:p>
        </w:tc>
        <w:tc>
          <w:tcPr>
            <w:tcW w:w="1017" w:type="dxa"/>
            <w:tcBorders>
              <w:top w:val="nil"/>
              <w:left w:val="nil"/>
              <w:bottom w:val="nil"/>
              <w:right w:val="nil"/>
            </w:tcBorders>
            <w:shd w:val="pct25" w:color="008080" w:fill="auto"/>
            <w:vAlign w:val="center"/>
          </w:tcPr>
          <w:p w14:paraId="3C8D5176" w14:textId="428C4A87" w:rsidR="000C25AA" w:rsidRPr="00A25643" w:rsidRDefault="00D25D5B" w:rsidP="00BE59DE">
            <w:pPr>
              <w:jc w:val="right"/>
              <w:rPr>
                <w:rFonts w:ascii="Garamond Premr Pro" w:hAnsi="Garamond Premr Pro" w:cs="Arial"/>
                <w:i/>
                <w:sz w:val="16"/>
                <w:szCs w:val="16"/>
              </w:rPr>
            </w:pPr>
            <w:r>
              <w:rPr>
                <w:rFonts w:ascii="Garamond Premr Pro" w:hAnsi="Garamond Premr Pro" w:cs="Arial"/>
                <w:i/>
                <w:sz w:val="16"/>
                <w:szCs w:val="16"/>
              </w:rPr>
              <w:t>7 074</w:t>
            </w:r>
          </w:p>
        </w:tc>
        <w:tc>
          <w:tcPr>
            <w:tcW w:w="1017" w:type="dxa"/>
            <w:tcBorders>
              <w:left w:val="nil"/>
              <w:right w:val="nil"/>
            </w:tcBorders>
            <w:shd w:val="clear" w:color="FFFFFF" w:fill="auto"/>
            <w:noWrap/>
            <w:vAlign w:val="center"/>
          </w:tcPr>
          <w:p w14:paraId="147ADF9B" w14:textId="3E623696"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8 051</w:t>
            </w:r>
          </w:p>
        </w:tc>
        <w:tc>
          <w:tcPr>
            <w:tcW w:w="1017" w:type="dxa"/>
            <w:tcBorders>
              <w:top w:val="nil"/>
              <w:left w:val="nil"/>
              <w:bottom w:val="nil"/>
              <w:right w:val="nil"/>
            </w:tcBorders>
            <w:vAlign w:val="center"/>
          </w:tcPr>
          <w:p w14:paraId="48E0F894" w14:textId="7E91FF54"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3 525</w:t>
            </w:r>
          </w:p>
        </w:tc>
        <w:tc>
          <w:tcPr>
            <w:tcW w:w="1017" w:type="dxa"/>
            <w:tcBorders>
              <w:top w:val="nil"/>
              <w:left w:val="nil"/>
              <w:bottom w:val="nil"/>
              <w:right w:val="nil"/>
            </w:tcBorders>
            <w:vAlign w:val="center"/>
          </w:tcPr>
          <w:p w14:paraId="79AD133D" w14:textId="2AD876CD"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3 525</w:t>
            </w:r>
          </w:p>
        </w:tc>
        <w:tc>
          <w:tcPr>
            <w:tcW w:w="1017" w:type="dxa"/>
            <w:tcBorders>
              <w:top w:val="nil"/>
              <w:left w:val="nil"/>
              <w:bottom w:val="nil"/>
              <w:right w:val="nil"/>
            </w:tcBorders>
            <w:vAlign w:val="center"/>
          </w:tcPr>
          <w:p w14:paraId="7FC80451" w14:textId="6D21B073"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3 905</w:t>
            </w:r>
          </w:p>
        </w:tc>
        <w:tc>
          <w:tcPr>
            <w:tcW w:w="1017" w:type="dxa"/>
            <w:tcBorders>
              <w:top w:val="nil"/>
              <w:left w:val="nil"/>
              <w:bottom w:val="nil"/>
              <w:right w:val="nil"/>
            </w:tcBorders>
            <w:noWrap/>
            <w:vAlign w:val="center"/>
          </w:tcPr>
          <w:p w14:paraId="375A8CB0" w14:textId="4EA10162"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6 300</w:t>
            </w:r>
          </w:p>
        </w:tc>
      </w:tr>
      <w:tr w:rsidR="000C25AA" w:rsidRPr="00D83072" w14:paraId="3A0F3EAD" w14:textId="77777777">
        <w:trPr>
          <w:trHeight w:val="255"/>
        </w:trPr>
        <w:tc>
          <w:tcPr>
            <w:tcW w:w="2610" w:type="dxa"/>
            <w:tcBorders>
              <w:top w:val="nil"/>
              <w:left w:val="nil"/>
              <w:bottom w:val="nil"/>
              <w:right w:val="nil"/>
            </w:tcBorders>
            <w:noWrap/>
            <w:vAlign w:val="center"/>
          </w:tcPr>
          <w:p w14:paraId="0FE0F31F"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Ostatné dane a poplatky</w:t>
            </w:r>
          </w:p>
        </w:tc>
        <w:tc>
          <w:tcPr>
            <w:tcW w:w="1017" w:type="dxa"/>
            <w:tcBorders>
              <w:top w:val="nil"/>
              <w:left w:val="nil"/>
              <w:bottom w:val="nil"/>
              <w:right w:val="nil"/>
            </w:tcBorders>
            <w:shd w:val="pct25" w:color="008080" w:fill="auto"/>
            <w:vAlign w:val="center"/>
          </w:tcPr>
          <w:p w14:paraId="43DBA608" w14:textId="69297FCE" w:rsidR="000C25AA" w:rsidRPr="00A25643" w:rsidRDefault="00D25D5B" w:rsidP="00BE59DE">
            <w:pPr>
              <w:jc w:val="right"/>
              <w:rPr>
                <w:rFonts w:ascii="Garamond Premr Pro" w:hAnsi="Garamond Premr Pro" w:cs="Arial"/>
                <w:i/>
                <w:sz w:val="16"/>
                <w:szCs w:val="16"/>
              </w:rPr>
            </w:pPr>
            <w:r>
              <w:rPr>
                <w:rFonts w:ascii="Garamond Premr Pro" w:hAnsi="Garamond Premr Pro" w:cs="Arial"/>
                <w:i/>
                <w:sz w:val="16"/>
                <w:szCs w:val="16"/>
              </w:rPr>
              <w:t>13</w:t>
            </w:r>
          </w:p>
        </w:tc>
        <w:tc>
          <w:tcPr>
            <w:tcW w:w="1017" w:type="dxa"/>
            <w:tcBorders>
              <w:left w:val="nil"/>
              <w:right w:val="nil"/>
            </w:tcBorders>
            <w:shd w:val="clear" w:color="FFFFFF" w:fill="auto"/>
            <w:noWrap/>
            <w:vAlign w:val="center"/>
          </w:tcPr>
          <w:p w14:paraId="5C7D5C78" w14:textId="64CEE0E2"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25</w:t>
            </w:r>
          </w:p>
        </w:tc>
        <w:tc>
          <w:tcPr>
            <w:tcW w:w="1017" w:type="dxa"/>
            <w:tcBorders>
              <w:top w:val="nil"/>
              <w:left w:val="nil"/>
              <w:bottom w:val="nil"/>
              <w:right w:val="nil"/>
            </w:tcBorders>
            <w:vAlign w:val="center"/>
          </w:tcPr>
          <w:p w14:paraId="50514015" w14:textId="6EF88980"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9</w:t>
            </w:r>
          </w:p>
        </w:tc>
        <w:tc>
          <w:tcPr>
            <w:tcW w:w="1017" w:type="dxa"/>
            <w:tcBorders>
              <w:top w:val="nil"/>
              <w:left w:val="nil"/>
              <w:bottom w:val="nil"/>
              <w:right w:val="nil"/>
            </w:tcBorders>
            <w:vAlign w:val="center"/>
          </w:tcPr>
          <w:p w14:paraId="58145353" w14:textId="10E11E8E"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20</w:t>
            </w:r>
          </w:p>
        </w:tc>
        <w:tc>
          <w:tcPr>
            <w:tcW w:w="1017" w:type="dxa"/>
            <w:tcBorders>
              <w:top w:val="nil"/>
              <w:left w:val="nil"/>
              <w:bottom w:val="nil"/>
              <w:right w:val="nil"/>
            </w:tcBorders>
            <w:vAlign w:val="center"/>
          </w:tcPr>
          <w:p w14:paraId="1ECD6DFF" w14:textId="5A55F48A"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126</w:t>
            </w:r>
          </w:p>
        </w:tc>
        <w:tc>
          <w:tcPr>
            <w:tcW w:w="1017" w:type="dxa"/>
            <w:tcBorders>
              <w:top w:val="nil"/>
              <w:left w:val="nil"/>
              <w:bottom w:val="nil"/>
              <w:right w:val="nil"/>
            </w:tcBorders>
            <w:noWrap/>
            <w:vAlign w:val="center"/>
          </w:tcPr>
          <w:p w14:paraId="4A01971E" w14:textId="61A882FF"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39</w:t>
            </w:r>
          </w:p>
        </w:tc>
      </w:tr>
      <w:tr w:rsidR="000C25AA" w:rsidRPr="00D83072" w14:paraId="409E8191" w14:textId="77777777">
        <w:trPr>
          <w:trHeight w:val="255"/>
        </w:trPr>
        <w:tc>
          <w:tcPr>
            <w:tcW w:w="2610" w:type="dxa"/>
            <w:tcBorders>
              <w:top w:val="nil"/>
              <w:left w:val="nil"/>
              <w:bottom w:val="nil"/>
              <w:right w:val="nil"/>
            </w:tcBorders>
            <w:noWrap/>
            <w:vAlign w:val="center"/>
          </w:tcPr>
          <w:p w14:paraId="75E45873"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Ostatné pokuty a penále</w:t>
            </w:r>
          </w:p>
        </w:tc>
        <w:tc>
          <w:tcPr>
            <w:tcW w:w="1017" w:type="dxa"/>
            <w:tcBorders>
              <w:top w:val="nil"/>
              <w:left w:val="nil"/>
              <w:bottom w:val="nil"/>
              <w:right w:val="nil"/>
            </w:tcBorders>
            <w:shd w:val="pct25" w:color="008080" w:fill="auto"/>
            <w:vAlign w:val="center"/>
          </w:tcPr>
          <w:p w14:paraId="5422194E" w14:textId="77777777" w:rsidR="000C25AA" w:rsidRPr="00A25643" w:rsidRDefault="000C25AA" w:rsidP="00BE59DE">
            <w:pPr>
              <w:jc w:val="right"/>
              <w:rPr>
                <w:rFonts w:ascii="Garamond Premr Pro" w:hAnsi="Garamond Premr Pro" w:cs="Arial"/>
                <w:i/>
                <w:sz w:val="16"/>
                <w:szCs w:val="16"/>
              </w:rPr>
            </w:pPr>
            <w:r w:rsidRPr="00A25643">
              <w:rPr>
                <w:rFonts w:ascii="Garamond Premr Pro" w:hAnsi="Garamond Premr Pro" w:cs="Arial"/>
                <w:i/>
                <w:sz w:val="16"/>
                <w:szCs w:val="16"/>
              </w:rPr>
              <w:t>0</w:t>
            </w:r>
          </w:p>
        </w:tc>
        <w:tc>
          <w:tcPr>
            <w:tcW w:w="1017" w:type="dxa"/>
            <w:tcBorders>
              <w:left w:val="nil"/>
              <w:right w:val="nil"/>
            </w:tcBorders>
            <w:shd w:val="clear" w:color="FFFFFF" w:fill="auto"/>
            <w:noWrap/>
            <w:vAlign w:val="center"/>
          </w:tcPr>
          <w:p w14:paraId="3B31A3F9" w14:textId="24179EB6"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0</w:t>
            </w:r>
          </w:p>
        </w:tc>
        <w:tc>
          <w:tcPr>
            <w:tcW w:w="1017" w:type="dxa"/>
            <w:tcBorders>
              <w:top w:val="nil"/>
              <w:left w:val="nil"/>
              <w:bottom w:val="nil"/>
              <w:right w:val="nil"/>
            </w:tcBorders>
            <w:vAlign w:val="center"/>
          </w:tcPr>
          <w:p w14:paraId="7A6C4ABD" w14:textId="11376BBA"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0</w:t>
            </w:r>
          </w:p>
        </w:tc>
        <w:tc>
          <w:tcPr>
            <w:tcW w:w="1017" w:type="dxa"/>
            <w:tcBorders>
              <w:top w:val="nil"/>
              <w:left w:val="nil"/>
              <w:bottom w:val="nil"/>
              <w:right w:val="nil"/>
            </w:tcBorders>
            <w:vAlign w:val="center"/>
          </w:tcPr>
          <w:p w14:paraId="277C3936" w14:textId="455902EA"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0</w:t>
            </w:r>
          </w:p>
        </w:tc>
        <w:tc>
          <w:tcPr>
            <w:tcW w:w="1017" w:type="dxa"/>
            <w:tcBorders>
              <w:top w:val="nil"/>
              <w:left w:val="nil"/>
              <w:bottom w:val="nil"/>
              <w:right w:val="nil"/>
            </w:tcBorders>
            <w:vAlign w:val="center"/>
          </w:tcPr>
          <w:p w14:paraId="63AB8C87" w14:textId="4096C007"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332</w:t>
            </w:r>
          </w:p>
        </w:tc>
        <w:tc>
          <w:tcPr>
            <w:tcW w:w="1017" w:type="dxa"/>
            <w:tcBorders>
              <w:top w:val="nil"/>
              <w:left w:val="nil"/>
              <w:bottom w:val="nil"/>
              <w:right w:val="nil"/>
            </w:tcBorders>
            <w:noWrap/>
            <w:vAlign w:val="center"/>
          </w:tcPr>
          <w:p w14:paraId="473B14EC" w14:textId="430F7344"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0</w:t>
            </w:r>
          </w:p>
        </w:tc>
      </w:tr>
      <w:tr w:rsidR="000C25AA" w:rsidRPr="00D83072" w14:paraId="2A1D53B4" w14:textId="77777777">
        <w:trPr>
          <w:trHeight w:val="255"/>
        </w:trPr>
        <w:tc>
          <w:tcPr>
            <w:tcW w:w="2610" w:type="dxa"/>
            <w:tcBorders>
              <w:top w:val="nil"/>
              <w:left w:val="nil"/>
              <w:bottom w:val="nil"/>
              <w:right w:val="nil"/>
            </w:tcBorders>
            <w:noWrap/>
            <w:vAlign w:val="center"/>
          </w:tcPr>
          <w:p w14:paraId="1BDD7DBB"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Dary</w:t>
            </w:r>
          </w:p>
        </w:tc>
        <w:tc>
          <w:tcPr>
            <w:tcW w:w="1017" w:type="dxa"/>
            <w:tcBorders>
              <w:top w:val="nil"/>
              <w:left w:val="nil"/>
              <w:bottom w:val="nil"/>
              <w:right w:val="nil"/>
            </w:tcBorders>
            <w:shd w:val="pct25" w:color="008080" w:fill="auto"/>
            <w:vAlign w:val="center"/>
          </w:tcPr>
          <w:p w14:paraId="1B2D318C" w14:textId="77777777" w:rsidR="000C25AA" w:rsidRPr="00A25643" w:rsidRDefault="000C25AA" w:rsidP="00BE59DE">
            <w:pPr>
              <w:jc w:val="right"/>
              <w:rPr>
                <w:rFonts w:ascii="Garamond Premr Pro" w:hAnsi="Garamond Premr Pro" w:cs="Arial"/>
                <w:i/>
                <w:sz w:val="16"/>
                <w:szCs w:val="16"/>
              </w:rPr>
            </w:pPr>
            <w:r w:rsidRPr="00A25643">
              <w:rPr>
                <w:rFonts w:ascii="Garamond Premr Pro" w:hAnsi="Garamond Premr Pro" w:cs="Arial"/>
                <w:i/>
                <w:sz w:val="16"/>
                <w:szCs w:val="16"/>
              </w:rPr>
              <w:t>0</w:t>
            </w:r>
          </w:p>
        </w:tc>
        <w:tc>
          <w:tcPr>
            <w:tcW w:w="1017" w:type="dxa"/>
            <w:tcBorders>
              <w:left w:val="nil"/>
              <w:right w:val="nil"/>
            </w:tcBorders>
            <w:shd w:val="clear" w:color="FFFFFF" w:fill="auto"/>
            <w:noWrap/>
            <w:vAlign w:val="center"/>
          </w:tcPr>
          <w:p w14:paraId="2FD28DB2" w14:textId="39CB15C1"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0</w:t>
            </w:r>
          </w:p>
        </w:tc>
        <w:tc>
          <w:tcPr>
            <w:tcW w:w="1017" w:type="dxa"/>
            <w:tcBorders>
              <w:top w:val="nil"/>
              <w:left w:val="nil"/>
              <w:bottom w:val="nil"/>
              <w:right w:val="nil"/>
            </w:tcBorders>
            <w:vAlign w:val="center"/>
          </w:tcPr>
          <w:p w14:paraId="3B92A43B" w14:textId="2759A743"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0</w:t>
            </w:r>
          </w:p>
        </w:tc>
        <w:tc>
          <w:tcPr>
            <w:tcW w:w="1017" w:type="dxa"/>
            <w:tcBorders>
              <w:top w:val="nil"/>
              <w:left w:val="nil"/>
              <w:bottom w:val="nil"/>
              <w:right w:val="nil"/>
            </w:tcBorders>
            <w:vAlign w:val="center"/>
          </w:tcPr>
          <w:p w14:paraId="03B3389D" w14:textId="03DDCC90"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0</w:t>
            </w:r>
          </w:p>
        </w:tc>
        <w:tc>
          <w:tcPr>
            <w:tcW w:w="1017" w:type="dxa"/>
            <w:tcBorders>
              <w:top w:val="nil"/>
              <w:left w:val="nil"/>
              <w:bottom w:val="nil"/>
              <w:right w:val="nil"/>
            </w:tcBorders>
            <w:vAlign w:val="center"/>
          </w:tcPr>
          <w:p w14:paraId="0D8F95F6" w14:textId="0B1AC05A"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90</w:t>
            </w:r>
          </w:p>
        </w:tc>
        <w:tc>
          <w:tcPr>
            <w:tcW w:w="1017" w:type="dxa"/>
            <w:tcBorders>
              <w:top w:val="nil"/>
              <w:left w:val="nil"/>
              <w:bottom w:val="nil"/>
              <w:right w:val="nil"/>
            </w:tcBorders>
            <w:noWrap/>
            <w:vAlign w:val="center"/>
          </w:tcPr>
          <w:p w14:paraId="5878B750" w14:textId="0C2D340B"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170</w:t>
            </w:r>
          </w:p>
        </w:tc>
      </w:tr>
      <w:tr w:rsidR="000C25AA" w:rsidRPr="00D83072" w14:paraId="65B99C07" w14:textId="77777777" w:rsidTr="00C01A57">
        <w:trPr>
          <w:trHeight w:val="255"/>
        </w:trPr>
        <w:tc>
          <w:tcPr>
            <w:tcW w:w="2610" w:type="dxa"/>
            <w:tcBorders>
              <w:top w:val="nil"/>
              <w:left w:val="nil"/>
              <w:right w:val="nil"/>
            </w:tcBorders>
            <w:noWrap/>
            <w:vAlign w:val="center"/>
          </w:tcPr>
          <w:p w14:paraId="4220D97C" w14:textId="77777777" w:rsidR="000C25AA" w:rsidRPr="00D83072" w:rsidRDefault="000C25AA" w:rsidP="005B4E79">
            <w:pPr>
              <w:rPr>
                <w:rFonts w:ascii="Garamond Premr Pro" w:hAnsi="Garamond Premr Pro" w:cs="Arial"/>
                <w:sz w:val="16"/>
                <w:szCs w:val="16"/>
              </w:rPr>
            </w:pPr>
            <w:r w:rsidRPr="00D83072">
              <w:rPr>
                <w:rFonts w:ascii="Garamond Premr Pro" w:hAnsi="Garamond Premr Pro" w:cs="Arial"/>
                <w:sz w:val="16"/>
                <w:szCs w:val="16"/>
              </w:rPr>
              <w:t>Iné ostatné náklady</w:t>
            </w:r>
          </w:p>
        </w:tc>
        <w:tc>
          <w:tcPr>
            <w:tcW w:w="1017" w:type="dxa"/>
            <w:tcBorders>
              <w:top w:val="nil"/>
              <w:left w:val="nil"/>
              <w:right w:val="nil"/>
            </w:tcBorders>
            <w:shd w:val="pct25" w:color="008080" w:fill="auto"/>
            <w:vAlign w:val="center"/>
          </w:tcPr>
          <w:p w14:paraId="014453A0" w14:textId="6EE973E9" w:rsidR="000C25AA" w:rsidRPr="00A25643" w:rsidRDefault="00D25D5B" w:rsidP="005B4E79">
            <w:pPr>
              <w:jc w:val="right"/>
              <w:rPr>
                <w:rFonts w:ascii="Garamond Premr Pro" w:hAnsi="Garamond Premr Pro" w:cs="Arial"/>
                <w:i/>
                <w:sz w:val="16"/>
                <w:szCs w:val="16"/>
              </w:rPr>
            </w:pPr>
            <w:r>
              <w:rPr>
                <w:rFonts w:ascii="Garamond Premr Pro" w:hAnsi="Garamond Premr Pro" w:cs="Arial"/>
                <w:i/>
                <w:sz w:val="16"/>
                <w:szCs w:val="16"/>
              </w:rPr>
              <w:t>228</w:t>
            </w:r>
          </w:p>
        </w:tc>
        <w:tc>
          <w:tcPr>
            <w:tcW w:w="1017" w:type="dxa"/>
            <w:tcBorders>
              <w:left w:val="nil"/>
              <w:right w:val="nil"/>
            </w:tcBorders>
            <w:shd w:val="clear" w:color="FFFFFF" w:fill="auto"/>
            <w:noWrap/>
            <w:vAlign w:val="center"/>
          </w:tcPr>
          <w:p w14:paraId="3548D1FB" w14:textId="4ADD6318" w:rsidR="000C25AA" w:rsidRPr="00A25643" w:rsidRDefault="000C25AA" w:rsidP="005B4E79">
            <w:pPr>
              <w:jc w:val="right"/>
              <w:rPr>
                <w:rFonts w:ascii="Garamond Premr Pro" w:hAnsi="Garamond Premr Pro" w:cs="Arial"/>
                <w:sz w:val="16"/>
                <w:szCs w:val="16"/>
              </w:rPr>
            </w:pPr>
            <w:r w:rsidRPr="00A25643">
              <w:rPr>
                <w:rFonts w:ascii="Garamond Premr Pro" w:hAnsi="Garamond Premr Pro" w:cs="Arial"/>
                <w:i/>
                <w:sz w:val="16"/>
                <w:szCs w:val="16"/>
              </w:rPr>
              <w:t>224</w:t>
            </w:r>
          </w:p>
        </w:tc>
        <w:tc>
          <w:tcPr>
            <w:tcW w:w="1017" w:type="dxa"/>
            <w:tcBorders>
              <w:top w:val="nil"/>
              <w:left w:val="nil"/>
              <w:right w:val="nil"/>
            </w:tcBorders>
            <w:vAlign w:val="center"/>
          </w:tcPr>
          <w:p w14:paraId="45AC4E25" w14:textId="7A024CD2" w:rsidR="000C25AA" w:rsidRPr="00D83072" w:rsidRDefault="000C25AA" w:rsidP="005B4E79">
            <w:pPr>
              <w:jc w:val="right"/>
              <w:rPr>
                <w:rFonts w:ascii="Garamond Premr Pro" w:hAnsi="Garamond Premr Pro" w:cs="Arial"/>
                <w:sz w:val="16"/>
                <w:szCs w:val="16"/>
              </w:rPr>
            </w:pPr>
            <w:r w:rsidRPr="00A25643">
              <w:rPr>
                <w:rFonts w:ascii="Garamond Premr Pro" w:hAnsi="Garamond Premr Pro" w:cs="Arial"/>
                <w:i/>
                <w:sz w:val="16"/>
                <w:szCs w:val="16"/>
              </w:rPr>
              <w:t>280</w:t>
            </w:r>
          </w:p>
        </w:tc>
        <w:tc>
          <w:tcPr>
            <w:tcW w:w="1017" w:type="dxa"/>
            <w:tcBorders>
              <w:top w:val="nil"/>
              <w:left w:val="nil"/>
              <w:right w:val="nil"/>
            </w:tcBorders>
            <w:vAlign w:val="center"/>
          </w:tcPr>
          <w:p w14:paraId="7E3EBD1D" w14:textId="4748A8C7" w:rsidR="000C25AA" w:rsidRPr="00D83072" w:rsidRDefault="000C25AA" w:rsidP="005B4E79">
            <w:pPr>
              <w:jc w:val="right"/>
              <w:rPr>
                <w:rFonts w:ascii="Garamond Premr Pro" w:hAnsi="Garamond Premr Pro" w:cs="Arial"/>
                <w:sz w:val="16"/>
                <w:szCs w:val="16"/>
              </w:rPr>
            </w:pPr>
            <w:r w:rsidRPr="00D83072">
              <w:rPr>
                <w:rFonts w:ascii="Garamond Premr Pro" w:hAnsi="Garamond Premr Pro" w:cs="Arial"/>
                <w:sz w:val="16"/>
                <w:szCs w:val="16"/>
              </w:rPr>
              <w:t>318</w:t>
            </w:r>
          </w:p>
        </w:tc>
        <w:tc>
          <w:tcPr>
            <w:tcW w:w="1017" w:type="dxa"/>
            <w:tcBorders>
              <w:top w:val="nil"/>
              <w:left w:val="nil"/>
              <w:right w:val="nil"/>
            </w:tcBorders>
            <w:vAlign w:val="center"/>
          </w:tcPr>
          <w:p w14:paraId="47E9F79F" w14:textId="42BE3311" w:rsidR="000C25AA" w:rsidRPr="00D83072" w:rsidRDefault="000C25AA" w:rsidP="005B4E79">
            <w:pPr>
              <w:jc w:val="right"/>
              <w:rPr>
                <w:rFonts w:ascii="Garamond Premr Pro" w:hAnsi="Garamond Premr Pro" w:cs="Arial"/>
                <w:sz w:val="16"/>
                <w:szCs w:val="16"/>
              </w:rPr>
            </w:pPr>
            <w:r w:rsidRPr="00D83072">
              <w:rPr>
                <w:rFonts w:ascii="Garamond Premr Pro" w:hAnsi="Garamond Premr Pro" w:cs="Arial"/>
                <w:sz w:val="16"/>
                <w:szCs w:val="16"/>
              </w:rPr>
              <w:t>412</w:t>
            </w:r>
          </w:p>
        </w:tc>
        <w:tc>
          <w:tcPr>
            <w:tcW w:w="1017" w:type="dxa"/>
            <w:tcBorders>
              <w:top w:val="nil"/>
              <w:left w:val="nil"/>
              <w:right w:val="nil"/>
            </w:tcBorders>
            <w:noWrap/>
            <w:vAlign w:val="center"/>
          </w:tcPr>
          <w:p w14:paraId="75CD72CA" w14:textId="19CC185C" w:rsidR="000C25AA" w:rsidRPr="00D83072" w:rsidRDefault="000C25AA" w:rsidP="005B4E79">
            <w:pPr>
              <w:jc w:val="right"/>
              <w:rPr>
                <w:rFonts w:ascii="Garamond Premr Pro" w:hAnsi="Garamond Premr Pro" w:cs="Arial"/>
                <w:sz w:val="16"/>
                <w:szCs w:val="16"/>
              </w:rPr>
            </w:pPr>
            <w:r w:rsidRPr="00D83072">
              <w:rPr>
                <w:rFonts w:ascii="Garamond Premr Pro" w:hAnsi="Garamond Premr Pro" w:cs="Arial"/>
                <w:sz w:val="16"/>
                <w:szCs w:val="16"/>
              </w:rPr>
              <w:t>368</w:t>
            </w:r>
          </w:p>
        </w:tc>
      </w:tr>
      <w:tr w:rsidR="000C25AA" w:rsidRPr="00D83072" w14:paraId="76CE3C43" w14:textId="77777777" w:rsidTr="00C01A57">
        <w:trPr>
          <w:trHeight w:val="255"/>
        </w:trPr>
        <w:tc>
          <w:tcPr>
            <w:tcW w:w="2610" w:type="dxa"/>
            <w:tcBorders>
              <w:top w:val="nil"/>
              <w:left w:val="nil"/>
              <w:right w:val="nil"/>
            </w:tcBorders>
            <w:noWrap/>
            <w:vAlign w:val="center"/>
          </w:tcPr>
          <w:p w14:paraId="1CA3A112" w14:textId="77777777" w:rsidR="000C25AA" w:rsidRPr="00D83072" w:rsidRDefault="000C25AA" w:rsidP="00C913F4">
            <w:pPr>
              <w:rPr>
                <w:rFonts w:ascii="Garamond Premr Pro" w:hAnsi="Garamond Premr Pro" w:cs="Arial"/>
                <w:sz w:val="16"/>
                <w:szCs w:val="16"/>
              </w:rPr>
            </w:pPr>
            <w:r w:rsidRPr="00C01A57">
              <w:rPr>
                <w:rFonts w:ascii="Garamond Premr Pro" w:hAnsi="Garamond Premr Pro" w:cs="Arial"/>
                <w:sz w:val="16"/>
                <w:szCs w:val="16"/>
              </w:rPr>
              <w:t>Odpisy DNHM a DHM</w:t>
            </w:r>
          </w:p>
        </w:tc>
        <w:tc>
          <w:tcPr>
            <w:tcW w:w="1017" w:type="dxa"/>
            <w:tcBorders>
              <w:top w:val="nil"/>
              <w:left w:val="nil"/>
              <w:right w:val="nil"/>
            </w:tcBorders>
            <w:shd w:val="pct25" w:color="008080" w:fill="auto"/>
            <w:vAlign w:val="center"/>
          </w:tcPr>
          <w:p w14:paraId="4C66F1ED" w14:textId="11019049" w:rsidR="000C25AA" w:rsidRPr="00A25643" w:rsidRDefault="00D25D5B" w:rsidP="00BE59DE">
            <w:pPr>
              <w:jc w:val="right"/>
              <w:rPr>
                <w:rFonts w:ascii="Garamond Premr Pro" w:hAnsi="Garamond Premr Pro" w:cs="Arial"/>
                <w:i/>
                <w:sz w:val="16"/>
                <w:szCs w:val="16"/>
              </w:rPr>
            </w:pPr>
            <w:r>
              <w:rPr>
                <w:rFonts w:ascii="Garamond Premr Pro" w:hAnsi="Garamond Premr Pro" w:cs="Arial"/>
                <w:i/>
                <w:sz w:val="16"/>
                <w:szCs w:val="16"/>
              </w:rPr>
              <w:t>0</w:t>
            </w:r>
          </w:p>
        </w:tc>
        <w:tc>
          <w:tcPr>
            <w:tcW w:w="1017" w:type="dxa"/>
            <w:tcBorders>
              <w:left w:val="nil"/>
              <w:right w:val="nil"/>
            </w:tcBorders>
            <w:shd w:val="clear" w:color="FFFFFF" w:fill="auto"/>
            <w:noWrap/>
            <w:vAlign w:val="center"/>
          </w:tcPr>
          <w:p w14:paraId="245BE864" w14:textId="3A667F21" w:rsidR="000C25AA" w:rsidRPr="00A25643" w:rsidRDefault="000C25AA" w:rsidP="00D741AB">
            <w:pPr>
              <w:jc w:val="right"/>
              <w:rPr>
                <w:rFonts w:ascii="Garamond Premr Pro" w:hAnsi="Garamond Premr Pro" w:cs="Arial"/>
                <w:i/>
                <w:sz w:val="16"/>
                <w:szCs w:val="16"/>
              </w:rPr>
            </w:pPr>
            <w:r>
              <w:rPr>
                <w:rFonts w:ascii="Garamond Premr Pro" w:hAnsi="Garamond Premr Pro" w:cs="Arial"/>
                <w:i/>
                <w:sz w:val="16"/>
                <w:szCs w:val="16"/>
              </w:rPr>
              <w:t>2 767</w:t>
            </w:r>
          </w:p>
        </w:tc>
        <w:tc>
          <w:tcPr>
            <w:tcW w:w="1017" w:type="dxa"/>
            <w:tcBorders>
              <w:top w:val="nil"/>
              <w:left w:val="nil"/>
              <w:right w:val="nil"/>
            </w:tcBorders>
            <w:vAlign w:val="center"/>
          </w:tcPr>
          <w:p w14:paraId="74EF0F41" w14:textId="5D9D1A31" w:rsidR="000C25AA" w:rsidRPr="00D83072" w:rsidRDefault="000C25AA" w:rsidP="00D741AB">
            <w:pPr>
              <w:jc w:val="right"/>
              <w:rPr>
                <w:rFonts w:ascii="Garamond Premr Pro" w:hAnsi="Garamond Premr Pro" w:cs="Arial"/>
                <w:sz w:val="16"/>
                <w:szCs w:val="16"/>
              </w:rPr>
            </w:pPr>
            <w:r>
              <w:rPr>
                <w:rFonts w:ascii="Garamond Premr Pro" w:hAnsi="Garamond Premr Pro" w:cs="Arial"/>
                <w:i/>
                <w:sz w:val="16"/>
                <w:szCs w:val="16"/>
              </w:rPr>
              <w:t>2 610</w:t>
            </w:r>
          </w:p>
        </w:tc>
        <w:tc>
          <w:tcPr>
            <w:tcW w:w="1017" w:type="dxa"/>
            <w:tcBorders>
              <w:top w:val="nil"/>
              <w:left w:val="nil"/>
              <w:right w:val="nil"/>
            </w:tcBorders>
            <w:vAlign w:val="center"/>
          </w:tcPr>
          <w:p w14:paraId="12292308" w14:textId="56E752BC" w:rsidR="000C25AA" w:rsidRPr="00D83072" w:rsidRDefault="000C25AA" w:rsidP="00D741AB">
            <w:pPr>
              <w:jc w:val="right"/>
              <w:rPr>
                <w:rFonts w:ascii="Garamond Premr Pro" w:hAnsi="Garamond Premr Pro" w:cs="Arial"/>
                <w:sz w:val="16"/>
                <w:szCs w:val="16"/>
              </w:rPr>
            </w:pPr>
            <w:r>
              <w:rPr>
                <w:rFonts w:ascii="Garamond Premr Pro" w:hAnsi="Garamond Premr Pro" w:cs="Arial"/>
                <w:i/>
                <w:sz w:val="16"/>
                <w:szCs w:val="16"/>
              </w:rPr>
              <w:t>2 767</w:t>
            </w:r>
          </w:p>
        </w:tc>
        <w:tc>
          <w:tcPr>
            <w:tcW w:w="1017" w:type="dxa"/>
            <w:tcBorders>
              <w:top w:val="nil"/>
              <w:left w:val="nil"/>
              <w:right w:val="nil"/>
            </w:tcBorders>
            <w:vAlign w:val="center"/>
          </w:tcPr>
          <w:p w14:paraId="4F31AB78" w14:textId="43F1FEC3" w:rsidR="000C25AA" w:rsidRPr="00D83072" w:rsidRDefault="000C25AA" w:rsidP="00D741AB">
            <w:pPr>
              <w:jc w:val="right"/>
              <w:rPr>
                <w:rFonts w:ascii="Garamond Premr Pro" w:hAnsi="Garamond Premr Pro" w:cs="Arial"/>
                <w:sz w:val="16"/>
                <w:szCs w:val="16"/>
              </w:rPr>
            </w:pPr>
            <w:r>
              <w:rPr>
                <w:rFonts w:ascii="Garamond Premr Pro" w:hAnsi="Garamond Premr Pro" w:cs="Arial"/>
                <w:i/>
                <w:sz w:val="16"/>
                <w:szCs w:val="16"/>
              </w:rPr>
              <w:t>2 767</w:t>
            </w:r>
          </w:p>
        </w:tc>
        <w:tc>
          <w:tcPr>
            <w:tcW w:w="1017" w:type="dxa"/>
            <w:tcBorders>
              <w:top w:val="nil"/>
              <w:left w:val="nil"/>
              <w:right w:val="nil"/>
            </w:tcBorders>
            <w:noWrap/>
            <w:vAlign w:val="center"/>
          </w:tcPr>
          <w:p w14:paraId="3F8BF1F6" w14:textId="3BF81901" w:rsidR="000C25AA" w:rsidRPr="00D83072" w:rsidRDefault="000C25AA" w:rsidP="00D741AB">
            <w:pPr>
              <w:jc w:val="right"/>
              <w:rPr>
                <w:rFonts w:ascii="Garamond Premr Pro" w:hAnsi="Garamond Premr Pro" w:cs="Arial"/>
                <w:sz w:val="16"/>
                <w:szCs w:val="16"/>
              </w:rPr>
            </w:pPr>
            <w:r>
              <w:rPr>
                <w:rFonts w:ascii="Garamond Premr Pro" w:hAnsi="Garamond Premr Pro" w:cs="Arial"/>
                <w:i/>
                <w:sz w:val="16"/>
                <w:szCs w:val="16"/>
              </w:rPr>
              <w:t>2 767</w:t>
            </w:r>
          </w:p>
        </w:tc>
      </w:tr>
      <w:tr w:rsidR="000C25AA" w:rsidRPr="00D83072" w14:paraId="3A463B30" w14:textId="77777777" w:rsidTr="00C01A57">
        <w:trPr>
          <w:trHeight w:val="255"/>
        </w:trPr>
        <w:tc>
          <w:tcPr>
            <w:tcW w:w="2610" w:type="dxa"/>
            <w:tcBorders>
              <w:left w:val="nil"/>
              <w:bottom w:val="single" w:sz="4" w:space="0" w:color="auto"/>
              <w:right w:val="nil"/>
            </w:tcBorders>
            <w:noWrap/>
            <w:vAlign w:val="center"/>
          </w:tcPr>
          <w:p w14:paraId="60EAC4A2" w14:textId="77777777" w:rsidR="000C25AA" w:rsidRPr="00D83072" w:rsidRDefault="000C25AA" w:rsidP="00C913F4">
            <w:pPr>
              <w:rPr>
                <w:rFonts w:ascii="Garamond Premr Pro" w:hAnsi="Garamond Premr Pro" w:cs="Arial"/>
                <w:sz w:val="16"/>
                <w:szCs w:val="16"/>
              </w:rPr>
            </w:pPr>
            <w:r w:rsidRPr="00D83072">
              <w:rPr>
                <w:rFonts w:ascii="Garamond Premr Pro" w:hAnsi="Garamond Premr Pro" w:cs="Arial"/>
                <w:sz w:val="16"/>
                <w:szCs w:val="16"/>
              </w:rPr>
              <w:t>Iné ostatné náklady</w:t>
            </w:r>
          </w:p>
        </w:tc>
        <w:tc>
          <w:tcPr>
            <w:tcW w:w="1017" w:type="dxa"/>
            <w:tcBorders>
              <w:left w:val="nil"/>
              <w:bottom w:val="single" w:sz="4" w:space="0" w:color="auto"/>
              <w:right w:val="nil"/>
            </w:tcBorders>
            <w:shd w:val="pct25" w:color="008080" w:fill="auto"/>
            <w:vAlign w:val="center"/>
          </w:tcPr>
          <w:p w14:paraId="29866314" w14:textId="67AD61FC" w:rsidR="000C25AA" w:rsidRPr="00A25643" w:rsidRDefault="00D25D5B" w:rsidP="00BE59DE">
            <w:pPr>
              <w:jc w:val="right"/>
              <w:rPr>
                <w:rFonts w:ascii="Garamond Premr Pro" w:hAnsi="Garamond Premr Pro" w:cs="Arial"/>
                <w:i/>
                <w:sz w:val="16"/>
                <w:szCs w:val="16"/>
              </w:rPr>
            </w:pPr>
            <w:r>
              <w:rPr>
                <w:rFonts w:ascii="Garamond Premr Pro" w:hAnsi="Garamond Premr Pro" w:cs="Arial"/>
                <w:i/>
                <w:sz w:val="16"/>
                <w:szCs w:val="16"/>
              </w:rPr>
              <w:t>228</w:t>
            </w:r>
          </w:p>
        </w:tc>
        <w:tc>
          <w:tcPr>
            <w:tcW w:w="1017" w:type="dxa"/>
            <w:tcBorders>
              <w:left w:val="nil"/>
              <w:bottom w:val="single" w:sz="4" w:space="0" w:color="auto"/>
              <w:right w:val="nil"/>
            </w:tcBorders>
            <w:shd w:val="clear" w:color="FFFFFF" w:fill="auto"/>
            <w:noWrap/>
            <w:vAlign w:val="center"/>
          </w:tcPr>
          <w:p w14:paraId="2393C325" w14:textId="42B54D15" w:rsidR="000C25AA" w:rsidRPr="00A25643"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224</w:t>
            </w:r>
          </w:p>
        </w:tc>
        <w:tc>
          <w:tcPr>
            <w:tcW w:w="1017" w:type="dxa"/>
            <w:tcBorders>
              <w:left w:val="nil"/>
              <w:bottom w:val="single" w:sz="4" w:space="0" w:color="auto"/>
              <w:right w:val="nil"/>
            </w:tcBorders>
            <w:vAlign w:val="center"/>
          </w:tcPr>
          <w:p w14:paraId="76B223DA" w14:textId="7C48AD48" w:rsidR="000C25AA" w:rsidRPr="00D83072" w:rsidRDefault="000C25AA" w:rsidP="00D741AB">
            <w:pPr>
              <w:jc w:val="right"/>
              <w:rPr>
                <w:rFonts w:ascii="Garamond Premr Pro" w:hAnsi="Garamond Premr Pro" w:cs="Arial"/>
                <w:sz w:val="16"/>
                <w:szCs w:val="16"/>
              </w:rPr>
            </w:pPr>
            <w:r w:rsidRPr="00A25643">
              <w:rPr>
                <w:rFonts w:ascii="Garamond Premr Pro" w:hAnsi="Garamond Premr Pro" w:cs="Arial"/>
                <w:i/>
                <w:sz w:val="16"/>
                <w:szCs w:val="16"/>
              </w:rPr>
              <w:t>280</w:t>
            </w:r>
          </w:p>
        </w:tc>
        <w:tc>
          <w:tcPr>
            <w:tcW w:w="1017" w:type="dxa"/>
            <w:tcBorders>
              <w:left w:val="nil"/>
              <w:bottom w:val="single" w:sz="4" w:space="0" w:color="auto"/>
              <w:right w:val="nil"/>
            </w:tcBorders>
            <w:vAlign w:val="center"/>
          </w:tcPr>
          <w:p w14:paraId="2B1651FD" w14:textId="487E6972"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318</w:t>
            </w:r>
          </w:p>
        </w:tc>
        <w:tc>
          <w:tcPr>
            <w:tcW w:w="1017" w:type="dxa"/>
            <w:tcBorders>
              <w:left w:val="nil"/>
              <w:bottom w:val="single" w:sz="4" w:space="0" w:color="auto"/>
              <w:right w:val="nil"/>
            </w:tcBorders>
            <w:vAlign w:val="center"/>
          </w:tcPr>
          <w:p w14:paraId="1254310D" w14:textId="7F1E51C9"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412</w:t>
            </w:r>
          </w:p>
        </w:tc>
        <w:tc>
          <w:tcPr>
            <w:tcW w:w="1017" w:type="dxa"/>
            <w:tcBorders>
              <w:left w:val="nil"/>
              <w:bottom w:val="single" w:sz="4" w:space="0" w:color="auto"/>
              <w:right w:val="nil"/>
            </w:tcBorders>
            <w:noWrap/>
            <w:vAlign w:val="center"/>
          </w:tcPr>
          <w:p w14:paraId="42EA86E8" w14:textId="00E88D64" w:rsidR="000C25AA" w:rsidRPr="00D83072" w:rsidRDefault="000C25AA" w:rsidP="00D741AB">
            <w:pPr>
              <w:jc w:val="right"/>
              <w:rPr>
                <w:rFonts w:ascii="Garamond Premr Pro" w:hAnsi="Garamond Premr Pro" w:cs="Arial"/>
                <w:sz w:val="16"/>
                <w:szCs w:val="16"/>
              </w:rPr>
            </w:pPr>
            <w:r w:rsidRPr="00D83072">
              <w:rPr>
                <w:rFonts w:ascii="Garamond Premr Pro" w:hAnsi="Garamond Premr Pro" w:cs="Arial"/>
                <w:sz w:val="16"/>
                <w:szCs w:val="16"/>
              </w:rPr>
              <w:t>368</w:t>
            </w:r>
          </w:p>
        </w:tc>
      </w:tr>
      <w:tr w:rsidR="000C25AA" w:rsidRPr="00D83072" w14:paraId="1A3EED9D" w14:textId="77777777">
        <w:trPr>
          <w:trHeight w:val="270"/>
        </w:trPr>
        <w:tc>
          <w:tcPr>
            <w:tcW w:w="2610" w:type="dxa"/>
            <w:tcBorders>
              <w:top w:val="single" w:sz="4" w:space="0" w:color="auto"/>
              <w:left w:val="nil"/>
              <w:bottom w:val="double" w:sz="6" w:space="0" w:color="auto"/>
              <w:right w:val="nil"/>
            </w:tcBorders>
            <w:noWrap/>
            <w:vAlign w:val="center"/>
          </w:tcPr>
          <w:p w14:paraId="3359702A" w14:textId="77777777" w:rsidR="000C25AA" w:rsidRPr="00D83072" w:rsidRDefault="000C25AA">
            <w:pPr>
              <w:rPr>
                <w:rFonts w:ascii="Garamond Premr Pro" w:hAnsi="Garamond Premr Pro" w:cs="Arial"/>
                <w:b/>
                <w:bCs/>
                <w:i/>
                <w:iCs/>
                <w:color w:val="008080"/>
                <w:sz w:val="16"/>
                <w:szCs w:val="16"/>
              </w:rPr>
            </w:pPr>
            <w:r w:rsidRPr="00D83072">
              <w:rPr>
                <w:rFonts w:ascii="Garamond Premr Pro" w:hAnsi="Garamond Premr Pro" w:cs="Arial"/>
                <w:b/>
                <w:bCs/>
                <w:i/>
                <w:iCs/>
                <w:color w:val="008080"/>
                <w:sz w:val="16"/>
                <w:szCs w:val="16"/>
              </w:rPr>
              <w:t>Náklady spolu</w:t>
            </w:r>
          </w:p>
        </w:tc>
        <w:tc>
          <w:tcPr>
            <w:tcW w:w="1017" w:type="dxa"/>
            <w:tcBorders>
              <w:top w:val="single" w:sz="4" w:space="0" w:color="auto"/>
              <w:left w:val="nil"/>
              <w:bottom w:val="double" w:sz="6" w:space="0" w:color="auto"/>
              <w:right w:val="nil"/>
            </w:tcBorders>
            <w:shd w:val="pct25" w:color="008080" w:fill="auto"/>
            <w:vAlign w:val="center"/>
          </w:tcPr>
          <w:p w14:paraId="0930B8ED" w14:textId="557E2845" w:rsidR="000C25AA" w:rsidRPr="00D83072" w:rsidRDefault="00D25D5B" w:rsidP="00BA0432">
            <w:pPr>
              <w:jc w:val="right"/>
              <w:rPr>
                <w:rFonts w:ascii="Garamond Premr Pro" w:hAnsi="Garamond Premr Pro" w:cs="Arial"/>
                <w:b/>
                <w:bCs/>
                <w:i/>
                <w:iCs/>
                <w:sz w:val="16"/>
                <w:szCs w:val="16"/>
              </w:rPr>
            </w:pPr>
            <w:r>
              <w:rPr>
                <w:rFonts w:ascii="Garamond Premr Pro" w:hAnsi="Garamond Premr Pro" w:cs="Arial"/>
                <w:b/>
                <w:bCs/>
                <w:i/>
                <w:iCs/>
                <w:sz w:val="16"/>
                <w:szCs w:val="16"/>
              </w:rPr>
              <w:t>68 982</w:t>
            </w:r>
          </w:p>
        </w:tc>
        <w:tc>
          <w:tcPr>
            <w:tcW w:w="1017" w:type="dxa"/>
            <w:tcBorders>
              <w:top w:val="single" w:sz="4" w:space="0" w:color="auto"/>
              <w:left w:val="nil"/>
              <w:bottom w:val="double" w:sz="6" w:space="0" w:color="auto"/>
              <w:right w:val="nil"/>
            </w:tcBorders>
            <w:shd w:val="clear" w:color="FFFFFF" w:fill="auto"/>
            <w:noWrap/>
            <w:vAlign w:val="center"/>
          </w:tcPr>
          <w:p w14:paraId="2D332262" w14:textId="291221F4" w:rsidR="000C25AA" w:rsidRPr="00D83072" w:rsidRDefault="000C25AA" w:rsidP="00D741AB">
            <w:pPr>
              <w:jc w:val="right"/>
              <w:rPr>
                <w:rFonts w:ascii="Garamond Premr Pro" w:hAnsi="Garamond Premr Pro" w:cs="Arial"/>
                <w:b/>
                <w:bCs/>
                <w:i/>
                <w:iCs/>
                <w:sz w:val="16"/>
                <w:szCs w:val="16"/>
              </w:rPr>
            </w:pPr>
            <w:r>
              <w:rPr>
                <w:rFonts w:ascii="Garamond Premr Pro" w:hAnsi="Garamond Premr Pro" w:cs="Arial"/>
                <w:b/>
                <w:bCs/>
                <w:i/>
                <w:iCs/>
                <w:sz w:val="16"/>
                <w:szCs w:val="16"/>
              </w:rPr>
              <w:t>67 526</w:t>
            </w:r>
          </w:p>
        </w:tc>
        <w:tc>
          <w:tcPr>
            <w:tcW w:w="1017" w:type="dxa"/>
            <w:tcBorders>
              <w:top w:val="single" w:sz="4" w:space="0" w:color="auto"/>
              <w:left w:val="nil"/>
              <w:bottom w:val="double" w:sz="6" w:space="0" w:color="auto"/>
              <w:right w:val="nil"/>
            </w:tcBorders>
            <w:vAlign w:val="center"/>
          </w:tcPr>
          <w:p w14:paraId="1DBACB9E" w14:textId="0D6B64C8" w:rsidR="000C25AA" w:rsidRPr="00D83072" w:rsidRDefault="000C25AA" w:rsidP="00D741AB">
            <w:pPr>
              <w:jc w:val="right"/>
              <w:rPr>
                <w:rFonts w:ascii="Garamond Premr Pro" w:hAnsi="Garamond Premr Pro" w:cs="Arial"/>
                <w:b/>
                <w:bCs/>
                <w:i/>
                <w:iCs/>
                <w:sz w:val="16"/>
                <w:szCs w:val="16"/>
              </w:rPr>
            </w:pPr>
            <w:r w:rsidRPr="00D83072">
              <w:rPr>
                <w:rFonts w:ascii="Garamond Premr Pro" w:hAnsi="Garamond Premr Pro" w:cs="Arial"/>
                <w:b/>
                <w:bCs/>
                <w:i/>
                <w:iCs/>
                <w:sz w:val="16"/>
                <w:szCs w:val="16"/>
              </w:rPr>
              <w:t>105 441</w:t>
            </w:r>
          </w:p>
        </w:tc>
        <w:tc>
          <w:tcPr>
            <w:tcW w:w="1017" w:type="dxa"/>
            <w:tcBorders>
              <w:top w:val="single" w:sz="4" w:space="0" w:color="auto"/>
              <w:left w:val="nil"/>
              <w:bottom w:val="double" w:sz="6" w:space="0" w:color="auto"/>
              <w:right w:val="nil"/>
            </w:tcBorders>
            <w:vAlign w:val="center"/>
          </w:tcPr>
          <w:p w14:paraId="222220DA" w14:textId="3B6E3EFA" w:rsidR="000C25AA" w:rsidRPr="00D83072" w:rsidRDefault="000C25AA" w:rsidP="00D741AB">
            <w:pPr>
              <w:jc w:val="right"/>
              <w:rPr>
                <w:rFonts w:ascii="Garamond Premr Pro" w:hAnsi="Garamond Premr Pro" w:cs="Arial"/>
                <w:b/>
                <w:bCs/>
                <w:i/>
                <w:iCs/>
                <w:sz w:val="16"/>
                <w:szCs w:val="16"/>
              </w:rPr>
            </w:pPr>
            <w:r w:rsidRPr="00D83072">
              <w:rPr>
                <w:rFonts w:ascii="Garamond Premr Pro" w:hAnsi="Garamond Premr Pro" w:cs="Arial"/>
                <w:b/>
                <w:bCs/>
                <w:i/>
                <w:iCs/>
                <w:sz w:val="16"/>
                <w:szCs w:val="16"/>
              </w:rPr>
              <w:t>110 700</w:t>
            </w:r>
          </w:p>
        </w:tc>
        <w:tc>
          <w:tcPr>
            <w:tcW w:w="1017" w:type="dxa"/>
            <w:tcBorders>
              <w:top w:val="single" w:sz="4" w:space="0" w:color="auto"/>
              <w:left w:val="nil"/>
              <w:bottom w:val="double" w:sz="6" w:space="0" w:color="auto"/>
              <w:right w:val="nil"/>
            </w:tcBorders>
            <w:vAlign w:val="center"/>
          </w:tcPr>
          <w:p w14:paraId="1253045E" w14:textId="40210B6B" w:rsidR="000C25AA" w:rsidRPr="00D83072" w:rsidRDefault="000C25AA" w:rsidP="00D741AB">
            <w:pPr>
              <w:jc w:val="right"/>
              <w:rPr>
                <w:rFonts w:ascii="Garamond Premr Pro" w:hAnsi="Garamond Premr Pro" w:cs="Arial"/>
                <w:b/>
                <w:bCs/>
                <w:i/>
                <w:iCs/>
                <w:sz w:val="16"/>
                <w:szCs w:val="16"/>
              </w:rPr>
            </w:pPr>
            <w:r w:rsidRPr="00D83072">
              <w:rPr>
                <w:rFonts w:ascii="Garamond Premr Pro" w:hAnsi="Garamond Premr Pro" w:cs="Arial"/>
                <w:b/>
                <w:bCs/>
                <w:i/>
                <w:iCs/>
                <w:sz w:val="16"/>
                <w:szCs w:val="16"/>
              </w:rPr>
              <w:t>123 510</w:t>
            </w:r>
          </w:p>
        </w:tc>
        <w:tc>
          <w:tcPr>
            <w:tcW w:w="1017" w:type="dxa"/>
            <w:tcBorders>
              <w:top w:val="single" w:sz="4" w:space="0" w:color="auto"/>
              <w:left w:val="nil"/>
              <w:bottom w:val="double" w:sz="6" w:space="0" w:color="auto"/>
              <w:right w:val="nil"/>
            </w:tcBorders>
            <w:noWrap/>
            <w:vAlign w:val="center"/>
          </w:tcPr>
          <w:p w14:paraId="15DB5455" w14:textId="2F68B5A4" w:rsidR="000C25AA" w:rsidRPr="00D83072" w:rsidRDefault="000C25AA" w:rsidP="00D741AB">
            <w:pPr>
              <w:jc w:val="right"/>
              <w:rPr>
                <w:rFonts w:ascii="Garamond Premr Pro" w:hAnsi="Garamond Premr Pro" w:cs="Arial"/>
                <w:b/>
                <w:bCs/>
                <w:i/>
                <w:iCs/>
                <w:sz w:val="16"/>
                <w:szCs w:val="16"/>
              </w:rPr>
            </w:pPr>
            <w:r w:rsidRPr="00D83072">
              <w:rPr>
                <w:rFonts w:ascii="Garamond Premr Pro" w:hAnsi="Garamond Premr Pro" w:cs="Arial"/>
                <w:b/>
                <w:bCs/>
                <w:i/>
                <w:iCs/>
                <w:sz w:val="16"/>
                <w:szCs w:val="16"/>
              </w:rPr>
              <w:t>126 719</w:t>
            </w:r>
          </w:p>
        </w:tc>
      </w:tr>
    </w:tbl>
    <w:p w14:paraId="7B2E645E" w14:textId="78FF3042" w:rsidR="00BA0432" w:rsidRPr="000C25AA" w:rsidRDefault="00BA0432" w:rsidP="00BA0432">
      <w:pPr>
        <w:pStyle w:val="Heading1"/>
        <w:pBdr>
          <w:top w:val="none" w:sz="0" w:space="0" w:color="auto"/>
          <w:bottom w:val="single" w:sz="6" w:space="1" w:color="008080"/>
        </w:pBdr>
        <w:jc w:val="left"/>
        <w:rPr>
          <w:rFonts w:ascii="Times New Roman" w:hAnsi="Times New Roman"/>
          <w:bCs/>
          <w:caps w:val="0"/>
          <w:color w:val="008080"/>
          <w:sz w:val="24"/>
        </w:rPr>
      </w:pPr>
      <w:r w:rsidRPr="00FE4E47">
        <w:rPr>
          <w:bCs/>
          <w:caps w:val="0"/>
          <w:color w:val="008080"/>
          <w:sz w:val="24"/>
        </w:rPr>
        <w:br w:type="page"/>
      </w:r>
      <w:r w:rsidR="001365ED" w:rsidRPr="005B4E79">
        <w:rPr>
          <w:rFonts w:ascii="Garamond Premr Pro" w:hAnsi="Garamond Premr Pro"/>
          <w:bCs/>
          <w:caps w:val="0"/>
          <w:color w:val="008080"/>
          <w:sz w:val="24"/>
        </w:rPr>
        <w:lastRenderedPageBreak/>
        <w:t>ZÁMERY A CIELE PRE ROK  20</w:t>
      </w:r>
      <w:r w:rsidR="000C25AA">
        <w:rPr>
          <w:rFonts w:ascii="Garamond Premr Pro" w:hAnsi="Garamond Premr Pro"/>
          <w:bCs/>
          <w:caps w:val="0"/>
          <w:color w:val="008080"/>
          <w:sz w:val="24"/>
        </w:rPr>
        <w:t>15</w:t>
      </w:r>
    </w:p>
    <w:p w14:paraId="3DCD5D2A" w14:textId="217C3A8A" w:rsidR="00BA0432" w:rsidRPr="005B4E79" w:rsidRDefault="00BA0432" w:rsidP="001365ED">
      <w:pPr>
        <w:pStyle w:val="BodyText2"/>
        <w:keepNext/>
        <w:numPr>
          <w:ilvl w:val="0"/>
          <w:numId w:val="30"/>
        </w:numPr>
        <w:tabs>
          <w:tab w:val="clear" w:pos="360"/>
        </w:tabs>
        <w:spacing w:line="360" w:lineRule="auto"/>
        <w:ind w:left="709" w:hanging="425"/>
        <w:jc w:val="both"/>
        <w:rPr>
          <w:rFonts w:ascii="Garamond Premr Pro" w:hAnsi="Garamond Premr Pro"/>
          <w:snapToGrid w:val="0"/>
        </w:rPr>
      </w:pPr>
      <w:r w:rsidRPr="005B4E79">
        <w:rPr>
          <w:rFonts w:ascii="Garamond Premr Pro" w:hAnsi="Garamond Premr Pro"/>
        </w:rPr>
        <w:t xml:space="preserve">Realizačný tím Filia n. o </w:t>
      </w:r>
      <w:r w:rsidRPr="005B4E79">
        <w:rPr>
          <w:rFonts w:ascii="Garamond Premr Pro" w:hAnsi="Garamond Premr Pro"/>
          <w:snapToGrid w:val="0"/>
        </w:rPr>
        <w:t xml:space="preserve">je </w:t>
      </w:r>
      <w:r w:rsidRPr="005B4E79">
        <w:rPr>
          <w:rFonts w:ascii="Garamond Premr Pro" w:hAnsi="Garamond Premr Pro"/>
        </w:rPr>
        <w:t>členom</w:t>
      </w:r>
      <w:r w:rsidRPr="005B4E79">
        <w:rPr>
          <w:rFonts w:ascii="Garamond Premr Pro" w:hAnsi="Garamond Premr Pro"/>
          <w:snapToGrid w:val="0"/>
        </w:rPr>
        <w:t xml:space="preserve"> </w:t>
      </w:r>
      <w:r w:rsidR="009B197D">
        <w:rPr>
          <w:rFonts w:ascii="Garamond Premr Pro" w:hAnsi="Garamond Premr Pro"/>
          <w:snapToGrid w:val="0"/>
        </w:rPr>
        <w:t>Asociácie pre prevenciu drogových</w:t>
      </w:r>
      <w:r w:rsidRPr="005B4E79">
        <w:rPr>
          <w:rFonts w:ascii="Garamond Premr Pro" w:hAnsi="Garamond Premr Pro"/>
          <w:snapToGrid w:val="0"/>
        </w:rPr>
        <w:t xml:space="preserve"> závislostí </w:t>
      </w:r>
      <w:r w:rsidR="00B54B0B" w:rsidRPr="005B4E79">
        <w:rPr>
          <w:rFonts w:ascii="Garamond Premr Pro" w:hAnsi="Garamond Premr Pro"/>
          <w:snapToGrid w:val="0"/>
        </w:rPr>
        <w:br/>
      </w:r>
      <w:r w:rsidR="009B197D">
        <w:rPr>
          <w:rFonts w:ascii="Garamond Premr Pro" w:hAnsi="Garamond Premr Pro"/>
          <w:snapToGrid w:val="0"/>
        </w:rPr>
        <w:t>so sídlom v</w:t>
      </w:r>
      <w:r w:rsidRPr="005B4E79">
        <w:rPr>
          <w:rFonts w:ascii="Garamond Premr Pro" w:hAnsi="Garamond Premr Pro"/>
          <w:snapToGrid w:val="0"/>
        </w:rPr>
        <w:t xml:space="preserve"> Nových Zámkoch s celoslovenskou </w:t>
      </w:r>
      <w:r w:rsidRPr="005B4E79">
        <w:rPr>
          <w:rFonts w:ascii="Garamond Premr Pro" w:hAnsi="Garamond Premr Pro"/>
        </w:rPr>
        <w:t>pôsobnosťou</w:t>
      </w:r>
      <w:r w:rsidRPr="005B4E79">
        <w:rPr>
          <w:rFonts w:ascii="Garamond Premr Pro" w:hAnsi="Garamond Premr Pro"/>
          <w:snapToGrid w:val="0"/>
        </w:rPr>
        <w:t xml:space="preserve">. V spolupráci so </w:t>
      </w:r>
      <w:r w:rsidRPr="005B4E79">
        <w:rPr>
          <w:rFonts w:ascii="Garamond Premr Pro" w:hAnsi="Garamond Premr Pro"/>
        </w:rPr>
        <w:t>všetkými</w:t>
      </w:r>
      <w:r w:rsidR="00EC23DB" w:rsidRPr="005B4E79">
        <w:rPr>
          <w:rFonts w:ascii="Garamond Premr Pro" w:hAnsi="Garamond Premr Pro"/>
        </w:rPr>
        <w:t xml:space="preserve"> </w:t>
      </w:r>
      <w:r w:rsidRPr="005B4E79">
        <w:rPr>
          <w:rFonts w:ascii="Garamond Premr Pro" w:hAnsi="Garamond Premr Pro"/>
        </w:rPr>
        <w:t>členmi</w:t>
      </w:r>
      <w:r w:rsidRPr="005B4E79">
        <w:rPr>
          <w:rFonts w:ascii="Garamond Premr Pro" w:hAnsi="Garamond Premr Pro"/>
          <w:snapToGrid w:val="0"/>
        </w:rPr>
        <w:t xml:space="preserve"> Asociácie, MVO, ale aj </w:t>
      </w:r>
      <w:r w:rsidRPr="005B4E79">
        <w:rPr>
          <w:rFonts w:ascii="Garamond Premr Pro" w:hAnsi="Garamond Premr Pro"/>
        </w:rPr>
        <w:t>štátnymi orgánmi a orgánmi samosprávy</w:t>
      </w:r>
      <w:r w:rsidR="001365ED" w:rsidRPr="005B4E79">
        <w:rPr>
          <w:rFonts w:ascii="Garamond Premr Pro" w:hAnsi="Garamond Premr Pro"/>
          <w:snapToGrid w:val="0"/>
        </w:rPr>
        <w:t xml:space="preserve"> chce</w:t>
      </w:r>
      <w:r w:rsidR="00EC23DB" w:rsidRPr="005B4E79">
        <w:rPr>
          <w:rFonts w:ascii="Garamond Premr Pro" w:hAnsi="Garamond Premr Pro"/>
          <w:snapToGrid w:val="0"/>
        </w:rPr>
        <w:t xml:space="preserve"> </w:t>
      </w:r>
      <w:r w:rsidR="001365ED" w:rsidRPr="005B4E79">
        <w:rPr>
          <w:rFonts w:ascii="Garamond Premr Pro" w:hAnsi="Garamond Premr Pro"/>
          <w:snapToGrid w:val="0"/>
        </w:rPr>
        <w:t>na</w:t>
      </w:r>
      <w:r w:rsidRPr="005B4E79">
        <w:rPr>
          <w:rFonts w:ascii="Garamond Premr Pro" w:hAnsi="Garamond Premr Pro"/>
        </w:rPr>
        <w:t>ďalej</w:t>
      </w:r>
      <w:r w:rsidRPr="005B4E79">
        <w:rPr>
          <w:rFonts w:ascii="Garamond Premr Pro" w:hAnsi="Garamond Premr Pro"/>
          <w:snapToGrid w:val="0"/>
        </w:rPr>
        <w:t xml:space="preserve"> medializovať </w:t>
      </w:r>
      <w:r w:rsidRPr="005B4E79">
        <w:rPr>
          <w:rFonts w:ascii="Garamond Premr Pro" w:hAnsi="Garamond Premr Pro"/>
        </w:rPr>
        <w:t>myšlienku</w:t>
      </w:r>
      <w:r w:rsidR="00EC23DB" w:rsidRPr="005B4E79">
        <w:rPr>
          <w:rFonts w:ascii="Garamond Premr Pro" w:hAnsi="Garamond Premr Pro"/>
        </w:rPr>
        <w:t xml:space="preserve"> </w:t>
      </w:r>
      <w:r w:rsidR="001365ED" w:rsidRPr="005B4E79">
        <w:rPr>
          <w:rFonts w:ascii="Garamond Premr Pro" w:hAnsi="Garamond Premr Pro"/>
          <w:snapToGrid w:val="0"/>
        </w:rPr>
        <w:t xml:space="preserve">dôležitosti </w:t>
      </w:r>
      <w:r w:rsidRPr="005B4E79">
        <w:rPr>
          <w:rFonts w:ascii="Garamond Premr Pro" w:hAnsi="Garamond Premr Pro"/>
          <w:snapToGrid w:val="0"/>
        </w:rPr>
        <w:t>prevencie závislostí.</w:t>
      </w:r>
    </w:p>
    <w:p w14:paraId="0A7BE735" w14:textId="77777777" w:rsidR="00BA0432" w:rsidRPr="005B4E79" w:rsidRDefault="00BA0432" w:rsidP="001365ED">
      <w:pPr>
        <w:pStyle w:val="BodyText2"/>
        <w:keepNext/>
        <w:numPr>
          <w:ilvl w:val="0"/>
          <w:numId w:val="30"/>
        </w:numPr>
        <w:tabs>
          <w:tab w:val="clear" w:pos="360"/>
        </w:tabs>
        <w:spacing w:line="360" w:lineRule="auto"/>
        <w:ind w:left="709" w:hanging="425"/>
        <w:jc w:val="both"/>
        <w:rPr>
          <w:rFonts w:ascii="Garamond Premr Pro" w:hAnsi="Garamond Premr Pro"/>
        </w:rPr>
      </w:pPr>
      <w:r w:rsidRPr="005B4E79">
        <w:rPr>
          <w:rFonts w:ascii="Garamond Premr Pro" w:hAnsi="Garamond Premr Pro"/>
        </w:rPr>
        <w:t xml:space="preserve">Realizovať komunikatívne výcvikové programy prevencie závislostí pre učiteľov, žiakov </w:t>
      </w:r>
      <w:r w:rsidR="00B54B0B" w:rsidRPr="005B4E79">
        <w:rPr>
          <w:rFonts w:ascii="Garamond Premr Pro" w:hAnsi="Garamond Premr Pro"/>
        </w:rPr>
        <w:br/>
      </w:r>
      <w:r w:rsidRPr="005B4E79">
        <w:rPr>
          <w:rFonts w:ascii="Garamond Premr Pro" w:hAnsi="Garamond Premr Pro"/>
        </w:rPr>
        <w:t>a študentov.</w:t>
      </w:r>
    </w:p>
    <w:p w14:paraId="4E6192A7" w14:textId="77777777" w:rsidR="00BA0432" w:rsidRPr="005B4E79" w:rsidRDefault="00BA0432" w:rsidP="001365ED">
      <w:pPr>
        <w:pStyle w:val="BodyText2"/>
        <w:keepNext/>
        <w:numPr>
          <w:ilvl w:val="0"/>
          <w:numId w:val="30"/>
        </w:numPr>
        <w:tabs>
          <w:tab w:val="clear" w:pos="360"/>
        </w:tabs>
        <w:spacing w:line="360" w:lineRule="auto"/>
        <w:ind w:left="709" w:hanging="425"/>
        <w:jc w:val="both"/>
        <w:rPr>
          <w:rFonts w:ascii="Garamond Premr Pro" w:hAnsi="Garamond Premr Pro"/>
          <w:snapToGrid w:val="0"/>
        </w:rPr>
      </w:pPr>
      <w:r w:rsidRPr="005B4E79">
        <w:rPr>
          <w:rFonts w:ascii="Garamond Premr Pro" w:hAnsi="Garamond Premr Pro"/>
          <w:snapToGrid w:val="0"/>
        </w:rPr>
        <w:t xml:space="preserve">Pokračovať v projekte občianskych poradenských centier na Slovensku. </w:t>
      </w:r>
    </w:p>
    <w:p w14:paraId="1043E591" w14:textId="77777777" w:rsidR="00BA0432" w:rsidRPr="005B4E79" w:rsidRDefault="00BA0432" w:rsidP="001365ED">
      <w:pPr>
        <w:pStyle w:val="BodyText2"/>
        <w:keepNext/>
        <w:numPr>
          <w:ilvl w:val="0"/>
          <w:numId w:val="30"/>
        </w:numPr>
        <w:tabs>
          <w:tab w:val="clear" w:pos="360"/>
          <w:tab w:val="num" w:pos="-7797"/>
        </w:tabs>
        <w:spacing w:line="360" w:lineRule="auto"/>
        <w:ind w:left="709" w:hanging="425"/>
        <w:jc w:val="both"/>
        <w:rPr>
          <w:rFonts w:ascii="Garamond Premr Pro" w:hAnsi="Garamond Premr Pro"/>
          <w:snapToGrid w:val="0"/>
        </w:rPr>
      </w:pPr>
      <w:r w:rsidRPr="005B4E79">
        <w:rPr>
          <w:rFonts w:ascii="Garamond Premr Pro" w:hAnsi="Garamond Premr Pro"/>
          <w:snapToGrid w:val="0"/>
        </w:rPr>
        <w:t xml:space="preserve">Poskytovať špecializované sociálne poradenstvo a vykonávať sociálnu prevenciu v regióne </w:t>
      </w:r>
      <w:r w:rsidR="001365ED" w:rsidRPr="005B4E79">
        <w:rPr>
          <w:rFonts w:ascii="Garamond Premr Pro" w:hAnsi="Garamond Premr Pro"/>
          <w:snapToGrid w:val="0"/>
        </w:rPr>
        <w:t>K</w:t>
      </w:r>
      <w:r w:rsidRPr="005B4E79">
        <w:rPr>
          <w:rFonts w:ascii="Garamond Premr Pro" w:hAnsi="Garamond Premr Pro"/>
          <w:snapToGrid w:val="0"/>
        </w:rPr>
        <w:t>ošického kraja.</w:t>
      </w:r>
    </w:p>
    <w:p w14:paraId="17CA9770" w14:textId="77777777" w:rsidR="00BA0432" w:rsidRPr="005B4E79" w:rsidRDefault="00BA0432" w:rsidP="001365ED">
      <w:pPr>
        <w:keepNext/>
        <w:numPr>
          <w:ilvl w:val="0"/>
          <w:numId w:val="31"/>
        </w:numPr>
        <w:tabs>
          <w:tab w:val="clear" w:pos="360"/>
          <w:tab w:val="num" w:pos="-7938"/>
          <w:tab w:val="num" w:pos="-3119"/>
        </w:tabs>
        <w:spacing w:line="360" w:lineRule="auto"/>
        <w:ind w:left="709" w:hanging="425"/>
        <w:jc w:val="both"/>
        <w:rPr>
          <w:rFonts w:ascii="Garamond Premr Pro" w:hAnsi="Garamond Premr Pro"/>
          <w:snapToGrid w:val="0"/>
        </w:rPr>
      </w:pPr>
      <w:r w:rsidRPr="005B4E79">
        <w:rPr>
          <w:rFonts w:ascii="Garamond Premr Pro" w:hAnsi="Garamond Premr Pro"/>
          <w:snapToGrid w:val="0"/>
        </w:rPr>
        <w:t>Pripravovať asistentov rovesníckych skupín žiakov ZŠ a gymnázií, súčasne s prípravou ich učiteľov.</w:t>
      </w:r>
    </w:p>
    <w:p w14:paraId="52205A29" w14:textId="77777777" w:rsidR="00BA0432" w:rsidRPr="005B4E79" w:rsidRDefault="00BA0432" w:rsidP="001365ED">
      <w:pPr>
        <w:keepNext/>
        <w:numPr>
          <w:ilvl w:val="0"/>
          <w:numId w:val="31"/>
        </w:numPr>
        <w:tabs>
          <w:tab w:val="clear" w:pos="360"/>
          <w:tab w:val="num" w:pos="-3119"/>
        </w:tabs>
        <w:spacing w:line="360" w:lineRule="auto"/>
        <w:ind w:left="709" w:hanging="425"/>
        <w:jc w:val="both"/>
        <w:rPr>
          <w:rFonts w:ascii="Garamond Premr Pro" w:hAnsi="Garamond Premr Pro"/>
          <w:snapToGrid w:val="0"/>
        </w:rPr>
      </w:pPr>
      <w:r w:rsidRPr="005B4E79">
        <w:rPr>
          <w:rFonts w:ascii="Garamond Premr Pro" w:hAnsi="Garamond Premr Pro"/>
          <w:snapToGrid w:val="0"/>
        </w:rPr>
        <w:t>Prevádzkovať Súkromné centrum voľného času Filia ako organizačnú jednotku Filia n. o.</w:t>
      </w:r>
    </w:p>
    <w:p w14:paraId="3E2FB2C2" w14:textId="77777777" w:rsidR="00BA0432" w:rsidRPr="005B4E79" w:rsidRDefault="00BA0432" w:rsidP="001365ED">
      <w:pPr>
        <w:keepNext/>
        <w:numPr>
          <w:ilvl w:val="0"/>
          <w:numId w:val="31"/>
        </w:numPr>
        <w:tabs>
          <w:tab w:val="clear" w:pos="360"/>
        </w:tabs>
        <w:spacing w:before="240" w:line="360" w:lineRule="auto"/>
        <w:ind w:left="709" w:hanging="425"/>
        <w:jc w:val="both"/>
        <w:rPr>
          <w:rFonts w:ascii="Garamond Premr Pro" w:hAnsi="Garamond Premr Pro"/>
          <w:snapToGrid w:val="0"/>
        </w:rPr>
      </w:pPr>
      <w:r w:rsidRPr="005B4E79">
        <w:rPr>
          <w:rFonts w:ascii="Garamond Premr Pro" w:hAnsi="Garamond Premr Pro"/>
          <w:snapToGrid w:val="0"/>
        </w:rPr>
        <w:t>Pokračovať v programe prevencie rizikového správania sa a</w:t>
      </w:r>
      <w:r w:rsidR="00847445" w:rsidRPr="005B4E79">
        <w:rPr>
          <w:rFonts w:ascii="Garamond Premr Pro" w:hAnsi="Garamond Premr Pro"/>
          <w:snapToGrid w:val="0"/>
        </w:rPr>
        <w:t xml:space="preserve"> AIDS poslucháčov Filozofickej,</w:t>
      </w:r>
      <w:r w:rsidRPr="005B4E79">
        <w:rPr>
          <w:rFonts w:ascii="Garamond Premr Pro" w:hAnsi="Garamond Premr Pro"/>
          <w:snapToGrid w:val="0"/>
        </w:rPr>
        <w:t xml:space="preserve"> Prírodovedeckej </w:t>
      </w:r>
      <w:r w:rsidR="00847445" w:rsidRPr="005B4E79">
        <w:rPr>
          <w:rFonts w:ascii="Garamond Premr Pro" w:hAnsi="Garamond Premr Pro"/>
          <w:snapToGrid w:val="0"/>
        </w:rPr>
        <w:t xml:space="preserve">a Lekárskej </w:t>
      </w:r>
      <w:r w:rsidRPr="005B4E79">
        <w:rPr>
          <w:rFonts w:ascii="Garamond Premr Pro" w:hAnsi="Garamond Premr Pro"/>
          <w:snapToGrid w:val="0"/>
        </w:rPr>
        <w:t>fakulty UPJŠ v Košiciach.</w:t>
      </w:r>
    </w:p>
    <w:p w14:paraId="46E98A7A" w14:textId="77777777" w:rsidR="00BA0432" w:rsidRPr="005B4E79" w:rsidRDefault="00BA0432" w:rsidP="001365ED">
      <w:pPr>
        <w:keepNext/>
        <w:numPr>
          <w:ilvl w:val="0"/>
          <w:numId w:val="32"/>
        </w:numPr>
        <w:tabs>
          <w:tab w:val="clear" w:pos="360"/>
          <w:tab w:val="num" w:pos="-7797"/>
        </w:tabs>
        <w:spacing w:before="240" w:line="360" w:lineRule="auto"/>
        <w:ind w:left="709" w:hanging="425"/>
        <w:jc w:val="both"/>
        <w:rPr>
          <w:rFonts w:ascii="Garamond Premr Pro" w:hAnsi="Garamond Premr Pro"/>
          <w:snapToGrid w:val="0"/>
        </w:rPr>
      </w:pPr>
      <w:r w:rsidRPr="005B4E79">
        <w:rPr>
          <w:rFonts w:ascii="Garamond Premr Pro" w:hAnsi="Garamond Premr Pro"/>
          <w:snapToGrid w:val="0"/>
        </w:rPr>
        <w:t xml:space="preserve">Naďalej odborne a metodicky pomáhať tým učiteľom a žiakom základných škôl </w:t>
      </w:r>
      <w:r w:rsidRPr="005B4E79">
        <w:rPr>
          <w:rFonts w:ascii="Garamond Premr Pro" w:hAnsi="Garamond Premr Pro"/>
          <w:snapToGrid w:val="0"/>
        </w:rPr>
        <w:br/>
        <w:t>a gymnázií, ktorí v minulosti prešli výcvikovými programami Filia n. o.</w:t>
      </w:r>
    </w:p>
    <w:p w14:paraId="08724789" w14:textId="236DB200" w:rsidR="00BA0432" w:rsidRPr="005B4E79" w:rsidRDefault="00BA0432" w:rsidP="001365ED">
      <w:pPr>
        <w:keepNext/>
        <w:numPr>
          <w:ilvl w:val="0"/>
          <w:numId w:val="33"/>
        </w:numPr>
        <w:tabs>
          <w:tab w:val="clear" w:pos="720"/>
          <w:tab w:val="num" w:pos="-7797"/>
          <w:tab w:val="num" w:pos="-7655"/>
        </w:tabs>
        <w:spacing w:before="240" w:line="360" w:lineRule="auto"/>
        <w:ind w:left="709" w:hanging="425"/>
        <w:jc w:val="both"/>
        <w:rPr>
          <w:rFonts w:ascii="Garamond Premr Pro" w:hAnsi="Garamond Premr Pro"/>
        </w:rPr>
      </w:pPr>
      <w:r w:rsidRPr="005B4E79">
        <w:rPr>
          <w:rFonts w:ascii="Garamond Premr Pro" w:hAnsi="Garamond Premr Pro"/>
          <w:snapToGrid w:val="0"/>
        </w:rPr>
        <w:t>Svetový deň boja proti drogám</w:t>
      </w:r>
      <w:r w:rsidR="001365ED" w:rsidRPr="005B4E79">
        <w:rPr>
          <w:rFonts w:ascii="Garamond Premr Pro" w:hAnsi="Garamond Premr Pro"/>
          <w:snapToGrid w:val="0"/>
        </w:rPr>
        <w:t xml:space="preserve"> 25. 6. 201</w:t>
      </w:r>
      <w:r w:rsidR="009B197D">
        <w:rPr>
          <w:rFonts w:ascii="Garamond Premr Pro" w:hAnsi="Garamond Premr Pro"/>
          <w:snapToGrid w:val="0"/>
        </w:rPr>
        <w:t>5</w:t>
      </w:r>
      <w:r w:rsidRPr="005B4E79">
        <w:rPr>
          <w:rFonts w:ascii="Garamond Premr Pro" w:hAnsi="Garamond Premr Pro"/>
          <w:snapToGrid w:val="0"/>
        </w:rPr>
        <w:t xml:space="preserve"> a Týždeň boja proti drogám v novembri 201</w:t>
      </w:r>
      <w:r w:rsidR="009B197D">
        <w:rPr>
          <w:rFonts w:ascii="Garamond Premr Pro" w:hAnsi="Garamond Premr Pro"/>
          <w:snapToGrid w:val="0"/>
        </w:rPr>
        <w:t>5</w:t>
      </w:r>
      <w:r w:rsidR="001365ED" w:rsidRPr="005B4E79">
        <w:rPr>
          <w:rFonts w:ascii="Garamond Premr Pro" w:hAnsi="Garamond Premr Pro"/>
          <w:snapToGrid w:val="0"/>
        </w:rPr>
        <w:t xml:space="preserve"> </w:t>
      </w:r>
      <w:r w:rsidRPr="005B4E79">
        <w:rPr>
          <w:rFonts w:ascii="Garamond Premr Pro" w:hAnsi="Garamond Premr Pro"/>
          <w:snapToGrid w:val="0"/>
        </w:rPr>
        <w:t>považujeme za príležitosť k rekapitulácii a plánovaniu ďalších prevenčných aktivít. V tom zmysle budeme motivovať koordinátorov prevencie na košických školách.</w:t>
      </w:r>
    </w:p>
    <w:p w14:paraId="232F04C0" w14:textId="77777777" w:rsidR="00BA0432" w:rsidRPr="00FE4E47" w:rsidRDefault="00BA0432">
      <w:pPr>
        <w:keepNext/>
        <w:spacing w:before="240" w:line="360" w:lineRule="auto"/>
        <w:ind w:left="284"/>
        <w:jc w:val="both"/>
        <w:rPr>
          <w:rFonts w:ascii="Garamond" w:hAnsi="Garamond"/>
        </w:rPr>
      </w:pPr>
    </w:p>
    <w:p w14:paraId="5DD5F325" w14:textId="7BFABC93" w:rsidR="00BA0432" w:rsidRPr="00C01A57" w:rsidRDefault="00BA0432">
      <w:pPr>
        <w:keepNext/>
        <w:spacing w:before="240" w:line="360" w:lineRule="auto"/>
        <w:ind w:left="284"/>
        <w:jc w:val="both"/>
        <w:rPr>
          <w:rFonts w:ascii="Garamond Premr Pro" w:hAnsi="Garamond Premr Pro"/>
        </w:rPr>
      </w:pPr>
      <w:r w:rsidRPr="00C01A57">
        <w:rPr>
          <w:rFonts w:ascii="Garamond Premr Pro" w:hAnsi="Garamond Premr Pro"/>
        </w:rPr>
        <w:t xml:space="preserve">Výročná správa schválená na zasadnutí Správnej rady Filia n. o. dňa </w:t>
      </w:r>
      <w:r w:rsidR="009B197D">
        <w:rPr>
          <w:rFonts w:ascii="Garamond Premr Pro" w:hAnsi="Garamond Premr Pro"/>
        </w:rPr>
        <w:t>19</w:t>
      </w:r>
      <w:r w:rsidRPr="00C01A57">
        <w:rPr>
          <w:rFonts w:ascii="Garamond Premr Pro" w:hAnsi="Garamond Premr Pro"/>
        </w:rPr>
        <w:t xml:space="preserve">. </w:t>
      </w:r>
      <w:r w:rsidR="009B197D">
        <w:rPr>
          <w:rFonts w:ascii="Garamond Premr Pro" w:hAnsi="Garamond Premr Pro"/>
        </w:rPr>
        <w:t>3</w:t>
      </w:r>
      <w:r w:rsidRPr="00C01A57">
        <w:rPr>
          <w:rFonts w:ascii="Garamond Premr Pro" w:hAnsi="Garamond Premr Pro"/>
        </w:rPr>
        <w:t>. 201</w:t>
      </w:r>
      <w:r w:rsidR="009B197D">
        <w:rPr>
          <w:rFonts w:ascii="Garamond Premr Pro" w:hAnsi="Garamond Premr Pro"/>
        </w:rPr>
        <w:t>5</w:t>
      </w:r>
      <w:r w:rsidRPr="00C01A57">
        <w:rPr>
          <w:rFonts w:ascii="Garamond Premr Pro" w:hAnsi="Garamond Premr Pro"/>
        </w:rPr>
        <w:t>.</w:t>
      </w:r>
    </w:p>
    <w:p w14:paraId="73DDB186" w14:textId="77777777" w:rsidR="00BA0432" w:rsidRPr="00C01A57" w:rsidRDefault="00BA0432">
      <w:pPr>
        <w:pStyle w:val="Heading1"/>
        <w:keepLines w:val="0"/>
        <w:pBdr>
          <w:top w:val="none" w:sz="0" w:space="0" w:color="auto"/>
          <w:bottom w:val="single" w:sz="6" w:space="1" w:color="008080"/>
        </w:pBdr>
        <w:spacing w:after="480" w:line="240" w:lineRule="auto"/>
        <w:jc w:val="left"/>
        <w:rPr>
          <w:rFonts w:ascii="Garamond Premr Pro" w:hAnsi="Garamond Premr Pro"/>
          <w:color w:val="008080"/>
          <w:sz w:val="24"/>
        </w:rPr>
      </w:pPr>
      <w:r w:rsidRPr="00FE4E47">
        <w:rPr>
          <w:color w:val="008080"/>
          <w:sz w:val="24"/>
        </w:rPr>
        <w:br w:type="page"/>
      </w:r>
      <w:r w:rsidRPr="00C01A57">
        <w:rPr>
          <w:rFonts w:ascii="Garamond Premr Pro" w:hAnsi="Garamond Premr Pro"/>
          <w:color w:val="008080"/>
          <w:sz w:val="24"/>
        </w:rPr>
        <w:lastRenderedPageBreak/>
        <w:t>Orgány Filia n. o.</w:t>
      </w:r>
    </w:p>
    <w:p w14:paraId="1AF04EC7" w14:textId="77777777" w:rsidR="00BA0432" w:rsidRPr="00C01A57" w:rsidRDefault="00BA0432">
      <w:pPr>
        <w:pStyle w:val="Heading3"/>
        <w:spacing w:before="480" w:after="240"/>
        <w:jc w:val="center"/>
        <w:rPr>
          <w:rFonts w:ascii="Garamond Premr Pro" w:hAnsi="Garamond Premr Pro"/>
        </w:rPr>
      </w:pPr>
      <w:r w:rsidRPr="00C01A57">
        <w:rPr>
          <w:rFonts w:ascii="Garamond Premr Pro" w:hAnsi="Garamond Premr Pro"/>
        </w:rPr>
        <w:t>správna rada</w:t>
      </w:r>
    </w:p>
    <w:p w14:paraId="100AEDC1" w14:textId="0197E748" w:rsidR="00BA0432" w:rsidRPr="00C01A57" w:rsidRDefault="00BA0432">
      <w:pPr>
        <w:pStyle w:val="BodyText"/>
        <w:ind w:firstLine="0"/>
        <w:jc w:val="center"/>
        <w:rPr>
          <w:rFonts w:ascii="Garamond Premr Pro" w:hAnsi="Garamond Premr Pro"/>
          <w:sz w:val="24"/>
        </w:rPr>
      </w:pPr>
      <w:r w:rsidRPr="00C01A57">
        <w:rPr>
          <w:rFonts w:ascii="Garamond Premr Pro" w:hAnsi="Garamond Premr Pro"/>
          <w:sz w:val="24"/>
        </w:rPr>
        <w:t>P</w:t>
      </w:r>
      <w:r w:rsidR="009644C1">
        <w:rPr>
          <w:rFonts w:ascii="Garamond Premr Pro" w:hAnsi="Garamond Premr Pro"/>
          <w:sz w:val="24"/>
        </w:rPr>
        <w:t>rof. Oľga Orosová PhD</w:t>
      </w:r>
      <w:r w:rsidRPr="00C01A57">
        <w:rPr>
          <w:rFonts w:ascii="Garamond Premr Pro" w:hAnsi="Garamond Premr Pro"/>
          <w:sz w:val="24"/>
        </w:rPr>
        <w:t xml:space="preserve">., - psychológ, prodekan </w:t>
      </w:r>
      <w:r w:rsidRPr="00C01A57">
        <w:rPr>
          <w:rFonts w:ascii="Garamond Premr Pro" w:hAnsi="Garamond Premr Pro"/>
          <w:sz w:val="24"/>
        </w:rPr>
        <w:br/>
        <w:t>Filozofickej fakulty UPJŠ Košice</w:t>
      </w:r>
    </w:p>
    <w:p w14:paraId="0E4FC734" w14:textId="77777777" w:rsidR="00BA0432" w:rsidRPr="00C01A57" w:rsidRDefault="00BA0432">
      <w:pPr>
        <w:pStyle w:val="BodyText"/>
        <w:ind w:firstLine="0"/>
        <w:jc w:val="center"/>
        <w:rPr>
          <w:rFonts w:ascii="Garamond Premr Pro" w:hAnsi="Garamond Premr Pro"/>
          <w:sz w:val="24"/>
        </w:rPr>
      </w:pPr>
      <w:r w:rsidRPr="00C01A57">
        <w:rPr>
          <w:rFonts w:ascii="Garamond Premr Pro" w:hAnsi="Garamond Premr Pro"/>
          <w:sz w:val="24"/>
        </w:rPr>
        <w:t>Mgr. Ladis</w:t>
      </w:r>
      <w:r w:rsidR="001365ED" w:rsidRPr="00C01A57">
        <w:rPr>
          <w:rFonts w:ascii="Garamond Premr Pro" w:hAnsi="Garamond Premr Pro"/>
          <w:sz w:val="24"/>
        </w:rPr>
        <w:t>lav Leško - špeciálny pedagóg</w:t>
      </w:r>
    </w:p>
    <w:p w14:paraId="2599D150" w14:textId="77777777" w:rsidR="00BA0432" w:rsidRPr="00C01A57" w:rsidRDefault="00BA0432">
      <w:pPr>
        <w:pStyle w:val="BodyText"/>
        <w:ind w:firstLine="0"/>
        <w:jc w:val="center"/>
        <w:rPr>
          <w:rFonts w:ascii="Garamond Premr Pro" w:hAnsi="Garamond Premr Pro"/>
          <w:sz w:val="24"/>
        </w:rPr>
      </w:pPr>
      <w:r w:rsidRPr="00C01A57">
        <w:rPr>
          <w:rFonts w:ascii="Garamond Premr Pro" w:hAnsi="Garamond Premr Pro"/>
          <w:sz w:val="24"/>
        </w:rPr>
        <w:t>Miroslav Krbaťa – pedagóg</w:t>
      </w:r>
    </w:p>
    <w:p w14:paraId="18FF9F1D" w14:textId="77777777" w:rsidR="00BA0432" w:rsidRPr="00C01A57" w:rsidRDefault="00BA0432">
      <w:pPr>
        <w:pStyle w:val="Heading3"/>
        <w:jc w:val="center"/>
        <w:rPr>
          <w:rFonts w:ascii="Garamond Premr Pro" w:hAnsi="Garamond Premr Pro"/>
        </w:rPr>
      </w:pPr>
      <w:r w:rsidRPr="00C01A57">
        <w:rPr>
          <w:rFonts w:ascii="Garamond Premr Pro" w:hAnsi="Garamond Premr Pro"/>
        </w:rPr>
        <w:t>revízor</w:t>
      </w:r>
    </w:p>
    <w:p w14:paraId="2187E617" w14:textId="77777777" w:rsidR="00BA0432" w:rsidRPr="00C01A57" w:rsidRDefault="00BA0432">
      <w:pPr>
        <w:pStyle w:val="BodyText"/>
        <w:spacing w:line="360" w:lineRule="auto"/>
        <w:ind w:firstLine="0"/>
        <w:jc w:val="center"/>
        <w:rPr>
          <w:rFonts w:ascii="Garamond Premr Pro" w:hAnsi="Garamond Premr Pro"/>
          <w:sz w:val="24"/>
        </w:rPr>
      </w:pPr>
      <w:r w:rsidRPr="00C01A57">
        <w:rPr>
          <w:rFonts w:ascii="Garamond Premr Pro" w:hAnsi="Garamond Premr Pro"/>
          <w:sz w:val="24"/>
        </w:rPr>
        <w:t>Ing. Libor Ondráček – manažér USS Košice</w:t>
      </w:r>
    </w:p>
    <w:p w14:paraId="7592CFED" w14:textId="77777777" w:rsidR="00BA0432" w:rsidRPr="00C01A57" w:rsidRDefault="00BA0432">
      <w:pPr>
        <w:pStyle w:val="Heading3"/>
        <w:jc w:val="center"/>
        <w:rPr>
          <w:rFonts w:ascii="Garamond Premr Pro" w:hAnsi="Garamond Premr Pro"/>
        </w:rPr>
      </w:pPr>
      <w:r w:rsidRPr="00C01A57">
        <w:rPr>
          <w:rFonts w:ascii="Garamond Premr Pro" w:hAnsi="Garamond Premr Pro"/>
        </w:rPr>
        <w:t>Riaditeľ</w:t>
      </w:r>
    </w:p>
    <w:p w14:paraId="1C3FB38E" w14:textId="77777777" w:rsidR="00BA0432" w:rsidRPr="00C01A57" w:rsidRDefault="00BA0432">
      <w:pPr>
        <w:pStyle w:val="BodyText"/>
        <w:ind w:firstLine="0"/>
        <w:jc w:val="center"/>
        <w:rPr>
          <w:rFonts w:ascii="Garamond Premr Pro" w:hAnsi="Garamond Premr Pro"/>
          <w:sz w:val="24"/>
        </w:rPr>
      </w:pPr>
      <w:r w:rsidRPr="00C01A57">
        <w:rPr>
          <w:rFonts w:ascii="Garamond Premr Pro" w:hAnsi="Garamond Premr Pro"/>
          <w:sz w:val="24"/>
        </w:rPr>
        <w:t>PaedDr. Alexander Fotul – pedagóg</w:t>
      </w:r>
    </w:p>
    <w:p w14:paraId="52D81D2F" w14:textId="77777777" w:rsidR="00BA0432" w:rsidRPr="00C01A57" w:rsidRDefault="00BA0432">
      <w:pPr>
        <w:pStyle w:val="Heading3"/>
        <w:spacing w:before="360"/>
        <w:rPr>
          <w:rFonts w:ascii="Garamond Premr Pro" w:hAnsi="Garamond Premr Pro"/>
          <w:b/>
          <w:color w:val="008080"/>
          <w:spacing w:val="10"/>
        </w:rPr>
      </w:pPr>
      <w:r w:rsidRPr="00C01A57">
        <w:rPr>
          <w:rFonts w:ascii="Garamond Premr Pro" w:hAnsi="Garamond Premr Pro"/>
          <w:b/>
          <w:color w:val="008080"/>
          <w:spacing w:val="10"/>
        </w:rPr>
        <w:t>zmeny v orgánoch a štatúte organizácie</w:t>
      </w:r>
    </w:p>
    <w:p w14:paraId="47E482AB" w14:textId="77777777" w:rsidR="00BA0432" w:rsidRPr="009A6A87" w:rsidRDefault="00BA0432">
      <w:pPr>
        <w:pStyle w:val="BodyText"/>
        <w:ind w:firstLine="0"/>
        <w:rPr>
          <w:rFonts w:ascii="Times New Roman" w:hAnsi="Times New Roman"/>
          <w:sz w:val="24"/>
        </w:rPr>
      </w:pPr>
      <w:r w:rsidRPr="00C01A57">
        <w:rPr>
          <w:rFonts w:ascii="Garamond Premr Pro" w:hAnsi="Garamond Premr Pro"/>
          <w:sz w:val="24"/>
        </w:rPr>
        <w:t xml:space="preserve">V Štatúte a orgánoch organizácie neboli vykonané žiadne zmeny. </w:t>
      </w:r>
      <w:bookmarkStart w:id="3" w:name="_GoBack"/>
      <w:bookmarkEnd w:id="3"/>
    </w:p>
    <w:p w14:paraId="2475B7DC" w14:textId="77777777" w:rsidR="00BA0432" w:rsidRPr="00FE4E47" w:rsidRDefault="00BA0432">
      <w:pPr>
        <w:pStyle w:val="BodyText"/>
        <w:ind w:firstLine="0"/>
        <w:jc w:val="center"/>
        <w:rPr>
          <w:sz w:val="24"/>
        </w:rPr>
      </w:pPr>
    </w:p>
    <w:p w14:paraId="531B2F50" w14:textId="33302ED6" w:rsidR="00BA0432" w:rsidRPr="00C01A57" w:rsidRDefault="00625FE4" w:rsidP="004A3CEE">
      <w:pPr>
        <w:pStyle w:val="Heading1"/>
        <w:keepNext w:val="0"/>
        <w:keepLines w:val="0"/>
        <w:pBdr>
          <w:top w:val="none" w:sz="0" w:space="0" w:color="auto"/>
          <w:bottom w:val="single" w:sz="6" w:space="1" w:color="008080"/>
        </w:pBdr>
        <w:spacing w:before="720"/>
        <w:jc w:val="left"/>
        <w:rPr>
          <w:rFonts w:ascii="Garamond Premr Pro" w:hAnsi="Garamond Premr Pro"/>
          <w:color w:val="008080"/>
          <w:sz w:val="24"/>
        </w:rPr>
      </w:pPr>
      <w:r>
        <w:rPr>
          <w:rFonts w:ascii="Garamond Premr Pro" w:hAnsi="Garamond Premr Pro"/>
          <w:sz w:val="20"/>
        </w:rPr>
        <w:pict w14:anchorId="07BB4A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210.25pt;margin-top:48.6pt;width:38.35pt;height:25.2pt;z-index:-251655680;mso-wrap-edited:f" wrapcoords="8100 919 5100 2298 600 6434 0 20221 21300 20221 21000 10570 20400 6894 16200 2298 13500 919 8100 919" o:allowincell="f">
            <v:imagedata r:id="rId12" o:title=""/>
            <w10:wrap type="through"/>
          </v:shape>
          <o:OLEObject Type="Embed" ProgID="CorelDRAW.Graphic.6" ShapeID="_x0000_s1026" DrawAspect="Content" ObjectID="_1364404676" r:id="rId13"/>
        </w:pict>
      </w:r>
      <w:r w:rsidR="00BA0432" w:rsidRPr="00C01A57">
        <w:rPr>
          <w:rFonts w:ascii="Garamond Premr Pro" w:hAnsi="Garamond Premr Pro"/>
          <w:color w:val="008080"/>
          <w:sz w:val="24"/>
        </w:rPr>
        <w:t>kontakt</w:t>
      </w:r>
    </w:p>
    <w:p w14:paraId="3D19F9B5" w14:textId="2557C513" w:rsidR="009B197D" w:rsidRDefault="009B197D">
      <w:pPr>
        <w:pStyle w:val="Podtitulnaoblce"/>
        <w:pBdr>
          <w:top w:val="none" w:sz="0" w:space="0" w:color="auto"/>
        </w:pBdr>
        <w:spacing w:before="240"/>
        <w:rPr>
          <w:rFonts w:ascii="Times New Roman" w:hAnsi="Times New Roman"/>
          <w:sz w:val="20"/>
        </w:rPr>
      </w:pPr>
    </w:p>
    <w:p w14:paraId="54F2F956" w14:textId="5A5D3D52" w:rsidR="00BA0432" w:rsidRPr="009B197D" w:rsidRDefault="009B197D" w:rsidP="009B197D">
      <w:pPr>
        <w:jc w:val="center"/>
      </w:pPr>
      <w:r>
        <w:t>nezisková organizácia</w:t>
      </w:r>
    </w:p>
    <w:p w14:paraId="085439F4" w14:textId="7499F8AD" w:rsidR="00BA0432" w:rsidRPr="00C01A57" w:rsidRDefault="00BA0432">
      <w:pPr>
        <w:pStyle w:val="BodyText"/>
        <w:spacing w:before="120"/>
        <w:ind w:firstLine="357"/>
        <w:jc w:val="center"/>
        <w:rPr>
          <w:rFonts w:ascii="Garamond Premr Pro" w:hAnsi="Garamond Premr Pro"/>
          <w:sz w:val="24"/>
        </w:rPr>
      </w:pPr>
      <w:r w:rsidRPr="00C01A57">
        <w:rPr>
          <w:rFonts w:ascii="Garamond Premr Pro" w:hAnsi="Garamond Premr Pro"/>
          <w:sz w:val="24"/>
        </w:rPr>
        <w:t>Trieda SNP 3, 040 11 Košice</w:t>
      </w:r>
    </w:p>
    <w:p w14:paraId="223FF3B9" w14:textId="7F3446B7" w:rsidR="00BA0432" w:rsidRPr="00C01A57" w:rsidRDefault="009268A1">
      <w:pPr>
        <w:pStyle w:val="BodyText"/>
        <w:jc w:val="center"/>
        <w:rPr>
          <w:rFonts w:ascii="Garamond Premr Pro" w:hAnsi="Garamond Premr Pro"/>
          <w:sz w:val="24"/>
        </w:rPr>
      </w:pPr>
      <w:r w:rsidRPr="00C01A57">
        <w:rPr>
          <w:rFonts w:ascii="Garamond Premr Pro" w:hAnsi="Garamond Premr Pro"/>
          <w:snapToGrid w:val="0"/>
          <w:sz w:val="24"/>
        </w:rPr>
        <w:t>055/308 49 13</w:t>
      </w:r>
      <w:r w:rsidR="00BA0432" w:rsidRPr="00C01A57">
        <w:rPr>
          <w:rFonts w:ascii="Garamond Premr Pro" w:hAnsi="Garamond Premr Pro"/>
          <w:snapToGrid w:val="0"/>
          <w:sz w:val="24"/>
        </w:rPr>
        <w:t xml:space="preserve">, </w:t>
      </w:r>
      <w:r w:rsidR="00BA0432" w:rsidRPr="00C01A57">
        <w:rPr>
          <w:rFonts w:ascii="Garamond Premr Pro" w:hAnsi="Garamond Premr Pro"/>
          <w:sz w:val="24"/>
        </w:rPr>
        <w:t xml:space="preserve">e-mail: </w:t>
      </w:r>
      <w:hyperlink r:id="rId14" w:history="1">
        <w:r w:rsidR="00BA0432" w:rsidRPr="009B197D">
          <w:rPr>
            <w:rFonts w:ascii="Times New Roman" w:hAnsi="Times New Roman"/>
            <w:color w:val="3366FF"/>
            <w:sz w:val="24"/>
            <w:u w:val="single"/>
          </w:rPr>
          <w:t>filia@filia.sk</w:t>
        </w:r>
      </w:hyperlink>
      <w:r w:rsidR="00BA0432" w:rsidRPr="00C01A57">
        <w:rPr>
          <w:rFonts w:ascii="Garamond Premr Pro" w:hAnsi="Garamond Premr Pro"/>
          <w:sz w:val="24"/>
        </w:rPr>
        <w:t xml:space="preserve">, Internet:  </w:t>
      </w:r>
      <w:hyperlink r:id="rId15" w:history="1">
        <w:r w:rsidR="009B197D" w:rsidRPr="009B197D">
          <w:rPr>
            <w:rStyle w:val="Hyperlink"/>
            <w:rFonts w:ascii="Garamond Premr Pro" w:hAnsi="Garamond Premr Pro"/>
            <w:sz w:val="24"/>
          </w:rPr>
          <w:t>http://www.filia.sk</w:t>
        </w:r>
      </w:hyperlink>
    </w:p>
    <w:p w14:paraId="5D215840" w14:textId="77777777" w:rsidR="009B197D" w:rsidRDefault="00FB4871">
      <w:pPr>
        <w:pStyle w:val="BodyText"/>
        <w:jc w:val="center"/>
        <w:rPr>
          <w:rFonts w:ascii="Times New Roman" w:hAnsi="Times New Roman"/>
          <w:sz w:val="24"/>
        </w:rPr>
      </w:pPr>
      <w:r w:rsidRPr="00C01A57">
        <w:rPr>
          <w:rFonts w:ascii="Garamond Premr Pro" w:hAnsi="Garamond Premr Pro"/>
          <w:sz w:val="24"/>
        </w:rPr>
        <w:t>Bankové spojenie: Sberbank Slovensko, a. s.</w:t>
      </w:r>
      <w:r w:rsidR="00BA0432" w:rsidRPr="00C01A57">
        <w:rPr>
          <w:rFonts w:ascii="Garamond Premr Pro" w:hAnsi="Garamond Premr Pro"/>
          <w:sz w:val="24"/>
        </w:rPr>
        <w:t xml:space="preserve">, </w:t>
      </w:r>
    </w:p>
    <w:p w14:paraId="0A75CEE3" w14:textId="63436B09" w:rsidR="00BA0432" w:rsidRPr="00C01A57" w:rsidRDefault="00BA0432">
      <w:pPr>
        <w:pStyle w:val="BodyText"/>
        <w:jc w:val="center"/>
        <w:rPr>
          <w:rFonts w:ascii="Garamond Premr Pro" w:hAnsi="Garamond Premr Pro"/>
          <w:sz w:val="24"/>
        </w:rPr>
      </w:pPr>
      <w:r w:rsidRPr="00C01A57">
        <w:rPr>
          <w:rFonts w:ascii="Garamond Premr Pro" w:hAnsi="Garamond Premr Pro"/>
          <w:sz w:val="24"/>
        </w:rPr>
        <w:t>číslo účtu  4 350 008 086/3100</w:t>
      </w:r>
    </w:p>
    <w:p w14:paraId="648E834D" w14:textId="77777777" w:rsidR="00BA0432" w:rsidRPr="00FE4E47" w:rsidRDefault="00BA0432">
      <w:pPr>
        <w:rPr>
          <w:rFonts w:ascii="Garamond" w:hAnsi="Garamond"/>
        </w:rPr>
      </w:pPr>
    </w:p>
    <w:p w14:paraId="4A4FFA96" w14:textId="77777777" w:rsidR="00BA0432" w:rsidRPr="00FE4E47" w:rsidRDefault="00BA0432">
      <w:pPr>
        <w:pStyle w:val="Date"/>
        <w:rPr>
          <w:rFonts w:ascii="Garamond" w:hAnsi="Garamond"/>
        </w:rPr>
      </w:pPr>
    </w:p>
    <w:sectPr w:rsidR="00BA0432" w:rsidRPr="00FE4E47" w:rsidSect="00DD3626">
      <w:footerReference w:type="even" r:id="rId16"/>
      <w:footerReference w:type="default" r:id="rId17"/>
      <w:pgSz w:w="11907" w:h="16840" w:code="9"/>
      <w:pgMar w:top="1247" w:right="1559" w:bottom="1247" w:left="1276" w:header="567" w:footer="737"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76FA37F6" w14:textId="77777777" w:rsidR="00D22D71" w:rsidRDefault="00D22D71">
      <w:r>
        <w:separator/>
      </w:r>
    </w:p>
  </w:endnote>
  <w:endnote w:type="continuationSeparator" w:id="0">
    <w:p w14:paraId="0E35AC36" w14:textId="77777777" w:rsidR="00D22D71" w:rsidRDefault="00D22D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Garamond">
    <w:panose1 w:val="02020404030301010803"/>
    <w:charset w:val="00"/>
    <w:family w:val="auto"/>
    <w:pitch w:val="variable"/>
    <w:sig w:usb0="00000003" w:usb1="00000000" w:usb2="00000000" w:usb3="00000000" w:csb0="00000001" w:csb1="00000000"/>
  </w:font>
  <w:font w:name="Garamond Premr Pro">
    <w:panose1 w:val="02020402060506020403"/>
    <w:charset w:val="00"/>
    <w:family w:val="auto"/>
    <w:pitch w:val="variable"/>
    <w:sig w:usb0="E00002BF" w:usb1="5000E07B" w:usb2="00000000" w:usb3="00000000" w:csb0="000001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CC41CF" w14:textId="77777777" w:rsidR="00D22D71" w:rsidRDefault="00D22D71">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14:paraId="11056138" w14:textId="77777777" w:rsidR="00D22D71" w:rsidRDefault="00D22D71">
    <w:pPr>
      <w:pStyle w:val="Footer"/>
      <w:ind w:right="360" w:firstLine="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43DDE" w14:textId="77777777" w:rsidR="00D22D71" w:rsidRDefault="00D22D71">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separate"/>
    </w:r>
    <w:r w:rsidR="009A6A87">
      <w:rPr>
        <w:rStyle w:val="PageNumber"/>
        <w:noProof/>
      </w:rPr>
      <w:t>16</w:t>
    </w:r>
    <w:r>
      <w:rPr>
        <w:rStyle w:val="PageNumber"/>
      </w:rPr>
      <w:fldChar w:fldCharType="end"/>
    </w:r>
  </w:p>
  <w:p w14:paraId="0BB64F35" w14:textId="77777777" w:rsidR="00D22D71" w:rsidRDefault="00D22D71">
    <w:pPr>
      <w:pStyle w:val="Footer"/>
      <w:ind w:right="360" w:firstLine="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3736AF48" w14:textId="77777777" w:rsidR="00D22D71" w:rsidRDefault="00D22D71">
      <w:r>
        <w:separator/>
      </w:r>
    </w:p>
  </w:footnote>
  <w:footnote w:type="continuationSeparator" w:id="0">
    <w:p w14:paraId="3D6B99D6" w14:textId="77777777" w:rsidR="00D22D71" w:rsidRDefault="00D22D7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FFFFFF7C"/>
    <w:multiLevelType w:val="singleLevel"/>
    <w:tmpl w:val="DAB4D578"/>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48EAB370"/>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0900C7B2"/>
    <w:lvl w:ilvl="0">
      <w:start w:val="1"/>
      <w:numFmt w:val="decimal"/>
      <w:pStyle w:val="ListNumber3"/>
      <w:lvlText w:val="%1."/>
      <w:lvlJc w:val="left"/>
      <w:pPr>
        <w:tabs>
          <w:tab w:val="num" w:pos="926"/>
        </w:tabs>
        <w:ind w:left="926" w:hanging="360"/>
      </w:pPr>
    </w:lvl>
  </w:abstractNum>
  <w:abstractNum w:abstractNumId="3">
    <w:nsid w:val="FFFFFF7F"/>
    <w:multiLevelType w:val="singleLevel"/>
    <w:tmpl w:val="910268E6"/>
    <w:lvl w:ilvl="0">
      <w:start w:val="1"/>
      <w:numFmt w:val="decimal"/>
      <w:pStyle w:val="ListNumber2"/>
      <w:lvlText w:val="%1."/>
      <w:lvlJc w:val="left"/>
      <w:pPr>
        <w:tabs>
          <w:tab w:val="num" w:pos="643"/>
        </w:tabs>
        <w:ind w:left="643" w:hanging="360"/>
      </w:pPr>
    </w:lvl>
  </w:abstractNum>
  <w:abstractNum w:abstractNumId="4">
    <w:nsid w:val="FFFFFF80"/>
    <w:multiLevelType w:val="singleLevel"/>
    <w:tmpl w:val="83C6CB8E"/>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DF903A8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950C9230"/>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22B6FABE"/>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FE"/>
    <w:multiLevelType w:val="singleLevel"/>
    <w:tmpl w:val="FFFFFFFF"/>
    <w:lvl w:ilvl="0">
      <w:numFmt w:val="decimal"/>
      <w:pStyle w:val="ListBullet"/>
      <w:lvlText w:val="*"/>
      <w:lvlJc w:val="left"/>
    </w:lvl>
  </w:abstractNum>
  <w:abstractNum w:abstractNumId="9">
    <w:nsid w:val="0731015F"/>
    <w:multiLevelType w:val="singleLevel"/>
    <w:tmpl w:val="0405000F"/>
    <w:lvl w:ilvl="0">
      <w:start w:val="1"/>
      <w:numFmt w:val="decimal"/>
      <w:lvlText w:val="%1."/>
      <w:lvlJc w:val="left"/>
      <w:pPr>
        <w:tabs>
          <w:tab w:val="num" w:pos="360"/>
        </w:tabs>
        <w:ind w:left="360" w:hanging="360"/>
      </w:pPr>
      <w:rPr>
        <w:rFonts w:hint="default"/>
      </w:rPr>
    </w:lvl>
  </w:abstractNum>
  <w:abstractNum w:abstractNumId="10">
    <w:nsid w:val="0FDC216B"/>
    <w:multiLevelType w:val="singleLevel"/>
    <w:tmpl w:val="74EAD444"/>
    <w:lvl w:ilvl="0">
      <w:start w:val="1"/>
      <w:numFmt w:val="decimal"/>
      <w:lvlText w:val="%1."/>
      <w:lvlJc w:val="left"/>
      <w:pPr>
        <w:tabs>
          <w:tab w:val="num" w:pos="1494"/>
        </w:tabs>
        <w:ind w:left="1494" w:hanging="360"/>
      </w:pPr>
      <w:rPr>
        <w:rFonts w:hint="default"/>
      </w:rPr>
    </w:lvl>
  </w:abstractNum>
  <w:abstractNum w:abstractNumId="11">
    <w:nsid w:val="12527554"/>
    <w:multiLevelType w:val="hybridMultilevel"/>
    <w:tmpl w:val="DD7096AC"/>
    <w:lvl w:ilvl="0" w:tplc="B1DE3E0E">
      <w:start w:val="1"/>
      <w:numFmt w:val="bullet"/>
      <w:lvlText w:val=""/>
      <w:lvlJc w:val="left"/>
      <w:pPr>
        <w:tabs>
          <w:tab w:val="num" w:pos="113"/>
        </w:tabs>
        <w:ind w:left="113" w:firstLine="511"/>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15214A6D"/>
    <w:multiLevelType w:val="multilevel"/>
    <w:tmpl w:val="52FA99B2"/>
    <w:lvl w:ilvl="0">
      <w:start w:val="1"/>
      <w:numFmt w:val="bullet"/>
      <w:lvlText w:val=""/>
      <w:lvlJc w:val="left"/>
      <w:pPr>
        <w:tabs>
          <w:tab w:val="num" w:pos="644"/>
        </w:tabs>
        <w:ind w:left="641" w:hanging="357"/>
      </w:pPr>
      <w:rPr>
        <w:rFonts w:ascii="Symbol" w:hAnsi="Symbol" w:hint="default"/>
        <w:color w:val="auto"/>
      </w:rPr>
    </w:lvl>
    <w:lvl w:ilvl="1">
      <w:start w:val="1"/>
      <w:numFmt w:val="bullet"/>
      <w:lvlText w:val="o"/>
      <w:lvlJc w:val="left"/>
      <w:pPr>
        <w:tabs>
          <w:tab w:val="num" w:pos="1364"/>
        </w:tabs>
        <w:ind w:left="1364" w:hanging="360"/>
      </w:pPr>
      <w:rPr>
        <w:rFonts w:ascii="Courier New" w:hAnsi="Courier New" w:hint="default"/>
      </w:rPr>
    </w:lvl>
    <w:lvl w:ilvl="2">
      <w:start w:val="1"/>
      <w:numFmt w:val="bullet"/>
      <w:lvlText w:val=""/>
      <w:lvlJc w:val="left"/>
      <w:pPr>
        <w:tabs>
          <w:tab w:val="num" w:pos="2084"/>
        </w:tabs>
        <w:ind w:left="2084" w:hanging="360"/>
      </w:pPr>
      <w:rPr>
        <w:rFonts w:ascii="Wingdings" w:hAnsi="Wingdings" w:hint="default"/>
      </w:rPr>
    </w:lvl>
    <w:lvl w:ilvl="3">
      <w:start w:val="1"/>
      <w:numFmt w:val="bullet"/>
      <w:lvlText w:val=""/>
      <w:lvlJc w:val="left"/>
      <w:pPr>
        <w:tabs>
          <w:tab w:val="num" w:pos="2804"/>
        </w:tabs>
        <w:ind w:left="2804" w:hanging="360"/>
      </w:pPr>
      <w:rPr>
        <w:rFonts w:ascii="Symbol" w:hAnsi="Symbol" w:hint="default"/>
      </w:rPr>
    </w:lvl>
    <w:lvl w:ilvl="4">
      <w:start w:val="1"/>
      <w:numFmt w:val="bullet"/>
      <w:lvlText w:val="o"/>
      <w:lvlJc w:val="left"/>
      <w:pPr>
        <w:tabs>
          <w:tab w:val="num" w:pos="3524"/>
        </w:tabs>
        <w:ind w:left="3524" w:hanging="360"/>
      </w:pPr>
      <w:rPr>
        <w:rFonts w:ascii="Courier New" w:hAnsi="Courier New" w:hint="default"/>
      </w:rPr>
    </w:lvl>
    <w:lvl w:ilvl="5">
      <w:start w:val="1"/>
      <w:numFmt w:val="bullet"/>
      <w:lvlText w:val=""/>
      <w:lvlJc w:val="left"/>
      <w:pPr>
        <w:tabs>
          <w:tab w:val="num" w:pos="4244"/>
        </w:tabs>
        <w:ind w:left="4244" w:hanging="360"/>
      </w:pPr>
      <w:rPr>
        <w:rFonts w:ascii="Wingdings" w:hAnsi="Wingdings" w:hint="default"/>
      </w:rPr>
    </w:lvl>
    <w:lvl w:ilvl="6">
      <w:start w:val="1"/>
      <w:numFmt w:val="bullet"/>
      <w:lvlText w:val=""/>
      <w:lvlJc w:val="left"/>
      <w:pPr>
        <w:tabs>
          <w:tab w:val="num" w:pos="4964"/>
        </w:tabs>
        <w:ind w:left="4964" w:hanging="360"/>
      </w:pPr>
      <w:rPr>
        <w:rFonts w:ascii="Symbol" w:hAnsi="Symbol" w:hint="default"/>
      </w:rPr>
    </w:lvl>
    <w:lvl w:ilvl="7">
      <w:start w:val="1"/>
      <w:numFmt w:val="bullet"/>
      <w:lvlText w:val="o"/>
      <w:lvlJc w:val="left"/>
      <w:pPr>
        <w:tabs>
          <w:tab w:val="num" w:pos="5684"/>
        </w:tabs>
        <w:ind w:left="5684" w:hanging="360"/>
      </w:pPr>
      <w:rPr>
        <w:rFonts w:ascii="Courier New" w:hAnsi="Courier New" w:hint="default"/>
      </w:rPr>
    </w:lvl>
    <w:lvl w:ilvl="8">
      <w:start w:val="1"/>
      <w:numFmt w:val="bullet"/>
      <w:lvlText w:val=""/>
      <w:lvlJc w:val="left"/>
      <w:pPr>
        <w:tabs>
          <w:tab w:val="num" w:pos="6404"/>
        </w:tabs>
        <w:ind w:left="6404" w:hanging="360"/>
      </w:pPr>
      <w:rPr>
        <w:rFonts w:ascii="Wingdings" w:hAnsi="Wingdings" w:hint="default"/>
      </w:rPr>
    </w:lvl>
  </w:abstractNum>
  <w:abstractNum w:abstractNumId="13">
    <w:nsid w:val="183C65BD"/>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14">
    <w:nsid w:val="1DED4E54"/>
    <w:multiLevelType w:val="singleLevel"/>
    <w:tmpl w:val="04050017"/>
    <w:lvl w:ilvl="0">
      <w:start w:val="1"/>
      <w:numFmt w:val="lowerLetter"/>
      <w:lvlText w:val="%1)"/>
      <w:lvlJc w:val="left"/>
      <w:pPr>
        <w:tabs>
          <w:tab w:val="num" w:pos="360"/>
        </w:tabs>
        <w:ind w:left="360" w:hanging="360"/>
      </w:pPr>
      <w:rPr>
        <w:rFonts w:hint="default"/>
        <w:b w:val="0"/>
      </w:rPr>
    </w:lvl>
  </w:abstractNum>
  <w:abstractNum w:abstractNumId="15">
    <w:nsid w:val="205C2280"/>
    <w:multiLevelType w:val="singleLevel"/>
    <w:tmpl w:val="04050005"/>
    <w:lvl w:ilvl="0">
      <w:start w:val="1"/>
      <w:numFmt w:val="bullet"/>
      <w:lvlText w:val=""/>
      <w:lvlJc w:val="left"/>
      <w:pPr>
        <w:tabs>
          <w:tab w:val="num" w:pos="360"/>
        </w:tabs>
        <w:ind w:left="360" w:hanging="360"/>
      </w:pPr>
      <w:rPr>
        <w:rFonts w:ascii="Wingdings" w:hAnsi="Wingdings" w:hint="default"/>
      </w:rPr>
    </w:lvl>
  </w:abstractNum>
  <w:abstractNum w:abstractNumId="16">
    <w:nsid w:val="2099559A"/>
    <w:multiLevelType w:val="hybridMultilevel"/>
    <w:tmpl w:val="64B25628"/>
    <w:lvl w:ilvl="0" w:tplc="041B0001">
      <w:start w:val="1"/>
      <w:numFmt w:val="bullet"/>
      <w:lvlText w:val=""/>
      <w:lvlJc w:val="left"/>
      <w:pPr>
        <w:tabs>
          <w:tab w:val="num" w:pos="1065"/>
        </w:tabs>
        <w:ind w:left="1065" w:hanging="360"/>
      </w:pPr>
      <w:rPr>
        <w:rFonts w:ascii="Symbol" w:hAnsi="Symbol" w:hint="default"/>
      </w:rPr>
    </w:lvl>
    <w:lvl w:ilvl="1" w:tplc="041B0003" w:tentative="1">
      <w:start w:val="1"/>
      <w:numFmt w:val="bullet"/>
      <w:lvlText w:val="o"/>
      <w:lvlJc w:val="left"/>
      <w:pPr>
        <w:tabs>
          <w:tab w:val="num" w:pos="1785"/>
        </w:tabs>
        <w:ind w:left="1785" w:hanging="360"/>
      </w:pPr>
      <w:rPr>
        <w:rFonts w:ascii="Courier New" w:hAnsi="Courier New" w:cs="Courier New" w:hint="default"/>
      </w:rPr>
    </w:lvl>
    <w:lvl w:ilvl="2" w:tplc="041B0005" w:tentative="1">
      <w:start w:val="1"/>
      <w:numFmt w:val="bullet"/>
      <w:lvlText w:val=""/>
      <w:lvlJc w:val="left"/>
      <w:pPr>
        <w:tabs>
          <w:tab w:val="num" w:pos="2505"/>
        </w:tabs>
        <w:ind w:left="2505" w:hanging="360"/>
      </w:pPr>
      <w:rPr>
        <w:rFonts w:ascii="Wingdings" w:hAnsi="Wingdings" w:hint="default"/>
      </w:rPr>
    </w:lvl>
    <w:lvl w:ilvl="3" w:tplc="041B0001" w:tentative="1">
      <w:start w:val="1"/>
      <w:numFmt w:val="bullet"/>
      <w:lvlText w:val=""/>
      <w:lvlJc w:val="left"/>
      <w:pPr>
        <w:tabs>
          <w:tab w:val="num" w:pos="3225"/>
        </w:tabs>
        <w:ind w:left="3225" w:hanging="360"/>
      </w:pPr>
      <w:rPr>
        <w:rFonts w:ascii="Symbol" w:hAnsi="Symbol" w:hint="default"/>
      </w:rPr>
    </w:lvl>
    <w:lvl w:ilvl="4" w:tplc="041B0003" w:tentative="1">
      <w:start w:val="1"/>
      <w:numFmt w:val="bullet"/>
      <w:lvlText w:val="o"/>
      <w:lvlJc w:val="left"/>
      <w:pPr>
        <w:tabs>
          <w:tab w:val="num" w:pos="3945"/>
        </w:tabs>
        <w:ind w:left="3945" w:hanging="360"/>
      </w:pPr>
      <w:rPr>
        <w:rFonts w:ascii="Courier New" w:hAnsi="Courier New" w:cs="Courier New" w:hint="default"/>
      </w:rPr>
    </w:lvl>
    <w:lvl w:ilvl="5" w:tplc="041B0005" w:tentative="1">
      <w:start w:val="1"/>
      <w:numFmt w:val="bullet"/>
      <w:lvlText w:val=""/>
      <w:lvlJc w:val="left"/>
      <w:pPr>
        <w:tabs>
          <w:tab w:val="num" w:pos="4665"/>
        </w:tabs>
        <w:ind w:left="4665" w:hanging="360"/>
      </w:pPr>
      <w:rPr>
        <w:rFonts w:ascii="Wingdings" w:hAnsi="Wingdings" w:hint="default"/>
      </w:rPr>
    </w:lvl>
    <w:lvl w:ilvl="6" w:tplc="041B0001" w:tentative="1">
      <w:start w:val="1"/>
      <w:numFmt w:val="bullet"/>
      <w:lvlText w:val=""/>
      <w:lvlJc w:val="left"/>
      <w:pPr>
        <w:tabs>
          <w:tab w:val="num" w:pos="5385"/>
        </w:tabs>
        <w:ind w:left="5385" w:hanging="360"/>
      </w:pPr>
      <w:rPr>
        <w:rFonts w:ascii="Symbol" w:hAnsi="Symbol" w:hint="default"/>
      </w:rPr>
    </w:lvl>
    <w:lvl w:ilvl="7" w:tplc="041B0003" w:tentative="1">
      <w:start w:val="1"/>
      <w:numFmt w:val="bullet"/>
      <w:lvlText w:val="o"/>
      <w:lvlJc w:val="left"/>
      <w:pPr>
        <w:tabs>
          <w:tab w:val="num" w:pos="6105"/>
        </w:tabs>
        <w:ind w:left="6105" w:hanging="360"/>
      </w:pPr>
      <w:rPr>
        <w:rFonts w:ascii="Courier New" w:hAnsi="Courier New" w:cs="Courier New" w:hint="default"/>
      </w:rPr>
    </w:lvl>
    <w:lvl w:ilvl="8" w:tplc="041B0005" w:tentative="1">
      <w:start w:val="1"/>
      <w:numFmt w:val="bullet"/>
      <w:lvlText w:val=""/>
      <w:lvlJc w:val="left"/>
      <w:pPr>
        <w:tabs>
          <w:tab w:val="num" w:pos="6825"/>
        </w:tabs>
        <w:ind w:left="6825" w:hanging="360"/>
      </w:pPr>
      <w:rPr>
        <w:rFonts w:ascii="Wingdings" w:hAnsi="Wingdings" w:hint="default"/>
      </w:rPr>
    </w:lvl>
  </w:abstractNum>
  <w:abstractNum w:abstractNumId="17">
    <w:nsid w:val="21C96005"/>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18">
    <w:nsid w:val="29FA25EA"/>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19">
    <w:nsid w:val="3334090E"/>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20">
    <w:nsid w:val="33B27413"/>
    <w:multiLevelType w:val="multilevel"/>
    <w:tmpl w:val="81BEEB20"/>
    <w:lvl w:ilvl="0">
      <w:start w:val="1"/>
      <w:numFmt w:val="bullet"/>
      <w:lvlText w:val=""/>
      <w:lvlJc w:val="left"/>
      <w:pPr>
        <w:tabs>
          <w:tab w:val="num" w:pos="644"/>
        </w:tabs>
        <w:ind w:left="641" w:hanging="357"/>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nsid w:val="34B66969"/>
    <w:multiLevelType w:val="hybridMultilevel"/>
    <w:tmpl w:val="81BEEB20"/>
    <w:lvl w:ilvl="0" w:tplc="F67EDD0A">
      <w:start w:val="1"/>
      <w:numFmt w:val="bullet"/>
      <w:lvlText w:val=""/>
      <w:lvlJc w:val="left"/>
      <w:pPr>
        <w:tabs>
          <w:tab w:val="num" w:pos="644"/>
        </w:tabs>
        <w:ind w:left="641" w:hanging="357"/>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5F655C5"/>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23">
    <w:nsid w:val="37282BBC"/>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24">
    <w:nsid w:val="43A25926"/>
    <w:multiLevelType w:val="singleLevel"/>
    <w:tmpl w:val="04050001"/>
    <w:lvl w:ilvl="0">
      <w:start w:val="1"/>
      <w:numFmt w:val="bullet"/>
      <w:lvlText w:val=""/>
      <w:lvlJc w:val="left"/>
      <w:pPr>
        <w:tabs>
          <w:tab w:val="num" w:pos="720"/>
        </w:tabs>
        <w:ind w:left="720" w:hanging="360"/>
      </w:pPr>
      <w:rPr>
        <w:rFonts w:ascii="Symbol" w:hAnsi="Symbol" w:hint="default"/>
      </w:rPr>
    </w:lvl>
  </w:abstractNum>
  <w:abstractNum w:abstractNumId="25">
    <w:nsid w:val="452720C8"/>
    <w:multiLevelType w:val="singleLevel"/>
    <w:tmpl w:val="0405000F"/>
    <w:lvl w:ilvl="0">
      <w:start w:val="3"/>
      <w:numFmt w:val="decimal"/>
      <w:lvlText w:val="%1."/>
      <w:lvlJc w:val="left"/>
      <w:pPr>
        <w:tabs>
          <w:tab w:val="num" w:pos="360"/>
        </w:tabs>
        <w:ind w:left="360" w:hanging="360"/>
      </w:pPr>
      <w:rPr>
        <w:rFonts w:hint="default"/>
      </w:rPr>
    </w:lvl>
  </w:abstractNum>
  <w:abstractNum w:abstractNumId="26">
    <w:nsid w:val="4B2C0F4A"/>
    <w:multiLevelType w:val="singleLevel"/>
    <w:tmpl w:val="04050017"/>
    <w:lvl w:ilvl="0">
      <w:start w:val="1"/>
      <w:numFmt w:val="lowerLetter"/>
      <w:lvlText w:val="%1)"/>
      <w:lvlJc w:val="left"/>
      <w:pPr>
        <w:tabs>
          <w:tab w:val="num" w:pos="360"/>
        </w:tabs>
        <w:ind w:left="360" w:hanging="360"/>
      </w:pPr>
      <w:rPr>
        <w:rFonts w:hint="default"/>
      </w:rPr>
    </w:lvl>
  </w:abstractNum>
  <w:abstractNum w:abstractNumId="27">
    <w:nsid w:val="4B857D0D"/>
    <w:multiLevelType w:val="hybridMultilevel"/>
    <w:tmpl w:val="60EC9B9E"/>
    <w:lvl w:ilvl="0" w:tplc="E66AF16C">
      <w:start w:val="1"/>
      <w:numFmt w:val="bullet"/>
      <w:lvlText w:val=""/>
      <w:lvlJc w:val="left"/>
      <w:pPr>
        <w:tabs>
          <w:tab w:val="num" w:pos="644"/>
        </w:tabs>
        <w:ind w:left="641" w:hanging="357"/>
      </w:pPr>
      <w:rPr>
        <w:rFonts w:ascii="Symbol" w:hAnsi="Symbol"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4BA13543"/>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29">
    <w:nsid w:val="4C8A11F9"/>
    <w:multiLevelType w:val="singleLevel"/>
    <w:tmpl w:val="74C2B9AC"/>
    <w:lvl w:ilvl="0">
      <w:start w:val="1"/>
      <w:numFmt w:val="upperRoman"/>
      <w:pStyle w:val="Heading7"/>
      <w:lvlText w:val="%1."/>
      <w:lvlJc w:val="left"/>
      <w:pPr>
        <w:tabs>
          <w:tab w:val="num" w:pos="720"/>
        </w:tabs>
        <w:ind w:left="720" w:hanging="720"/>
      </w:pPr>
      <w:rPr>
        <w:rFonts w:hint="default"/>
      </w:rPr>
    </w:lvl>
  </w:abstractNum>
  <w:abstractNum w:abstractNumId="30">
    <w:nsid w:val="531A4B12"/>
    <w:multiLevelType w:val="hybridMultilevel"/>
    <w:tmpl w:val="6E9AAD80"/>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31">
    <w:nsid w:val="532F6B5F"/>
    <w:multiLevelType w:val="hybridMultilevel"/>
    <w:tmpl w:val="D71E2422"/>
    <w:name w:val="WW8Num22"/>
    <w:lvl w:ilvl="0" w:tplc="7D9AEAF0">
      <w:numFmt w:val="bullet"/>
      <w:lvlText w:val="-"/>
      <w:lvlJc w:val="left"/>
      <w:pPr>
        <w:tabs>
          <w:tab w:val="num" w:pos="454"/>
        </w:tabs>
        <w:ind w:left="454" w:hanging="227"/>
      </w:pPr>
      <w:rPr>
        <w:rFonts w:ascii="Verdana" w:hAnsi="Verdana" w:cs="Tahoma" w:hint="default"/>
      </w:rPr>
    </w:lvl>
    <w:lvl w:ilvl="1" w:tplc="041B0003">
      <w:start w:val="1"/>
      <w:numFmt w:val="bullet"/>
      <w:lvlText w:val="o"/>
      <w:lvlJc w:val="left"/>
      <w:pPr>
        <w:tabs>
          <w:tab w:val="num" w:pos="1440"/>
        </w:tabs>
        <w:ind w:left="1440" w:hanging="360"/>
      </w:pPr>
      <w:rPr>
        <w:rFonts w:ascii="Courier New" w:hAnsi="Courier New" w:cs="Arial" w:hint="default"/>
      </w:rPr>
    </w:lvl>
    <w:lvl w:ilvl="2" w:tplc="041B0005">
      <w:start w:val="1"/>
      <w:numFmt w:val="bullet"/>
      <w:lvlText w:val=""/>
      <w:lvlJc w:val="left"/>
      <w:pPr>
        <w:tabs>
          <w:tab w:val="num" w:pos="2160"/>
        </w:tabs>
        <w:ind w:left="2160" w:hanging="360"/>
      </w:pPr>
      <w:rPr>
        <w:rFonts w:ascii="Wingdings" w:hAnsi="Wingdings" w:cs="Tahoma" w:hint="default"/>
      </w:rPr>
    </w:lvl>
    <w:lvl w:ilvl="3" w:tplc="041B0001">
      <w:start w:val="1"/>
      <w:numFmt w:val="bullet"/>
      <w:lvlText w:val=""/>
      <w:lvlJc w:val="left"/>
      <w:pPr>
        <w:tabs>
          <w:tab w:val="num" w:pos="2880"/>
        </w:tabs>
        <w:ind w:left="2880" w:hanging="360"/>
      </w:pPr>
      <w:rPr>
        <w:rFonts w:ascii="Symbol" w:hAnsi="Symbol" w:cs="Courier New" w:hint="default"/>
      </w:rPr>
    </w:lvl>
    <w:lvl w:ilvl="4" w:tplc="041B0003">
      <w:start w:val="1"/>
      <w:numFmt w:val="bullet"/>
      <w:lvlText w:val="o"/>
      <w:lvlJc w:val="left"/>
      <w:pPr>
        <w:tabs>
          <w:tab w:val="num" w:pos="3600"/>
        </w:tabs>
        <w:ind w:left="3600" w:hanging="360"/>
      </w:pPr>
      <w:rPr>
        <w:rFonts w:ascii="Courier New" w:hAnsi="Courier New" w:cs="Arial" w:hint="default"/>
      </w:rPr>
    </w:lvl>
    <w:lvl w:ilvl="5" w:tplc="041B0005">
      <w:start w:val="1"/>
      <w:numFmt w:val="bullet"/>
      <w:lvlText w:val=""/>
      <w:lvlJc w:val="left"/>
      <w:pPr>
        <w:tabs>
          <w:tab w:val="num" w:pos="4320"/>
        </w:tabs>
        <w:ind w:left="4320" w:hanging="360"/>
      </w:pPr>
      <w:rPr>
        <w:rFonts w:ascii="Wingdings" w:hAnsi="Wingdings" w:cs="Tahoma" w:hint="default"/>
      </w:rPr>
    </w:lvl>
    <w:lvl w:ilvl="6" w:tplc="041B0001">
      <w:start w:val="1"/>
      <w:numFmt w:val="bullet"/>
      <w:lvlText w:val=""/>
      <w:lvlJc w:val="left"/>
      <w:pPr>
        <w:tabs>
          <w:tab w:val="num" w:pos="5040"/>
        </w:tabs>
        <w:ind w:left="5040" w:hanging="360"/>
      </w:pPr>
      <w:rPr>
        <w:rFonts w:ascii="Symbol" w:hAnsi="Symbol" w:cs="Courier New" w:hint="default"/>
      </w:rPr>
    </w:lvl>
    <w:lvl w:ilvl="7" w:tplc="041B0003">
      <w:start w:val="1"/>
      <w:numFmt w:val="bullet"/>
      <w:lvlText w:val="o"/>
      <w:lvlJc w:val="left"/>
      <w:pPr>
        <w:tabs>
          <w:tab w:val="num" w:pos="5760"/>
        </w:tabs>
        <w:ind w:left="5760" w:hanging="360"/>
      </w:pPr>
      <w:rPr>
        <w:rFonts w:ascii="Courier New" w:hAnsi="Courier New" w:cs="Arial" w:hint="default"/>
      </w:rPr>
    </w:lvl>
    <w:lvl w:ilvl="8" w:tplc="041B0005">
      <w:start w:val="1"/>
      <w:numFmt w:val="bullet"/>
      <w:lvlText w:val=""/>
      <w:lvlJc w:val="left"/>
      <w:pPr>
        <w:tabs>
          <w:tab w:val="num" w:pos="6480"/>
        </w:tabs>
        <w:ind w:left="6480" w:hanging="360"/>
      </w:pPr>
      <w:rPr>
        <w:rFonts w:ascii="Wingdings" w:hAnsi="Wingdings" w:cs="Tahoma" w:hint="default"/>
      </w:rPr>
    </w:lvl>
  </w:abstractNum>
  <w:abstractNum w:abstractNumId="32">
    <w:nsid w:val="581B5951"/>
    <w:multiLevelType w:val="singleLevel"/>
    <w:tmpl w:val="04050001"/>
    <w:lvl w:ilvl="0">
      <w:start w:val="1"/>
      <w:numFmt w:val="bullet"/>
      <w:lvlText w:val=""/>
      <w:lvlJc w:val="left"/>
      <w:pPr>
        <w:tabs>
          <w:tab w:val="num" w:pos="720"/>
        </w:tabs>
        <w:ind w:left="720" w:hanging="360"/>
      </w:pPr>
      <w:rPr>
        <w:rFonts w:ascii="Symbol" w:hAnsi="Symbol" w:hint="default"/>
      </w:rPr>
    </w:lvl>
  </w:abstractNum>
  <w:abstractNum w:abstractNumId="33">
    <w:nsid w:val="5E0077BB"/>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34">
    <w:nsid w:val="64E74037"/>
    <w:multiLevelType w:val="singleLevel"/>
    <w:tmpl w:val="04050017"/>
    <w:lvl w:ilvl="0">
      <w:start w:val="1"/>
      <w:numFmt w:val="lowerLetter"/>
      <w:lvlText w:val="%1)"/>
      <w:lvlJc w:val="left"/>
      <w:pPr>
        <w:tabs>
          <w:tab w:val="num" w:pos="360"/>
        </w:tabs>
        <w:ind w:left="360" w:hanging="360"/>
      </w:pPr>
      <w:rPr>
        <w:rFonts w:hint="default"/>
      </w:rPr>
    </w:lvl>
  </w:abstractNum>
  <w:abstractNum w:abstractNumId="35">
    <w:nsid w:val="664C4F8C"/>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36">
    <w:nsid w:val="67F57988"/>
    <w:multiLevelType w:val="hybridMultilevel"/>
    <w:tmpl w:val="55F40ABE"/>
    <w:lvl w:ilvl="0" w:tplc="F572A4FC">
      <w:numFmt w:val="bullet"/>
      <w:lvlText w:val="-"/>
      <w:lvlJc w:val="left"/>
      <w:pPr>
        <w:tabs>
          <w:tab w:val="num" w:pos="453"/>
        </w:tabs>
        <w:ind w:left="453" w:hanging="227"/>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Arial" w:hint="default"/>
      </w:rPr>
    </w:lvl>
    <w:lvl w:ilvl="2" w:tplc="041B0005">
      <w:start w:val="1"/>
      <w:numFmt w:val="bullet"/>
      <w:lvlText w:val=""/>
      <w:lvlJc w:val="left"/>
      <w:pPr>
        <w:tabs>
          <w:tab w:val="num" w:pos="2160"/>
        </w:tabs>
        <w:ind w:left="2160" w:hanging="360"/>
      </w:pPr>
      <w:rPr>
        <w:rFonts w:ascii="Wingdings" w:hAnsi="Wingdings" w:cs="Tahoma" w:hint="default"/>
      </w:rPr>
    </w:lvl>
    <w:lvl w:ilvl="3" w:tplc="041B0001">
      <w:start w:val="1"/>
      <w:numFmt w:val="bullet"/>
      <w:lvlText w:val=""/>
      <w:lvlJc w:val="left"/>
      <w:pPr>
        <w:tabs>
          <w:tab w:val="num" w:pos="2880"/>
        </w:tabs>
        <w:ind w:left="2880" w:hanging="360"/>
      </w:pPr>
      <w:rPr>
        <w:rFonts w:ascii="Symbol" w:hAnsi="Symbol" w:cs="Courier New" w:hint="default"/>
      </w:rPr>
    </w:lvl>
    <w:lvl w:ilvl="4" w:tplc="041B0003">
      <w:start w:val="1"/>
      <w:numFmt w:val="bullet"/>
      <w:lvlText w:val="o"/>
      <w:lvlJc w:val="left"/>
      <w:pPr>
        <w:tabs>
          <w:tab w:val="num" w:pos="3600"/>
        </w:tabs>
        <w:ind w:left="3600" w:hanging="360"/>
      </w:pPr>
      <w:rPr>
        <w:rFonts w:ascii="Courier New" w:hAnsi="Courier New" w:cs="Arial" w:hint="default"/>
      </w:rPr>
    </w:lvl>
    <w:lvl w:ilvl="5" w:tplc="041B0005">
      <w:start w:val="1"/>
      <w:numFmt w:val="bullet"/>
      <w:lvlText w:val=""/>
      <w:lvlJc w:val="left"/>
      <w:pPr>
        <w:tabs>
          <w:tab w:val="num" w:pos="4320"/>
        </w:tabs>
        <w:ind w:left="4320" w:hanging="360"/>
      </w:pPr>
      <w:rPr>
        <w:rFonts w:ascii="Wingdings" w:hAnsi="Wingdings" w:cs="Tahoma" w:hint="default"/>
      </w:rPr>
    </w:lvl>
    <w:lvl w:ilvl="6" w:tplc="041B0001">
      <w:start w:val="1"/>
      <w:numFmt w:val="bullet"/>
      <w:lvlText w:val=""/>
      <w:lvlJc w:val="left"/>
      <w:pPr>
        <w:tabs>
          <w:tab w:val="num" w:pos="5040"/>
        </w:tabs>
        <w:ind w:left="5040" w:hanging="360"/>
      </w:pPr>
      <w:rPr>
        <w:rFonts w:ascii="Symbol" w:hAnsi="Symbol" w:cs="Courier New" w:hint="default"/>
      </w:rPr>
    </w:lvl>
    <w:lvl w:ilvl="7" w:tplc="041B0003">
      <w:start w:val="1"/>
      <w:numFmt w:val="bullet"/>
      <w:lvlText w:val="o"/>
      <w:lvlJc w:val="left"/>
      <w:pPr>
        <w:tabs>
          <w:tab w:val="num" w:pos="5760"/>
        </w:tabs>
        <w:ind w:left="5760" w:hanging="360"/>
      </w:pPr>
      <w:rPr>
        <w:rFonts w:ascii="Courier New" w:hAnsi="Courier New" w:cs="Arial" w:hint="default"/>
      </w:rPr>
    </w:lvl>
    <w:lvl w:ilvl="8" w:tplc="041B0005">
      <w:start w:val="1"/>
      <w:numFmt w:val="bullet"/>
      <w:lvlText w:val=""/>
      <w:lvlJc w:val="left"/>
      <w:pPr>
        <w:tabs>
          <w:tab w:val="num" w:pos="6480"/>
        </w:tabs>
        <w:ind w:left="6480" w:hanging="360"/>
      </w:pPr>
      <w:rPr>
        <w:rFonts w:ascii="Wingdings" w:hAnsi="Wingdings" w:cs="Tahoma" w:hint="default"/>
      </w:rPr>
    </w:lvl>
  </w:abstractNum>
  <w:abstractNum w:abstractNumId="37">
    <w:nsid w:val="6DF22D63"/>
    <w:multiLevelType w:val="multilevel"/>
    <w:tmpl w:val="FE98C382"/>
    <w:lvl w:ilvl="0">
      <w:start w:val="1"/>
      <w:numFmt w:val="bullet"/>
      <w:lvlText w:val=""/>
      <w:lvlJc w:val="left"/>
      <w:pPr>
        <w:tabs>
          <w:tab w:val="num" w:pos="644"/>
        </w:tabs>
        <w:ind w:left="641" w:hanging="357"/>
      </w:pPr>
      <w:rPr>
        <w:rFonts w:ascii="Symbol" w:hAnsi="Symbol" w:hint="default"/>
      </w:rPr>
    </w:lvl>
    <w:lvl w:ilvl="1">
      <w:start w:val="1"/>
      <w:numFmt w:val="bullet"/>
      <w:lvlText w:val="o"/>
      <w:lvlJc w:val="left"/>
      <w:pPr>
        <w:tabs>
          <w:tab w:val="num" w:pos="1364"/>
        </w:tabs>
        <w:ind w:left="1364" w:hanging="360"/>
      </w:pPr>
      <w:rPr>
        <w:rFonts w:ascii="Courier New" w:hAnsi="Courier New" w:hint="default"/>
      </w:rPr>
    </w:lvl>
    <w:lvl w:ilvl="2">
      <w:start w:val="1"/>
      <w:numFmt w:val="bullet"/>
      <w:lvlText w:val=""/>
      <w:lvlJc w:val="left"/>
      <w:pPr>
        <w:tabs>
          <w:tab w:val="num" w:pos="2084"/>
        </w:tabs>
        <w:ind w:left="2084" w:hanging="360"/>
      </w:pPr>
      <w:rPr>
        <w:rFonts w:ascii="Wingdings" w:hAnsi="Wingdings" w:hint="default"/>
      </w:rPr>
    </w:lvl>
    <w:lvl w:ilvl="3">
      <w:start w:val="1"/>
      <w:numFmt w:val="bullet"/>
      <w:lvlText w:val=""/>
      <w:lvlJc w:val="left"/>
      <w:pPr>
        <w:tabs>
          <w:tab w:val="num" w:pos="2804"/>
        </w:tabs>
        <w:ind w:left="2804" w:hanging="360"/>
      </w:pPr>
      <w:rPr>
        <w:rFonts w:ascii="Symbol" w:hAnsi="Symbol" w:hint="default"/>
      </w:rPr>
    </w:lvl>
    <w:lvl w:ilvl="4">
      <w:start w:val="1"/>
      <w:numFmt w:val="bullet"/>
      <w:lvlText w:val="o"/>
      <w:lvlJc w:val="left"/>
      <w:pPr>
        <w:tabs>
          <w:tab w:val="num" w:pos="3524"/>
        </w:tabs>
        <w:ind w:left="3524" w:hanging="360"/>
      </w:pPr>
      <w:rPr>
        <w:rFonts w:ascii="Courier New" w:hAnsi="Courier New" w:hint="default"/>
      </w:rPr>
    </w:lvl>
    <w:lvl w:ilvl="5">
      <w:start w:val="1"/>
      <w:numFmt w:val="bullet"/>
      <w:lvlText w:val=""/>
      <w:lvlJc w:val="left"/>
      <w:pPr>
        <w:tabs>
          <w:tab w:val="num" w:pos="4244"/>
        </w:tabs>
        <w:ind w:left="4244" w:hanging="360"/>
      </w:pPr>
      <w:rPr>
        <w:rFonts w:ascii="Wingdings" w:hAnsi="Wingdings" w:hint="default"/>
      </w:rPr>
    </w:lvl>
    <w:lvl w:ilvl="6">
      <w:start w:val="1"/>
      <w:numFmt w:val="bullet"/>
      <w:lvlText w:val=""/>
      <w:lvlJc w:val="left"/>
      <w:pPr>
        <w:tabs>
          <w:tab w:val="num" w:pos="4964"/>
        </w:tabs>
        <w:ind w:left="4964" w:hanging="360"/>
      </w:pPr>
      <w:rPr>
        <w:rFonts w:ascii="Symbol" w:hAnsi="Symbol" w:hint="default"/>
      </w:rPr>
    </w:lvl>
    <w:lvl w:ilvl="7">
      <w:start w:val="1"/>
      <w:numFmt w:val="bullet"/>
      <w:lvlText w:val="o"/>
      <w:lvlJc w:val="left"/>
      <w:pPr>
        <w:tabs>
          <w:tab w:val="num" w:pos="5684"/>
        </w:tabs>
        <w:ind w:left="5684" w:hanging="360"/>
      </w:pPr>
      <w:rPr>
        <w:rFonts w:ascii="Courier New" w:hAnsi="Courier New" w:hint="default"/>
      </w:rPr>
    </w:lvl>
    <w:lvl w:ilvl="8">
      <w:start w:val="1"/>
      <w:numFmt w:val="bullet"/>
      <w:lvlText w:val=""/>
      <w:lvlJc w:val="left"/>
      <w:pPr>
        <w:tabs>
          <w:tab w:val="num" w:pos="6404"/>
        </w:tabs>
        <w:ind w:left="6404" w:hanging="360"/>
      </w:pPr>
      <w:rPr>
        <w:rFonts w:ascii="Wingdings" w:hAnsi="Wingdings" w:hint="default"/>
      </w:rPr>
    </w:lvl>
  </w:abstractNum>
  <w:abstractNum w:abstractNumId="38">
    <w:nsid w:val="6E904D38"/>
    <w:multiLevelType w:val="multilevel"/>
    <w:tmpl w:val="B6FA36F2"/>
    <w:lvl w:ilvl="0">
      <w:start w:val="1"/>
      <w:numFmt w:val="bullet"/>
      <w:lvlText w:val=""/>
      <w:lvlJc w:val="left"/>
      <w:pPr>
        <w:tabs>
          <w:tab w:val="num" w:pos="644"/>
        </w:tabs>
        <w:ind w:left="644" w:hanging="360"/>
      </w:pPr>
      <w:rPr>
        <w:rFonts w:ascii="Symbol" w:hAnsi="Symbol" w:hint="default"/>
      </w:rPr>
    </w:lvl>
    <w:lvl w:ilvl="1">
      <w:start w:val="1"/>
      <w:numFmt w:val="bullet"/>
      <w:lvlText w:val="o"/>
      <w:lvlJc w:val="left"/>
      <w:pPr>
        <w:tabs>
          <w:tab w:val="num" w:pos="1364"/>
        </w:tabs>
        <w:ind w:left="1364" w:hanging="360"/>
      </w:pPr>
      <w:rPr>
        <w:rFonts w:ascii="Courier New" w:hAnsi="Courier New" w:hint="default"/>
      </w:rPr>
    </w:lvl>
    <w:lvl w:ilvl="2">
      <w:start w:val="1"/>
      <w:numFmt w:val="bullet"/>
      <w:lvlText w:val=""/>
      <w:lvlJc w:val="left"/>
      <w:pPr>
        <w:tabs>
          <w:tab w:val="num" w:pos="2084"/>
        </w:tabs>
        <w:ind w:left="2084" w:hanging="360"/>
      </w:pPr>
      <w:rPr>
        <w:rFonts w:ascii="Wingdings" w:hAnsi="Wingdings" w:hint="default"/>
      </w:rPr>
    </w:lvl>
    <w:lvl w:ilvl="3">
      <w:start w:val="1"/>
      <w:numFmt w:val="bullet"/>
      <w:lvlText w:val=""/>
      <w:lvlJc w:val="left"/>
      <w:pPr>
        <w:tabs>
          <w:tab w:val="num" w:pos="2804"/>
        </w:tabs>
        <w:ind w:left="2804" w:hanging="360"/>
      </w:pPr>
      <w:rPr>
        <w:rFonts w:ascii="Symbol" w:hAnsi="Symbol" w:hint="default"/>
      </w:rPr>
    </w:lvl>
    <w:lvl w:ilvl="4">
      <w:start w:val="1"/>
      <w:numFmt w:val="bullet"/>
      <w:lvlText w:val="o"/>
      <w:lvlJc w:val="left"/>
      <w:pPr>
        <w:tabs>
          <w:tab w:val="num" w:pos="3524"/>
        </w:tabs>
        <w:ind w:left="3524" w:hanging="360"/>
      </w:pPr>
      <w:rPr>
        <w:rFonts w:ascii="Courier New" w:hAnsi="Courier New" w:hint="default"/>
      </w:rPr>
    </w:lvl>
    <w:lvl w:ilvl="5">
      <w:start w:val="1"/>
      <w:numFmt w:val="bullet"/>
      <w:lvlText w:val=""/>
      <w:lvlJc w:val="left"/>
      <w:pPr>
        <w:tabs>
          <w:tab w:val="num" w:pos="4244"/>
        </w:tabs>
        <w:ind w:left="4244" w:hanging="360"/>
      </w:pPr>
      <w:rPr>
        <w:rFonts w:ascii="Wingdings" w:hAnsi="Wingdings" w:hint="default"/>
      </w:rPr>
    </w:lvl>
    <w:lvl w:ilvl="6">
      <w:start w:val="1"/>
      <w:numFmt w:val="bullet"/>
      <w:lvlText w:val=""/>
      <w:lvlJc w:val="left"/>
      <w:pPr>
        <w:tabs>
          <w:tab w:val="num" w:pos="4964"/>
        </w:tabs>
        <w:ind w:left="4964" w:hanging="360"/>
      </w:pPr>
      <w:rPr>
        <w:rFonts w:ascii="Symbol" w:hAnsi="Symbol" w:hint="default"/>
      </w:rPr>
    </w:lvl>
    <w:lvl w:ilvl="7">
      <w:start w:val="1"/>
      <w:numFmt w:val="bullet"/>
      <w:lvlText w:val="o"/>
      <w:lvlJc w:val="left"/>
      <w:pPr>
        <w:tabs>
          <w:tab w:val="num" w:pos="5684"/>
        </w:tabs>
        <w:ind w:left="5684" w:hanging="360"/>
      </w:pPr>
      <w:rPr>
        <w:rFonts w:ascii="Courier New" w:hAnsi="Courier New" w:hint="default"/>
      </w:rPr>
    </w:lvl>
    <w:lvl w:ilvl="8">
      <w:start w:val="1"/>
      <w:numFmt w:val="bullet"/>
      <w:lvlText w:val=""/>
      <w:lvlJc w:val="left"/>
      <w:pPr>
        <w:tabs>
          <w:tab w:val="num" w:pos="6404"/>
        </w:tabs>
        <w:ind w:left="6404" w:hanging="360"/>
      </w:pPr>
      <w:rPr>
        <w:rFonts w:ascii="Wingdings" w:hAnsi="Wingdings" w:hint="default"/>
      </w:rPr>
    </w:lvl>
  </w:abstractNum>
  <w:abstractNum w:abstractNumId="39">
    <w:nsid w:val="6E93481C"/>
    <w:multiLevelType w:val="singleLevel"/>
    <w:tmpl w:val="0405000F"/>
    <w:lvl w:ilvl="0">
      <w:start w:val="1"/>
      <w:numFmt w:val="decimal"/>
      <w:lvlText w:val="%1."/>
      <w:lvlJc w:val="left"/>
      <w:pPr>
        <w:tabs>
          <w:tab w:val="num" w:pos="360"/>
        </w:tabs>
        <w:ind w:left="360" w:hanging="360"/>
      </w:pPr>
      <w:rPr>
        <w:rFonts w:hint="default"/>
      </w:rPr>
    </w:lvl>
  </w:abstractNum>
  <w:abstractNum w:abstractNumId="40">
    <w:nsid w:val="6F710F33"/>
    <w:multiLevelType w:val="singleLevel"/>
    <w:tmpl w:val="04050005"/>
    <w:lvl w:ilvl="0">
      <w:start w:val="1"/>
      <w:numFmt w:val="bullet"/>
      <w:lvlText w:val=""/>
      <w:lvlJc w:val="left"/>
      <w:pPr>
        <w:tabs>
          <w:tab w:val="num" w:pos="360"/>
        </w:tabs>
        <w:ind w:left="360" w:hanging="360"/>
      </w:pPr>
      <w:rPr>
        <w:rFonts w:ascii="Wingdings" w:hAnsi="Wingdings" w:hint="default"/>
      </w:rPr>
    </w:lvl>
  </w:abstractNum>
  <w:abstractNum w:abstractNumId="41">
    <w:nsid w:val="7AB71200"/>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42">
    <w:nsid w:val="7B0957C0"/>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43">
    <w:nsid w:val="7CC32724"/>
    <w:multiLevelType w:val="multilevel"/>
    <w:tmpl w:val="B6FA36F2"/>
    <w:lvl w:ilvl="0">
      <w:start w:val="1"/>
      <w:numFmt w:val="bullet"/>
      <w:lvlText w:val=""/>
      <w:lvlJc w:val="left"/>
      <w:pPr>
        <w:tabs>
          <w:tab w:val="num" w:pos="644"/>
        </w:tabs>
        <w:ind w:left="644" w:hanging="360"/>
      </w:pPr>
      <w:rPr>
        <w:rFonts w:ascii="Symbol" w:hAnsi="Symbol" w:hint="default"/>
      </w:rPr>
    </w:lvl>
    <w:lvl w:ilvl="1" w:tentative="1">
      <w:start w:val="1"/>
      <w:numFmt w:val="bullet"/>
      <w:lvlText w:val="o"/>
      <w:lvlJc w:val="left"/>
      <w:pPr>
        <w:tabs>
          <w:tab w:val="num" w:pos="1364"/>
        </w:tabs>
        <w:ind w:left="1364" w:hanging="360"/>
      </w:pPr>
      <w:rPr>
        <w:rFonts w:ascii="Courier New" w:hAnsi="Courier New" w:hint="default"/>
      </w:rPr>
    </w:lvl>
    <w:lvl w:ilvl="2" w:tentative="1">
      <w:start w:val="1"/>
      <w:numFmt w:val="bullet"/>
      <w:lvlText w:val=""/>
      <w:lvlJc w:val="left"/>
      <w:pPr>
        <w:tabs>
          <w:tab w:val="num" w:pos="2084"/>
        </w:tabs>
        <w:ind w:left="2084" w:hanging="360"/>
      </w:pPr>
      <w:rPr>
        <w:rFonts w:ascii="Wingdings" w:hAnsi="Wingdings" w:hint="default"/>
      </w:rPr>
    </w:lvl>
    <w:lvl w:ilvl="3" w:tentative="1">
      <w:start w:val="1"/>
      <w:numFmt w:val="bullet"/>
      <w:lvlText w:val=""/>
      <w:lvlJc w:val="left"/>
      <w:pPr>
        <w:tabs>
          <w:tab w:val="num" w:pos="2804"/>
        </w:tabs>
        <w:ind w:left="2804" w:hanging="360"/>
      </w:pPr>
      <w:rPr>
        <w:rFonts w:ascii="Symbol" w:hAnsi="Symbol" w:hint="default"/>
      </w:rPr>
    </w:lvl>
    <w:lvl w:ilvl="4" w:tentative="1">
      <w:start w:val="1"/>
      <w:numFmt w:val="bullet"/>
      <w:lvlText w:val="o"/>
      <w:lvlJc w:val="left"/>
      <w:pPr>
        <w:tabs>
          <w:tab w:val="num" w:pos="3524"/>
        </w:tabs>
        <w:ind w:left="3524" w:hanging="360"/>
      </w:pPr>
      <w:rPr>
        <w:rFonts w:ascii="Courier New" w:hAnsi="Courier New" w:hint="default"/>
      </w:rPr>
    </w:lvl>
    <w:lvl w:ilvl="5" w:tentative="1">
      <w:start w:val="1"/>
      <w:numFmt w:val="bullet"/>
      <w:lvlText w:val=""/>
      <w:lvlJc w:val="left"/>
      <w:pPr>
        <w:tabs>
          <w:tab w:val="num" w:pos="4244"/>
        </w:tabs>
        <w:ind w:left="4244" w:hanging="360"/>
      </w:pPr>
      <w:rPr>
        <w:rFonts w:ascii="Wingdings" w:hAnsi="Wingdings" w:hint="default"/>
      </w:rPr>
    </w:lvl>
    <w:lvl w:ilvl="6" w:tentative="1">
      <w:start w:val="1"/>
      <w:numFmt w:val="bullet"/>
      <w:lvlText w:val=""/>
      <w:lvlJc w:val="left"/>
      <w:pPr>
        <w:tabs>
          <w:tab w:val="num" w:pos="4964"/>
        </w:tabs>
        <w:ind w:left="4964" w:hanging="360"/>
      </w:pPr>
      <w:rPr>
        <w:rFonts w:ascii="Symbol" w:hAnsi="Symbol" w:hint="default"/>
      </w:rPr>
    </w:lvl>
    <w:lvl w:ilvl="7" w:tentative="1">
      <w:start w:val="1"/>
      <w:numFmt w:val="bullet"/>
      <w:lvlText w:val="o"/>
      <w:lvlJc w:val="left"/>
      <w:pPr>
        <w:tabs>
          <w:tab w:val="num" w:pos="5684"/>
        </w:tabs>
        <w:ind w:left="5684" w:hanging="360"/>
      </w:pPr>
      <w:rPr>
        <w:rFonts w:ascii="Courier New" w:hAnsi="Courier New" w:hint="default"/>
      </w:rPr>
    </w:lvl>
    <w:lvl w:ilvl="8" w:tentative="1">
      <w:start w:val="1"/>
      <w:numFmt w:val="bullet"/>
      <w:lvlText w:val=""/>
      <w:lvlJc w:val="left"/>
      <w:pPr>
        <w:tabs>
          <w:tab w:val="num" w:pos="6404"/>
        </w:tabs>
        <w:ind w:left="6404" w:hanging="360"/>
      </w:pPr>
      <w:rPr>
        <w:rFonts w:ascii="Wingdings" w:hAnsi="Wingdings" w:hint="default"/>
      </w:rPr>
    </w:lvl>
  </w:abstractNum>
  <w:abstractNum w:abstractNumId="44">
    <w:nsid w:val="7EB11F79"/>
    <w:multiLevelType w:val="singleLevel"/>
    <w:tmpl w:val="04050005"/>
    <w:lvl w:ilvl="0">
      <w:start w:val="1"/>
      <w:numFmt w:val="bullet"/>
      <w:lvlText w:val=""/>
      <w:lvlJc w:val="left"/>
      <w:pPr>
        <w:tabs>
          <w:tab w:val="num" w:pos="360"/>
        </w:tabs>
        <w:ind w:left="360" w:hanging="360"/>
      </w:pPr>
      <w:rPr>
        <w:rFonts w:ascii="Wingdings" w:hAnsi="Wingdings" w:hint="default"/>
      </w:rPr>
    </w:lvl>
  </w:abstractNum>
  <w:num w:numId="1">
    <w:abstractNumId w:val="33"/>
  </w:num>
  <w:num w:numId="2">
    <w:abstractNumId w:val="13"/>
  </w:num>
  <w:num w:numId="3">
    <w:abstractNumId w:val="28"/>
  </w:num>
  <w:num w:numId="4">
    <w:abstractNumId w:val="22"/>
  </w:num>
  <w:num w:numId="5">
    <w:abstractNumId w:val="19"/>
  </w:num>
  <w:num w:numId="6">
    <w:abstractNumId w:val="39"/>
  </w:num>
  <w:num w:numId="7">
    <w:abstractNumId w:val="44"/>
  </w:num>
  <w:num w:numId="8">
    <w:abstractNumId w:val="15"/>
  </w:num>
  <w:num w:numId="9">
    <w:abstractNumId w:val="29"/>
  </w:num>
  <w:num w:numId="10">
    <w:abstractNumId w:val="40"/>
  </w:num>
  <w:num w:numId="11">
    <w:abstractNumId w:val="23"/>
  </w:num>
  <w:num w:numId="12">
    <w:abstractNumId w:val="41"/>
  </w:num>
  <w:num w:numId="13">
    <w:abstractNumId w:val="10"/>
  </w:num>
  <w:num w:numId="14">
    <w:abstractNumId w:val="34"/>
  </w:num>
  <w:num w:numId="15">
    <w:abstractNumId w:val="26"/>
  </w:num>
  <w:num w:numId="16">
    <w:abstractNumId w:val="14"/>
  </w:num>
  <w:num w:numId="17">
    <w:abstractNumId w:val="9"/>
  </w:num>
  <w:num w:numId="18">
    <w:abstractNumId w:val="25"/>
  </w:num>
  <w:num w:numId="19">
    <w:abstractNumId w:val="3"/>
  </w:num>
  <w:num w:numId="20">
    <w:abstractNumId w:val="2"/>
  </w:num>
  <w:num w:numId="21">
    <w:abstractNumId w:val="1"/>
  </w:num>
  <w:num w:numId="22">
    <w:abstractNumId w:val="0"/>
  </w:num>
  <w:num w:numId="23">
    <w:abstractNumId w:val="7"/>
  </w:num>
  <w:num w:numId="24">
    <w:abstractNumId w:val="6"/>
  </w:num>
  <w:num w:numId="25">
    <w:abstractNumId w:val="5"/>
  </w:num>
  <w:num w:numId="26">
    <w:abstractNumId w:val="4"/>
  </w:num>
  <w:num w:numId="27">
    <w:abstractNumId w:val="8"/>
    <w:lvlOverride w:ilvl="0">
      <w:lvl w:ilvl="0">
        <w:start w:val="1"/>
        <w:numFmt w:val="bullet"/>
        <w:pStyle w:val="ListBullet"/>
        <w:lvlText w:val=""/>
        <w:legacy w:legacy="1" w:legacySpace="0" w:legacyIndent="360"/>
        <w:lvlJc w:val="left"/>
        <w:pPr>
          <w:ind w:left="720" w:hanging="360"/>
        </w:pPr>
        <w:rPr>
          <w:rFonts w:ascii="Wingdings" w:hAnsi="Wingdings" w:hint="default"/>
          <w:sz w:val="12"/>
        </w:rPr>
      </w:lvl>
    </w:lvlOverride>
  </w:num>
  <w:num w:numId="28">
    <w:abstractNumId w:val="35"/>
  </w:num>
  <w:num w:numId="29">
    <w:abstractNumId w:val="32"/>
  </w:num>
  <w:num w:numId="30">
    <w:abstractNumId w:val="17"/>
  </w:num>
  <w:num w:numId="31">
    <w:abstractNumId w:val="42"/>
  </w:num>
  <w:num w:numId="32">
    <w:abstractNumId w:val="18"/>
  </w:num>
  <w:num w:numId="33">
    <w:abstractNumId w:val="24"/>
  </w:num>
  <w:num w:numId="34">
    <w:abstractNumId w:val="43"/>
  </w:num>
  <w:num w:numId="35">
    <w:abstractNumId w:val="11"/>
  </w:num>
  <w:num w:numId="36">
    <w:abstractNumId w:val="38"/>
  </w:num>
  <w:num w:numId="37">
    <w:abstractNumId w:val="12"/>
  </w:num>
  <w:num w:numId="38">
    <w:abstractNumId w:val="37"/>
  </w:num>
  <w:num w:numId="39">
    <w:abstractNumId w:val="21"/>
  </w:num>
  <w:num w:numId="40">
    <w:abstractNumId w:val="20"/>
  </w:num>
  <w:num w:numId="41">
    <w:abstractNumId w:val="27"/>
  </w:num>
  <w:num w:numId="42">
    <w:abstractNumId w:val="16"/>
  </w:num>
  <w:num w:numId="43">
    <w:abstractNumId w:val="31"/>
  </w:num>
  <w:num w:numId="44">
    <w:abstractNumId w:val="36"/>
  </w:num>
  <w:num w:numId="45">
    <w:abstractNumId w:val="3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52B"/>
    <w:rsid w:val="0000480A"/>
    <w:rsid w:val="00020B31"/>
    <w:rsid w:val="0002102E"/>
    <w:rsid w:val="00033EF4"/>
    <w:rsid w:val="00037FC8"/>
    <w:rsid w:val="0006059E"/>
    <w:rsid w:val="000932B8"/>
    <w:rsid w:val="0009480C"/>
    <w:rsid w:val="000C25AA"/>
    <w:rsid w:val="000E7E8D"/>
    <w:rsid w:val="00105B7B"/>
    <w:rsid w:val="00113BD3"/>
    <w:rsid w:val="001365ED"/>
    <w:rsid w:val="00150E11"/>
    <w:rsid w:val="00152A3A"/>
    <w:rsid w:val="00157799"/>
    <w:rsid w:val="0017319F"/>
    <w:rsid w:val="00177274"/>
    <w:rsid w:val="001B0AF1"/>
    <w:rsid w:val="001D0993"/>
    <w:rsid w:val="001D1238"/>
    <w:rsid w:val="001E6AF9"/>
    <w:rsid w:val="002228E0"/>
    <w:rsid w:val="00247E91"/>
    <w:rsid w:val="002538BB"/>
    <w:rsid w:val="00274EA3"/>
    <w:rsid w:val="00276ECD"/>
    <w:rsid w:val="002A5523"/>
    <w:rsid w:val="002B418C"/>
    <w:rsid w:val="002D5427"/>
    <w:rsid w:val="002E230F"/>
    <w:rsid w:val="002F0934"/>
    <w:rsid w:val="002F18C9"/>
    <w:rsid w:val="003019C7"/>
    <w:rsid w:val="00302AC0"/>
    <w:rsid w:val="003239A3"/>
    <w:rsid w:val="00332E2E"/>
    <w:rsid w:val="00340501"/>
    <w:rsid w:val="00366CAA"/>
    <w:rsid w:val="00376090"/>
    <w:rsid w:val="003800C6"/>
    <w:rsid w:val="003A216C"/>
    <w:rsid w:val="003B2046"/>
    <w:rsid w:val="003B3B22"/>
    <w:rsid w:val="003C1652"/>
    <w:rsid w:val="003E2DD1"/>
    <w:rsid w:val="003E7B20"/>
    <w:rsid w:val="003F7E2A"/>
    <w:rsid w:val="00410EBF"/>
    <w:rsid w:val="0042361E"/>
    <w:rsid w:val="004304AC"/>
    <w:rsid w:val="00436510"/>
    <w:rsid w:val="00460DF9"/>
    <w:rsid w:val="004851C7"/>
    <w:rsid w:val="004A3CEE"/>
    <w:rsid w:val="004B2A9C"/>
    <w:rsid w:val="004B5F4D"/>
    <w:rsid w:val="004C2EFD"/>
    <w:rsid w:val="004C7F37"/>
    <w:rsid w:val="004D7094"/>
    <w:rsid w:val="004E0B8A"/>
    <w:rsid w:val="004E7769"/>
    <w:rsid w:val="004F185B"/>
    <w:rsid w:val="005047BE"/>
    <w:rsid w:val="00507C6E"/>
    <w:rsid w:val="00512C1C"/>
    <w:rsid w:val="00521A25"/>
    <w:rsid w:val="005273AD"/>
    <w:rsid w:val="00540DED"/>
    <w:rsid w:val="0055440B"/>
    <w:rsid w:val="0056492B"/>
    <w:rsid w:val="005719B3"/>
    <w:rsid w:val="00597BF0"/>
    <w:rsid w:val="005A79B7"/>
    <w:rsid w:val="005B4E79"/>
    <w:rsid w:val="005B716C"/>
    <w:rsid w:val="005C40A0"/>
    <w:rsid w:val="005D17CE"/>
    <w:rsid w:val="005D2F68"/>
    <w:rsid w:val="005E0EE3"/>
    <w:rsid w:val="005F07FD"/>
    <w:rsid w:val="005F2A64"/>
    <w:rsid w:val="005F3A7B"/>
    <w:rsid w:val="00625FE4"/>
    <w:rsid w:val="006306D6"/>
    <w:rsid w:val="00650F8D"/>
    <w:rsid w:val="00653FF2"/>
    <w:rsid w:val="00660879"/>
    <w:rsid w:val="00670764"/>
    <w:rsid w:val="006712E2"/>
    <w:rsid w:val="00674286"/>
    <w:rsid w:val="006840B0"/>
    <w:rsid w:val="006A12CC"/>
    <w:rsid w:val="006C1E6B"/>
    <w:rsid w:val="006C274C"/>
    <w:rsid w:val="006C4E48"/>
    <w:rsid w:val="006D334B"/>
    <w:rsid w:val="006D5497"/>
    <w:rsid w:val="006E0CDD"/>
    <w:rsid w:val="00701978"/>
    <w:rsid w:val="00713F73"/>
    <w:rsid w:val="00726A74"/>
    <w:rsid w:val="00736B7E"/>
    <w:rsid w:val="00745D65"/>
    <w:rsid w:val="0077341D"/>
    <w:rsid w:val="007B4924"/>
    <w:rsid w:val="007D7039"/>
    <w:rsid w:val="007E0AEA"/>
    <w:rsid w:val="007F4B70"/>
    <w:rsid w:val="0082700C"/>
    <w:rsid w:val="00847445"/>
    <w:rsid w:val="0086167F"/>
    <w:rsid w:val="008730E0"/>
    <w:rsid w:val="00873B27"/>
    <w:rsid w:val="008773FE"/>
    <w:rsid w:val="00880A0A"/>
    <w:rsid w:val="00884BBC"/>
    <w:rsid w:val="008937EA"/>
    <w:rsid w:val="008A1636"/>
    <w:rsid w:val="008B06D5"/>
    <w:rsid w:val="008C1D97"/>
    <w:rsid w:val="008C2B8A"/>
    <w:rsid w:val="008C5454"/>
    <w:rsid w:val="008D1CA0"/>
    <w:rsid w:val="0092353B"/>
    <w:rsid w:val="009268A1"/>
    <w:rsid w:val="00960A99"/>
    <w:rsid w:val="009644C1"/>
    <w:rsid w:val="00971EB8"/>
    <w:rsid w:val="00991228"/>
    <w:rsid w:val="009A4DCD"/>
    <w:rsid w:val="009A6A87"/>
    <w:rsid w:val="009B0CF6"/>
    <w:rsid w:val="009B197D"/>
    <w:rsid w:val="009C47B2"/>
    <w:rsid w:val="009D697C"/>
    <w:rsid w:val="009F0407"/>
    <w:rsid w:val="009F1865"/>
    <w:rsid w:val="00A064A9"/>
    <w:rsid w:val="00A15446"/>
    <w:rsid w:val="00A21D7F"/>
    <w:rsid w:val="00A25643"/>
    <w:rsid w:val="00A2774E"/>
    <w:rsid w:val="00A3385F"/>
    <w:rsid w:val="00A3711F"/>
    <w:rsid w:val="00A419E4"/>
    <w:rsid w:val="00A57ABC"/>
    <w:rsid w:val="00A84631"/>
    <w:rsid w:val="00A87F19"/>
    <w:rsid w:val="00AC0783"/>
    <w:rsid w:val="00AE1923"/>
    <w:rsid w:val="00AE7D0F"/>
    <w:rsid w:val="00AF2EE6"/>
    <w:rsid w:val="00B143E4"/>
    <w:rsid w:val="00B337A0"/>
    <w:rsid w:val="00B36FE6"/>
    <w:rsid w:val="00B37B01"/>
    <w:rsid w:val="00B52503"/>
    <w:rsid w:val="00B54B0B"/>
    <w:rsid w:val="00B623FF"/>
    <w:rsid w:val="00B670FC"/>
    <w:rsid w:val="00B92E55"/>
    <w:rsid w:val="00BA0432"/>
    <w:rsid w:val="00BA08E4"/>
    <w:rsid w:val="00BB5095"/>
    <w:rsid w:val="00BB6001"/>
    <w:rsid w:val="00BC352B"/>
    <w:rsid w:val="00BD3DB8"/>
    <w:rsid w:val="00BE59DE"/>
    <w:rsid w:val="00BF55E9"/>
    <w:rsid w:val="00BF5D69"/>
    <w:rsid w:val="00C01A57"/>
    <w:rsid w:val="00C073C3"/>
    <w:rsid w:val="00C3606F"/>
    <w:rsid w:val="00C43DD9"/>
    <w:rsid w:val="00C774C6"/>
    <w:rsid w:val="00C846C5"/>
    <w:rsid w:val="00C913F4"/>
    <w:rsid w:val="00CA6852"/>
    <w:rsid w:val="00CA73AA"/>
    <w:rsid w:val="00CB6C88"/>
    <w:rsid w:val="00CC00A1"/>
    <w:rsid w:val="00CD1764"/>
    <w:rsid w:val="00CE6898"/>
    <w:rsid w:val="00D11A7F"/>
    <w:rsid w:val="00D11C49"/>
    <w:rsid w:val="00D16164"/>
    <w:rsid w:val="00D22D71"/>
    <w:rsid w:val="00D25D5B"/>
    <w:rsid w:val="00D62A9D"/>
    <w:rsid w:val="00D734C4"/>
    <w:rsid w:val="00D741AB"/>
    <w:rsid w:val="00D83072"/>
    <w:rsid w:val="00DA5705"/>
    <w:rsid w:val="00DB2E4B"/>
    <w:rsid w:val="00DB52AB"/>
    <w:rsid w:val="00DB756F"/>
    <w:rsid w:val="00DD1904"/>
    <w:rsid w:val="00DD2315"/>
    <w:rsid w:val="00DD3626"/>
    <w:rsid w:val="00DE28CA"/>
    <w:rsid w:val="00E25184"/>
    <w:rsid w:val="00E25F63"/>
    <w:rsid w:val="00E35B6F"/>
    <w:rsid w:val="00E37615"/>
    <w:rsid w:val="00E40B84"/>
    <w:rsid w:val="00E43736"/>
    <w:rsid w:val="00E553BB"/>
    <w:rsid w:val="00E71A2E"/>
    <w:rsid w:val="00E74690"/>
    <w:rsid w:val="00E96662"/>
    <w:rsid w:val="00EA0558"/>
    <w:rsid w:val="00EB7498"/>
    <w:rsid w:val="00EC23DB"/>
    <w:rsid w:val="00EF4376"/>
    <w:rsid w:val="00EF50C6"/>
    <w:rsid w:val="00F1626D"/>
    <w:rsid w:val="00F31FA4"/>
    <w:rsid w:val="00F7109E"/>
    <w:rsid w:val="00FB4871"/>
    <w:rsid w:val="00FC6847"/>
    <w:rsid w:val="00FD6A3A"/>
    <w:rsid w:val="00FE4E47"/>
    <w:rsid w:val="00FE7B66"/>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11AB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lsdException w:name="heading 1" w:qFormat="1"/>
    <w:lsdException w:name="heading 2" w:qFormat="1"/>
    <w:lsdException w:name="heading 3" w:qFormat="1"/>
  </w:latentStyles>
  <w:style w:type="paragraph" w:default="1" w:styleId="Normal">
    <w:name w:val="Normal"/>
    <w:qFormat/>
    <w:rsid w:val="00DD3626"/>
    <w:rPr>
      <w:lang w:val="sk-SK" w:eastAsia="cs-CZ"/>
    </w:rPr>
  </w:style>
  <w:style w:type="paragraph" w:styleId="Heading1">
    <w:name w:val="heading 1"/>
    <w:basedOn w:val="Normal"/>
    <w:next w:val="BodyText"/>
    <w:qFormat/>
    <w:rsid w:val="00DD3626"/>
    <w:pPr>
      <w:keepNext/>
      <w:keepLines/>
      <w:pBdr>
        <w:top w:val="single" w:sz="6" w:space="6" w:color="808080"/>
        <w:bottom w:val="single" w:sz="6" w:space="6" w:color="808080"/>
      </w:pBdr>
      <w:spacing w:after="240" w:line="240" w:lineRule="atLeast"/>
      <w:jc w:val="center"/>
      <w:outlineLvl w:val="0"/>
    </w:pPr>
    <w:rPr>
      <w:rFonts w:ascii="Garamond" w:hAnsi="Garamond"/>
      <w:b/>
      <w:caps/>
      <w:spacing w:val="20"/>
      <w:kern w:val="16"/>
      <w:sz w:val="18"/>
    </w:rPr>
  </w:style>
  <w:style w:type="paragraph" w:styleId="Heading2">
    <w:name w:val="heading 2"/>
    <w:basedOn w:val="Normal"/>
    <w:next w:val="BodyText"/>
    <w:qFormat/>
    <w:rsid w:val="00DD3626"/>
    <w:pPr>
      <w:keepNext/>
      <w:keepLines/>
      <w:spacing w:after="180" w:line="240" w:lineRule="atLeast"/>
      <w:jc w:val="center"/>
      <w:outlineLvl w:val="1"/>
    </w:pPr>
    <w:rPr>
      <w:rFonts w:ascii="Garamond" w:hAnsi="Garamond"/>
      <w:b/>
      <w:caps/>
      <w:spacing w:val="10"/>
      <w:kern w:val="20"/>
      <w:sz w:val="18"/>
    </w:rPr>
  </w:style>
  <w:style w:type="paragraph" w:styleId="Heading3">
    <w:name w:val="heading 3"/>
    <w:basedOn w:val="Normal"/>
    <w:next w:val="BodyText"/>
    <w:qFormat/>
    <w:rsid w:val="00DD3626"/>
    <w:pPr>
      <w:keepNext/>
      <w:keepLines/>
      <w:spacing w:before="240" w:after="180" w:line="240" w:lineRule="atLeast"/>
      <w:outlineLvl w:val="2"/>
    </w:pPr>
    <w:rPr>
      <w:rFonts w:ascii="Garamond" w:hAnsi="Garamond"/>
      <w:caps/>
      <w:kern w:val="20"/>
    </w:rPr>
  </w:style>
  <w:style w:type="paragraph" w:styleId="Heading4">
    <w:name w:val="heading 4"/>
    <w:basedOn w:val="Normal"/>
    <w:next w:val="Normal"/>
    <w:qFormat/>
    <w:rsid w:val="00DD3626"/>
    <w:pPr>
      <w:keepNext/>
      <w:spacing w:line="360" w:lineRule="auto"/>
      <w:ind w:left="284"/>
      <w:jc w:val="both"/>
      <w:outlineLvl w:val="3"/>
    </w:pPr>
    <w:rPr>
      <w:rFonts w:ascii="Garamond" w:hAnsi="Garamond"/>
    </w:rPr>
  </w:style>
  <w:style w:type="paragraph" w:styleId="Heading5">
    <w:name w:val="heading 5"/>
    <w:basedOn w:val="Normal"/>
    <w:next w:val="Normal"/>
    <w:qFormat/>
    <w:rsid w:val="00DD3626"/>
    <w:pPr>
      <w:keepNext/>
      <w:jc w:val="center"/>
      <w:outlineLvl w:val="4"/>
    </w:pPr>
    <w:rPr>
      <w:sz w:val="28"/>
    </w:rPr>
  </w:style>
  <w:style w:type="paragraph" w:styleId="Heading6">
    <w:name w:val="heading 6"/>
    <w:basedOn w:val="Normal"/>
    <w:next w:val="Normal"/>
    <w:qFormat/>
    <w:rsid w:val="00DD3626"/>
    <w:pPr>
      <w:spacing w:before="240" w:after="60"/>
      <w:outlineLvl w:val="5"/>
    </w:pPr>
    <w:rPr>
      <w:i/>
      <w:sz w:val="22"/>
    </w:rPr>
  </w:style>
  <w:style w:type="paragraph" w:styleId="Heading7">
    <w:name w:val="heading 7"/>
    <w:basedOn w:val="Normal"/>
    <w:next w:val="Normal"/>
    <w:qFormat/>
    <w:rsid w:val="00DD3626"/>
    <w:pPr>
      <w:keepNext/>
      <w:numPr>
        <w:numId w:val="9"/>
      </w:numPr>
      <w:tabs>
        <w:tab w:val="clear" w:pos="720"/>
        <w:tab w:val="num" w:pos="851"/>
      </w:tabs>
      <w:ind w:left="284" w:firstLine="0"/>
      <w:outlineLvl w:val="6"/>
    </w:pPr>
    <w:rPr>
      <w:rFonts w:ascii="Garamond" w:hAnsi="Garamon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D3626"/>
    <w:pPr>
      <w:spacing w:after="240" w:line="240" w:lineRule="atLeast"/>
      <w:ind w:firstLine="360"/>
      <w:jc w:val="both"/>
    </w:pPr>
    <w:rPr>
      <w:rFonts w:ascii="Garamond" w:hAnsi="Garamond"/>
      <w:sz w:val="22"/>
    </w:rPr>
  </w:style>
  <w:style w:type="paragraph" w:customStyle="1" w:styleId="tl1">
    <w:name w:val="Štýl1"/>
    <w:basedOn w:val="Normal"/>
    <w:rsid w:val="00DD3626"/>
    <w:rPr>
      <w:rFonts w:ascii="Tahoma" w:hAnsi="Tahoma"/>
    </w:rPr>
  </w:style>
  <w:style w:type="paragraph" w:styleId="Caption">
    <w:name w:val="caption"/>
    <w:basedOn w:val="Normal"/>
    <w:next w:val="Normal"/>
    <w:qFormat/>
    <w:rsid w:val="00DD3626"/>
    <w:pPr>
      <w:spacing w:before="120" w:after="120"/>
    </w:pPr>
    <w:rPr>
      <w:b/>
    </w:rPr>
  </w:style>
  <w:style w:type="paragraph" w:styleId="BodyTextIndent">
    <w:name w:val="Body Text Indent"/>
    <w:basedOn w:val="Normal"/>
    <w:rsid w:val="00DD3626"/>
    <w:pPr>
      <w:spacing w:after="120"/>
      <w:ind w:left="283"/>
    </w:pPr>
  </w:style>
  <w:style w:type="paragraph" w:styleId="BodyText2">
    <w:name w:val="Body Text 2"/>
    <w:basedOn w:val="Normal"/>
    <w:rsid w:val="00DD3626"/>
    <w:pPr>
      <w:spacing w:after="120" w:line="480" w:lineRule="auto"/>
    </w:pPr>
  </w:style>
  <w:style w:type="paragraph" w:styleId="BodyText3">
    <w:name w:val="Body Text 3"/>
    <w:basedOn w:val="Normal"/>
    <w:rsid w:val="00DD3626"/>
    <w:pPr>
      <w:spacing w:after="120"/>
    </w:pPr>
    <w:rPr>
      <w:sz w:val="16"/>
    </w:rPr>
  </w:style>
  <w:style w:type="paragraph" w:styleId="BodyTextIndent3">
    <w:name w:val="Body Text Indent 3"/>
    <w:basedOn w:val="Normal"/>
    <w:rsid w:val="00DD3626"/>
    <w:pPr>
      <w:spacing w:after="120"/>
      <w:ind w:left="283"/>
    </w:pPr>
    <w:rPr>
      <w:sz w:val="16"/>
    </w:rPr>
  </w:style>
  <w:style w:type="paragraph" w:styleId="BodyTextIndent2">
    <w:name w:val="Body Text Indent 2"/>
    <w:basedOn w:val="Normal"/>
    <w:rsid w:val="00DD3626"/>
    <w:pPr>
      <w:spacing w:line="360" w:lineRule="auto"/>
      <w:ind w:left="284" w:firstLine="850"/>
      <w:jc w:val="both"/>
    </w:pPr>
    <w:rPr>
      <w:rFonts w:ascii="Garamond" w:hAnsi="Garamond"/>
    </w:rPr>
  </w:style>
  <w:style w:type="paragraph" w:styleId="ListBullet">
    <w:name w:val="List Bullet"/>
    <w:basedOn w:val="List"/>
    <w:autoRedefine/>
    <w:rsid w:val="00DD3626"/>
    <w:pPr>
      <w:numPr>
        <w:numId w:val="27"/>
      </w:numPr>
      <w:spacing w:after="240" w:line="240" w:lineRule="atLeast"/>
      <w:ind w:right="720"/>
      <w:jc w:val="both"/>
    </w:pPr>
    <w:rPr>
      <w:rFonts w:ascii="Garamond" w:hAnsi="Garamond"/>
      <w:sz w:val="22"/>
    </w:rPr>
  </w:style>
  <w:style w:type="paragraph" w:styleId="List">
    <w:name w:val="List"/>
    <w:basedOn w:val="Normal"/>
    <w:rsid w:val="00DD3626"/>
    <w:pPr>
      <w:ind w:left="283" w:hanging="283"/>
    </w:pPr>
  </w:style>
  <w:style w:type="paragraph" w:customStyle="1" w:styleId="Podtitulnaoblce">
    <w:name w:val="Podtitul na obálce"/>
    <w:basedOn w:val="Nzevnaoblce"/>
    <w:next w:val="BodyText"/>
    <w:rsid w:val="00DD3626"/>
    <w:pPr>
      <w:pBdr>
        <w:top w:val="single" w:sz="6" w:space="12" w:color="808080"/>
      </w:pBdr>
      <w:spacing w:after="0" w:line="440" w:lineRule="atLeast"/>
    </w:pPr>
    <w:rPr>
      <w:caps w:val="0"/>
      <w:smallCaps/>
      <w:spacing w:val="30"/>
      <w:sz w:val="44"/>
    </w:rPr>
  </w:style>
  <w:style w:type="paragraph" w:customStyle="1" w:styleId="Nzevnaoblce">
    <w:name w:val="Název na obálce"/>
    <w:basedOn w:val="Normal"/>
    <w:next w:val="Podtitulnaoblce"/>
    <w:rsid w:val="00DD3626"/>
    <w:pPr>
      <w:keepNext/>
      <w:keepLines/>
      <w:spacing w:after="240" w:line="720" w:lineRule="atLeast"/>
      <w:jc w:val="center"/>
    </w:pPr>
    <w:rPr>
      <w:rFonts w:ascii="Garamond" w:hAnsi="Garamond"/>
      <w:caps/>
      <w:spacing w:val="65"/>
      <w:kern w:val="20"/>
      <w:sz w:val="64"/>
    </w:rPr>
  </w:style>
  <w:style w:type="paragraph" w:styleId="ListNumber2">
    <w:name w:val="List Number 2"/>
    <w:basedOn w:val="Normal"/>
    <w:rsid w:val="00DD3626"/>
    <w:pPr>
      <w:numPr>
        <w:numId w:val="19"/>
      </w:numPr>
    </w:pPr>
  </w:style>
  <w:style w:type="paragraph" w:styleId="ListNumber3">
    <w:name w:val="List Number 3"/>
    <w:basedOn w:val="Normal"/>
    <w:rsid w:val="00DD3626"/>
    <w:pPr>
      <w:numPr>
        <w:numId w:val="20"/>
      </w:numPr>
    </w:pPr>
  </w:style>
  <w:style w:type="paragraph" w:styleId="ListNumber4">
    <w:name w:val="List Number 4"/>
    <w:basedOn w:val="Normal"/>
    <w:rsid w:val="00DD3626"/>
    <w:pPr>
      <w:numPr>
        <w:numId w:val="21"/>
      </w:numPr>
    </w:pPr>
  </w:style>
  <w:style w:type="paragraph" w:styleId="ListNumber5">
    <w:name w:val="List Number 5"/>
    <w:basedOn w:val="Normal"/>
    <w:rsid w:val="00DD3626"/>
    <w:pPr>
      <w:numPr>
        <w:numId w:val="22"/>
      </w:numPr>
    </w:pPr>
  </w:style>
  <w:style w:type="paragraph" w:styleId="Date">
    <w:name w:val="Date"/>
    <w:basedOn w:val="Normal"/>
    <w:next w:val="Normal"/>
    <w:rsid w:val="00DD3626"/>
  </w:style>
  <w:style w:type="paragraph" w:styleId="ListBullet2">
    <w:name w:val="List Bullet 2"/>
    <w:basedOn w:val="Normal"/>
    <w:autoRedefine/>
    <w:rsid w:val="00DD3626"/>
    <w:pPr>
      <w:numPr>
        <w:numId w:val="23"/>
      </w:numPr>
    </w:pPr>
  </w:style>
  <w:style w:type="paragraph" w:styleId="ListBullet3">
    <w:name w:val="List Bullet 3"/>
    <w:basedOn w:val="Normal"/>
    <w:autoRedefine/>
    <w:rsid w:val="00DD3626"/>
    <w:pPr>
      <w:numPr>
        <w:numId w:val="24"/>
      </w:numPr>
    </w:pPr>
  </w:style>
  <w:style w:type="paragraph" w:styleId="ListBullet4">
    <w:name w:val="List Bullet 4"/>
    <w:basedOn w:val="Normal"/>
    <w:autoRedefine/>
    <w:rsid w:val="00DD3626"/>
    <w:pPr>
      <w:numPr>
        <w:numId w:val="25"/>
      </w:numPr>
    </w:pPr>
  </w:style>
  <w:style w:type="paragraph" w:styleId="ListBullet5">
    <w:name w:val="List Bullet 5"/>
    <w:basedOn w:val="Normal"/>
    <w:autoRedefine/>
    <w:rsid w:val="00DD3626"/>
    <w:pPr>
      <w:numPr>
        <w:numId w:val="26"/>
      </w:numPr>
    </w:pPr>
  </w:style>
  <w:style w:type="paragraph" w:styleId="Footer">
    <w:name w:val="footer"/>
    <w:basedOn w:val="Normal"/>
    <w:rsid w:val="00DD3626"/>
    <w:pPr>
      <w:tabs>
        <w:tab w:val="center" w:pos="4536"/>
        <w:tab w:val="right" w:pos="9072"/>
      </w:tabs>
    </w:pPr>
  </w:style>
  <w:style w:type="character" w:styleId="PageNumber">
    <w:name w:val="page number"/>
    <w:basedOn w:val="DefaultParagraphFont"/>
    <w:rsid w:val="00DD3626"/>
  </w:style>
  <w:style w:type="character" w:styleId="Hyperlink">
    <w:name w:val="Hyperlink"/>
    <w:basedOn w:val="DefaultParagraphFont"/>
    <w:rsid w:val="00DD3626"/>
    <w:rPr>
      <w:color w:val="0000FF"/>
      <w:u w:val="single"/>
    </w:rPr>
  </w:style>
  <w:style w:type="paragraph" w:styleId="Header">
    <w:name w:val="header"/>
    <w:basedOn w:val="Normal"/>
    <w:rsid w:val="00DD3626"/>
    <w:pPr>
      <w:tabs>
        <w:tab w:val="center" w:pos="4536"/>
        <w:tab w:val="right" w:pos="9072"/>
      </w:tabs>
    </w:pPr>
  </w:style>
  <w:style w:type="character" w:styleId="FollowedHyperlink">
    <w:name w:val="FollowedHyperlink"/>
    <w:basedOn w:val="DefaultParagraphFont"/>
    <w:rsid w:val="00DD3626"/>
    <w:rPr>
      <w:color w:val="800080"/>
      <w:u w:val="single"/>
    </w:rPr>
  </w:style>
  <w:style w:type="paragraph" w:customStyle="1" w:styleId="neziskovorganizciaLogo">
    <w:name w:val="nezisková organizácia Logo"/>
    <w:rsid w:val="005052E0"/>
    <w:rPr>
      <w:b/>
      <w:caps/>
      <w:color w:val="006600"/>
      <w:spacing w:val="10"/>
      <w:kern w:val="20"/>
      <w:sz w:val="22"/>
      <w:lang w:val="sk-SK" w:eastAsia="cs-CZ"/>
    </w:rPr>
  </w:style>
  <w:style w:type="paragraph" w:styleId="FootnoteText">
    <w:name w:val="footnote text"/>
    <w:basedOn w:val="Normal"/>
    <w:semiHidden/>
    <w:rsid w:val="008937EA"/>
    <w:rPr>
      <w:lang w:eastAsia="en-US"/>
    </w:rPr>
  </w:style>
  <w:style w:type="paragraph" w:styleId="EndnoteText">
    <w:name w:val="endnote text"/>
    <w:basedOn w:val="Normal"/>
    <w:link w:val="EndnoteTextChar"/>
    <w:rsid w:val="00736B7E"/>
  </w:style>
  <w:style w:type="character" w:customStyle="1" w:styleId="EndnoteTextChar">
    <w:name w:val="Endnote Text Char"/>
    <w:basedOn w:val="DefaultParagraphFont"/>
    <w:link w:val="EndnoteText"/>
    <w:rsid w:val="00736B7E"/>
    <w:rPr>
      <w:sz w:val="24"/>
      <w:szCs w:val="24"/>
      <w:lang w:val="sk-SK" w:eastAsia="cs-CZ"/>
    </w:rPr>
  </w:style>
  <w:style w:type="character" w:styleId="EndnoteReference">
    <w:name w:val="endnote reference"/>
    <w:basedOn w:val="DefaultParagraphFont"/>
    <w:rsid w:val="00736B7E"/>
    <w:rPr>
      <w:vertAlign w:val="superscript"/>
    </w:rPr>
  </w:style>
  <w:style w:type="paragraph" w:styleId="BalloonText">
    <w:name w:val="Balloon Text"/>
    <w:basedOn w:val="Normal"/>
    <w:link w:val="BalloonTextChar"/>
    <w:rsid w:val="00540DED"/>
    <w:rPr>
      <w:rFonts w:ascii="Tahoma" w:hAnsi="Tahoma" w:cs="Tahoma"/>
      <w:sz w:val="16"/>
      <w:szCs w:val="16"/>
    </w:rPr>
  </w:style>
  <w:style w:type="character" w:customStyle="1" w:styleId="BalloonTextChar">
    <w:name w:val="Balloon Text Char"/>
    <w:basedOn w:val="DefaultParagraphFont"/>
    <w:link w:val="BalloonText"/>
    <w:rsid w:val="00540DED"/>
    <w:rPr>
      <w:rFonts w:ascii="Tahoma" w:hAnsi="Tahoma" w:cs="Tahoma"/>
      <w:sz w:val="16"/>
      <w:szCs w:val="16"/>
      <w:lang w:val="sk-SK" w:eastAsia="cs-CZ"/>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lsdException w:name="heading 1" w:qFormat="1"/>
    <w:lsdException w:name="heading 2" w:qFormat="1"/>
    <w:lsdException w:name="heading 3" w:qFormat="1"/>
  </w:latentStyles>
  <w:style w:type="paragraph" w:default="1" w:styleId="Normal">
    <w:name w:val="Normal"/>
    <w:qFormat/>
    <w:rsid w:val="00DD3626"/>
    <w:rPr>
      <w:lang w:val="sk-SK" w:eastAsia="cs-CZ"/>
    </w:rPr>
  </w:style>
  <w:style w:type="paragraph" w:styleId="Heading1">
    <w:name w:val="heading 1"/>
    <w:basedOn w:val="Normal"/>
    <w:next w:val="BodyText"/>
    <w:qFormat/>
    <w:rsid w:val="00DD3626"/>
    <w:pPr>
      <w:keepNext/>
      <w:keepLines/>
      <w:pBdr>
        <w:top w:val="single" w:sz="6" w:space="6" w:color="808080"/>
        <w:bottom w:val="single" w:sz="6" w:space="6" w:color="808080"/>
      </w:pBdr>
      <w:spacing w:after="240" w:line="240" w:lineRule="atLeast"/>
      <w:jc w:val="center"/>
      <w:outlineLvl w:val="0"/>
    </w:pPr>
    <w:rPr>
      <w:rFonts w:ascii="Garamond" w:hAnsi="Garamond"/>
      <w:b/>
      <w:caps/>
      <w:spacing w:val="20"/>
      <w:kern w:val="16"/>
      <w:sz w:val="18"/>
    </w:rPr>
  </w:style>
  <w:style w:type="paragraph" w:styleId="Heading2">
    <w:name w:val="heading 2"/>
    <w:basedOn w:val="Normal"/>
    <w:next w:val="BodyText"/>
    <w:qFormat/>
    <w:rsid w:val="00DD3626"/>
    <w:pPr>
      <w:keepNext/>
      <w:keepLines/>
      <w:spacing w:after="180" w:line="240" w:lineRule="atLeast"/>
      <w:jc w:val="center"/>
      <w:outlineLvl w:val="1"/>
    </w:pPr>
    <w:rPr>
      <w:rFonts w:ascii="Garamond" w:hAnsi="Garamond"/>
      <w:b/>
      <w:caps/>
      <w:spacing w:val="10"/>
      <w:kern w:val="20"/>
      <w:sz w:val="18"/>
    </w:rPr>
  </w:style>
  <w:style w:type="paragraph" w:styleId="Heading3">
    <w:name w:val="heading 3"/>
    <w:basedOn w:val="Normal"/>
    <w:next w:val="BodyText"/>
    <w:qFormat/>
    <w:rsid w:val="00DD3626"/>
    <w:pPr>
      <w:keepNext/>
      <w:keepLines/>
      <w:spacing w:before="240" w:after="180" w:line="240" w:lineRule="atLeast"/>
      <w:outlineLvl w:val="2"/>
    </w:pPr>
    <w:rPr>
      <w:rFonts w:ascii="Garamond" w:hAnsi="Garamond"/>
      <w:caps/>
      <w:kern w:val="20"/>
    </w:rPr>
  </w:style>
  <w:style w:type="paragraph" w:styleId="Heading4">
    <w:name w:val="heading 4"/>
    <w:basedOn w:val="Normal"/>
    <w:next w:val="Normal"/>
    <w:qFormat/>
    <w:rsid w:val="00DD3626"/>
    <w:pPr>
      <w:keepNext/>
      <w:spacing w:line="360" w:lineRule="auto"/>
      <w:ind w:left="284"/>
      <w:jc w:val="both"/>
      <w:outlineLvl w:val="3"/>
    </w:pPr>
    <w:rPr>
      <w:rFonts w:ascii="Garamond" w:hAnsi="Garamond"/>
    </w:rPr>
  </w:style>
  <w:style w:type="paragraph" w:styleId="Heading5">
    <w:name w:val="heading 5"/>
    <w:basedOn w:val="Normal"/>
    <w:next w:val="Normal"/>
    <w:qFormat/>
    <w:rsid w:val="00DD3626"/>
    <w:pPr>
      <w:keepNext/>
      <w:jc w:val="center"/>
      <w:outlineLvl w:val="4"/>
    </w:pPr>
    <w:rPr>
      <w:sz w:val="28"/>
    </w:rPr>
  </w:style>
  <w:style w:type="paragraph" w:styleId="Heading6">
    <w:name w:val="heading 6"/>
    <w:basedOn w:val="Normal"/>
    <w:next w:val="Normal"/>
    <w:qFormat/>
    <w:rsid w:val="00DD3626"/>
    <w:pPr>
      <w:spacing w:before="240" w:after="60"/>
      <w:outlineLvl w:val="5"/>
    </w:pPr>
    <w:rPr>
      <w:i/>
      <w:sz w:val="22"/>
    </w:rPr>
  </w:style>
  <w:style w:type="paragraph" w:styleId="Heading7">
    <w:name w:val="heading 7"/>
    <w:basedOn w:val="Normal"/>
    <w:next w:val="Normal"/>
    <w:qFormat/>
    <w:rsid w:val="00DD3626"/>
    <w:pPr>
      <w:keepNext/>
      <w:numPr>
        <w:numId w:val="9"/>
      </w:numPr>
      <w:tabs>
        <w:tab w:val="clear" w:pos="720"/>
        <w:tab w:val="num" w:pos="851"/>
      </w:tabs>
      <w:ind w:left="284" w:firstLine="0"/>
      <w:outlineLvl w:val="6"/>
    </w:pPr>
    <w:rPr>
      <w:rFonts w:ascii="Garamond" w:hAnsi="Garamon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D3626"/>
    <w:pPr>
      <w:spacing w:after="240" w:line="240" w:lineRule="atLeast"/>
      <w:ind w:firstLine="360"/>
      <w:jc w:val="both"/>
    </w:pPr>
    <w:rPr>
      <w:rFonts w:ascii="Garamond" w:hAnsi="Garamond"/>
      <w:sz w:val="22"/>
    </w:rPr>
  </w:style>
  <w:style w:type="paragraph" w:customStyle="1" w:styleId="tl1">
    <w:name w:val="Štýl1"/>
    <w:basedOn w:val="Normal"/>
    <w:rsid w:val="00DD3626"/>
    <w:rPr>
      <w:rFonts w:ascii="Tahoma" w:hAnsi="Tahoma"/>
    </w:rPr>
  </w:style>
  <w:style w:type="paragraph" w:styleId="Caption">
    <w:name w:val="caption"/>
    <w:basedOn w:val="Normal"/>
    <w:next w:val="Normal"/>
    <w:qFormat/>
    <w:rsid w:val="00DD3626"/>
    <w:pPr>
      <w:spacing w:before="120" w:after="120"/>
    </w:pPr>
    <w:rPr>
      <w:b/>
    </w:rPr>
  </w:style>
  <w:style w:type="paragraph" w:styleId="BodyTextIndent">
    <w:name w:val="Body Text Indent"/>
    <w:basedOn w:val="Normal"/>
    <w:rsid w:val="00DD3626"/>
    <w:pPr>
      <w:spacing w:after="120"/>
      <w:ind w:left="283"/>
    </w:pPr>
  </w:style>
  <w:style w:type="paragraph" w:styleId="BodyText2">
    <w:name w:val="Body Text 2"/>
    <w:basedOn w:val="Normal"/>
    <w:rsid w:val="00DD3626"/>
    <w:pPr>
      <w:spacing w:after="120" w:line="480" w:lineRule="auto"/>
    </w:pPr>
  </w:style>
  <w:style w:type="paragraph" w:styleId="BodyText3">
    <w:name w:val="Body Text 3"/>
    <w:basedOn w:val="Normal"/>
    <w:rsid w:val="00DD3626"/>
    <w:pPr>
      <w:spacing w:after="120"/>
    </w:pPr>
    <w:rPr>
      <w:sz w:val="16"/>
    </w:rPr>
  </w:style>
  <w:style w:type="paragraph" w:styleId="BodyTextIndent3">
    <w:name w:val="Body Text Indent 3"/>
    <w:basedOn w:val="Normal"/>
    <w:rsid w:val="00DD3626"/>
    <w:pPr>
      <w:spacing w:after="120"/>
      <w:ind w:left="283"/>
    </w:pPr>
    <w:rPr>
      <w:sz w:val="16"/>
    </w:rPr>
  </w:style>
  <w:style w:type="paragraph" w:styleId="BodyTextIndent2">
    <w:name w:val="Body Text Indent 2"/>
    <w:basedOn w:val="Normal"/>
    <w:rsid w:val="00DD3626"/>
    <w:pPr>
      <w:spacing w:line="360" w:lineRule="auto"/>
      <w:ind w:left="284" w:firstLine="850"/>
      <w:jc w:val="both"/>
    </w:pPr>
    <w:rPr>
      <w:rFonts w:ascii="Garamond" w:hAnsi="Garamond"/>
    </w:rPr>
  </w:style>
  <w:style w:type="paragraph" w:styleId="ListBullet">
    <w:name w:val="List Bullet"/>
    <w:basedOn w:val="List"/>
    <w:autoRedefine/>
    <w:rsid w:val="00DD3626"/>
    <w:pPr>
      <w:numPr>
        <w:numId w:val="27"/>
      </w:numPr>
      <w:spacing w:after="240" w:line="240" w:lineRule="atLeast"/>
      <w:ind w:right="720"/>
      <w:jc w:val="both"/>
    </w:pPr>
    <w:rPr>
      <w:rFonts w:ascii="Garamond" w:hAnsi="Garamond"/>
      <w:sz w:val="22"/>
    </w:rPr>
  </w:style>
  <w:style w:type="paragraph" w:styleId="List">
    <w:name w:val="List"/>
    <w:basedOn w:val="Normal"/>
    <w:rsid w:val="00DD3626"/>
    <w:pPr>
      <w:ind w:left="283" w:hanging="283"/>
    </w:pPr>
  </w:style>
  <w:style w:type="paragraph" w:customStyle="1" w:styleId="Podtitulnaoblce">
    <w:name w:val="Podtitul na obálce"/>
    <w:basedOn w:val="Nzevnaoblce"/>
    <w:next w:val="BodyText"/>
    <w:rsid w:val="00DD3626"/>
    <w:pPr>
      <w:pBdr>
        <w:top w:val="single" w:sz="6" w:space="12" w:color="808080"/>
      </w:pBdr>
      <w:spacing w:after="0" w:line="440" w:lineRule="atLeast"/>
    </w:pPr>
    <w:rPr>
      <w:caps w:val="0"/>
      <w:smallCaps/>
      <w:spacing w:val="30"/>
      <w:sz w:val="44"/>
    </w:rPr>
  </w:style>
  <w:style w:type="paragraph" w:customStyle="1" w:styleId="Nzevnaoblce">
    <w:name w:val="Název na obálce"/>
    <w:basedOn w:val="Normal"/>
    <w:next w:val="Podtitulnaoblce"/>
    <w:rsid w:val="00DD3626"/>
    <w:pPr>
      <w:keepNext/>
      <w:keepLines/>
      <w:spacing w:after="240" w:line="720" w:lineRule="atLeast"/>
      <w:jc w:val="center"/>
    </w:pPr>
    <w:rPr>
      <w:rFonts w:ascii="Garamond" w:hAnsi="Garamond"/>
      <w:caps/>
      <w:spacing w:val="65"/>
      <w:kern w:val="20"/>
      <w:sz w:val="64"/>
    </w:rPr>
  </w:style>
  <w:style w:type="paragraph" w:styleId="ListNumber2">
    <w:name w:val="List Number 2"/>
    <w:basedOn w:val="Normal"/>
    <w:rsid w:val="00DD3626"/>
    <w:pPr>
      <w:numPr>
        <w:numId w:val="19"/>
      </w:numPr>
    </w:pPr>
  </w:style>
  <w:style w:type="paragraph" w:styleId="ListNumber3">
    <w:name w:val="List Number 3"/>
    <w:basedOn w:val="Normal"/>
    <w:rsid w:val="00DD3626"/>
    <w:pPr>
      <w:numPr>
        <w:numId w:val="20"/>
      </w:numPr>
    </w:pPr>
  </w:style>
  <w:style w:type="paragraph" w:styleId="ListNumber4">
    <w:name w:val="List Number 4"/>
    <w:basedOn w:val="Normal"/>
    <w:rsid w:val="00DD3626"/>
    <w:pPr>
      <w:numPr>
        <w:numId w:val="21"/>
      </w:numPr>
    </w:pPr>
  </w:style>
  <w:style w:type="paragraph" w:styleId="ListNumber5">
    <w:name w:val="List Number 5"/>
    <w:basedOn w:val="Normal"/>
    <w:rsid w:val="00DD3626"/>
    <w:pPr>
      <w:numPr>
        <w:numId w:val="22"/>
      </w:numPr>
    </w:pPr>
  </w:style>
  <w:style w:type="paragraph" w:styleId="Date">
    <w:name w:val="Date"/>
    <w:basedOn w:val="Normal"/>
    <w:next w:val="Normal"/>
    <w:rsid w:val="00DD3626"/>
  </w:style>
  <w:style w:type="paragraph" w:styleId="ListBullet2">
    <w:name w:val="List Bullet 2"/>
    <w:basedOn w:val="Normal"/>
    <w:autoRedefine/>
    <w:rsid w:val="00DD3626"/>
    <w:pPr>
      <w:numPr>
        <w:numId w:val="23"/>
      </w:numPr>
    </w:pPr>
  </w:style>
  <w:style w:type="paragraph" w:styleId="ListBullet3">
    <w:name w:val="List Bullet 3"/>
    <w:basedOn w:val="Normal"/>
    <w:autoRedefine/>
    <w:rsid w:val="00DD3626"/>
    <w:pPr>
      <w:numPr>
        <w:numId w:val="24"/>
      </w:numPr>
    </w:pPr>
  </w:style>
  <w:style w:type="paragraph" w:styleId="ListBullet4">
    <w:name w:val="List Bullet 4"/>
    <w:basedOn w:val="Normal"/>
    <w:autoRedefine/>
    <w:rsid w:val="00DD3626"/>
    <w:pPr>
      <w:numPr>
        <w:numId w:val="25"/>
      </w:numPr>
    </w:pPr>
  </w:style>
  <w:style w:type="paragraph" w:styleId="ListBullet5">
    <w:name w:val="List Bullet 5"/>
    <w:basedOn w:val="Normal"/>
    <w:autoRedefine/>
    <w:rsid w:val="00DD3626"/>
    <w:pPr>
      <w:numPr>
        <w:numId w:val="26"/>
      </w:numPr>
    </w:pPr>
  </w:style>
  <w:style w:type="paragraph" w:styleId="Footer">
    <w:name w:val="footer"/>
    <w:basedOn w:val="Normal"/>
    <w:rsid w:val="00DD3626"/>
    <w:pPr>
      <w:tabs>
        <w:tab w:val="center" w:pos="4536"/>
        <w:tab w:val="right" w:pos="9072"/>
      </w:tabs>
    </w:pPr>
  </w:style>
  <w:style w:type="character" w:styleId="PageNumber">
    <w:name w:val="page number"/>
    <w:basedOn w:val="DefaultParagraphFont"/>
    <w:rsid w:val="00DD3626"/>
  </w:style>
  <w:style w:type="character" w:styleId="Hyperlink">
    <w:name w:val="Hyperlink"/>
    <w:basedOn w:val="DefaultParagraphFont"/>
    <w:rsid w:val="00DD3626"/>
    <w:rPr>
      <w:color w:val="0000FF"/>
      <w:u w:val="single"/>
    </w:rPr>
  </w:style>
  <w:style w:type="paragraph" w:styleId="Header">
    <w:name w:val="header"/>
    <w:basedOn w:val="Normal"/>
    <w:rsid w:val="00DD3626"/>
    <w:pPr>
      <w:tabs>
        <w:tab w:val="center" w:pos="4536"/>
        <w:tab w:val="right" w:pos="9072"/>
      </w:tabs>
    </w:pPr>
  </w:style>
  <w:style w:type="character" w:styleId="FollowedHyperlink">
    <w:name w:val="FollowedHyperlink"/>
    <w:basedOn w:val="DefaultParagraphFont"/>
    <w:rsid w:val="00DD3626"/>
    <w:rPr>
      <w:color w:val="800080"/>
      <w:u w:val="single"/>
    </w:rPr>
  </w:style>
  <w:style w:type="paragraph" w:customStyle="1" w:styleId="neziskovorganizciaLogo">
    <w:name w:val="nezisková organizácia Logo"/>
    <w:rsid w:val="005052E0"/>
    <w:rPr>
      <w:b/>
      <w:caps/>
      <w:color w:val="006600"/>
      <w:spacing w:val="10"/>
      <w:kern w:val="20"/>
      <w:sz w:val="22"/>
      <w:lang w:val="sk-SK" w:eastAsia="cs-CZ"/>
    </w:rPr>
  </w:style>
  <w:style w:type="paragraph" w:styleId="FootnoteText">
    <w:name w:val="footnote text"/>
    <w:basedOn w:val="Normal"/>
    <w:semiHidden/>
    <w:rsid w:val="008937EA"/>
    <w:rPr>
      <w:lang w:eastAsia="en-US"/>
    </w:rPr>
  </w:style>
  <w:style w:type="paragraph" w:styleId="EndnoteText">
    <w:name w:val="endnote text"/>
    <w:basedOn w:val="Normal"/>
    <w:link w:val="EndnoteTextChar"/>
    <w:rsid w:val="00736B7E"/>
  </w:style>
  <w:style w:type="character" w:customStyle="1" w:styleId="EndnoteTextChar">
    <w:name w:val="Endnote Text Char"/>
    <w:basedOn w:val="DefaultParagraphFont"/>
    <w:link w:val="EndnoteText"/>
    <w:rsid w:val="00736B7E"/>
    <w:rPr>
      <w:sz w:val="24"/>
      <w:szCs w:val="24"/>
      <w:lang w:val="sk-SK" w:eastAsia="cs-CZ"/>
    </w:rPr>
  </w:style>
  <w:style w:type="character" w:styleId="EndnoteReference">
    <w:name w:val="endnote reference"/>
    <w:basedOn w:val="DefaultParagraphFont"/>
    <w:rsid w:val="00736B7E"/>
    <w:rPr>
      <w:vertAlign w:val="superscript"/>
    </w:rPr>
  </w:style>
  <w:style w:type="paragraph" w:styleId="BalloonText">
    <w:name w:val="Balloon Text"/>
    <w:basedOn w:val="Normal"/>
    <w:link w:val="BalloonTextChar"/>
    <w:rsid w:val="00540DED"/>
    <w:rPr>
      <w:rFonts w:ascii="Tahoma" w:hAnsi="Tahoma" w:cs="Tahoma"/>
      <w:sz w:val="16"/>
      <w:szCs w:val="16"/>
    </w:rPr>
  </w:style>
  <w:style w:type="character" w:customStyle="1" w:styleId="BalloonTextChar">
    <w:name w:val="Balloon Text Char"/>
    <w:basedOn w:val="DefaultParagraphFont"/>
    <w:link w:val="BalloonText"/>
    <w:rsid w:val="00540DED"/>
    <w:rPr>
      <w:rFonts w:ascii="Tahoma" w:hAnsi="Tahoma" w:cs="Tahoma"/>
      <w:sz w:val="16"/>
      <w:szCs w:val="16"/>
      <w:lang w:val="sk-SK"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6026381">
      <w:bodyDiv w:val="1"/>
      <w:marLeft w:val="0"/>
      <w:marRight w:val="0"/>
      <w:marTop w:val="0"/>
      <w:marBottom w:val="0"/>
      <w:divBdr>
        <w:top w:val="none" w:sz="0" w:space="0" w:color="auto"/>
        <w:left w:val="none" w:sz="0" w:space="0" w:color="auto"/>
        <w:bottom w:val="none" w:sz="0" w:space="0" w:color="auto"/>
        <w:right w:val="none" w:sz="0" w:space="0" w:color="auto"/>
      </w:divBdr>
    </w:div>
    <w:div w:id="1240477894">
      <w:bodyDiv w:val="1"/>
      <w:marLeft w:val="0"/>
      <w:marRight w:val="0"/>
      <w:marTop w:val="0"/>
      <w:marBottom w:val="0"/>
      <w:divBdr>
        <w:top w:val="none" w:sz="0" w:space="0" w:color="auto"/>
        <w:left w:val="none" w:sz="0" w:space="0" w:color="auto"/>
        <w:bottom w:val="none" w:sz="0" w:space="0" w:color="auto"/>
        <w:right w:val="none" w:sz="0" w:space="0" w:color="auto"/>
      </w:divBdr>
    </w:div>
    <w:div w:id="1578976056">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chart" Target="charts/chart3.xml"/><Relationship Id="rId12" Type="http://schemas.openxmlformats.org/officeDocument/2006/relationships/image" Target="media/image1.wmf"/><Relationship Id="rId13" Type="http://schemas.openxmlformats.org/officeDocument/2006/relationships/oleObject" Target="embeddings/oleObject1.bin"/><Relationship Id="rId14" Type="http://schemas.openxmlformats.org/officeDocument/2006/relationships/hyperlink" Target="mailto:filia@filia.sk" TargetMode="External"/><Relationship Id="rId15" Type="http://schemas.openxmlformats.org/officeDocument/2006/relationships/hyperlink" Target="http://www.filia.sk" TargetMode="Externa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chart" Target="charts/chart1.xml"/><Relationship Id="rId10"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LACO:Prevencia:Projekty:Ob&#269;ianske%20poradne:Statistika:2014:filia_s&#780;tat201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ACO:Prevencia:Projekty:Ob&#269;ianske%20poradne:Statistika:2014:filia_s&#780;tat201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ACO:Prevencia:Projekty:Ob&#269;ianske%20poradne:Statistika:2014:filia_s&#780;tat201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CE"/>
                <a:ea typeface="Arial CE"/>
                <a:cs typeface="Arial CE"/>
              </a:defRPr>
            </a:pPr>
            <a:r>
              <a:rPr lang="en-US">
                <a:latin typeface="Garamond"/>
              </a:rPr>
              <a:t>Klienti OP podľa veku </a:t>
            </a:r>
          </a:p>
        </c:rich>
      </c:tx>
      <c:layout>
        <c:manualLayout>
          <c:xMode val="edge"/>
          <c:yMode val="edge"/>
          <c:x val="0.3171296087989"/>
          <c:y val="0.0246913580246914"/>
        </c:manualLayout>
      </c:layout>
      <c:overlay val="0"/>
      <c:spPr>
        <a:noFill/>
        <a:ln w="25400">
          <a:noFill/>
        </a:ln>
      </c:spPr>
    </c:title>
    <c:autoTitleDeleted val="0"/>
    <c:view3D>
      <c:rotX val="15"/>
      <c:rotY val="100"/>
      <c:rAngAx val="0"/>
      <c:perspective val="0"/>
    </c:view3D>
    <c:floor>
      <c:thickness val="0"/>
    </c:floor>
    <c:sideWall>
      <c:thickness val="0"/>
    </c:sideWall>
    <c:backWall>
      <c:thickness val="0"/>
    </c:backWall>
    <c:plotArea>
      <c:layout>
        <c:manualLayout>
          <c:layoutTarget val="inner"/>
          <c:xMode val="edge"/>
          <c:yMode val="edge"/>
          <c:x val="0.388777650216852"/>
          <c:y val="0.459016087255534"/>
          <c:w val="0.22244494419624"/>
          <c:h val="0.240436998086232"/>
        </c:manualLayout>
      </c:layout>
      <c:pie3DChart>
        <c:varyColors val="1"/>
        <c:ser>
          <c:idx val="0"/>
          <c:order val="0"/>
          <c:spPr>
            <a:pattFill prst="ltHorz">
              <a:fgClr>
                <a:schemeClr val="bg1"/>
              </a:fgClr>
              <a:bgClr>
                <a:schemeClr val="accent5">
                  <a:lumMod val="60000"/>
                  <a:lumOff val="40000"/>
                </a:schemeClr>
              </a:bgClr>
            </a:pattFill>
            <a:ln w="12700">
              <a:noFill/>
              <a:prstDash val="solid"/>
            </a:ln>
          </c:spPr>
          <c:explosion val="25"/>
          <c:dPt>
            <c:idx val="0"/>
            <c:bubble3D val="0"/>
          </c:dPt>
          <c:dPt>
            <c:idx val="1"/>
            <c:bubble3D val="0"/>
            <c:spPr>
              <a:solidFill>
                <a:schemeClr val="accent5">
                  <a:lumMod val="60000"/>
                  <a:lumOff val="40000"/>
                </a:schemeClr>
              </a:solidFill>
              <a:ln w="12700">
                <a:noFill/>
                <a:prstDash val="solid"/>
              </a:ln>
            </c:spPr>
          </c:dPt>
          <c:dPt>
            <c:idx val="2"/>
            <c:bubble3D val="0"/>
          </c:dPt>
          <c:dPt>
            <c:idx val="3"/>
            <c:bubble3D val="0"/>
            <c:spPr>
              <a:pattFill prst="lgCheck">
                <a:fgClr>
                  <a:schemeClr val="bg1"/>
                </a:fgClr>
                <a:bgClr>
                  <a:schemeClr val="accent5">
                    <a:lumMod val="60000"/>
                    <a:lumOff val="40000"/>
                  </a:schemeClr>
                </a:bgClr>
              </a:pattFill>
              <a:ln w="12700">
                <a:noFill/>
                <a:prstDash val="solid"/>
              </a:ln>
            </c:spPr>
          </c:dPt>
          <c:dPt>
            <c:idx val="4"/>
            <c:bubble3D val="0"/>
          </c:dPt>
          <c:dPt>
            <c:idx val="5"/>
            <c:bubble3D val="0"/>
            <c:spPr>
              <a:pattFill prst="pct50">
                <a:fgClr>
                  <a:schemeClr val="bg1"/>
                </a:fgClr>
                <a:bgClr>
                  <a:schemeClr val="accent5">
                    <a:lumMod val="60000"/>
                    <a:lumOff val="40000"/>
                  </a:schemeClr>
                </a:bgClr>
              </a:pattFill>
              <a:ln w="12700">
                <a:noFill/>
                <a:prstDash val="solid"/>
              </a:ln>
            </c:spPr>
          </c:dPt>
          <c:dPt>
            <c:idx val="6"/>
            <c:bubble3D val="0"/>
          </c:dPt>
          <c:dPt>
            <c:idx val="7"/>
            <c:bubble3D val="0"/>
            <c:spPr>
              <a:pattFill prst="dkUpDiag">
                <a:fgClr>
                  <a:schemeClr val="bg1"/>
                </a:fgClr>
                <a:bgClr>
                  <a:schemeClr val="accent5">
                    <a:lumMod val="60000"/>
                    <a:lumOff val="40000"/>
                  </a:schemeClr>
                </a:bgClr>
              </a:pattFill>
              <a:ln w="12700">
                <a:noFill/>
                <a:prstDash val="solid"/>
              </a:ln>
            </c:spPr>
          </c:dPt>
          <c:dLbls>
            <c:dLbl>
              <c:idx val="0"/>
              <c:layout>
                <c:manualLayout>
                  <c:x val="0.0821140947125199"/>
                  <c:y val="-0.0736683649837887"/>
                </c:manualLayout>
              </c:layout>
              <c:tx>
                <c:rich>
                  <a:bodyPr/>
                  <a:lstStyle/>
                  <a:p>
                    <a:pPr>
                      <a:defRPr sz="825" b="0" i="0" u="none" strike="noStrike" baseline="0">
                        <a:solidFill>
                          <a:srgbClr val="000000"/>
                        </a:solidFill>
                        <a:latin typeface="Garamond"/>
                        <a:ea typeface="Arial CE"/>
                        <a:cs typeface="Arial CE"/>
                      </a:defRPr>
                    </a:pPr>
                    <a:r>
                      <a:rPr lang="en-US">
                        <a:latin typeface="Garamond"/>
                      </a:rPr>
                      <a:t>0 %</a:t>
                    </a:r>
                  </a:p>
                  <a:p>
                    <a:pPr>
                      <a:defRPr sz="825" b="0" i="0" u="none" strike="noStrike" baseline="0">
                        <a:solidFill>
                          <a:srgbClr val="000000"/>
                        </a:solidFill>
                        <a:latin typeface="Garamond"/>
                        <a:ea typeface="Arial CE"/>
                        <a:cs typeface="Arial CE"/>
                      </a:defRPr>
                    </a:pPr>
                    <a:r>
                      <a:rPr lang="en-US">
                        <a:latin typeface="Garamond"/>
                      </a:rPr>
                      <a:t>do 18 rokov</a:t>
                    </a:r>
                    <a:endParaRPr lang="en-US"/>
                  </a:p>
                </c:rich>
              </c:tx>
              <c:spPr>
                <a:noFill/>
                <a:ln w="25400">
                  <a:noFill/>
                </a:ln>
              </c:spPr>
              <c:dLblPos val="bestFit"/>
              <c:showLegendKey val="0"/>
              <c:showVal val="0"/>
              <c:showCatName val="0"/>
              <c:showSerName val="0"/>
              <c:showPercent val="0"/>
              <c:showBubbleSize val="0"/>
            </c:dLbl>
            <c:dLbl>
              <c:idx val="1"/>
              <c:layout>
                <c:manualLayout>
                  <c:x val="0.0503118199968594"/>
                  <c:y val="0.124486130410169"/>
                </c:manualLayout>
              </c:layout>
              <c:tx>
                <c:rich>
                  <a:bodyPr/>
                  <a:lstStyle/>
                  <a:p>
                    <a:pPr>
                      <a:defRPr sz="825" b="0" i="0" u="none" strike="noStrike" baseline="0">
                        <a:solidFill>
                          <a:srgbClr val="000000"/>
                        </a:solidFill>
                        <a:latin typeface="Garamond"/>
                        <a:ea typeface="Arial CE"/>
                        <a:cs typeface="Arial CE"/>
                      </a:defRPr>
                    </a:pPr>
                    <a:r>
                      <a:rPr lang="en-US">
                        <a:latin typeface="Garamond"/>
                      </a:rPr>
                      <a:t>14 %</a:t>
                    </a:r>
                  </a:p>
                  <a:p>
                    <a:pPr>
                      <a:defRPr sz="825" b="0" i="0" u="none" strike="noStrike" baseline="0">
                        <a:solidFill>
                          <a:srgbClr val="000000"/>
                        </a:solidFill>
                        <a:latin typeface="Garamond"/>
                        <a:ea typeface="Arial CE"/>
                        <a:cs typeface="Arial CE"/>
                      </a:defRPr>
                    </a:pPr>
                    <a:r>
                      <a:rPr lang="en-US">
                        <a:latin typeface="Garamond"/>
                      </a:rPr>
                      <a:t>19-24-roční </a:t>
                    </a:r>
                    <a:endParaRPr lang="en-US"/>
                  </a:p>
                </c:rich>
              </c:tx>
              <c:spPr>
                <a:noFill/>
                <a:ln w="25400">
                  <a:noFill/>
                </a:ln>
              </c:spPr>
              <c:dLblPos val="bestFit"/>
              <c:showLegendKey val="0"/>
              <c:showVal val="0"/>
              <c:showCatName val="0"/>
              <c:showSerName val="0"/>
              <c:showPercent val="0"/>
              <c:showBubbleSize val="0"/>
            </c:dLbl>
            <c:dLbl>
              <c:idx val="2"/>
              <c:layout>
                <c:manualLayout>
                  <c:x val="-0.0172212816733854"/>
                  <c:y val="0.0838977656044194"/>
                </c:manualLayout>
              </c:layout>
              <c:tx>
                <c:rich>
                  <a:bodyPr/>
                  <a:lstStyle/>
                  <a:p>
                    <a:pPr>
                      <a:defRPr sz="825" b="0" i="0" u="none" strike="noStrike" baseline="0">
                        <a:solidFill>
                          <a:srgbClr val="000000"/>
                        </a:solidFill>
                        <a:latin typeface="Garamond"/>
                        <a:ea typeface="Arial CE"/>
                        <a:cs typeface="Arial CE"/>
                      </a:defRPr>
                    </a:pPr>
                    <a:r>
                      <a:rPr lang="en-US">
                        <a:latin typeface="Garamond"/>
                      </a:rPr>
                      <a:t>22 %</a:t>
                    </a:r>
                  </a:p>
                  <a:p>
                    <a:pPr>
                      <a:defRPr sz="825" b="0" i="0" u="none" strike="noStrike" baseline="0">
                        <a:solidFill>
                          <a:srgbClr val="000000"/>
                        </a:solidFill>
                        <a:latin typeface="Garamond"/>
                        <a:ea typeface="Arial CE"/>
                        <a:cs typeface="Arial CE"/>
                      </a:defRPr>
                    </a:pPr>
                    <a:r>
                      <a:rPr lang="en-US">
                        <a:latin typeface="Garamond"/>
                      </a:rPr>
                      <a:t>25-34-roční</a:t>
                    </a:r>
                    <a:endParaRPr lang="en-US"/>
                  </a:p>
                </c:rich>
              </c:tx>
              <c:spPr>
                <a:noFill/>
                <a:ln w="25400">
                  <a:noFill/>
                </a:ln>
              </c:spPr>
              <c:dLblPos val="bestFit"/>
              <c:showLegendKey val="0"/>
              <c:showVal val="0"/>
              <c:showCatName val="0"/>
              <c:showSerName val="0"/>
              <c:showPercent val="0"/>
              <c:showBubbleSize val="0"/>
            </c:dLbl>
            <c:dLbl>
              <c:idx val="3"/>
              <c:layout>
                <c:manualLayout>
                  <c:x val="-0.0918792967939609"/>
                  <c:y val="0.0776201286766583"/>
                </c:manualLayout>
              </c:layout>
              <c:tx>
                <c:rich>
                  <a:bodyPr/>
                  <a:lstStyle/>
                  <a:p>
                    <a:pPr>
                      <a:defRPr sz="825" b="0" i="0" u="none" strike="noStrike" baseline="0">
                        <a:solidFill>
                          <a:srgbClr val="000000"/>
                        </a:solidFill>
                        <a:latin typeface="Garamond"/>
                        <a:ea typeface="Arial CE"/>
                        <a:cs typeface="Arial CE"/>
                      </a:defRPr>
                    </a:pPr>
                    <a:r>
                      <a:rPr lang="en-US">
                        <a:latin typeface="Garamond"/>
                      </a:rPr>
                      <a:t>5 %</a:t>
                    </a:r>
                  </a:p>
                  <a:p>
                    <a:pPr>
                      <a:defRPr sz="825" b="0" i="0" u="none" strike="noStrike" baseline="0">
                        <a:solidFill>
                          <a:srgbClr val="000000"/>
                        </a:solidFill>
                        <a:latin typeface="Garamond"/>
                        <a:ea typeface="Arial CE"/>
                        <a:cs typeface="Arial CE"/>
                      </a:defRPr>
                    </a:pPr>
                    <a:r>
                      <a:rPr lang="en-US">
                        <a:latin typeface="Garamond"/>
                      </a:rPr>
                      <a:t>35-44-roční</a:t>
                    </a:r>
                    <a:endParaRPr lang="en-US"/>
                  </a:p>
                </c:rich>
              </c:tx>
              <c:spPr>
                <a:noFill/>
                <a:ln w="25400">
                  <a:noFill/>
                </a:ln>
              </c:spPr>
              <c:dLblPos val="bestFit"/>
              <c:showLegendKey val="0"/>
              <c:showVal val="0"/>
              <c:showCatName val="0"/>
              <c:showSerName val="0"/>
              <c:showPercent val="0"/>
              <c:showBubbleSize val="0"/>
            </c:dLbl>
            <c:dLbl>
              <c:idx val="4"/>
              <c:layout>
                <c:manualLayout>
                  <c:x val="-0.10485170368251"/>
                  <c:y val="-0.152564294876834"/>
                </c:manualLayout>
              </c:layout>
              <c:tx>
                <c:rich>
                  <a:bodyPr/>
                  <a:lstStyle/>
                  <a:p>
                    <a:pPr>
                      <a:defRPr sz="825" b="0" i="0" u="none" strike="noStrike" baseline="0">
                        <a:solidFill>
                          <a:srgbClr val="000000"/>
                        </a:solidFill>
                        <a:latin typeface="Garamond"/>
                        <a:ea typeface="Arial CE"/>
                        <a:cs typeface="Arial CE"/>
                      </a:defRPr>
                    </a:pPr>
                    <a:r>
                      <a:rPr lang="en-US">
                        <a:latin typeface="Garamond"/>
                      </a:rPr>
                      <a:t>0 %</a:t>
                    </a:r>
                  </a:p>
                  <a:p>
                    <a:pPr>
                      <a:defRPr sz="825" b="0" i="0" u="none" strike="noStrike" baseline="0">
                        <a:solidFill>
                          <a:srgbClr val="000000"/>
                        </a:solidFill>
                        <a:latin typeface="Garamond"/>
                        <a:ea typeface="Arial CE"/>
                        <a:cs typeface="Arial CE"/>
                      </a:defRPr>
                    </a:pPr>
                    <a:r>
                      <a:rPr lang="en-US">
                        <a:latin typeface="Garamond"/>
                      </a:rPr>
                      <a:t>45-54-roční</a:t>
                    </a:r>
                    <a:endParaRPr lang="en-US"/>
                  </a:p>
                </c:rich>
              </c:tx>
              <c:spPr>
                <a:noFill/>
                <a:ln w="25400">
                  <a:noFill/>
                </a:ln>
              </c:spPr>
              <c:dLblPos val="bestFit"/>
              <c:showLegendKey val="0"/>
              <c:showVal val="0"/>
              <c:showCatName val="0"/>
              <c:showSerName val="0"/>
              <c:showPercent val="0"/>
              <c:showBubbleSize val="0"/>
            </c:dLbl>
            <c:dLbl>
              <c:idx val="5"/>
              <c:layout>
                <c:manualLayout>
                  <c:x val="-0.0788754290329093"/>
                  <c:y val="-0.266305902938603"/>
                </c:manualLayout>
              </c:layout>
              <c:tx>
                <c:rich>
                  <a:bodyPr/>
                  <a:lstStyle/>
                  <a:p>
                    <a:pPr>
                      <a:defRPr sz="825" b="0" i="0" u="none" strike="noStrike" baseline="0">
                        <a:solidFill>
                          <a:srgbClr val="000000"/>
                        </a:solidFill>
                        <a:latin typeface="Garamond"/>
                        <a:ea typeface="Arial CE"/>
                        <a:cs typeface="Arial CE"/>
                      </a:defRPr>
                    </a:pPr>
                    <a:r>
                      <a:rPr lang="en-US">
                        <a:latin typeface="Garamond"/>
                      </a:rPr>
                      <a:t>26 %</a:t>
                    </a:r>
                  </a:p>
                  <a:p>
                    <a:pPr>
                      <a:defRPr sz="825" b="0" i="0" u="none" strike="noStrike" baseline="0">
                        <a:solidFill>
                          <a:srgbClr val="000000"/>
                        </a:solidFill>
                        <a:latin typeface="Garamond"/>
                        <a:ea typeface="Arial CE"/>
                        <a:cs typeface="Arial CE"/>
                      </a:defRPr>
                    </a:pPr>
                    <a:r>
                      <a:rPr lang="en-US">
                        <a:latin typeface="Garamond"/>
                      </a:rPr>
                      <a:t>55-64-roční</a:t>
                    </a:r>
                    <a:endParaRPr lang="en-US"/>
                  </a:p>
                </c:rich>
              </c:tx>
              <c:spPr>
                <a:noFill/>
                <a:ln w="25400">
                  <a:noFill/>
                </a:ln>
              </c:spPr>
              <c:dLblPos val="bestFit"/>
              <c:showLegendKey val="0"/>
              <c:showVal val="0"/>
              <c:showCatName val="0"/>
              <c:showSerName val="0"/>
              <c:showPercent val="0"/>
              <c:showBubbleSize val="0"/>
            </c:dLbl>
            <c:dLbl>
              <c:idx val="6"/>
              <c:layout>
                <c:manualLayout>
                  <c:x val="0.0220061915337505"/>
                  <c:y val="-0.193331274767125"/>
                </c:manualLayout>
              </c:layout>
              <c:tx>
                <c:rich>
                  <a:bodyPr/>
                  <a:lstStyle/>
                  <a:p>
                    <a:pPr>
                      <a:defRPr sz="825" b="0" i="0" u="none" strike="noStrike" baseline="0">
                        <a:solidFill>
                          <a:srgbClr val="000000"/>
                        </a:solidFill>
                        <a:latin typeface="Garamond"/>
                        <a:ea typeface="Arial CE"/>
                        <a:cs typeface="Arial CE"/>
                      </a:defRPr>
                    </a:pPr>
                    <a:r>
                      <a:rPr lang="en-US">
                        <a:latin typeface="Garamond"/>
                      </a:rPr>
                      <a:t>22 %</a:t>
                    </a:r>
                  </a:p>
                  <a:p>
                    <a:pPr>
                      <a:defRPr sz="825" b="0" i="0" u="none" strike="noStrike" baseline="0">
                        <a:solidFill>
                          <a:srgbClr val="000000"/>
                        </a:solidFill>
                        <a:latin typeface="Garamond"/>
                        <a:ea typeface="Arial CE"/>
                        <a:cs typeface="Arial CE"/>
                      </a:defRPr>
                    </a:pPr>
                    <a:r>
                      <a:rPr lang="en-US">
                        <a:latin typeface="Garamond"/>
                      </a:rPr>
                      <a:t>65 a viacroční </a:t>
                    </a:r>
                    <a:endParaRPr lang="en-US"/>
                  </a:p>
                </c:rich>
              </c:tx>
              <c:spPr>
                <a:noFill/>
                <a:ln w="25400">
                  <a:noFill/>
                </a:ln>
              </c:spPr>
              <c:dLblPos val="bestFit"/>
              <c:showLegendKey val="0"/>
              <c:showVal val="0"/>
              <c:showCatName val="0"/>
              <c:showSerName val="0"/>
              <c:showPercent val="0"/>
              <c:showBubbleSize val="0"/>
            </c:dLbl>
            <c:dLbl>
              <c:idx val="7"/>
              <c:layout>
                <c:manualLayout>
                  <c:x val="0.119300511887098"/>
                  <c:y val="-0.215817903571649"/>
                </c:manualLayout>
              </c:layout>
              <c:tx>
                <c:rich>
                  <a:bodyPr/>
                  <a:lstStyle/>
                  <a:p>
                    <a:pPr>
                      <a:defRPr sz="825" b="0" i="0" u="none" strike="noStrike" baseline="0">
                        <a:solidFill>
                          <a:srgbClr val="000000"/>
                        </a:solidFill>
                        <a:latin typeface="Garamond"/>
                        <a:ea typeface="Arial CE"/>
                        <a:cs typeface="Arial CE"/>
                      </a:defRPr>
                    </a:pPr>
                    <a:r>
                      <a:rPr lang="en-US">
                        <a:latin typeface="Garamond"/>
                      </a:rPr>
                      <a:t>11 %</a:t>
                    </a:r>
                  </a:p>
                  <a:p>
                    <a:pPr>
                      <a:defRPr sz="825" b="0" i="0" u="none" strike="noStrike" baseline="0">
                        <a:solidFill>
                          <a:srgbClr val="000000"/>
                        </a:solidFill>
                        <a:latin typeface="Garamond"/>
                        <a:ea typeface="Arial CE"/>
                        <a:cs typeface="Arial CE"/>
                      </a:defRPr>
                    </a:pPr>
                    <a:r>
                      <a:rPr lang="en-US">
                        <a:latin typeface="Garamond"/>
                      </a:rPr>
                      <a:t>neuviedli</a:t>
                    </a:r>
                    <a:endParaRPr lang="en-US"/>
                  </a:p>
                </c:rich>
              </c:tx>
              <c:spPr>
                <a:noFill/>
                <a:ln w="25400">
                  <a:noFill/>
                </a:ln>
              </c:spPr>
              <c:dLblPos val="bestFit"/>
              <c:showLegendKey val="0"/>
              <c:showVal val="0"/>
              <c:showCatName val="0"/>
              <c:showSerName val="0"/>
              <c:showPercent val="0"/>
              <c:showBubbleSize val="0"/>
            </c:dLbl>
            <c:numFmt formatCode="0%" sourceLinked="0"/>
            <c:spPr>
              <a:noFill/>
              <a:ln w="25400">
                <a:noFill/>
              </a:ln>
            </c:spPr>
            <c:txPr>
              <a:bodyPr/>
              <a:lstStyle/>
              <a:p>
                <a:pPr>
                  <a:defRPr sz="1025" b="0" i="0" u="none" strike="noStrike" baseline="0">
                    <a:solidFill>
                      <a:srgbClr val="000000"/>
                    </a:solidFill>
                    <a:latin typeface="Garamond"/>
                    <a:ea typeface="Arial CE"/>
                    <a:cs typeface="Arial CE"/>
                  </a:defRPr>
                </a:pPr>
                <a:endParaRPr lang="en-US"/>
              </a:p>
            </c:txPr>
            <c:showLegendKey val="0"/>
            <c:showVal val="0"/>
            <c:showCatName val="1"/>
            <c:showSerName val="0"/>
            <c:showPercent val="1"/>
            <c:showBubbleSize val="0"/>
            <c:showLeaderLines val="1"/>
          </c:dLbls>
          <c:val>
            <c:numRef>
              <c:f>štatistika!$T$22:$T$29</c:f>
              <c:numCache>
                <c:formatCode>General</c:formatCode>
                <c:ptCount val="8"/>
                <c:pt idx="0">
                  <c:v>0.0</c:v>
                </c:pt>
                <c:pt idx="1">
                  <c:v>5.0</c:v>
                </c:pt>
                <c:pt idx="2">
                  <c:v>8.0</c:v>
                </c:pt>
                <c:pt idx="3">
                  <c:v>2.0</c:v>
                </c:pt>
                <c:pt idx="4">
                  <c:v>0.0</c:v>
                </c:pt>
                <c:pt idx="5">
                  <c:v>10.0</c:v>
                </c:pt>
                <c:pt idx="6">
                  <c:v>8.0</c:v>
                </c:pt>
                <c:pt idx="7">
                  <c:v>4.0</c:v>
                </c:pt>
              </c:numCache>
            </c:numRef>
          </c:val>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rgbClr val="FFFFFF"/>
    </a:solidFill>
    <a:ln w="3175">
      <a:noFill/>
      <a:prstDash val="solid"/>
    </a:ln>
  </c:spPr>
  <c:txPr>
    <a:bodyPr/>
    <a:lstStyle/>
    <a:p>
      <a:pPr>
        <a:defRPr sz="1200" b="0" i="0" u="none" strike="noStrike" baseline="0">
          <a:solidFill>
            <a:srgbClr val="000000"/>
          </a:solidFill>
          <a:latin typeface="Arial CE"/>
          <a:ea typeface="Arial CE"/>
          <a:cs typeface="Arial CE"/>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25" b="1" i="0" u="none" strike="noStrike" baseline="0">
                <a:solidFill>
                  <a:srgbClr val="000000"/>
                </a:solidFill>
                <a:latin typeface="Garamond"/>
                <a:ea typeface="Arial CE"/>
                <a:cs typeface="Arial CE"/>
              </a:defRPr>
            </a:pPr>
            <a:r>
              <a:rPr lang="en-US" sz="1000">
                <a:latin typeface="Garamond"/>
              </a:rPr>
              <a:t>Klienti OP - podiel mužov a žien</a:t>
            </a:r>
          </a:p>
        </c:rich>
      </c:tx>
      <c:layout>
        <c:manualLayout>
          <c:xMode val="edge"/>
          <c:yMode val="edge"/>
          <c:x val="0.22400016406262"/>
          <c:y val="0.0388889416353917"/>
        </c:manualLayout>
      </c:layout>
      <c:overlay val="0"/>
      <c:spPr>
        <a:no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300000219726723"/>
          <c:y val="0.305555969992364"/>
          <c:w val="0.308000225586103"/>
          <c:h val="0.338889348536985"/>
        </c:manualLayout>
      </c:layout>
      <c:pie3DChart>
        <c:varyColors val="1"/>
        <c:ser>
          <c:idx val="0"/>
          <c:order val="0"/>
          <c:spPr>
            <a:pattFill prst="smGrid">
              <a:fgClr>
                <a:schemeClr val="bg1"/>
              </a:fgClr>
              <a:bgClr>
                <a:schemeClr val="accent5">
                  <a:lumMod val="60000"/>
                  <a:lumOff val="40000"/>
                </a:schemeClr>
              </a:bgClr>
            </a:pattFill>
            <a:ln w="12700">
              <a:noFill/>
              <a:prstDash val="solid"/>
            </a:ln>
          </c:spPr>
          <c:explosion val="13"/>
          <c:dPt>
            <c:idx val="0"/>
            <c:bubble3D val="0"/>
            <c:spPr>
              <a:pattFill prst="divot">
                <a:fgClr>
                  <a:schemeClr val="accent5">
                    <a:lumMod val="75000"/>
                  </a:schemeClr>
                </a:fgClr>
                <a:bgClr>
                  <a:schemeClr val="accent5">
                    <a:lumMod val="60000"/>
                    <a:lumOff val="40000"/>
                  </a:schemeClr>
                </a:bgClr>
              </a:pattFill>
              <a:ln w="12700">
                <a:noFill/>
                <a:prstDash val="solid"/>
              </a:ln>
            </c:spPr>
          </c:dPt>
          <c:dPt>
            <c:idx val="1"/>
            <c:bubble3D val="0"/>
          </c:dPt>
          <c:dLbls>
            <c:dLbl>
              <c:idx val="0"/>
              <c:layout>
                <c:manualLayout>
                  <c:x val="0.0851411103903616"/>
                  <c:y val="-0.0593111596587787"/>
                </c:manualLayout>
              </c:layout>
              <c:tx>
                <c:rich>
                  <a:bodyPr/>
                  <a:lstStyle/>
                  <a:p>
                    <a:pPr>
                      <a:defRPr sz="825" b="0" i="0" u="none" strike="noStrike" baseline="0">
                        <a:solidFill>
                          <a:srgbClr val="000000"/>
                        </a:solidFill>
                        <a:latin typeface="Garamond"/>
                        <a:ea typeface="Arial CE"/>
                        <a:cs typeface="Arial CE"/>
                      </a:defRPr>
                    </a:pPr>
                    <a:r>
                      <a:rPr lang="en-US">
                        <a:latin typeface="Garamond"/>
                      </a:rPr>
                      <a:t>muži</a:t>
                    </a:r>
                  </a:p>
                  <a:p>
                    <a:pPr>
                      <a:defRPr sz="825" b="0" i="0" u="none" strike="noStrike" baseline="0">
                        <a:solidFill>
                          <a:srgbClr val="000000"/>
                        </a:solidFill>
                        <a:latin typeface="Garamond"/>
                        <a:ea typeface="Arial CE"/>
                        <a:cs typeface="Arial CE"/>
                      </a:defRPr>
                    </a:pPr>
                    <a:r>
                      <a:rPr lang="en-US">
                        <a:latin typeface="Garamond"/>
                      </a:rPr>
                      <a:t> 27 %</a:t>
                    </a:r>
                    <a:endParaRPr lang="en-US"/>
                  </a:p>
                </c:rich>
              </c:tx>
              <c:spPr>
                <a:noFill/>
                <a:ln w="25400">
                  <a:noFill/>
                </a:ln>
              </c:spPr>
              <c:dLblPos val="bestFit"/>
              <c:showLegendKey val="0"/>
              <c:showVal val="0"/>
              <c:showCatName val="0"/>
              <c:showSerName val="0"/>
              <c:showPercent val="0"/>
              <c:showBubbleSize val="0"/>
            </c:dLbl>
            <c:dLbl>
              <c:idx val="1"/>
              <c:layout>
                <c:manualLayout>
                  <c:x val="-0.0986401801949062"/>
                  <c:y val="0.125216564768196"/>
                </c:manualLayout>
              </c:layout>
              <c:tx>
                <c:rich>
                  <a:bodyPr/>
                  <a:lstStyle/>
                  <a:p>
                    <a:pPr>
                      <a:defRPr sz="825" b="0" i="0" u="none" strike="noStrike" baseline="0">
                        <a:solidFill>
                          <a:srgbClr val="000000"/>
                        </a:solidFill>
                        <a:latin typeface="Garamond"/>
                        <a:ea typeface="Arial CE"/>
                        <a:cs typeface="Arial CE"/>
                      </a:defRPr>
                    </a:pPr>
                    <a:r>
                      <a:rPr lang="en-US">
                        <a:latin typeface="Garamond"/>
                      </a:rPr>
                      <a:t>ženy</a:t>
                    </a:r>
                  </a:p>
                  <a:p>
                    <a:pPr>
                      <a:defRPr sz="825" b="0" i="0" u="none" strike="noStrike" baseline="0">
                        <a:solidFill>
                          <a:srgbClr val="000000"/>
                        </a:solidFill>
                        <a:latin typeface="Garamond"/>
                        <a:ea typeface="Arial CE"/>
                        <a:cs typeface="Arial CE"/>
                      </a:defRPr>
                    </a:pPr>
                    <a:r>
                      <a:rPr lang="en-US">
                        <a:latin typeface="Garamond"/>
                      </a:rPr>
                      <a:t>73  %</a:t>
                    </a:r>
                    <a:endParaRPr lang="en-US"/>
                  </a:p>
                </c:rich>
              </c:tx>
              <c:spPr>
                <a:noFill/>
                <a:ln w="25400">
                  <a:noFill/>
                </a:ln>
              </c:spPr>
              <c:dLblPos val="bestFit"/>
              <c:showLegendKey val="0"/>
              <c:showVal val="0"/>
              <c:showCatName val="0"/>
              <c:showSerName val="0"/>
              <c:showPercent val="0"/>
              <c:showBubbleSize val="0"/>
            </c:dLbl>
            <c:numFmt formatCode="0%" sourceLinked="0"/>
            <c:spPr>
              <a:noFill/>
              <a:ln w="25400">
                <a:noFill/>
              </a:ln>
            </c:spPr>
            <c:txPr>
              <a:bodyPr/>
              <a:lstStyle/>
              <a:p>
                <a:pPr>
                  <a:defRPr sz="1025" b="0" i="0" u="none" strike="noStrike" baseline="0">
                    <a:solidFill>
                      <a:srgbClr val="000000"/>
                    </a:solidFill>
                    <a:latin typeface="Garamond"/>
                    <a:ea typeface="Arial CE"/>
                    <a:cs typeface="Arial CE"/>
                  </a:defRPr>
                </a:pPr>
                <a:endParaRPr lang="en-US"/>
              </a:p>
            </c:txPr>
            <c:showLegendKey val="0"/>
            <c:showVal val="0"/>
            <c:showCatName val="1"/>
            <c:showSerName val="0"/>
            <c:showPercent val="1"/>
            <c:showBubbleSize val="0"/>
            <c:showLeaderLines val="1"/>
          </c:dLbls>
          <c:val>
            <c:numRef>
              <c:f>štatistika!$T$5:$T$6</c:f>
              <c:numCache>
                <c:formatCode>General</c:formatCode>
                <c:ptCount val="2"/>
                <c:pt idx="0">
                  <c:v>10.0</c:v>
                </c:pt>
                <c:pt idx="1">
                  <c:v>27.0</c:v>
                </c:pt>
              </c:numCache>
            </c:numRef>
          </c:val>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rgbClr val="FFFFFF"/>
    </a:solidFill>
    <a:ln w="3175">
      <a:noFill/>
      <a:prstDash val="solid"/>
    </a:ln>
  </c:spPr>
  <c:txPr>
    <a:bodyPr/>
    <a:lstStyle/>
    <a:p>
      <a:pPr>
        <a:defRPr sz="1175" b="0" i="0" u="none" strike="noStrike" baseline="0">
          <a:solidFill>
            <a:srgbClr val="000000"/>
          </a:solidFill>
          <a:latin typeface="Arial CE"/>
          <a:ea typeface="Arial CE"/>
          <a:cs typeface="Arial CE"/>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Garamond"/>
                <a:ea typeface="Arial CE"/>
                <a:cs typeface="Arial CE"/>
              </a:defRPr>
            </a:pPr>
            <a:r>
              <a:rPr lang="en-US" sz="1000" baseline="0">
                <a:latin typeface="Garamond"/>
              </a:rPr>
              <a:t>Obsahové zameranie poradenstva</a:t>
            </a:r>
          </a:p>
        </c:rich>
      </c:tx>
      <c:layout>
        <c:manualLayout>
          <c:xMode val="edge"/>
          <c:yMode val="edge"/>
          <c:x val="0.281502119927317"/>
          <c:y val="0.0346940656808143"/>
        </c:manualLayout>
      </c:layout>
      <c:overlay val="0"/>
      <c:spPr>
        <a:noFill/>
        <a:ln w="25400">
          <a:noFill/>
        </a:ln>
      </c:spPr>
    </c:title>
    <c:autoTitleDeleted val="0"/>
    <c:view3D>
      <c:rotX val="15"/>
      <c:rotY val="190"/>
      <c:rAngAx val="0"/>
      <c:perspective val="0"/>
    </c:view3D>
    <c:floor>
      <c:thickness val="0"/>
    </c:floor>
    <c:sideWall>
      <c:thickness val="0"/>
    </c:sideWall>
    <c:backWall>
      <c:thickness val="0"/>
    </c:backWall>
    <c:plotArea>
      <c:layout>
        <c:manualLayout>
          <c:layoutTarget val="inner"/>
          <c:xMode val="edge"/>
          <c:yMode val="edge"/>
          <c:x val="0.251003954537889"/>
          <c:y val="0.380434109569411"/>
          <c:w val="0.499999877439475"/>
          <c:h val="0.358695017594016"/>
        </c:manualLayout>
      </c:layout>
      <c:pie3DChart>
        <c:varyColors val="1"/>
        <c:ser>
          <c:idx val="0"/>
          <c:order val="0"/>
          <c:spPr>
            <a:solidFill>
              <a:srgbClr val="9999FF"/>
            </a:solidFill>
            <a:ln w="12700">
              <a:solidFill>
                <a:srgbClr val="000000"/>
              </a:solidFill>
              <a:prstDash val="solid"/>
            </a:ln>
          </c:spPr>
          <c:explosion val="25"/>
          <c:dPt>
            <c:idx val="0"/>
            <c:bubble3D val="0"/>
            <c:spPr>
              <a:pattFill prst="pct30">
                <a:fgClr>
                  <a:schemeClr val="bg1"/>
                </a:fgClr>
                <a:bgClr>
                  <a:schemeClr val="accent5">
                    <a:lumMod val="60000"/>
                    <a:lumOff val="40000"/>
                  </a:schemeClr>
                </a:bgClr>
              </a:pattFill>
              <a:ln w="12700">
                <a:noFill/>
                <a:prstDash val="solid"/>
              </a:ln>
            </c:spPr>
          </c:dPt>
          <c:dPt>
            <c:idx val="1"/>
            <c:bubble3D val="0"/>
            <c:spPr>
              <a:pattFill prst="lgConfetti">
                <a:fgClr>
                  <a:schemeClr val="bg1"/>
                </a:fgClr>
                <a:bgClr>
                  <a:schemeClr val="accent5">
                    <a:lumMod val="50000"/>
                  </a:schemeClr>
                </a:bgClr>
              </a:pattFill>
              <a:ln w="12700">
                <a:noFill/>
                <a:prstDash val="solid"/>
              </a:ln>
            </c:spPr>
          </c:dPt>
          <c:dPt>
            <c:idx val="2"/>
            <c:bubble3D val="0"/>
            <c:spPr>
              <a:noFill/>
              <a:ln w="12700">
                <a:noFill/>
                <a:prstDash val="solid"/>
              </a:ln>
            </c:spPr>
          </c:dPt>
          <c:dPt>
            <c:idx val="3"/>
            <c:bubble3D val="0"/>
            <c:spPr>
              <a:solidFill>
                <a:srgbClr val="CCFFFF"/>
              </a:solidFill>
              <a:ln w="12700">
                <a:solidFill>
                  <a:srgbClr val="000000"/>
                </a:solidFill>
                <a:prstDash val="solid"/>
              </a:ln>
            </c:spPr>
          </c:dPt>
          <c:dPt>
            <c:idx val="4"/>
            <c:bubble3D val="0"/>
            <c:spPr>
              <a:pattFill prst="pct50">
                <a:fgClr>
                  <a:schemeClr val="bg1"/>
                </a:fgClr>
                <a:bgClr>
                  <a:schemeClr val="accent5">
                    <a:lumMod val="50000"/>
                  </a:schemeClr>
                </a:bgClr>
              </a:pattFill>
              <a:ln w="12700">
                <a:noFill/>
                <a:prstDash val="solid"/>
              </a:ln>
            </c:spPr>
          </c:dPt>
          <c:dPt>
            <c:idx val="5"/>
            <c:bubble3D val="0"/>
            <c:spPr>
              <a:solidFill>
                <a:srgbClr val="FF8080"/>
              </a:solidFill>
              <a:ln w="12700">
                <a:solidFill>
                  <a:srgbClr val="000000"/>
                </a:solidFill>
                <a:prstDash val="solid"/>
              </a:ln>
            </c:spPr>
          </c:dPt>
          <c:dPt>
            <c:idx val="6"/>
            <c:bubble3D val="0"/>
            <c:spPr>
              <a:pattFill prst="ltVert">
                <a:fgClr>
                  <a:schemeClr val="bg1"/>
                </a:fgClr>
                <a:bgClr>
                  <a:schemeClr val="accent5">
                    <a:lumMod val="60000"/>
                    <a:lumOff val="40000"/>
                  </a:schemeClr>
                </a:bgClr>
              </a:pattFill>
              <a:ln w="12700">
                <a:noFill/>
                <a:prstDash val="solid"/>
              </a:ln>
            </c:spPr>
          </c:dPt>
          <c:dPt>
            <c:idx val="7"/>
            <c:bubble3D val="0"/>
            <c:spPr>
              <a:pattFill prst="lgCheck">
                <a:fgClr>
                  <a:schemeClr val="bg1"/>
                </a:fgClr>
                <a:bgClr>
                  <a:schemeClr val="accent5">
                    <a:lumMod val="60000"/>
                    <a:lumOff val="40000"/>
                  </a:schemeClr>
                </a:bgClr>
              </a:pattFill>
              <a:ln w="12700">
                <a:noFill/>
                <a:prstDash val="solid"/>
              </a:ln>
            </c:spPr>
          </c:dPt>
          <c:dPt>
            <c:idx val="8"/>
            <c:bubble3D val="0"/>
            <c:spPr>
              <a:pattFill prst="horzBrick">
                <a:fgClr>
                  <a:schemeClr val="bg1"/>
                </a:fgClr>
                <a:bgClr>
                  <a:schemeClr val="accent5">
                    <a:lumMod val="60000"/>
                    <a:lumOff val="40000"/>
                  </a:schemeClr>
                </a:bgClr>
              </a:pattFill>
              <a:ln w="12700">
                <a:noFill/>
                <a:prstDash val="solid"/>
              </a:ln>
            </c:spPr>
          </c:dPt>
          <c:dPt>
            <c:idx val="9"/>
            <c:bubble3D val="0"/>
            <c:spPr>
              <a:pattFill prst="zigZag">
                <a:fgClr>
                  <a:schemeClr val="bg1"/>
                </a:fgClr>
                <a:bgClr>
                  <a:schemeClr val="accent5">
                    <a:lumMod val="60000"/>
                    <a:lumOff val="40000"/>
                  </a:schemeClr>
                </a:bgClr>
              </a:pattFill>
              <a:ln w="12700">
                <a:noFill/>
                <a:prstDash val="solid"/>
              </a:ln>
            </c:spPr>
          </c:dPt>
          <c:dPt>
            <c:idx val="10"/>
            <c:bubble3D val="0"/>
            <c:spPr>
              <a:solidFill>
                <a:srgbClr val="CCFFCC"/>
              </a:solidFill>
              <a:ln w="12700">
                <a:solidFill>
                  <a:srgbClr val="000000"/>
                </a:solidFill>
                <a:prstDash val="solid"/>
              </a:ln>
            </c:spPr>
          </c:dPt>
          <c:dPt>
            <c:idx val="11"/>
            <c:bubble3D val="0"/>
            <c:spPr>
              <a:pattFill prst="divot">
                <a:fgClr>
                  <a:schemeClr val="bg1"/>
                </a:fgClr>
                <a:bgClr>
                  <a:schemeClr val="accent5">
                    <a:lumMod val="60000"/>
                    <a:lumOff val="40000"/>
                  </a:schemeClr>
                </a:bgClr>
              </a:pattFill>
              <a:ln w="12700">
                <a:noFill/>
                <a:prstDash val="solid"/>
              </a:ln>
            </c:spPr>
          </c:dPt>
          <c:dLbls>
            <c:dLbl>
              <c:idx val="0"/>
              <c:layout>
                <c:manualLayout>
                  <c:x val="0.0334184832670011"/>
                  <c:y val="0.268410939038811"/>
                </c:manualLayout>
              </c:layout>
              <c:tx>
                <c:rich>
                  <a:bodyPr/>
                  <a:lstStyle/>
                  <a:p>
                    <a:pPr>
                      <a:defRPr sz="825" b="0" i="0" u="none" strike="noStrike" baseline="0">
                        <a:solidFill>
                          <a:srgbClr val="000000"/>
                        </a:solidFill>
                        <a:latin typeface="Garamond"/>
                        <a:ea typeface="Arial CE"/>
                        <a:cs typeface="Arial CE"/>
                      </a:defRPr>
                    </a:pPr>
                    <a:r>
                      <a:rPr lang="en-US">
                        <a:latin typeface="Garamond"/>
                      </a:rPr>
                      <a:t>sociálne dávky</a:t>
                    </a:r>
                  </a:p>
                  <a:p>
                    <a:pPr>
                      <a:defRPr sz="825" b="0" i="0" u="none" strike="noStrike" baseline="0">
                        <a:solidFill>
                          <a:srgbClr val="000000"/>
                        </a:solidFill>
                        <a:latin typeface="Garamond"/>
                        <a:ea typeface="Arial CE"/>
                        <a:cs typeface="Arial CE"/>
                      </a:defRPr>
                    </a:pPr>
                    <a:r>
                      <a:rPr lang="en-US">
                        <a:latin typeface="Garamond"/>
                      </a:rPr>
                      <a:t>10  %</a:t>
                    </a:r>
                    <a:endParaRPr lang="en-US"/>
                  </a:p>
                </c:rich>
              </c:tx>
              <c:spPr>
                <a:noFill/>
                <a:ln w="25400">
                  <a:noFill/>
                </a:ln>
              </c:spPr>
              <c:dLblPos val="bestFit"/>
              <c:showLegendKey val="0"/>
              <c:showVal val="0"/>
              <c:showCatName val="0"/>
              <c:showSerName val="0"/>
              <c:showPercent val="0"/>
              <c:showBubbleSize val="0"/>
            </c:dLbl>
            <c:dLbl>
              <c:idx val="1"/>
              <c:layout>
                <c:manualLayout>
                  <c:x val="-0.127473526940332"/>
                  <c:y val="0.227087060010904"/>
                </c:manualLayout>
              </c:layout>
              <c:tx>
                <c:rich>
                  <a:bodyPr/>
                  <a:lstStyle/>
                  <a:p>
                    <a:pPr>
                      <a:defRPr sz="825" b="0" i="0" u="none" strike="noStrike" baseline="0">
                        <a:solidFill>
                          <a:srgbClr val="000000"/>
                        </a:solidFill>
                        <a:latin typeface="Garamond"/>
                        <a:ea typeface="Arial CE"/>
                        <a:cs typeface="Arial CE"/>
                      </a:defRPr>
                    </a:pPr>
                    <a:r>
                      <a:rPr lang="en-US">
                        <a:latin typeface="Garamond"/>
                      </a:rPr>
                      <a:t>sociálna pomoc</a:t>
                    </a:r>
                  </a:p>
                  <a:p>
                    <a:pPr>
                      <a:defRPr sz="825" b="0" i="0" u="none" strike="noStrike" baseline="0">
                        <a:solidFill>
                          <a:srgbClr val="000000"/>
                        </a:solidFill>
                        <a:latin typeface="Garamond"/>
                        <a:ea typeface="Arial CE"/>
                        <a:cs typeface="Arial CE"/>
                      </a:defRPr>
                    </a:pPr>
                    <a:r>
                      <a:rPr lang="en-US">
                        <a:latin typeface="Garamond"/>
                      </a:rPr>
                      <a:t>4 %</a:t>
                    </a:r>
                    <a:endParaRPr lang="en-US"/>
                  </a:p>
                </c:rich>
              </c:tx>
              <c:spPr>
                <a:noFill/>
                <a:ln w="25400">
                  <a:noFill/>
                </a:ln>
              </c:spPr>
              <c:dLblPos val="bestFit"/>
              <c:showLegendKey val="0"/>
              <c:showVal val="0"/>
              <c:showCatName val="0"/>
              <c:showSerName val="0"/>
              <c:showPercent val="0"/>
              <c:showBubbleSize val="0"/>
            </c:dLbl>
            <c:dLbl>
              <c:idx val="2"/>
              <c:layout>
                <c:manualLayout>
                  <c:x val="-0.0686277575154762"/>
                  <c:y val="0.120781244018385"/>
                </c:manualLayout>
              </c:layout>
              <c:tx>
                <c:rich>
                  <a:bodyPr/>
                  <a:lstStyle/>
                  <a:p>
                    <a:pPr>
                      <a:defRPr sz="825" b="0" i="0" u="none" strike="noStrike" baseline="0">
                        <a:solidFill>
                          <a:srgbClr val="000000"/>
                        </a:solidFill>
                        <a:latin typeface="Garamond"/>
                        <a:ea typeface="Arial CE"/>
                        <a:cs typeface="Arial CE"/>
                      </a:defRPr>
                    </a:pPr>
                    <a:r>
                      <a:rPr lang="en-US">
                        <a:latin typeface="Garamond"/>
                      </a:rPr>
                      <a:t>poistný systém</a:t>
                    </a:r>
                  </a:p>
                  <a:p>
                    <a:pPr>
                      <a:defRPr sz="825" b="0" i="0" u="none" strike="noStrike" baseline="0">
                        <a:solidFill>
                          <a:srgbClr val="000000"/>
                        </a:solidFill>
                        <a:latin typeface="Garamond"/>
                        <a:ea typeface="Arial CE"/>
                        <a:cs typeface="Arial CE"/>
                      </a:defRPr>
                    </a:pPr>
                    <a:r>
                      <a:rPr lang="en-US">
                        <a:latin typeface="Garamond"/>
                      </a:rPr>
                      <a:t>4 %</a:t>
                    </a:r>
                    <a:endParaRPr lang="en-US"/>
                  </a:p>
                </c:rich>
              </c:tx>
              <c:spPr>
                <a:noFill/>
                <a:ln w="25400">
                  <a:noFill/>
                </a:ln>
              </c:spPr>
              <c:dLblPos val="bestFit"/>
              <c:showLegendKey val="0"/>
              <c:showVal val="0"/>
              <c:showCatName val="0"/>
              <c:showSerName val="0"/>
              <c:showPercent val="0"/>
              <c:showBubbleSize val="0"/>
            </c:dLbl>
            <c:dLbl>
              <c:idx val="3"/>
              <c:layout>
                <c:manualLayout>
                  <c:x val="-0.165526677561316"/>
                  <c:y val="0.0207235415886101"/>
                </c:manualLayout>
              </c:layout>
              <c:tx>
                <c:rich>
                  <a:bodyPr/>
                  <a:lstStyle/>
                  <a:p>
                    <a:pPr>
                      <a:defRPr sz="825" b="0" i="0" u="none" strike="noStrike" baseline="0">
                        <a:solidFill>
                          <a:srgbClr val="000000"/>
                        </a:solidFill>
                        <a:latin typeface="Garamond"/>
                        <a:ea typeface="Arial CE"/>
                        <a:cs typeface="Arial CE"/>
                      </a:defRPr>
                    </a:pPr>
                    <a:r>
                      <a:rPr lang="en-US">
                        <a:latin typeface="Garamond"/>
                      </a:rPr>
                      <a:t>bývanie</a:t>
                    </a:r>
                  </a:p>
                  <a:p>
                    <a:pPr>
                      <a:defRPr sz="825" b="0" i="0" u="none" strike="noStrike" baseline="0">
                        <a:solidFill>
                          <a:srgbClr val="000000"/>
                        </a:solidFill>
                        <a:latin typeface="Garamond"/>
                        <a:ea typeface="Arial CE"/>
                        <a:cs typeface="Arial CE"/>
                      </a:defRPr>
                    </a:pPr>
                    <a:r>
                      <a:rPr lang="en-US">
                        <a:latin typeface="Garamond"/>
                      </a:rPr>
                      <a:t>1%</a:t>
                    </a:r>
                    <a:endParaRPr lang="en-US"/>
                  </a:p>
                </c:rich>
              </c:tx>
              <c:spPr>
                <a:noFill/>
                <a:ln w="25400">
                  <a:noFill/>
                </a:ln>
              </c:spPr>
              <c:dLblPos val="bestFit"/>
              <c:showLegendKey val="0"/>
              <c:showVal val="0"/>
              <c:showCatName val="0"/>
              <c:showSerName val="0"/>
              <c:showPercent val="0"/>
              <c:showBubbleSize val="0"/>
            </c:dLbl>
            <c:dLbl>
              <c:idx val="4"/>
              <c:layout>
                <c:manualLayout>
                  <c:x val="-0.045468648699552"/>
                  <c:y val="-0.197810504851442"/>
                </c:manualLayout>
              </c:layout>
              <c:tx>
                <c:rich>
                  <a:bodyPr/>
                  <a:lstStyle/>
                  <a:p>
                    <a:pPr>
                      <a:defRPr sz="825" b="0" i="0" u="none" strike="noStrike" baseline="0">
                        <a:solidFill>
                          <a:srgbClr val="000000"/>
                        </a:solidFill>
                        <a:latin typeface="Garamond"/>
                        <a:ea typeface="Arial CE"/>
                        <a:cs typeface="Arial CE"/>
                      </a:defRPr>
                    </a:pPr>
                    <a:r>
                      <a:rPr lang="en-US">
                        <a:latin typeface="Garamond"/>
                      </a:rPr>
                      <a:t>pracovno-právne vzťahy</a:t>
                    </a:r>
                  </a:p>
                  <a:p>
                    <a:pPr>
                      <a:defRPr sz="825" b="0" i="0" u="none" strike="noStrike" baseline="0">
                        <a:solidFill>
                          <a:srgbClr val="000000"/>
                        </a:solidFill>
                        <a:latin typeface="Garamond"/>
                        <a:ea typeface="Arial CE"/>
                        <a:cs typeface="Arial CE"/>
                      </a:defRPr>
                    </a:pPr>
                    <a:r>
                      <a:rPr lang="en-US">
                        <a:latin typeface="Garamond"/>
                      </a:rPr>
                      <a:t>4%</a:t>
                    </a:r>
                    <a:endParaRPr lang="en-US"/>
                  </a:p>
                </c:rich>
              </c:tx>
              <c:spPr>
                <a:noFill/>
                <a:ln w="25400">
                  <a:noFill/>
                </a:ln>
              </c:spPr>
              <c:dLblPos val="bestFit"/>
              <c:showLegendKey val="0"/>
              <c:showVal val="0"/>
              <c:showCatName val="0"/>
              <c:showSerName val="0"/>
              <c:showPercent val="0"/>
              <c:showBubbleSize val="0"/>
            </c:dLbl>
            <c:dLbl>
              <c:idx val="5"/>
              <c:layout>
                <c:manualLayout>
                  <c:x val="-0.0881790275789667"/>
                  <c:y val="-0.364369687636449"/>
                </c:manualLayout>
              </c:layout>
              <c:tx>
                <c:rich>
                  <a:bodyPr/>
                  <a:lstStyle/>
                  <a:p>
                    <a:pPr>
                      <a:defRPr sz="825" b="0" i="0" u="none" strike="noStrike" baseline="0">
                        <a:solidFill>
                          <a:srgbClr val="000000"/>
                        </a:solidFill>
                        <a:latin typeface="Garamond"/>
                        <a:ea typeface="Arial CE"/>
                        <a:cs typeface="Arial CE"/>
                      </a:defRPr>
                    </a:pPr>
                    <a:r>
                      <a:rPr lang="en-US">
                        <a:latin typeface="Garamond"/>
                      </a:rPr>
                      <a:t>ľudské práva</a:t>
                    </a:r>
                  </a:p>
                  <a:p>
                    <a:pPr>
                      <a:defRPr sz="825" b="0" i="0" u="none" strike="noStrike" baseline="0">
                        <a:solidFill>
                          <a:srgbClr val="000000"/>
                        </a:solidFill>
                        <a:latin typeface="Garamond"/>
                        <a:ea typeface="Arial CE"/>
                        <a:cs typeface="Arial CE"/>
                      </a:defRPr>
                    </a:pPr>
                    <a:r>
                      <a:rPr lang="en-US">
                        <a:latin typeface="Garamond"/>
                      </a:rPr>
                      <a:t>0 %</a:t>
                    </a:r>
                    <a:endParaRPr lang="en-US"/>
                  </a:p>
                </c:rich>
              </c:tx>
              <c:spPr>
                <a:noFill/>
                <a:ln w="25400">
                  <a:noFill/>
                </a:ln>
              </c:spPr>
              <c:dLblPos val="bestFit"/>
              <c:showLegendKey val="0"/>
              <c:showVal val="0"/>
              <c:showCatName val="0"/>
              <c:showSerName val="0"/>
              <c:showPercent val="0"/>
              <c:showBubbleSize val="0"/>
            </c:dLbl>
            <c:dLbl>
              <c:idx val="6"/>
              <c:layout>
                <c:manualLayout>
                  <c:x val="-0.0415159852006451"/>
                  <c:y val="-0.334287915097569"/>
                </c:manualLayout>
              </c:layout>
              <c:tx>
                <c:rich>
                  <a:bodyPr/>
                  <a:lstStyle/>
                  <a:p>
                    <a:pPr>
                      <a:defRPr sz="825" b="0" i="0" u="none" strike="noStrike" baseline="0">
                        <a:solidFill>
                          <a:srgbClr val="000000"/>
                        </a:solidFill>
                        <a:latin typeface="Garamond"/>
                        <a:ea typeface="Arial CE"/>
                        <a:cs typeface="Arial CE"/>
                      </a:defRPr>
                    </a:pPr>
                    <a:r>
                      <a:rPr lang="en-US">
                        <a:latin typeface="Garamond"/>
                      </a:rPr>
                      <a:t>rodina</a:t>
                    </a:r>
                  </a:p>
                  <a:p>
                    <a:pPr>
                      <a:defRPr sz="825" b="0" i="0" u="none" strike="noStrike" baseline="0">
                        <a:solidFill>
                          <a:srgbClr val="000000"/>
                        </a:solidFill>
                        <a:latin typeface="Garamond"/>
                        <a:ea typeface="Arial CE"/>
                        <a:cs typeface="Arial CE"/>
                      </a:defRPr>
                    </a:pPr>
                    <a:r>
                      <a:rPr lang="en-US">
                        <a:latin typeface="Garamond"/>
                      </a:rPr>
                      <a:t> 17 %</a:t>
                    </a:r>
                    <a:endParaRPr lang="en-US"/>
                  </a:p>
                </c:rich>
              </c:tx>
              <c:spPr>
                <a:noFill/>
                <a:ln w="25400">
                  <a:noFill/>
                </a:ln>
              </c:spPr>
              <c:dLblPos val="bestFit"/>
              <c:showLegendKey val="0"/>
              <c:showVal val="0"/>
              <c:showCatName val="0"/>
              <c:showSerName val="0"/>
              <c:showPercent val="0"/>
              <c:showBubbleSize val="0"/>
            </c:dLbl>
            <c:dLbl>
              <c:idx val="7"/>
              <c:layout>
                <c:manualLayout>
                  <c:x val="0.114287833143276"/>
                  <c:y val="-0.224884967014464"/>
                </c:manualLayout>
              </c:layout>
              <c:tx>
                <c:rich>
                  <a:bodyPr/>
                  <a:lstStyle/>
                  <a:p>
                    <a:pPr>
                      <a:defRPr sz="825" b="0" i="0" u="none" strike="noStrike" baseline="0">
                        <a:solidFill>
                          <a:srgbClr val="000000"/>
                        </a:solidFill>
                        <a:latin typeface="Garamond"/>
                        <a:ea typeface="Arial CE"/>
                        <a:cs typeface="Arial CE"/>
                      </a:defRPr>
                    </a:pPr>
                    <a:r>
                      <a:rPr lang="en-US">
                        <a:latin typeface="Garamond"/>
                      </a:rPr>
                      <a:t>majetkovo-právne vzťahy</a:t>
                    </a:r>
                  </a:p>
                  <a:p>
                    <a:pPr>
                      <a:defRPr sz="825" b="0" i="0" u="none" strike="noStrike" baseline="0">
                        <a:solidFill>
                          <a:srgbClr val="000000"/>
                        </a:solidFill>
                        <a:latin typeface="Garamond"/>
                        <a:ea typeface="Arial CE"/>
                        <a:cs typeface="Arial CE"/>
                      </a:defRPr>
                    </a:pPr>
                    <a:r>
                      <a:rPr lang="en-US">
                        <a:latin typeface="Garamond"/>
                      </a:rPr>
                      <a:t>33  %</a:t>
                    </a:r>
                    <a:endParaRPr lang="en-US"/>
                  </a:p>
                </c:rich>
              </c:tx>
              <c:spPr>
                <a:noFill/>
                <a:ln w="25400">
                  <a:noFill/>
                </a:ln>
              </c:spPr>
              <c:dLblPos val="bestFit"/>
              <c:showLegendKey val="0"/>
              <c:showVal val="0"/>
              <c:showCatName val="0"/>
              <c:showSerName val="0"/>
              <c:showPercent val="0"/>
              <c:showBubbleSize val="0"/>
            </c:dLbl>
            <c:dLbl>
              <c:idx val="8"/>
              <c:layout>
                <c:manualLayout>
                  <c:x val="0.130866718184354"/>
                  <c:y val="-0.16005500000822"/>
                </c:manualLayout>
              </c:layout>
              <c:tx>
                <c:rich>
                  <a:bodyPr/>
                  <a:lstStyle/>
                  <a:p>
                    <a:pPr>
                      <a:defRPr sz="825" b="0" i="0" u="none" strike="noStrike" baseline="0">
                        <a:solidFill>
                          <a:srgbClr val="000000"/>
                        </a:solidFill>
                        <a:latin typeface="Garamond"/>
                        <a:ea typeface="Arial CE"/>
                        <a:cs typeface="Arial CE"/>
                      </a:defRPr>
                    </a:pPr>
                    <a:r>
                      <a:rPr lang="en-US">
                        <a:latin typeface="Garamond"/>
                      </a:rPr>
                      <a:t>právna ochrana</a:t>
                    </a:r>
                  </a:p>
                  <a:p>
                    <a:pPr>
                      <a:defRPr sz="825" b="0" i="0" u="none" strike="noStrike" baseline="0">
                        <a:solidFill>
                          <a:srgbClr val="000000"/>
                        </a:solidFill>
                        <a:latin typeface="Garamond"/>
                        <a:ea typeface="Arial CE"/>
                        <a:cs typeface="Arial CE"/>
                      </a:defRPr>
                    </a:pPr>
                    <a:r>
                      <a:rPr lang="en-US">
                        <a:latin typeface="Garamond"/>
                      </a:rPr>
                      <a:t>8 %</a:t>
                    </a:r>
                    <a:endParaRPr lang="en-US"/>
                  </a:p>
                </c:rich>
              </c:tx>
              <c:spPr>
                <a:noFill/>
                <a:ln w="25400">
                  <a:noFill/>
                </a:ln>
              </c:spPr>
              <c:dLblPos val="bestFit"/>
              <c:showLegendKey val="0"/>
              <c:showVal val="0"/>
              <c:showCatName val="0"/>
              <c:showSerName val="0"/>
              <c:showPercent val="0"/>
              <c:showBubbleSize val="0"/>
            </c:dLbl>
            <c:dLbl>
              <c:idx val="9"/>
              <c:layout>
                <c:manualLayout>
                  <c:x val="0.131538865396943"/>
                  <c:y val="0.0493001122768626"/>
                </c:manualLayout>
              </c:layout>
              <c:tx>
                <c:rich>
                  <a:bodyPr/>
                  <a:lstStyle/>
                  <a:p>
                    <a:pPr>
                      <a:defRPr sz="825" b="0" i="0" u="none" strike="noStrike" baseline="0">
                        <a:solidFill>
                          <a:srgbClr val="000000"/>
                        </a:solidFill>
                        <a:latin typeface="Garamond"/>
                        <a:ea typeface="Arial CE"/>
                        <a:cs typeface="Arial CE"/>
                      </a:defRPr>
                    </a:pPr>
                    <a:r>
                      <a:rPr lang="en-US">
                        <a:latin typeface="Garamond"/>
                      </a:rPr>
                      <a:t>občianske spolunažívanie</a:t>
                    </a:r>
                  </a:p>
                  <a:p>
                    <a:pPr>
                      <a:defRPr sz="825" b="0" i="0" u="none" strike="noStrike" baseline="0">
                        <a:solidFill>
                          <a:srgbClr val="000000"/>
                        </a:solidFill>
                        <a:latin typeface="Garamond"/>
                        <a:ea typeface="Arial CE"/>
                        <a:cs typeface="Arial CE"/>
                      </a:defRPr>
                    </a:pPr>
                    <a:r>
                      <a:rPr lang="en-US">
                        <a:latin typeface="Garamond"/>
                      </a:rPr>
                      <a:t>3 %</a:t>
                    </a:r>
                    <a:endParaRPr lang="en-US"/>
                  </a:p>
                </c:rich>
              </c:tx>
              <c:spPr>
                <a:noFill/>
                <a:ln w="25400">
                  <a:noFill/>
                </a:ln>
              </c:spPr>
              <c:dLblPos val="bestFit"/>
              <c:showLegendKey val="0"/>
              <c:showVal val="0"/>
              <c:showCatName val="0"/>
              <c:showSerName val="0"/>
              <c:showPercent val="0"/>
              <c:showBubbleSize val="0"/>
            </c:dLbl>
            <c:dLbl>
              <c:idx val="10"/>
              <c:layout>
                <c:manualLayout>
                  <c:x val="0.0362574512528104"/>
                  <c:y val="0.286348606601252"/>
                </c:manualLayout>
              </c:layout>
              <c:tx>
                <c:rich>
                  <a:bodyPr/>
                  <a:lstStyle/>
                  <a:p>
                    <a:pPr>
                      <a:defRPr sz="825" b="0" i="0" u="none" strike="noStrike" baseline="0">
                        <a:solidFill>
                          <a:srgbClr val="000000"/>
                        </a:solidFill>
                        <a:latin typeface="Garamond"/>
                        <a:ea typeface="Arial CE"/>
                        <a:cs typeface="Arial CE"/>
                      </a:defRPr>
                    </a:pPr>
                    <a:r>
                      <a:rPr lang="en-US">
                        <a:latin typeface="Garamond"/>
                      </a:rPr>
                      <a:t>školstvo</a:t>
                    </a:r>
                  </a:p>
                  <a:p>
                    <a:pPr>
                      <a:defRPr sz="825" b="0" i="0" u="none" strike="noStrike" baseline="0">
                        <a:solidFill>
                          <a:srgbClr val="000000"/>
                        </a:solidFill>
                        <a:latin typeface="Garamond"/>
                        <a:ea typeface="Arial CE"/>
                        <a:cs typeface="Arial CE"/>
                      </a:defRPr>
                    </a:pPr>
                    <a:r>
                      <a:rPr lang="en-US">
                        <a:latin typeface="Garamond"/>
                      </a:rPr>
                      <a:t>0  %</a:t>
                    </a:r>
                    <a:endParaRPr lang="en-US"/>
                  </a:p>
                </c:rich>
              </c:tx>
              <c:spPr>
                <a:noFill/>
                <a:ln w="25400">
                  <a:noFill/>
                </a:ln>
              </c:spPr>
              <c:dLblPos val="bestFit"/>
              <c:showLegendKey val="0"/>
              <c:showVal val="0"/>
              <c:showCatName val="0"/>
              <c:showSerName val="0"/>
              <c:showPercent val="0"/>
              <c:showBubbleSize val="0"/>
            </c:dLbl>
            <c:dLbl>
              <c:idx val="11"/>
              <c:layout>
                <c:manualLayout>
                  <c:x val="-0.0208431945952968"/>
                  <c:y val="0.252025568731838"/>
                </c:manualLayout>
              </c:layout>
              <c:tx>
                <c:rich>
                  <a:bodyPr/>
                  <a:lstStyle/>
                  <a:p>
                    <a:pPr>
                      <a:defRPr sz="825" b="0" i="0" u="none" strike="noStrike" baseline="0">
                        <a:solidFill>
                          <a:srgbClr val="000000"/>
                        </a:solidFill>
                        <a:latin typeface="Garamond"/>
                        <a:ea typeface="Arial CE"/>
                        <a:cs typeface="Arial CE"/>
                      </a:defRPr>
                    </a:pPr>
                    <a:r>
                      <a:rPr lang="en-US">
                        <a:latin typeface="Garamond"/>
                      </a:rPr>
                      <a:t>iné</a:t>
                    </a:r>
                  </a:p>
                  <a:p>
                    <a:pPr>
                      <a:defRPr sz="825" b="0" i="0" u="none" strike="noStrike" baseline="0">
                        <a:solidFill>
                          <a:srgbClr val="000000"/>
                        </a:solidFill>
                        <a:latin typeface="Garamond"/>
                        <a:ea typeface="Arial CE"/>
                        <a:cs typeface="Arial CE"/>
                      </a:defRPr>
                    </a:pPr>
                    <a:r>
                      <a:rPr lang="en-US">
                        <a:latin typeface="Garamond"/>
                      </a:rPr>
                      <a:t>  16 %</a:t>
                    </a:r>
                    <a:endParaRPr lang="en-US"/>
                  </a:p>
                </c:rich>
              </c:tx>
              <c:spPr>
                <a:noFill/>
                <a:ln w="25400">
                  <a:noFill/>
                </a:ln>
              </c:spPr>
              <c:dLblPos val="bestFit"/>
              <c:showLegendKey val="0"/>
              <c:showVal val="0"/>
              <c:showCatName val="0"/>
              <c:showSerName val="0"/>
              <c:showPercent val="0"/>
              <c:showBubbleSize val="0"/>
            </c:dLbl>
            <c:numFmt formatCode="0%" sourceLinked="0"/>
            <c:spPr>
              <a:noFill/>
              <a:ln w="25400">
                <a:noFill/>
              </a:ln>
            </c:spPr>
            <c:txPr>
              <a:bodyPr/>
              <a:lstStyle/>
              <a:p>
                <a:pPr>
                  <a:defRPr sz="1025" b="0" i="0" u="none" strike="noStrike" baseline="0">
                    <a:solidFill>
                      <a:srgbClr val="000000"/>
                    </a:solidFill>
                    <a:latin typeface="Garamond"/>
                    <a:ea typeface="Arial CE"/>
                    <a:cs typeface="Arial CE"/>
                  </a:defRPr>
                </a:pPr>
                <a:endParaRPr lang="en-US"/>
              </a:p>
            </c:txPr>
            <c:showLegendKey val="0"/>
            <c:showVal val="0"/>
            <c:showCatName val="1"/>
            <c:showSerName val="0"/>
            <c:showPercent val="1"/>
            <c:showBubbleSize val="0"/>
            <c:showLeaderLines val="1"/>
          </c:dLbls>
          <c:val>
            <c:numRef>
              <c:f>štatistika!$T$8:$T$19</c:f>
              <c:numCache>
                <c:formatCode>General</c:formatCode>
                <c:ptCount val="12"/>
                <c:pt idx="0">
                  <c:v>39.0</c:v>
                </c:pt>
                <c:pt idx="1">
                  <c:v>18.0</c:v>
                </c:pt>
                <c:pt idx="2">
                  <c:v>17.0</c:v>
                </c:pt>
                <c:pt idx="3">
                  <c:v>3.0</c:v>
                </c:pt>
                <c:pt idx="4">
                  <c:v>15.0</c:v>
                </c:pt>
                <c:pt idx="5">
                  <c:v>0.0</c:v>
                </c:pt>
                <c:pt idx="6">
                  <c:v>70.0</c:v>
                </c:pt>
                <c:pt idx="7">
                  <c:v>138.0</c:v>
                </c:pt>
                <c:pt idx="8">
                  <c:v>34.0</c:v>
                </c:pt>
                <c:pt idx="9">
                  <c:v>11.0</c:v>
                </c:pt>
                <c:pt idx="10">
                  <c:v>0.0</c:v>
                </c:pt>
                <c:pt idx="11">
                  <c:v>65.0</c:v>
                </c:pt>
              </c:numCache>
            </c:numRef>
          </c:val>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rgbClr val="FFFFFF"/>
    </a:solidFill>
    <a:ln w="3175">
      <a:noFill/>
      <a:prstDash val="solid"/>
    </a:ln>
  </c:spPr>
  <c:txPr>
    <a:bodyPr/>
    <a:lstStyle/>
    <a:p>
      <a:pPr algn="ctr">
        <a:defRPr sz="1775" b="0" i="0" u="none" strike="noStrike" baseline="0">
          <a:solidFill>
            <a:srgbClr val="000000"/>
          </a:solidFill>
          <a:latin typeface="Arial CE"/>
          <a:ea typeface="Arial CE"/>
          <a:cs typeface="Arial CE"/>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6EAA0-1914-7B41-B421-6C6AD5572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16</Pages>
  <Words>3450</Words>
  <Characters>19670</Characters>
  <Application>Microsoft Macintosh Word</Application>
  <DocSecurity>0</DocSecurity>
  <Lines>163</Lines>
  <Paragraphs>46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ÚVOD</vt:lpstr>
      <vt:lpstr>ÚVOD</vt:lpstr>
    </vt:vector>
  </TitlesOfParts>
  <Company>Košice</Company>
  <LinksUpToDate>false</LinksUpToDate>
  <CharactersWithSpaces>23074</CharactersWithSpaces>
  <SharedDoc>false</SharedDoc>
  <HLinks>
    <vt:vector size="6" baseType="variant">
      <vt:variant>
        <vt:i4>1114148</vt:i4>
      </vt:variant>
      <vt:variant>
        <vt:i4>0</vt:i4>
      </vt:variant>
      <vt:variant>
        <vt:i4>0</vt:i4>
      </vt:variant>
      <vt:variant>
        <vt:i4>5</vt:i4>
      </vt:variant>
      <vt:variant>
        <vt:lpwstr>mailto:filia@filia.sk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ÚVOD</dc:title>
  <dc:creator>Ladislav Leško</dc:creator>
  <cp:lastModifiedBy>imac</cp:lastModifiedBy>
  <cp:revision>10</cp:revision>
  <cp:lastPrinted>2014-06-07T14:25:00Z</cp:lastPrinted>
  <dcterms:created xsi:type="dcterms:W3CDTF">2015-04-06T10:26:00Z</dcterms:created>
  <dcterms:modified xsi:type="dcterms:W3CDTF">2015-04-14T18:31:00Z</dcterms:modified>
</cp:coreProperties>
</file>