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CDF" w:rsidRPr="00402A07" w:rsidRDefault="00E73CDF" w:rsidP="000B082D">
      <w:pPr>
        <w:spacing w:line="360" w:lineRule="auto"/>
        <w:rPr>
          <w:rFonts w:ascii="Book Antiqua" w:hAnsi="Book Antiqua" w:cs="Arial"/>
          <w:b/>
          <w:bCs/>
          <w:sz w:val="24"/>
          <w:szCs w:val="24"/>
        </w:rPr>
      </w:pPr>
    </w:p>
    <w:p w:rsidR="00E73CDF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Poznámky</w:t>
      </w:r>
      <w:r w:rsidR="000728B8">
        <w:rPr>
          <w:rFonts w:ascii="Book Antiqua" w:hAnsi="Book Antiqua" w:cs="Arial"/>
          <w:b/>
          <w:bCs/>
          <w:sz w:val="24"/>
          <w:szCs w:val="24"/>
        </w:rPr>
        <w:t xml:space="preserve"> k 31.12.</w:t>
      </w:r>
      <w:r w:rsidR="003961F8">
        <w:rPr>
          <w:rFonts w:ascii="Book Antiqua" w:hAnsi="Book Antiqua" w:cs="Arial"/>
          <w:b/>
          <w:bCs/>
          <w:sz w:val="24"/>
          <w:szCs w:val="24"/>
        </w:rPr>
        <w:t>2014</w:t>
      </w:r>
    </w:p>
    <w:p w:rsidR="00E73CDF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>ako súčasť</w:t>
      </w:r>
      <w:r w:rsidR="00CF6600" w:rsidRPr="00402A07">
        <w:rPr>
          <w:rFonts w:ascii="Book Antiqua" w:hAnsi="Book Antiqua" w:cs="Arial"/>
          <w:b/>
          <w:bCs/>
          <w:sz w:val="24"/>
          <w:szCs w:val="24"/>
        </w:rPr>
        <w:t> </w:t>
      </w:r>
      <w:r w:rsidRPr="00402A07">
        <w:rPr>
          <w:rFonts w:ascii="Book Antiqua" w:hAnsi="Book Antiqua" w:cs="Arial"/>
          <w:b/>
          <w:bCs/>
          <w:sz w:val="24"/>
          <w:szCs w:val="24"/>
        </w:rPr>
        <w:t>konsolidovanej účtovnej závierky</w:t>
      </w:r>
    </w:p>
    <w:p w:rsidR="00423928" w:rsidRPr="00402A07" w:rsidRDefault="00E73CDF" w:rsidP="00423928">
      <w:pPr>
        <w:spacing w:line="360" w:lineRule="auto"/>
        <w:jc w:val="center"/>
        <w:rPr>
          <w:rFonts w:ascii="Book Antiqua" w:hAnsi="Book Antiqua" w:cs="Arial"/>
          <w:b/>
          <w:bCs/>
          <w:sz w:val="24"/>
          <w:szCs w:val="24"/>
        </w:rPr>
      </w:pPr>
      <w:r w:rsidRPr="00402A07">
        <w:rPr>
          <w:rFonts w:ascii="Book Antiqua" w:hAnsi="Book Antiqua" w:cs="Arial"/>
          <w:b/>
          <w:bCs/>
          <w:sz w:val="24"/>
          <w:szCs w:val="24"/>
        </w:rPr>
        <w:t xml:space="preserve">účtovnej jednotky verejnej správy </w:t>
      </w:r>
    </w:p>
    <w:p w:rsidR="00FC3946" w:rsidRPr="00402A07" w:rsidRDefault="008511CD" w:rsidP="000B082D">
      <w:pPr>
        <w:spacing w:line="360" w:lineRule="auto"/>
        <w:jc w:val="center"/>
        <w:rPr>
          <w:rFonts w:ascii="Book Antiqua" w:hAnsi="Book Antiqua" w:cs="Arial"/>
          <w:b/>
          <w:bCs/>
          <w:sz w:val="28"/>
          <w:szCs w:val="28"/>
        </w:rPr>
      </w:pPr>
      <w:r>
        <w:rPr>
          <w:rFonts w:ascii="Book Antiqua" w:hAnsi="Book Antiqua" w:cs="Arial"/>
          <w:b/>
          <w:bCs/>
          <w:i/>
          <w:sz w:val="28"/>
          <w:szCs w:val="28"/>
        </w:rPr>
        <w:t xml:space="preserve">Obce </w:t>
      </w:r>
      <w:r w:rsidR="000A5748">
        <w:rPr>
          <w:rFonts w:ascii="Book Antiqua" w:hAnsi="Book Antiqua" w:cs="Arial"/>
          <w:b/>
          <w:bCs/>
          <w:i/>
          <w:sz w:val="28"/>
          <w:szCs w:val="28"/>
        </w:rPr>
        <w:t>Donovaly</w:t>
      </w:r>
    </w:p>
    <w:p w:rsidR="00CF6600" w:rsidRPr="00402A07" w:rsidRDefault="00CF6600" w:rsidP="000B082D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</w:t>
      </w:r>
    </w:p>
    <w:p w:rsidR="00FC3946" w:rsidRPr="00402A07" w:rsidRDefault="00FC3946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Všeobecné údaje</w:t>
      </w:r>
    </w:p>
    <w:p w:rsidR="00EF314E" w:rsidRPr="00402A07" w:rsidRDefault="00EF314E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21E74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 xml:space="preserve"> o 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="00C836D2" w:rsidRPr="00402A07">
        <w:rPr>
          <w:rFonts w:ascii="Book Antiqua" w:hAnsi="Book Antiqua" w:cs="Arial"/>
          <w:b/>
          <w:i/>
          <w:sz w:val="24"/>
          <w:szCs w:val="24"/>
        </w:rPr>
        <w:t>konsolidujúcej účtovnej jednotke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930F58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Názov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8511CD" w:rsidP="008A1C0E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Obec </w:t>
            </w:r>
            <w:r w:rsidR="008A1C0E">
              <w:rPr>
                <w:rFonts w:ascii="Book Antiqua" w:hAnsi="Book Antiqua" w:cs="Arial"/>
                <w:i/>
                <w:sz w:val="24"/>
                <w:szCs w:val="24"/>
              </w:rPr>
              <w:t>Donovaly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621E74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Sídlo 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 xml:space="preserve">konsolidujúcej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účtovnej jednotky</w:t>
            </w:r>
          </w:p>
        </w:tc>
        <w:tc>
          <w:tcPr>
            <w:tcW w:w="5479" w:type="dxa"/>
          </w:tcPr>
          <w:p w:rsidR="00930F58" w:rsidRPr="00402A07" w:rsidRDefault="00786946" w:rsidP="00786946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976 39 Donovaly </w:t>
            </w:r>
            <w:r w:rsidR="00544A60">
              <w:rPr>
                <w:rFonts w:ascii="Book Antiqua" w:hAnsi="Book Antiqua" w:cs="Arial"/>
                <w:i/>
                <w:sz w:val="24"/>
                <w:szCs w:val="24"/>
              </w:rPr>
              <w:t xml:space="preserve"> 3</w:t>
            </w:r>
          </w:p>
        </w:tc>
      </w:tr>
      <w:tr w:rsidR="00930F58" w:rsidRPr="00402A07" w:rsidTr="00EE4A62">
        <w:tc>
          <w:tcPr>
            <w:tcW w:w="4781" w:type="dxa"/>
            <w:vAlign w:val="center"/>
          </w:tcPr>
          <w:p w:rsidR="00930F58" w:rsidRPr="00402A07" w:rsidRDefault="00A9144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E73CDF" w:rsidRPr="00402A07">
              <w:rPr>
                <w:rFonts w:ascii="Book Antiqua" w:hAnsi="Book Antiqua" w:cs="Arial"/>
                <w:sz w:val="24"/>
                <w:szCs w:val="24"/>
              </w:rPr>
              <w:t>, vzniku konsolidujúcej účtovnej jednotky</w:t>
            </w:r>
          </w:p>
        </w:tc>
        <w:tc>
          <w:tcPr>
            <w:tcW w:w="5479" w:type="dxa"/>
          </w:tcPr>
          <w:p w:rsidR="00930F58" w:rsidRPr="00402A07" w:rsidRDefault="007D5417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1.1.1991</w:t>
            </w:r>
          </w:p>
        </w:tc>
      </w:tr>
    </w:tbl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Identifikačné údaje o konsolidovaných  účtovných  jednotkách – o</w:t>
      </w:r>
      <w:r w:rsidR="00D85448">
        <w:rPr>
          <w:rFonts w:ascii="Book Antiqua" w:hAnsi="Book Antiqua" w:cs="Arial"/>
          <w:b/>
          <w:i/>
          <w:sz w:val="24"/>
          <w:szCs w:val="24"/>
        </w:rPr>
        <w:t xml:space="preserve">bchodnej spoločnosti </w:t>
      </w:r>
      <w:r w:rsidRPr="00402A07">
        <w:rPr>
          <w:rFonts w:ascii="Book Antiqua" w:hAnsi="Book Antiqua" w:cs="Arial"/>
          <w:b/>
          <w:i/>
          <w:sz w:val="24"/>
          <w:szCs w:val="24"/>
        </w:rPr>
        <w:t>v zriaďovateľskej pôsobnosti konsolidujú</w:t>
      </w:r>
      <w:r w:rsidR="00347A64" w:rsidRPr="00402A07">
        <w:rPr>
          <w:rFonts w:ascii="Book Antiqua" w:hAnsi="Book Antiqua" w:cs="Arial"/>
          <w:b/>
          <w:i/>
          <w:sz w:val="24"/>
          <w:szCs w:val="24"/>
        </w:rPr>
        <w:t>cej účtovnej jednotky</w:t>
      </w:r>
    </w:p>
    <w:p w:rsidR="00C836D2" w:rsidRPr="00402A07" w:rsidRDefault="00C836D2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INFO DONOVALY, s.r.o.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Sídlo konsolidovanej účtovnej jednotky</w:t>
            </w:r>
          </w:p>
        </w:tc>
        <w:tc>
          <w:tcPr>
            <w:tcW w:w="5479" w:type="dxa"/>
          </w:tcPr>
          <w:p w:rsidR="00C836D2" w:rsidRPr="00402A07" w:rsidRDefault="00014E0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Nám. S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v.</w:t>
            </w:r>
            <w:r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Antona </w:t>
            </w:r>
            <w:proofErr w:type="spellStart"/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>Paduánskeho</w:t>
            </w:r>
            <w:proofErr w:type="spellEnd"/>
            <w:r w:rsidR="000728B8">
              <w:rPr>
                <w:rFonts w:ascii="Book Antiqua" w:hAnsi="Book Antiqua" w:cs="Arial"/>
                <w:i/>
                <w:sz w:val="24"/>
                <w:szCs w:val="24"/>
              </w:rPr>
              <w:t xml:space="preserve"> 136,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>976 39 Donovaly</w:t>
            </w:r>
          </w:p>
        </w:tc>
      </w:tr>
      <w:tr w:rsidR="00C836D2" w:rsidRPr="00402A07" w:rsidTr="0096070D">
        <w:tc>
          <w:tcPr>
            <w:tcW w:w="4781" w:type="dxa"/>
            <w:vAlign w:val="center"/>
          </w:tcPr>
          <w:p w:rsidR="00C836D2" w:rsidRPr="00402A07" w:rsidRDefault="00C836D2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Dátum založenia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 xml:space="preserve">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konsolid</w:t>
            </w:r>
            <w:r w:rsidR="00162730" w:rsidRPr="00402A07">
              <w:rPr>
                <w:rFonts w:ascii="Book Antiqua" w:hAnsi="Book Antiqua" w:cs="Arial"/>
                <w:sz w:val="24"/>
                <w:szCs w:val="24"/>
              </w:rPr>
              <w:t>ovanej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účtovnej jednotky</w:t>
            </w:r>
          </w:p>
        </w:tc>
        <w:tc>
          <w:tcPr>
            <w:tcW w:w="5479" w:type="dxa"/>
          </w:tcPr>
          <w:p w:rsidR="00C836D2" w:rsidRPr="00402A07" w:rsidRDefault="00786946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18.9.2004</w:t>
            </w:r>
          </w:p>
        </w:tc>
      </w:tr>
    </w:tbl>
    <w:p w:rsidR="00883949" w:rsidRPr="00402A07" w:rsidRDefault="00883949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3347AA" w:rsidRPr="00402A07" w:rsidRDefault="001F3097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883949" w:rsidRPr="00402A07">
        <w:rPr>
          <w:rFonts w:ascii="Book Antiqua" w:hAnsi="Book Antiqua" w:cs="Arial"/>
          <w:b/>
          <w:i/>
          <w:sz w:val="24"/>
          <w:szCs w:val="24"/>
        </w:rPr>
        <w:t> zamestnancoch konsolidovaného celku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</w:p>
    <w:p w:rsidR="00EF314E" w:rsidRPr="00402A07" w:rsidRDefault="00EF314E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3301C3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Priemerný počet zamestnancov </w:t>
            </w:r>
            <w:r w:rsidR="00883949" w:rsidRPr="00402A07">
              <w:rPr>
                <w:rFonts w:ascii="Book Antiqua" w:hAnsi="Book Antiqua" w:cs="Arial"/>
                <w:sz w:val="24"/>
                <w:szCs w:val="24"/>
              </w:rPr>
              <w:t xml:space="preserve"> konsolidovaného celku </w:t>
            </w:r>
            <w:r w:rsidRPr="00402A07">
              <w:rPr>
                <w:rFonts w:ascii="Book Antiqua" w:hAnsi="Book Antiqua" w:cs="Arial"/>
                <w:sz w:val="24"/>
                <w:szCs w:val="24"/>
              </w:rPr>
              <w:t>počas účtovného obdobia</w:t>
            </w:r>
          </w:p>
        </w:tc>
        <w:tc>
          <w:tcPr>
            <w:tcW w:w="5479" w:type="dxa"/>
          </w:tcPr>
          <w:p w:rsidR="003347AA" w:rsidRPr="000A5748" w:rsidRDefault="00284FC4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>
              <w:rPr>
                <w:rFonts w:ascii="Book Antiqua" w:hAnsi="Book Antiqua" w:cs="Arial"/>
                <w:i/>
                <w:sz w:val="24"/>
                <w:szCs w:val="24"/>
              </w:rPr>
              <w:t>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 xml:space="preserve">0 </w:t>
            </w:r>
            <w:r w:rsidR="007D5417" w:rsidRPr="000A5748">
              <w:rPr>
                <w:rFonts w:ascii="Book Antiqua" w:hAnsi="Book Antiqua" w:cs="Arial"/>
                <w:i/>
                <w:sz w:val="24"/>
                <w:szCs w:val="24"/>
              </w:rPr>
              <w:t>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 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1</w:t>
            </w:r>
            <w:r w:rsidR="00014E04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</w:p>
          <w:p w:rsidR="00524E49" w:rsidRPr="00786946" w:rsidRDefault="00524E49" w:rsidP="00423928">
            <w:pPr>
              <w:spacing w:line="360" w:lineRule="auto"/>
              <w:rPr>
                <w:rFonts w:ascii="Book Antiqua" w:hAnsi="Book Antiqua" w:cs="Arial"/>
                <w:i/>
                <w:color w:val="FF0000"/>
                <w:sz w:val="24"/>
                <w:szCs w:val="24"/>
              </w:rPr>
            </w:pPr>
          </w:p>
        </w:tc>
      </w:tr>
      <w:tr w:rsidR="003347AA" w:rsidRPr="00402A07" w:rsidTr="00EE4A62">
        <w:tc>
          <w:tcPr>
            <w:tcW w:w="4781" w:type="dxa"/>
            <w:vAlign w:val="center"/>
          </w:tcPr>
          <w:p w:rsidR="003347AA" w:rsidRPr="00402A07" w:rsidRDefault="00883949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 xml:space="preserve"> z toho : Počet  vedúcich </w:t>
            </w:r>
            <w:r w:rsidR="004C4C7A" w:rsidRPr="00402A07">
              <w:rPr>
                <w:rFonts w:ascii="Book Antiqua" w:hAnsi="Book Antiqua" w:cs="Arial"/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3347AA" w:rsidRPr="000A5748" w:rsidRDefault="007D5417" w:rsidP="00786946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0A5748">
              <w:rPr>
                <w:rFonts w:ascii="Book Antiqua" w:hAnsi="Book Antiqua" w:cs="Arial"/>
                <w:i/>
                <w:sz w:val="24"/>
                <w:szCs w:val="24"/>
              </w:rPr>
              <w:t>1 Obec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+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2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INFO</w:t>
            </w:r>
            <w:r w:rsidR="00524E49" w:rsidRPr="000A5748">
              <w:rPr>
                <w:rFonts w:ascii="Book Antiqua" w:hAnsi="Book Antiqua" w:cs="Arial"/>
                <w:i/>
                <w:sz w:val="24"/>
                <w:szCs w:val="24"/>
              </w:rPr>
              <w:t xml:space="preserve">  = </w:t>
            </w:r>
            <w:r w:rsidR="00786946" w:rsidRPr="000A5748">
              <w:rPr>
                <w:rFonts w:ascii="Book Antiqua" w:hAnsi="Book Antiqua" w:cs="Arial"/>
                <w:i/>
                <w:sz w:val="24"/>
                <w:szCs w:val="24"/>
              </w:rPr>
              <w:t>3</w:t>
            </w:r>
          </w:p>
        </w:tc>
      </w:tr>
    </w:tbl>
    <w:p w:rsidR="00147361" w:rsidRPr="00402A07" w:rsidRDefault="00147361" w:rsidP="00423928">
      <w:pPr>
        <w:spacing w:line="360" w:lineRule="auto"/>
        <w:jc w:val="center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sz w:val="24"/>
          <w:szCs w:val="24"/>
        </w:rPr>
      </w:pPr>
    </w:p>
    <w:p w:rsidR="0060060A" w:rsidRPr="00402A07" w:rsidRDefault="0060060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lastRenderedPageBreak/>
        <w:t>Informácie o zostavení individuálnej účtovnej závierky konsolidovanej účtovnej jednotky – obchodnej spoločnosti, ak je iný ako 31.12.</w:t>
      </w:r>
      <w:r w:rsidR="003961F8">
        <w:rPr>
          <w:rFonts w:ascii="Book Antiqua" w:hAnsi="Book Antiqua" w:cs="Arial"/>
          <w:b/>
          <w:i/>
          <w:sz w:val="24"/>
          <w:szCs w:val="24"/>
        </w:rPr>
        <w:t>2014</w:t>
      </w:r>
    </w:p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9" w:type="dxa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60060A" w:rsidRPr="00402A07" w:rsidRDefault="0060060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0060A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 výške</w:t>
      </w:r>
      <w:r w:rsidR="0060060A" w:rsidRPr="00402A07">
        <w:rPr>
          <w:rFonts w:ascii="Book Antiqua" w:hAnsi="Book Antiqua" w:cs="Arial"/>
          <w:b/>
          <w:i/>
          <w:sz w:val="24"/>
          <w:szCs w:val="24"/>
        </w:rPr>
        <w:t xml:space="preserve"> podielov na výsledku hospodárenia konsolidovaných účtovných jednotiek (obchodných spoločností), ktoré konsolidujúca účtovná jednotka ovláda alebo vykonáva v nich podstatný vplyv, ktoré boli nadobudnuté  v priebehu účtovného obdobia</w:t>
      </w:r>
    </w:p>
    <w:p w:rsidR="0060060A" w:rsidRPr="00402A07" w:rsidRDefault="0060060A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60060A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60060A" w:rsidRPr="00402A07" w:rsidTr="0096070D">
        <w:tc>
          <w:tcPr>
            <w:tcW w:w="4781" w:type="dxa"/>
            <w:vAlign w:val="center"/>
          </w:tcPr>
          <w:p w:rsidR="0060060A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Výška podielu na výsledku hospodárenia</w:t>
            </w:r>
          </w:p>
        </w:tc>
        <w:tc>
          <w:tcPr>
            <w:tcW w:w="5479" w:type="dxa"/>
          </w:tcPr>
          <w:p w:rsidR="0060060A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E9707C" w:rsidRPr="00402A07" w:rsidRDefault="00E9707C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E9707C" w:rsidRPr="00402A07" w:rsidRDefault="00E9707C" w:rsidP="00423928">
      <w:pPr>
        <w:spacing w:before="120"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 xml:space="preserve">Informácie o výsledku hospodárenia z dôvodu predaja majetku medzi účtovnými jednotkami konsolidovaného celku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Názov konsolidovanej účtovnej jednotky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  <w:tr w:rsidR="00E9707C" w:rsidRPr="00402A07" w:rsidTr="0096070D">
        <w:tc>
          <w:tcPr>
            <w:tcW w:w="4781" w:type="dxa"/>
            <w:vAlign w:val="center"/>
          </w:tcPr>
          <w:p w:rsidR="00E9707C" w:rsidRPr="00402A07" w:rsidRDefault="00E9707C" w:rsidP="00423928">
            <w:pPr>
              <w:spacing w:line="360" w:lineRule="auto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9" w:type="dxa"/>
          </w:tcPr>
          <w:p w:rsidR="00E9707C" w:rsidRPr="00402A07" w:rsidRDefault="007B4BA9" w:rsidP="00423928">
            <w:pPr>
              <w:spacing w:line="360" w:lineRule="auto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–-</w:t>
            </w:r>
          </w:p>
        </w:tc>
      </w:tr>
    </w:tbl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6E1F2A" w:rsidRPr="00402A07" w:rsidRDefault="006E1F2A" w:rsidP="00347A64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Informácie o metódach oceňovania použitých pri ocenení jednotlivých položiek konsolidovanej účtovnej závierky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</w:p>
    <w:p w:rsidR="0096070D" w:rsidRPr="00402A07" w:rsidRDefault="0096070D" w:rsidP="00423928">
      <w:pPr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</w:t>
      </w:r>
      <w:r w:rsidR="00347A64" w:rsidRPr="00402A07">
        <w:rPr>
          <w:rFonts w:ascii="Book Antiqua" w:hAnsi="Book Antiqua" w:cs="Arial"/>
          <w:bCs/>
          <w:sz w:val="24"/>
          <w:szCs w:val="24"/>
        </w:rPr>
        <w:t xml:space="preserve"> účtovnej</w:t>
      </w:r>
      <w:r w:rsidRPr="00402A07">
        <w:rPr>
          <w:rFonts w:ascii="Book Antiqua" w:hAnsi="Book Antiqua" w:cs="Arial"/>
          <w:bCs/>
          <w:sz w:val="24"/>
          <w:szCs w:val="24"/>
        </w:rPr>
        <w:t xml:space="preserve"> závierky.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 w:rsidR="00724046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lastRenderedPageBreak/>
        <w:t xml:space="preserve">Súčasťou obstarávacej ceny dlhodobého nehmotného a hmotného majetku 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(nie) sú </w:t>
      </w:r>
      <w:r w:rsidRPr="00402A07">
        <w:rPr>
          <w:rFonts w:ascii="Book Antiqua" w:hAnsi="Book Antiqua" w:cs="Arial"/>
          <w:sz w:val="24"/>
          <w:szCs w:val="24"/>
        </w:rPr>
        <w:t>úroky z úverov.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Dlhodobý majetok vytvorený vlastnou činnosťo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u sa oceňuje vlastnými nákladmi, ktoré predstavujú </w:t>
      </w:r>
      <w:r w:rsidRPr="00402A07">
        <w:rPr>
          <w:rFonts w:ascii="Book Antiqua" w:hAnsi="Book Antiqua" w:cs="Arial"/>
          <w:sz w:val="24"/>
          <w:szCs w:val="24"/>
        </w:rPr>
        <w:t xml:space="preserve"> všetky priame náklady vynaložené na výrobu alebo inú činnosť a všetky nepriame náklady vzťahujúce sa na výrobu alebo inú činnosť.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</w:t>
      </w:r>
      <w:r w:rsidR="00D11935" w:rsidRPr="00402A07">
        <w:rPr>
          <w:rFonts w:ascii="Book Antiqua" w:hAnsi="Book Antiqua" w:cs="Arial"/>
          <w:iCs/>
          <w:sz w:val="24"/>
          <w:szCs w:val="24"/>
        </w:rPr>
        <w:t>odobý majetok nadobudnutý darovaním</w:t>
      </w:r>
      <w:r w:rsidRPr="00402A07">
        <w:rPr>
          <w:rFonts w:ascii="Book Antiqua" w:hAnsi="Book Antiqua" w:cs="Arial"/>
          <w:iCs/>
          <w:sz w:val="24"/>
          <w:szCs w:val="24"/>
        </w:rPr>
        <w:t xml:space="preserve"> sa oceňuje reprodukčnou obstarávacou cenou, </w:t>
      </w:r>
      <w:r w:rsidR="00D11935" w:rsidRPr="00402A07">
        <w:rPr>
          <w:rFonts w:ascii="Book Antiqua" w:hAnsi="Book Antiqua" w:cs="Arial"/>
          <w:iCs/>
          <w:sz w:val="24"/>
          <w:szCs w:val="24"/>
        </w:rPr>
        <w:t>teda cenou</w:t>
      </w:r>
      <w:r w:rsidRPr="00402A07">
        <w:rPr>
          <w:rFonts w:ascii="Book Antiqua" w:hAnsi="Book Antiqua" w:cs="Arial"/>
          <w:iCs/>
          <w:sz w:val="24"/>
          <w:szCs w:val="24"/>
        </w:rPr>
        <w:t>, za ktorú by sa majetok obstaral v čase, keď sa o ňom účtuje.</w:t>
      </w:r>
    </w:p>
    <w:p w:rsidR="00D11935" w:rsidRPr="00402A07" w:rsidRDefault="00724046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bCs/>
          <w:sz w:val="24"/>
          <w:szCs w:val="24"/>
        </w:rPr>
      </w:pPr>
      <w:r w:rsidRPr="00402A07">
        <w:rPr>
          <w:rFonts w:ascii="Book Antiqua" w:hAnsi="Book Antiqua" w:cs="Arial"/>
          <w:iCs/>
          <w:sz w:val="24"/>
          <w:szCs w:val="24"/>
        </w:rPr>
        <w:t>Dlhodobý majetok nadobudnutý prevodom správy sa oceňuje cenou, v ktorej sa doteraz viedol v účtovníctve.</w:t>
      </w:r>
    </w:p>
    <w:p w:rsidR="00595034" w:rsidRPr="00402A07" w:rsidRDefault="00595034" w:rsidP="00423928">
      <w:pPr>
        <w:numPr>
          <w:ilvl w:val="0"/>
          <w:numId w:val="37"/>
        </w:numPr>
        <w:spacing w:line="360" w:lineRule="auto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>Dlhodobý finančný majetok sa oceňuje obstarávacou cenou.</w:t>
      </w:r>
    </w:p>
    <w:p w:rsidR="00D11935" w:rsidRPr="00402A07" w:rsidRDefault="00D11935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bCs/>
          <w:sz w:val="24"/>
          <w:szCs w:val="24"/>
        </w:rPr>
        <w:t xml:space="preserve">Nakupované zásoby </w:t>
      </w:r>
      <w:r w:rsidRPr="00402A07">
        <w:rPr>
          <w:rFonts w:ascii="Book Antiqua" w:hAnsi="Book Antiqua" w:cs="Arial"/>
          <w:sz w:val="24"/>
          <w:szCs w:val="24"/>
        </w:rPr>
        <w:t>sa oceňujú obstarávacou cenou</w:t>
      </w:r>
      <w:r w:rsidR="00724046" w:rsidRPr="00402A07">
        <w:rPr>
          <w:rFonts w:ascii="Book Antiqua" w:hAnsi="Book Antiqua" w:cs="Arial"/>
          <w:sz w:val="24"/>
          <w:szCs w:val="24"/>
        </w:rPr>
        <w:t>,</w:t>
      </w:r>
      <w:r w:rsidRPr="00402A07">
        <w:rPr>
          <w:rFonts w:ascii="Book Antiqua" w:hAnsi="Book Antiqua" w:cs="Arial"/>
          <w:sz w:val="24"/>
          <w:szCs w:val="24"/>
        </w:rPr>
        <w:t xml:space="preserve"> ktorou je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 cena obstarania vrátane nákladov súvisiacich s obstaraním ako</w:t>
      </w:r>
      <w:r w:rsidRPr="00402A07">
        <w:rPr>
          <w:rFonts w:ascii="Book Antiqua" w:hAnsi="Book Antiqua" w:cs="Arial"/>
          <w:sz w:val="24"/>
          <w:szCs w:val="24"/>
        </w:rPr>
        <w:t xml:space="preserve"> napr. prepravné, provízia, poistné a zľavy.    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</w:t>
      </w:r>
      <w:r w:rsidR="00724046" w:rsidRPr="00402A07">
        <w:rPr>
          <w:rFonts w:ascii="Book Antiqua" w:hAnsi="Book Antiqua" w:cs="Arial"/>
          <w:sz w:val="24"/>
          <w:szCs w:val="24"/>
        </w:rPr>
        <w:t>ásoby vytvorené vlastnou činnosťou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  <w:r w:rsidR="00724046" w:rsidRPr="00402A07">
        <w:rPr>
          <w:rFonts w:ascii="Book Antiqua" w:hAnsi="Book Antiqua" w:cs="Arial"/>
          <w:sz w:val="24"/>
          <w:szCs w:val="24"/>
        </w:rPr>
        <w:t xml:space="preserve">sa oceňujú vlastnými nákladmi t.j. priamymi nákladmi vynaloženými na tvorbu zásob ako aj časťou nepriamych nákladov, ktoré sa k tvorbe zásob vzťahujú. </w:t>
      </w:r>
    </w:p>
    <w:p w:rsidR="00D11935" w:rsidRPr="00402A07" w:rsidRDefault="00D11935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</w:t>
      </w:r>
      <w:r w:rsidR="00724046" w:rsidRPr="00402A07">
        <w:rPr>
          <w:rFonts w:ascii="Book Antiqua" w:hAnsi="Book Antiqua" w:cs="Arial"/>
          <w:sz w:val="24"/>
          <w:szCs w:val="24"/>
        </w:rPr>
        <w:t>ohľadávky</w:t>
      </w:r>
      <w:r w:rsidRPr="00402A07">
        <w:rPr>
          <w:rFonts w:ascii="Book Antiqua" w:hAnsi="Book Antiqua" w:cs="Arial"/>
          <w:sz w:val="24"/>
          <w:szCs w:val="24"/>
        </w:rPr>
        <w:t xml:space="preserve"> sa oceňujú v menovitej hodnote.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Cenné papiere a podiely sa oceňujú obstarávacími cenami, vrátane nákladov súvisiacich s</w:t>
      </w:r>
      <w:r w:rsidR="00D11935" w:rsidRPr="00402A07">
        <w:rPr>
          <w:rFonts w:ascii="Book Antiqua" w:hAnsi="Book Antiqua" w:cs="Arial"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>obstaraním</w:t>
      </w:r>
      <w:r w:rsidR="00D11935" w:rsidRPr="00402A07">
        <w:rPr>
          <w:rFonts w:ascii="Book Antiqua" w:hAnsi="Book Antiqua" w:cs="Arial"/>
          <w:sz w:val="24"/>
          <w:szCs w:val="24"/>
        </w:rPr>
        <w:t xml:space="preserve">. 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Pohľadávky </w:t>
      </w:r>
      <w:r w:rsidR="00595034" w:rsidRPr="00402A07">
        <w:rPr>
          <w:rFonts w:ascii="Book Antiqua" w:hAnsi="Book Antiqua" w:cs="Arial"/>
          <w:sz w:val="24"/>
          <w:szCs w:val="24"/>
        </w:rPr>
        <w:t>sa pri ich vzniku oceňujú menovitou hodnotou.</w:t>
      </w:r>
    </w:p>
    <w:p w:rsid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Peňažné prostriedky a ceniny sa oceňujú ich menovitou hodnotou.</w:t>
      </w:r>
    </w:p>
    <w:p w:rsidR="00595034" w:rsidRPr="00402A07" w:rsidRDefault="0096070D" w:rsidP="00402A07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Záväzky 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sa pri ich vzniku </w:t>
      </w:r>
      <w:r w:rsidRPr="00402A07">
        <w:rPr>
          <w:rFonts w:ascii="Book Antiqua" w:hAnsi="Book Antiqua" w:cs="Arial"/>
          <w:sz w:val="24"/>
          <w:szCs w:val="24"/>
        </w:rPr>
        <w:t>oceňujú menovitou hodnotou.</w:t>
      </w:r>
    </w:p>
    <w:p w:rsidR="00595034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Záväzky</w:t>
      </w:r>
      <w:r w:rsidR="00595034" w:rsidRPr="00402A07">
        <w:rPr>
          <w:rFonts w:ascii="Book Antiqua" w:hAnsi="Book Antiqua" w:cs="Arial"/>
          <w:sz w:val="24"/>
          <w:szCs w:val="24"/>
        </w:rPr>
        <w:t xml:space="preserve"> sa pri ich prevzatí </w:t>
      </w:r>
      <w:r w:rsidRPr="00402A07">
        <w:rPr>
          <w:rFonts w:ascii="Book Antiqua" w:hAnsi="Book Antiqua" w:cs="Arial"/>
          <w:sz w:val="24"/>
          <w:szCs w:val="24"/>
        </w:rPr>
        <w:t>oceňujú obstarávacou cenou.</w:t>
      </w:r>
    </w:p>
    <w:p w:rsidR="0096070D" w:rsidRPr="00402A07" w:rsidRDefault="0096070D" w:rsidP="00423928">
      <w:pPr>
        <w:numPr>
          <w:ilvl w:val="0"/>
          <w:numId w:val="37"/>
        </w:num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 w:rsidRPr="00402A07">
        <w:rPr>
          <w:rFonts w:ascii="Book Antiqua" w:hAnsi="Book Antiqua" w:cs="Arial"/>
          <w:bCs/>
          <w:sz w:val="24"/>
          <w:szCs w:val="24"/>
        </w:rPr>
        <w:t> </w:t>
      </w:r>
      <w:r w:rsidRPr="00402A07">
        <w:rPr>
          <w:rFonts w:ascii="Book Antiqua" w:hAnsi="Book Antiqua" w:cs="Arial"/>
          <w:sz w:val="24"/>
          <w:szCs w:val="24"/>
        </w:rPr>
        <w:t xml:space="preserve"> </w:t>
      </w:r>
    </w:p>
    <w:p w:rsidR="00347A64" w:rsidRPr="00402A07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402A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708"/>
        <w:jc w:val="both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 xml:space="preserve">Konsolidovaný celok </w:t>
      </w:r>
      <w:r w:rsidR="007D5417">
        <w:rPr>
          <w:rFonts w:ascii="Book Antiqua" w:hAnsi="Book Antiqua" w:cs="Arial"/>
          <w:b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b/>
          <w:i/>
          <w:sz w:val="24"/>
          <w:szCs w:val="24"/>
        </w:rPr>
        <w:t>Donovaly</w:t>
      </w:r>
      <w:r w:rsidRPr="00402A07">
        <w:rPr>
          <w:rFonts w:ascii="Book Antiqua" w:hAnsi="Book Antiqua" w:cs="Arial"/>
          <w:b/>
          <w:i/>
          <w:sz w:val="24"/>
          <w:szCs w:val="24"/>
        </w:rPr>
        <w:t xml:space="preserve"> </w:t>
      </w:r>
      <w:r w:rsidRPr="00402A07">
        <w:rPr>
          <w:rFonts w:ascii="Book Antiqua" w:hAnsi="Book Antiqua" w:cs="Arial"/>
          <w:b/>
          <w:sz w:val="24"/>
          <w:szCs w:val="24"/>
        </w:rPr>
        <w:t xml:space="preserve"> zahŕňa  </w:t>
      </w:r>
      <w:r w:rsidR="007D5417">
        <w:rPr>
          <w:rFonts w:ascii="Book Antiqua" w:hAnsi="Book Antiqua" w:cs="Arial"/>
          <w:b/>
          <w:sz w:val="24"/>
          <w:szCs w:val="24"/>
        </w:rPr>
        <w:t>1</w:t>
      </w:r>
      <w:r w:rsidRPr="00402A07">
        <w:rPr>
          <w:rFonts w:ascii="Book Antiqua" w:hAnsi="Book Antiqua" w:cs="Arial"/>
          <w:b/>
          <w:sz w:val="24"/>
          <w:szCs w:val="24"/>
        </w:rPr>
        <w:t xml:space="preserve"> </w:t>
      </w:r>
      <w:r w:rsidR="00786946">
        <w:rPr>
          <w:rFonts w:ascii="Book Antiqua" w:hAnsi="Book Antiqua" w:cs="Arial"/>
          <w:b/>
          <w:sz w:val="24"/>
          <w:szCs w:val="24"/>
        </w:rPr>
        <w:t>spoločnosť s  r.o.</w:t>
      </w:r>
      <w:r w:rsidRPr="00402A07">
        <w:rPr>
          <w:rFonts w:ascii="Book Antiqua" w:hAnsi="Book Antiqua" w:cs="Arial"/>
          <w:b/>
          <w:sz w:val="24"/>
          <w:szCs w:val="24"/>
        </w:rPr>
        <w:t xml:space="preserve">;  </w:t>
      </w:r>
      <w:r w:rsidR="007D5417">
        <w:rPr>
          <w:rFonts w:ascii="Book Antiqua" w:hAnsi="Book Antiqua" w:cs="Arial"/>
          <w:b/>
          <w:sz w:val="24"/>
          <w:szCs w:val="24"/>
        </w:rPr>
        <w:t>jej</w:t>
      </w:r>
      <w:r w:rsidRPr="00402A07">
        <w:rPr>
          <w:rFonts w:ascii="Book Antiqua" w:hAnsi="Book Antiqua" w:cs="Arial"/>
          <w:b/>
          <w:sz w:val="24"/>
          <w:szCs w:val="24"/>
        </w:rPr>
        <w:t xml:space="preserve"> identifikačné údaje sa nachádzajú v úvode.</w:t>
      </w:r>
    </w:p>
    <w:p w:rsidR="00347A64" w:rsidRDefault="00347A64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402A07" w:rsidRPr="00402A07" w:rsidRDefault="00402A07" w:rsidP="000B082D">
      <w:pPr>
        <w:spacing w:line="360" w:lineRule="auto"/>
        <w:rPr>
          <w:rFonts w:ascii="Book Antiqua" w:hAnsi="Book Antiqua" w:cs="Tahoma"/>
          <w:b/>
          <w:bCs/>
          <w:sz w:val="24"/>
          <w:szCs w:val="24"/>
        </w:rPr>
      </w:pPr>
    </w:p>
    <w:p w:rsidR="00C85B98" w:rsidRPr="00402A07" w:rsidRDefault="0096070D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Tahoma"/>
          <w:b/>
          <w:bCs/>
          <w:sz w:val="24"/>
          <w:szCs w:val="24"/>
        </w:rPr>
        <w:t> </w:t>
      </w:r>
      <w:r w:rsidR="00C85B98" w:rsidRPr="00402A07">
        <w:rPr>
          <w:rFonts w:ascii="Book Antiqua" w:hAnsi="Book Antiqua" w:cs="Arial"/>
          <w:b/>
          <w:sz w:val="24"/>
          <w:szCs w:val="24"/>
        </w:rPr>
        <w:t>Čl. II</w:t>
      </w:r>
    </w:p>
    <w:p w:rsidR="00C85B98" w:rsidRPr="00402A07" w:rsidRDefault="00C85B98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Informácie o metódach a postupoch konsolidácie</w:t>
      </w:r>
    </w:p>
    <w:p w:rsidR="00DE59D4" w:rsidRPr="00402A07" w:rsidRDefault="00DE59D4" w:rsidP="00DE59D4">
      <w:pPr>
        <w:jc w:val="both"/>
        <w:rPr>
          <w:rFonts w:ascii="Book Antiqua" w:hAnsi="Book Antiqua"/>
          <w:sz w:val="24"/>
          <w:szCs w:val="24"/>
        </w:rPr>
      </w:pP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Konsolidovaná účtovná závierka </w:t>
      </w:r>
      <w:r w:rsidR="007D5417">
        <w:rPr>
          <w:rFonts w:ascii="Book Antiqua" w:hAnsi="Book Antiqua" w:cs="Arial"/>
          <w:i/>
          <w:sz w:val="24"/>
          <w:szCs w:val="24"/>
        </w:rPr>
        <w:t xml:space="preserve">Obce </w:t>
      </w:r>
      <w:r w:rsidR="00786946">
        <w:rPr>
          <w:rFonts w:ascii="Book Antiqua" w:hAnsi="Book Antiqua" w:cs="Arial"/>
          <w:i/>
          <w:sz w:val="24"/>
          <w:szCs w:val="24"/>
        </w:rPr>
        <w:t>Donovaly</w:t>
      </w:r>
      <w:r w:rsidR="009314B1" w:rsidRPr="00402A07">
        <w:rPr>
          <w:rFonts w:ascii="Book Antiqua" w:hAnsi="Book Antiqua" w:cs="Arial"/>
          <w:i/>
          <w:sz w:val="24"/>
          <w:szCs w:val="24"/>
        </w:rPr>
        <w:t xml:space="preserve"> 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 bola zostavená v súlade </w:t>
      </w:r>
      <w:r w:rsidR="000B082D" w:rsidRPr="00402A07">
        <w:rPr>
          <w:rFonts w:ascii="Book Antiqua" w:hAnsi="Book Antiqua" w:cs="Arial"/>
          <w:sz w:val="24"/>
          <w:szCs w:val="24"/>
        </w:rPr>
        <w:t>so zákonom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 </w:t>
      </w:r>
      <w:r w:rsidR="008D40F6" w:rsidRPr="00402A07">
        <w:rPr>
          <w:rFonts w:ascii="Book Antiqua" w:hAnsi="Book Antiqua" w:cs="Arial"/>
          <w:sz w:val="24"/>
          <w:szCs w:val="24"/>
        </w:rPr>
        <w:t xml:space="preserve">č. 431/2002 Z. z. o účtovníctve v znení neskorších predpisov </w:t>
      </w:r>
      <w:r w:rsidR="00C82159" w:rsidRPr="00402A07">
        <w:rPr>
          <w:rFonts w:ascii="Book Antiqua" w:hAnsi="Book Antiqua" w:cs="Arial"/>
          <w:sz w:val="24"/>
          <w:szCs w:val="24"/>
        </w:rPr>
        <w:t xml:space="preserve">v súlade s Opatrením Ministerstva financií Slovenskej republiky  zo dňa 17. decembra 2008 </w:t>
      </w:r>
      <w:r w:rsidR="00347A64" w:rsidRPr="00402A07">
        <w:rPr>
          <w:rFonts w:ascii="Book Antiqua" w:hAnsi="Book Antiqua" w:cs="Arial"/>
          <w:sz w:val="24"/>
          <w:szCs w:val="24"/>
        </w:rPr>
        <w:t xml:space="preserve">     </w:t>
      </w:r>
      <w:r w:rsidR="00C82159" w:rsidRPr="00402A07">
        <w:rPr>
          <w:rFonts w:ascii="Book Antiqua" w:hAnsi="Book Antiqua" w:cs="Arial"/>
          <w:sz w:val="24"/>
          <w:szCs w:val="24"/>
        </w:rPr>
        <w:t>č. MF/27526/2008 – 31, ktorým sa ustanovujú podrobnosti o metódach a postupoch konsolidácie vo verejnej správe a podrobnosti o usporiadaní a označovaní položiek konsolidovanej účtovnej závierky vo verejnej správe.</w:t>
      </w:r>
    </w:p>
    <w:p w:rsidR="00DE59D4" w:rsidRPr="00402A07" w:rsidRDefault="00DE59D4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C82159" w:rsidRPr="00402A07" w:rsidRDefault="00C82159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Zahrnutie konsolidovaných účtovných jednotiek do konsolidovanej účtovnej závierky</w:t>
      </w:r>
    </w:p>
    <w:p w:rsidR="00F77526" w:rsidRPr="00402A07" w:rsidRDefault="00F77526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1537"/>
        <w:gridCol w:w="1559"/>
        <w:gridCol w:w="1620"/>
      </w:tblGrid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Názov resp. obchodné meno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Metóda </w:t>
            </w:r>
          </w:p>
          <w:p w:rsidR="00C82159" w:rsidRPr="00402A07" w:rsidRDefault="00C82159" w:rsidP="00471365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vlastného imania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786946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 xml:space="preserve">Konsolidovaná účtovná jednotka </w:t>
            </w:r>
            <w:r w:rsidR="00786946">
              <w:rPr>
                <w:rFonts w:ascii="Book Antiqua" w:hAnsi="Book Antiqua" w:cs="Arial"/>
                <w:i/>
                <w:sz w:val="24"/>
                <w:szCs w:val="24"/>
              </w:rPr>
              <w:t xml:space="preserve">INFO </w:t>
            </w:r>
          </w:p>
        </w:tc>
        <w:tc>
          <w:tcPr>
            <w:tcW w:w="1537" w:type="dxa"/>
          </w:tcPr>
          <w:p w:rsidR="00C82159" w:rsidRPr="00402A07" w:rsidRDefault="00C82159" w:rsidP="005D3A4C">
            <w:pPr>
              <w:spacing w:line="360" w:lineRule="auto"/>
              <w:jc w:val="center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7312C" w:rsidP="00C7312C">
            <w:pPr>
              <w:spacing w:line="360" w:lineRule="auto"/>
              <w:jc w:val="center"/>
              <w:rPr>
                <w:rFonts w:ascii="Book Antiqua" w:hAnsi="Book Antiqua" w:cs="Arial"/>
                <w:sz w:val="24"/>
                <w:szCs w:val="24"/>
              </w:rPr>
            </w:pPr>
            <w:r w:rsidRPr="00402A07">
              <w:rPr>
                <w:rFonts w:ascii="Book Antiqua" w:hAnsi="Book Antiqua" w:cs="Arial"/>
                <w:i/>
                <w:sz w:val="24"/>
                <w:szCs w:val="24"/>
              </w:rPr>
              <w:t>áno</w:t>
            </w: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  <w:tr w:rsidR="00C82159" w:rsidRPr="00402A07" w:rsidTr="009314B1">
        <w:tc>
          <w:tcPr>
            <w:tcW w:w="510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537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sz w:val="24"/>
                <w:szCs w:val="24"/>
              </w:rPr>
            </w:pPr>
          </w:p>
        </w:tc>
        <w:tc>
          <w:tcPr>
            <w:tcW w:w="1559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  <w:tc>
          <w:tcPr>
            <w:tcW w:w="1620" w:type="dxa"/>
          </w:tcPr>
          <w:p w:rsidR="00C82159" w:rsidRPr="00402A07" w:rsidRDefault="00C82159" w:rsidP="00471365">
            <w:pPr>
              <w:spacing w:line="360" w:lineRule="auto"/>
              <w:jc w:val="both"/>
              <w:rPr>
                <w:rFonts w:ascii="Book Antiqua" w:hAnsi="Book Antiqua" w:cs="Arial"/>
                <w:i/>
                <w:sz w:val="24"/>
                <w:szCs w:val="24"/>
              </w:rPr>
            </w:pPr>
          </w:p>
        </w:tc>
      </w:tr>
    </w:tbl>
    <w:p w:rsidR="00C82159" w:rsidRDefault="00C82159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úpln</w:t>
      </w:r>
      <w:r w:rsidR="00347A64" w:rsidRPr="00402A07">
        <w:rPr>
          <w:rFonts w:ascii="Book Antiqua" w:hAnsi="Book Antiqua" w:cs="Arial"/>
          <w:sz w:val="24"/>
          <w:szCs w:val="24"/>
        </w:rPr>
        <w:t>ej konsolidácie bola použitá pri</w:t>
      </w:r>
      <w:r w:rsidRPr="00402A07">
        <w:rPr>
          <w:rFonts w:ascii="Book Antiqua" w:hAnsi="Book Antiqua" w:cs="Arial"/>
          <w:sz w:val="24"/>
          <w:szCs w:val="24"/>
        </w:rPr>
        <w:t xml:space="preserve"> dcérsk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účtovn</w:t>
      </w:r>
      <w:r w:rsidR="007F6396">
        <w:rPr>
          <w:rFonts w:ascii="Book Antiqua" w:hAnsi="Book Antiqua" w:cs="Arial"/>
          <w:sz w:val="24"/>
          <w:szCs w:val="24"/>
        </w:rPr>
        <w:t>ej</w:t>
      </w:r>
      <w:r w:rsidRPr="00402A07">
        <w:rPr>
          <w:rFonts w:ascii="Book Antiqua" w:hAnsi="Book Antiqua" w:cs="Arial"/>
          <w:sz w:val="24"/>
          <w:szCs w:val="24"/>
        </w:rPr>
        <w:t xml:space="preserve"> jednotk</w:t>
      </w:r>
      <w:r w:rsidR="007F6396">
        <w:rPr>
          <w:rFonts w:ascii="Book Antiqua" w:hAnsi="Book Antiqua" w:cs="Arial"/>
          <w:sz w:val="24"/>
          <w:szCs w:val="24"/>
        </w:rPr>
        <w:t>e</w:t>
      </w:r>
      <w:r w:rsidRPr="00402A07">
        <w:rPr>
          <w:rFonts w:ascii="Book Antiqua" w:hAnsi="Book Antiqua" w:cs="Arial"/>
          <w:sz w:val="24"/>
          <w:szCs w:val="24"/>
        </w:rPr>
        <w:t>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podielovej konsolidácie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</w:t>
      </w:r>
      <w:r w:rsidRPr="00402A07">
        <w:rPr>
          <w:rFonts w:ascii="Book Antiqua" w:hAnsi="Book Antiqua" w:cs="Arial"/>
          <w:sz w:val="24"/>
          <w:szCs w:val="24"/>
        </w:rPr>
        <w:t xml:space="preserve"> bola použitá pri spoločných účtovných jednotkách.</w:t>
      </w:r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Metóda vlastného imania</w:t>
      </w:r>
      <w:r w:rsidR="009314B1" w:rsidRPr="00402A07">
        <w:rPr>
          <w:rFonts w:ascii="Book Antiqua" w:hAnsi="Book Antiqua" w:cs="Arial"/>
          <w:sz w:val="24"/>
          <w:szCs w:val="24"/>
        </w:rPr>
        <w:t xml:space="preserve"> by </w:t>
      </w:r>
      <w:r w:rsidRPr="00402A07">
        <w:rPr>
          <w:rFonts w:ascii="Book Antiqua" w:hAnsi="Book Antiqua" w:cs="Arial"/>
          <w:sz w:val="24"/>
          <w:szCs w:val="24"/>
        </w:rPr>
        <w:t>bola použitá pri pridružených účtovných jednotkách.</w:t>
      </w:r>
    </w:p>
    <w:p w:rsidR="003961F8" w:rsidRDefault="003961F8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</w:p>
    <w:p w:rsidR="00AE0EA6" w:rsidRPr="00402A07" w:rsidRDefault="00AE0EA6" w:rsidP="00AE0EA6">
      <w:pPr>
        <w:autoSpaceDE w:val="0"/>
        <w:autoSpaceDN w:val="0"/>
        <w:adjustRightInd w:val="0"/>
        <w:spacing w:line="360" w:lineRule="auto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Moment prvej konsolidácie kapitálu :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rozpočtových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 xml:space="preserve">Pri  príspevkových  organizáciách je to deň ich zriadenia. </w:t>
      </w:r>
    </w:p>
    <w:p w:rsidR="00AE0EA6" w:rsidRPr="00402A07" w:rsidRDefault="00AE0EA6" w:rsidP="00AE0EA6">
      <w:pPr>
        <w:numPr>
          <w:ilvl w:val="0"/>
          <w:numId w:val="44"/>
        </w:numPr>
        <w:tabs>
          <w:tab w:val="clear" w:pos="1440"/>
          <w:tab w:val="num" w:pos="567"/>
        </w:tabs>
        <w:autoSpaceDE w:val="0"/>
        <w:autoSpaceDN w:val="0"/>
        <w:adjustRightInd w:val="0"/>
        <w:spacing w:line="360" w:lineRule="auto"/>
        <w:ind w:hanging="1156"/>
        <w:rPr>
          <w:rFonts w:ascii="Book Antiqua" w:hAnsi="Book Antiqua" w:cs="Arial"/>
          <w:sz w:val="24"/>
          <w:szCs w:val="24"/>
        </w:rPr>
      </w:pPr>
      <w:r w:rsidRPr="00402A07">
        <w:rPr>
          <w:rFonts w:ascii="Book Antiqua" w:hAnsi="Book Antiqua" w:cs="Arial"/>
          <w:sz w:val="24"/>
          <w:szCs w:val="24"/>
        </w:rPr>
        <w:t>Pr</w:t>
      </w:r>
      <w:r w:rsidR="00347A64" w:rsidRPr="00402A07">
        <w:rPr>
          <w:rFonts w:ascii="Book Antiqua" w:hAnsi="Book Antiqua" w:cs="Arial"/>
          <w:sz w:val="24"/>
          <w:szCs w:val="24"/>
        </w:rPr>
        <w:t>i obchodných spoločnostiach je t</w:t>
      </w:r>
      <w:r w:rsidRPr="00402A07">
        <w:rPr>
          <w:rFonts w:ascii="Book Antiqua" w:hAnsi="Book Antiqua" w:cs="Arial"/>
          <w:sz w:val="24"/>
          <w:szCs w:val="24"/>
        </w:rPr>
        <w:t>o deň obstarania podielov.</w:t>
      </w:r>
    </w:p>
    <w:p w:rsidR="00402A07" w:rsidRPr="00402A07" w:rsidRDefault="00402A07" w:rsidP="00AE0EA6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  <w:bookmarkStart w:id="0" w:name="_GoBack"/>
      <w:bookmarkEnd w:id="0"/>
    </w:p>
    <w:p w:rsidR="00447F0F" w:rsidRPr="00402A07" w:rsidRDefault="00447F0F" w:rsidP="00C82159">
      <w:pPr>
        <w:spacing w:line="360" w:lineRule="auto"/>
        <w:jc w:val="both"/>
        <w:rPr>
          <w:rFonts w:ascii="Book Antiqua" w:hAnsi="Book Antiqua" w:cs="Arial"/>
          <w:b/>
          <w:i/>
          <w:sz w:val="24"/>
          <w:szCs w:val="24"/>
        </w:rPr>
      </w:pPr>
      <w:r w:rsidRPr="00402A07">
        <w:rPr>
          <w:rFonts w:ascii="Book Antiqua" w:hAnsi="Book Antiqua" w:cs="Arial"/>
          <w:b/>
          <w:i/>
          <w:sz w:val="24"/>
          <w:szCs w:val="24"/>
        </w:rPr>
        <w:t>Informácie o</w:t>
      </w:r>
      <w:r w:rsidR="000B082D" w:rsidRPr="00402A07">
        <w:rPr>
          <w:rFonts w:ascii="Book Antiqua" w:hAnsi="Book Antiqua" w:cs="Arial"/>
          <w:b/>
          <w:i/>
          <w:sz w:val="24"/>
          <w:szCs w:val="24"/>
        </w:rPr>
        <w:t> </w:t>
      </w:r>
      <w:proofErr w:type="spellStart"/>
      <w:r w:rsidRPr="00402A07">
        <w:rPr>
          <w:rFonts w:ascii="Book Antiqua" w:hAnsi="Book Antiqua" w:cs="Arial"/>
          <w:b/>
          <w:i/>
          <w:sz w:val="24"/>
          <w:szCs w:val="24"/>
        </w:rPr>
        <w:t>goodwille</w:t>
      </w:r>
      <w:proofErr w:type="spellEnd"/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rozpočtová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lastRenderedPageBreak/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konsolidovanej účtovnej  jednotke, ktorou je príspevková  organizácia.</w:t>
      </w:r>
    </w:p>
    <w:p w:rsidR="000B082D" w:rsidRPr="00402A07" w:rsidRDefault="000B082D" w:rsidP="00347A64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nevzniká pri založení konsolidovanej účtovnej  jednotky, ktorou je obchodná spoločnosť. 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left="567" w:hanging="283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vzniká pri kúpe už existujúcej konsolidovanej účtovnej  jednotky, ktorou je obchodná spoločnosť.</w:t>
      </w:r>
    </w:p>
    <w:p w:rsidR="000B082D" w:rsidRPr="00402A07" w:rsidRDefault="000B082D" w:rsidP="000B082D">
      <w:pPr>
        <w:numPr>
          <w:ilvl w:val="0"/>
          <w:numId w:val="45"/>
        </w:numPr>
        <w:tabs>
          <w:tab w:val="clear" w:pos="1440"/>
          <w:tab w:val="num" w:pos="567"/>
        </w:tabs>
        <w:spacing w:line="360" w:lineRule="auto"/>
        <w:ind w:hanging="1156"/>
        <w:jc w:val="both"/>
        <w:rPr>
          <w:rFonts w:ascii="Book Antiqua" w:hAnsi="Book Antiqua" w:cs="Arial"/>
          <w:sz w:val="24"/>
          <w:szCs w:val="24"/>
        </w:rPr>
      </w:pPr>
      <w:proofErr w:type="spellStart"/>
      <w:r w:rsidRPr="00402A07">
        <w:rPr>
          <w:rFonts w:ascii="Book Antiqua" w:hAnsi="Book Antiqua" w:cs="Arial"/>
          <w:sz w:val="24"/>
          <w:szCs w:val="24"/>
        </w:rPr>
        <w:t>Goodwill</w:t>
      </w:r>
      <w:proofErr w:type="spellEnd"/>
      <w:r w:rsidRPr="00402A07">
        <w:rPr>
          <w:rFonts w:ascii="Book Antiqua" w:hAnsi="Book Antiqua" w:cs="Arial"/>
          <w:sz w:val="24"/>
          <w:szCs w:val="24"/>
        </w:rPr>
        <w:t xml:space="preserve"> sa odpisuje do 5 rokov.</w:t>
      </w:r>
    </w:p>
    <w:p w:rsid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02A07" w:rsidRPr="00402A07" w:rsidRDefault="00402A07" w:rsidP="00423928">
      <w:pPr>
        <w:spacing w:line="360" w:lineRule="auto"/>
        <w:jc w:val="both"/>
        <w:rPr>
          <w:rFonts w:ascii="Book Antiqua" w:hAnsi="Book Antiqua" w:cs="Arial"/>
          <w:sz w:val="24"/>
          <w:szCs w:val="24"/>
        </w:rPr>
      </w:pPr>
    </w:p>
    <w:p w:rsidR="004A7847" w:rsidRDefault="004A7847" w:rsidP="00423928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402A07">
        <w:rPr>
          <w:rFonts w:ascii="Book Antiqua" w:hAnsi="Book Antiqua" w:cs="Arial"/>
          <w:b/>
          <w:sz w:val="24"/>
          <w:szCs w:val="24"/>
        </w:rPr>
        <w:t>Čl. III</w:t>
      </w:r>
    </w:p>
    <w:p w:rsidR="00C7312C" w:rsidRPr="00402A07" w:rsidRDefault="00C7312C" w:rsidP="00C7312C">
      <w:pPr>
        <w:spacing w:line="360" w:lineRule="auto"/>
        <w:jc w:val="both"/>
        <w:rPr>
          <w:rFonts w:ascii="Book Antiqua" w:hAnsi="Book Antiqua" w:cs="Arial"/>
          <w:b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>Tabuľky tvoria samostatnú časť poznámok.</w:t>
      </w:r>
    </w:p>
    <w:sectPr w:rsidR="00C7312C" w:rsidRPr="00402A07" w:rsidSect="005E267B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6BC" w:rsidRDefault="00B266BC">
      <w:r>
        <w:separator/>
      </w:r>
    </w:p>
  </w:endnote>
  <w:endnote w:type="continuationSeparator" w:id="0">
    <w:p w:rsidR="00B266BC" w:rsidRDefault="00B2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E04" w:rsidRDefault="00005AAD" w:rsidP="006779A5">
    <w:pPr>
      <w:pStyle w:val="Pta"/>
      <w:framePr w:wrap="auto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14E0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961F8">
      <w:rPr>
        <w:rStyle w:val="slostrany"/>
        <w:noProof/>
      </w:rPr>
      <w:t>1</w:t>
    </w:r>
    <w:r>
      <w:rPr>
        <w:rStyle w:val="slostrany"/>
      </w:rPr>
      <w:fldChar w:fldCharType="end"/>
    </w:r>
  </w:p>
  <w:p w:rsidR="00014E04" w:rsidRDefault="00014E04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6BC" w:rsidRDefault="00B266BC">
      <w:r>
        <w:separator/>
      </w:r>
    </w:p>
  </w:footnote>
  <w:footnote w:type="continuationSeparator" w:id="0">
    <w:p w:rsidR="00B266BC" w:rsidRDefault="00B266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22B4"/>
    <w:multiLevelType w:val="hybridMultilevel"/>
    <w:tmpl w:val="372E3D32"/>
    <w:lvl w:ilvl="0" w:tplc="9A8A1122">
      <w:start w:val="1"/>
      <w:numFmt w:val="lowerLetter"/>
      <w:lvlText w:val="%1)"/>
      <w:lvlJc w:val="left"/>
      <w:pPr>
        <w:tabs>
          <w:tab w:val="num" w:pos="950"/>
        </w:tabs>
        <w:ind w:left="95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9501E3"/>
    <w:multiLevelType w:val="hybridMultilevel"/>
    <w:tmpl w:val="2232525C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1A6053"/>
    <w:multiLevelType w:val="hybridMultilevel"/>
    <w:tmpl w:val="38B877D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9D5CA9"/>
    <w:multiLevelType w:val="hybridMultilevel"/>
    <w:tmpl w:val="099018F4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A83F52"/>
    <w:multiLevelType w:val="hybridMultilevel"/>
    <w:tmpl w:val="C36ED420"/>
    <w:lvl w:ilvl="0" w:tplc="B9DCC35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45FE9"/>
    <w:multiLevelType w:val="hybridMultilevel"/>
    <w:tmpl w:val="735C07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CF936A1"/>
    <w:multiLevelType w:val="hybridMultilevel"/>
    <w:tmpl w:val="194AA008"/>
    <w:lvl w:ilvl="0" w:tplc="041B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20A10237"/>
    <w:multiLevelType w:val="multilevel"/>
    <w:tmpl w:val="D4D8EA7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20" w:hanging="340"/>
      </w:pPr>
      <w:rPr>
        <w:rFonts w:ascii="Symbol" w:hAnsi="Symbol" w:cs="Symbol" w:hint="default"/>
      </w:r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2"/>
      <w:numFmt w:val="upperRoman"/>
      <w:lvlText w:val="%6."/>
      <w:lvlJc w:val="left"/>
      <w:pPr>
        <w:tabs>
          <w:tab w:val="num" w:pos="4860"/>
        </w:tabs>
        <w:ind w:left="486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E40E24"/>
    <w:multiLevelType w:val="hybridMultilevel"/>
    <w:tmpl w:val="C44669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4D470A6"/>
    <w:multiLevelType w:val="hybridMultilevel"/>
    <w:tmpl w:val="71CCF8A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CCA39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>
    <w:nsid w:val="377A02C0"/>
    <w:multiLevelType w:val="hybridMultilevel"/>
    <w:tmpl w:val="5E147DA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DCC3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D26857"/>
    <w:multiLevelType w:val="hybridMultilevel"/>
    <w:tmpl w:val="59822320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BFF71CA"/>
    <w:multiLevelType w:val="hybridMultilevel"/>
    <w:tmpl w:val="385A2BE2"/>
    <w:lvl w:ilvl="0" w:tplc="02D626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D2A3635"/>
    <w:multiLevelType w:val="hybridMultilevel"/>
    <w:tmpl w:val="9104F2E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8F687D"/>
    <w:multiLevelType w:val="hybridMultilevel"/>
    <w:tmpl w:val="A4166FC2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6ED2FC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46F604A4"/>
    <w:multiLevelType w:val="hybridMultilevel"/>
    <w:tmpl w:val="004A63A4"/>
    <w:lvl w:ilvl="0" w:tplc="188ADF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E763AE"/>
    <w:multiLevelType w:val="hybridMultilevel"/>
    <w:tmpl w:val="04883418"/>
    <w:lvl w:ilvl="0" w:tplc="F490C1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596108C"/>
    <w:multiLevelType w:val="hybridMultilevel"/>
    <w:tmpl w:val="FE9674CA"/>
    <w:lvl w:ilvl="0" w:tplc="8BA83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4C6EE2"/>
    <w:multiLevelType w:val="hybridMultilevel"/>
    <w:tmpl w:val="21540E2E"/>
    <w:lvl w:ilvl="0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20B13BA"/>
    <w:multiLevelType w:val="hybridMultilevel"/>
    <w:tmpl w:val="F1366B74"/>
    <w:lvl w:ilvl="0" w:tplc="5FDAA60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187FC1"/>
    <w:multiLevelType w:val="hybridMultilevel"/>
    <w:tmpl w:val="4984DAB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AE09DD"/>
    <w:multiLevelType w:val="hybridMultilevel"/>
    <w:tmpl w:val="9246FF4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DE61BD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B97551"/>
    <w:multiLevelType w:val="hybridMultilevel"/>
    <w:tmpl w:val="0A1C2C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4F55C00"/>
    <w:multiLevelType w:val="hybridMultilevel"/>
    <w:tmpl w:val="1F123A8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9C3D6A"/>
    <w:multiLevelType w:val="hybridMultilevel"/>
    <w:tmpl w:val="7D06DEC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DAA60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92A43C0"/>
    <w:multiLevelType w:val="hybridMultilevel"/>
    <w:tmpl w:val="3DCAEB20"/>
    <w:lvl w:ilvl="0" w:tplc="B204F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C9D2287"/>
    <w:multiLevelType w:val="singleLevel"/>
    <w:tmpl w:val="B32E74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1">
    <w:nsid w:val="706E7948"/>
    <w:multiLevelType w:val="hybridMultilevel"/>
    <w:tmpl w:val="99C6E58A"/>
    <w:lvl w:ilvl="0" w:tplc="5AF4A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71F303F"/>
    <w:multiLevelType w:val="hybridMultilevel"/>
    <w:tmpl w:val="A1B64B76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36"/>
  </w:num>
  <w:num w:numId="4">
    <w:abstractNumId w:val="10"/>
  </w:num>
  <w:num w:numId="5">
    <w:abstractNumId w:val="37"/>
  </w:num>
  <w:num w:numId="6">
    <w:abstractNumId w:val="39"/>
  </w:num>
  <w:num w:numId="7">
    <w:abstractNumId w:val="27"/>
  </w:num>
  <w:num w:numId="8">
    <w:abstractNumId w:val="33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41"/>
  </w:num>
  <w:num w:numId="14">
    <w:abstractNumId w:val="21"/>
  </w:num>
  <w:num w:numId="15">
    <w:abstractNumId w:val="22"/>
  </w:num>
  <w:num w:numId="16">
    <w:abstractNumId w:val="14"/>
  </w:num>
  <w:num w:numId="17">
    <w:abstractNumId w:val="35"/>
  </w:num>
  <w:num w:numId="18">
    <w:abstractNumId w:val="8"/>
  </w:num>
  <w:num w:numId="19">
    <w:abstractNumId w:val="5"/>
  </w:num>
  <w:num w:numId="20">
    <w:abstractNumId w:val="15"/>
  </w:num>
  <w:num w:numId="21">
    <w:abstractNumId w:val="4"/>
  </w:num>
  <w:num w:numId="22">
    <w:abstractNumId w:val="6"/>
  </w:num>
  <w:num w:numId="23">
    <w:abstractNumId w:val="29"/>
  </w:num>
  <w:num w:numId="24">
    <w:abstractNumId w:val="31"/>
  </w:num>
  <w:num w:numId="25">
    <w:abstractNumId w:val="23"/>
  </w:num>
  <w:num w:numId="26">
    <w:abstractNumId w:val="13"/>
  </w:num>
  <w:num w:numId="27">
    <w:abstractNumId w:val="20"/>
  </w:num>
  <w:num w:numId="28">
    <w:abstractNumId w:val="18"/>
  </w:num>
  <w:num w:numId="29">
    <w:abstractNumId w:val="32"/>
  </w:num>
  <w:num w:numId="30">
    <w:abstractNumId w:val="19"/>
  </w:num>
  <w:num w:numId="31">
    <w:abstractNumId w:val="0"/>
  </w:num>
  <w:num w:numId="32">
    <w:abstractNumId w:val="43"/>
  </w:num>
  <w:num w:numId="33">
    <w:abstractNumId w:val="17"/>
  </w:num>
  <w:num w:numId="34">
    <w:abstractNumId w:val="24"/>
  </w:num>
  <w:num w:numId="35">
    <w:abstractNumId w:val="25"/>
  </w:num>
  <w:num w:numId="36">
    <w:abstractNumId w:val="40"/>
  </w:num>
  <w:num w:numId="37">
    <w:abstractNumId w:val="2"/>
  </w:num>
  <w:num w:numId="38">
    <w:abstractNumId w:val="12"/>
  </w:num>
  <w:num w:numId="39">
    <w:abstractNumId w:val="3"/>
  </w:num>
  <w:num w:numId="40">
    <w:abstractNumId w:val="44"/>
  </w:num>
  <w:num w:numId="41">
    <w:abstractNumId w:val="11"/>
  </w:num>
  <w:num w:numId="42">
    <w:abstractNumId w:val="42"/>
  </w:num>
  <w:num w:numId="43">
    <w:abstractNumId w:val="9"/>
  </w:num>
  <w:num w:numId="44">
    <w:abstractNumId w:val="1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46"/>
    <w:rsid w:val="00001515"/>
    <w:rsid w:val="00002D6C"/>
    <w:rsid w:val="0000311D"/>
    <w:rsid w:val="00003160"/>
    <w:rsid w:val="00003F88"/>
    <w:rsid w:val="00004C74"/>
    <w:rsid w:val="00005521"/>
    <w:rsid w:val="00005AAD"/>
    <w:rsid w:val="000117CC"/>
    <w:rsid w:val="00011C00"/>
    <w:rsid w:val="000124A2"/>
    <w:rsid w:val="00012CF4"/>
    <w:rsid w:val="00014499"/>
    <w:rsid w:val="00014E04"/>
    <w:rsid w:val="0002081F"/>
    <w:rsid w:val="0002268A"/>
    <w:rsid w:val="000227FA"/>
    <w:rsid w:val="00022BB0"/>
    <w:rsid w:val="00022D0D"/>
    <w:rsid w:val="00026FBD"/>
    <w:rsid w:val="0003051E"/>
    <w:rsid w:val="000326C1"/>
    <w:rsid w:val="00032EEA"/>
    <w:rsid w:val="000344AB"/>
    <w:rsid w:val="000425B7"/>
    <w:rsid w:val="00043ECF"/>
    <w:rsid w:val="00045CEA"/>
    <w:rsid w:val="00046E0C"/>
    <w:rsid w:val="00050356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362E"/>
    <w:rsid w:val="00065BF4"/>
    <w:rsid w:val="00066F45"/>
    <w:rsid w:val="000728B8"/>
    <w:rsid w:val="00073181"/>
    <w:rsid w:val="000734F7"/>
    <w:rsid w:val="00084E0C"/>
    <w:rsid w:val="0008765A"/>
    <w:rsid w:val="00090478"/>
    <w:rsid w:val="0009085C"/>
    <w:rsid w:val="000958E6"/>
    <w:rsid w:val="00095F8E"/>
    <w:rsid w:val="000970ED"/>
    <w:rsid w:val="000A217D"/>
    <w:rsid w:val="000A21B2"/>
    <w:rsid w:val="000A2B1C"/>
    <w:rsid w:val="000A2C3B"/>
    <w:rsid w:val="000A44FF"/>
    <w:rsid w:val="000A4A37"/>
    <w:rsid w:val="000A5748"/>
    <w:rsid w:val="000B082D"/>
    <w:rsid w:val="000B3EC4"/>
    <w:rsid w:val="000B41C9"/>
    <w:rsid w:val="000B74EE"/>
    <w:rsid w:val="000B7E0C"/>
    <w:rsid w:val="000C1111"/>
    <w:rsid w:val="000C1CF3"/>
    <w:rsid w:val="000C230D"/>
    <w:rsid w:val="000C3172"/>
    <w:rsid w:val="000C4270"/>
    <w:rsid w:val="000C4EC5"/>
    <w:rsid w:val="000C5B03"/>
    <w:rsid w:val="000C634B"/>
    <w:rsid w:val="000C6AAF"/>
    <w:rsid w:val="000D1882"/>
    <w:rsid w:val="000D1CEA"/>
    <w:rsid w:val="000D7785"/>
    <w:rsid w:val="000E0B80"/>
    <w:rsid w:val="000E1AB7"/>
    <w:rsid w:val="000E4A24"/>
    <w:rsid w:val="000E6E05"/>
    <w:rsid w:val="000E70AC"/>
    <w:rsid w:val="000F5702"/>
    <w:rsid w:val="000F5C2F"/>
    <w:rsid w:val="000F6C9C"/>
    <w:rsid w:val="000F7FB4"/>
    <w:rsid w:val="0010030B"/>
    <w:rsid w:val="00100DB4"/>
    <w:rsid w:val="001056E1"/>
    <w:rsid w:val="00110AE5"/>
    <w:rsid w:val="0011496E"/>
    <w:rsid w:val="00115AC6"/>
    <w:rsid w:val="00120BA4"/>
    <w:rsid w:val="00121C23"/>
    <w:rsid w:val="00122700"/>
    <w:rsid w:val="00124BD6"/>
    <w:rsid w:val="00125D41"/>
    <w:rsid w:val="00127D4E"/>
    <w:rsid w:val="00131872"/>
    <w:rsid w:val="001318ED"/>
    <w:rsid w:val="00131B55"/>
    <w:rsid w:val="0013207F"/>
    <w:rsid w:val="00133BA9"/>
    <w:rsid w:val="00137BB7"/>
    <w:rsid w:val="00142D96"/>
    <w:rsid w:val="00143E09"/>
    <w:rsid w:val="00146E01"/>
    <w:rsid w:val="00147361"/>
    <w:rsid w:val="00150367"/>
    <w:rsid w:val="00150D5B"/>
    <w:rsid w:val="00155237"/>
    <w:rsid w:val="00161D63"/>
    <w:rsid w:val="00162730"/>
    <w:rsid w:val="001663DA"/>
    <w:rsid w:val="00166822"/>
    <w:rsid w:val="0016683C"/>
    <w:rsid w:val="0016767E"/>
    <w:rsid w:val="00167D13"/>
    <w:rsid w:val="00170501"/>
    <w:rsid w:val="001705EA"/>
    <w:rsid w:val="001709BA"/>
    <w:rsid w:val="001720E9"/>
    <w:rsid w:val="001723AD"/>
    <w:rsid w:val="00175FB8"/>
    <w:rsid w:val="00180AB6"/>
    <w:rsid w:val="00180D8C"/>
    <w:rsid w:val="00182FFB"/>
    <w:rsid w:val="001842CF"/>
    <w:rsid w:val="00184661"/>
    <w:rsid w:val="00184AF3"/>
    <w:rsid w:val="001870A5"/>
    <w:rsid w:val="0018715C"/>
    <w:rsid w:val="00190DAF"/>
    <w:rsid w:val="001926E4"/>
    <w:rsid w:val="0019515D"/>
    <w:rsid w:val="001A5069"/>
    <w:rsid w:val="001A55D7"/>
    <w:rsid w:val="001A5C81"/>
    <w:rsid w:val="001B0433"/>
    <w:rsid w:val="001B2089"/>
    <w:rsid w:val="001B331A"/>
    <w:rsid w:val="001B3714"/>
    <w:rsid w:val="001B4220"/>
    <w:rsid w:val="001B6514"/>
    <w:rsid w:val="001C1DFE"/>
    <w:rsid w:val="001C320F"/>
    <w:rsid w:val="001C390A"/>
    <w:rsid w:val="001C4623"/>
    <w:rsid w:val="001C4D65"/>
    <w:rsid w:val="001C4DCE"/>
    <w:rsid w:val="001C50BD"/>
    <w:rsid w:val="001C59F3"/>
    <w:rsid w:val="001C6631"/>
    <w:rsid w:val="001C6998"/>
    <w:rsid w:val="001D07BF"/>
    <w:rsid w:val="001D1872"/>
    <w:rsid w:val="001D3E99"/>
    <w:rsid w:val="001D727A"/>
    <w:rsid w:val="001E00AA"/>
    <w:rsid w:val="001E14CB"/>
    <w:rsid w:val="001E1F25"/>
    <w:rsid w:val="001E2C2A"/>
    <w:rsid w:val="001E5157"/>
    <w:rsid w:val="001E7435"/>
    <w:rsid w:val="001E7DD6"/>
    <w:rsid w:val="001F0DF9"/>
    <w:rsid w:val="001F3097"/>
    <w:rsid w:val="001F49CB"/>
    <w:rsid w:val="0020080C"/>
    <w:rsid w:val="00203366"/>
    <w:rsid w:val="00203609"/>
    <w:rsid w:val="00205598"/>
    <w:rsid w:val="0020591D"/>
    <w:rsid w:val="00205DA7"/>
    <w:rsid w:val="002071D9"/>
    <w:rsid w:val="00207817"/>
    <w:rsid w:val="00210B3B"/>
    <w:rsid w:val="00213389"/>
    <w:rsid w:val="0021378C"/>
    <w:rsid w:val="00214AC5"/>
    <w:rsid w:val="0021755B"/>
    <w:rsid w:val="00221584"/>
    <w:rsid w:val="00221F49"/>
    <w:rsid w:val="00226FB5"/>
    <w:rsid w:val="002305AC"/>
    <w:rsid w:val="002309A2"/>
    <w:rsid w:val="00230B65"/>
    <w:rsid w:val="00230C0D"/>
    <w:rsid w:val="00231DDC"/>
    <w:rsid w:val="00235C5B"/>
    <w:rsid w:val="0024494D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E03"/>
    <w:rsid w:val="0025306B"/>
    <w:rsid w:val="002557E9"/>
    <w:rsid w:val="00255EC9"/>
    <w:rsid w:val="002564B5"/>
    <w:rsid w:val="00256C42"/>
    <w:rsid w:val="00262773"/>
    <w:rsid w:val="00263786"/>
    <w:rsid w:val="00264EC9"/>
    <w:rsid w:val="00267A10"/>
    <w:rsid w:val="002721C8"/>
    <w:rsid w:val="00272398"/>
    <w:rsid w:val="00273D60"/>
    <w:rsid w:val="00276769"/>
    <w:rsid w:val="002774D1"/>
    <w:rsid w:val="002836B1"/>
    <w:rsid w:val="00284FC4"/>
    <w:rsid w:val="002901EE"/>
    <w:rsid w:val="00290521"/>
    <w:rsid w:val="00293CD8"/>
    <w:rsid w:val="00294794"/>
    <w:rsid w:val="00295133"/>
    <w:rsid w:val="00295C4F"/>
    <w:rsid w:val="002966C9"/>
    <w:rsid w:val="00296711"/>
    <w:rsid w:val="0029796E"/>
    <w:rsid w:val="002A1975"/>
    <w:rsid w:val="002A499D"/>
    <w:rsid w:val="002A6743"/>
    <w:rsid w:val="002B21DE"/>
    <w:rsid w:val="002B4847"/>
    <w:rsid w:val="002B4D1C"/>
    <w:rsid w:val="002B5C77"/>
    <w:rsid w:val="002B615A"/>
    <w:rsid w:val="002C14AD"/>
    <w:rsid w:val="002C331F"/>
    <w:rsid w:val="002C5EAA"/>
    <w:rsid w:val="002C7F37"/>
    <w:rsid w:val="002D00C9"/>
    <w:rsid w:val="002D3AD6"/>
    <w:rsid w:val="002D5868"/>
    <w:rsid w:val="002D6454"/>
    <w:rsid w:val="002E0AE8"/>
    <w:rsid w:val="002E1E9E"/>
    <w:rsid w:val="002E7548"/>
    <w:rsid w:val="002F0458"/>
    <w:rsid w:val="002F6C41"/>
    <w:rsid w:val="0030409F"/>
    <w:rsid w:val="003045C2"/>
    <w:rsid w:val="003050C0"/>
    <w:rsid w:val="00306F05"/>
    <w:rsid w:val="0030741D"/>
    <w:rsid w:val="003125B2"/>
    <w:rsid w:val="00312978"/>
    <w:rsid w:val="00314B33"/>
    <w:rsid w:val="00314D59"/>
    <w:rsid w:val="003178E2"/>
    <w:rsid w:val="00320C8F"/>
    <w:rsid w:val="00320E71"/>
    <w:rsid w:val="003218D0"/>
    <w:rsid w:val="00321AE5"/>
    <w:rsid w:val="003228FE"/>
    <w:rsid w:val="00323294"/>
    <w:rsid w:val="00324B06"/>
    <w:rsid w:val="00324CBD"/>
    <w:rsid w:val="00326482"/>
    <w:rsid w:val="00326E54"/>
    <w:rsid w:val="00327799"/>
    <w:rsid w:val="003301C3"/>
    <w:rsid w:val="00331319"/>
    <w:rsid w:val="00333251"/>
    <w:rsid w:val="00333362"/>
    <w:rsid w:val="00333C87"/>
    <w:rsid w:val="003347AA"/>
    <w:rsid w:val="00336878"/>
    <w:rsid w:val="00341E27"/>
    <w:rsid w:val="00344F1B"/>
    <w:rsid w:val="00345954"/>
    <w:rsid w:val="00345BB5"/>
    <w:rsid w:val="00345EE1"/>
    <w:rsid w:val="00346E5D"/>
    <w:rsid w:val="00347A08"/>
    <w:rsid w:val="00347A64"/>
    <w:rsid w:val="0035228D"/>
    <w:rsid w:val="003534E9"/>
    <w:rsid w:val="00356F8D"/>
    <w:rsid w:val="003653B5"/>
    <w:rsid w:val="00366930"/>
    <w:rsid w:val="00372681"/>
    <w:rsid w:val="00376BFB"/>
    <w:rsid w:val="00381316"/>
    <w:rsid w:val="00385410"/>
    <w:rsid w:val="003917EC"/>
    <w:rsid w:val="0039293C"/>
    <w:rsid w:val="003961F8"/>
    <w:rsid w:val="003A0D9C"/>
    <w:rsid w:val="003A1ACB"/>
    <w:rsid w:val="003A28B1"/>
    <w:rsid w:val="003A4603"/>
    <w:rsid w:val="003A470A"/>
    <w:rsid w:val="003A6192"/>
    <w:rsid w:val="003A6355"/>
    <w:rsid w:val="003A6BC6"/>
    <w:rsid w:val="003A6EF4"/>
    <w:rsid w:val="003B2D85"/>
    <w:rsid w:val="003B405E"/>
    <w:rsid w:val="003B508C"/>
    <w:rsid w:val="003B58AD"/>
    <w:rsid w:val="003B7E6B"/>
    <w:rsid w:val="003B7EE6"/>
    <w:rsid w:val="003C087E"/>
    <w:rsid w:val="003C3326"/>
    <w:rsid w:val="003C4762"/>
    <w:rsid w:val="003C5D6D"/>
    <w:rsid w:val="003C6C1A"/>
    <w:rsid w:val="003C7865"/>
    <w:rsid w:val="003D20EF"/>
    <w:rsid w:val="003E0343"/>
    <w:rsid w:val="003E1C62"/>
    <w:rsid w:val="003E2E8B"/>
    <w:rsid w:val="003E3641"/>
    <w:rsid w:val="003E3951"/>
    <w:rsid w:val="003E6DDE"/>
    <w:rsid w:val="003F0F76"/>
    <w:rsid w:val="003F1D27"/>
    <w:rsid w:val="003F37E9"/>
    <w:rsid w:val="00400F4F"/>
    <w:rsid w:val="00402A07"/>
    <w:rsid w:val="00403209"/>
    <w:rsid w:val="0040431A"/>
    <w:rsid w:val="00405786"/>
    <w:rsid w:val="00406D93"/>
    <w:rsid w:val="00407382"/>
    <w:rsid w:val="00407C86"/>
    <w:rsid w:val="00410C21"/>
    <w:rsid w:val="00412EEF"/>
    <w:rsid w:val="00414612"/>
    <w:rsid w:val="00417087"/>
    <w:rsid w:val="00420C1E"/>
    <w:rsid w:val="00422612"/>
    <w:rsid w:val="00423928"/>
    <w:rsid w:val="00423D84"/>
    <w:rsid w:val="004245FF"/>
    <w:rsid w:val="0042603F"/>
    <w:rsid w:val="00427774"/>
    <w:rsid w:val="00432D00"/>
    <w:rsid w:val="00436BB9"/>
    <w:rsid w:val="00436BF3"/>
    <w:rsid w:val="00437CCE"/>
    <w:rsid w:val="00442E3D"/>
    <w:rsid w:val="0044486E"/>
    <w:rsid w:val="00445420"/>
    <w:rsid w:val="004460A8"/>
    <w:rsid w:val="00447F0F"/>
    <w:rsid w:val="00451D57"/>
    <w:rsid w:val="00453715"/>
    <w:rsid w:val="00454E47"/>
    <w:rsid w:val="00456E91"/>
    <w:rsid w:val="00461AFE"/>
    <w:rsid w:val="004620A6"/>
    <w:rsid w:val="00464ACE"/>
    <w:rsid w:val="00464D36"/>
    <w:rsid w:val="004652A9"/>
    <w:rsid w:val="00471206"/>
    <w:rsid w:val="00471365"/>
    <w:rsid w:val="00474010"/>
    <w:rsid w:val="004760F2"/>
    <w:rsid w:val="004774D5"/>
    <w:rsid w:val="00480557"/>
    <w:rsid w:val="00482C9B"/>
    <w:rsid w:val="00483B85"/>
    <w:rsid w:val="00484E67"/>
    <w:rsid w:val="00485169"/>
    <w:rsid w:val="00485A53"/>
    <w:rsid w:val="004908F5"/>
    <w:rsid w:val="00491430"/>
    <w:rsid w:val="00491B58"/>
    <w:rsid w:val="00492FB5"/>
    <w:rsid w:val="00493260"/>
    <w:rsid w:val="004A07DA"/>
    <w:rsid w:val="004A1ED1"/>
    <w:rsid w:val="004A2076"/>
    <w:rsid w:val="004A2FDF"/>
    <w:rsid w:val="004A3C23"/>
    <w:rsid w:val="004A7847"/>
    <w:rsid w:val="004A7FE9"/>
    <w:rsid w:val="004B0B7D"/>
    <w:rsid w:val="004B482B"/>
    <w:rsid w:val="004B551B"/>
    <w:rsid w:val="004B5587"/>
    <w:rsid w:val="004B74CC"/>
    <w:rsid w:val="004B7813"/>
    <w:rsid w:val="004C09A8"/>
    <w:rsid w:val="004C278A"/>
    <w:rsid w:val="004C279A"/>
    <w:rsid w:val="004C2A89"/>
    <w:rsid w:val="004C4C7A"/>
    <w:rsid w:val="004C57F4"/>
    <w:rsid w:val="004C5F43"/>
    <w:rsid w:val="004C7847"/>
    <w:rsid w:val="004D535C"/>
    <w:rsid w:val="004E123D"/>
    <w:rsid w:val="004E2184"/>
    <w:rsid w:val="004E2194"/>
    <w:rsid w:val="004E3B83"/>
    <w:rsid w:val="004E77E5"/>
    <w:rsid w:val="004F007B"/>
    <w:rsid w:val="004F1C04"/>
    <w:rsid w:val="004F5204"/>
    <w:rsid w:val="004F79A7"/>
    <w:rsid w:val="00503649"/>
    <w:rsid w:val="005058CC"/>
    <w:rsid w:val="00506E27"/>
    <w:rsid w:val="00507B63"/>
    <w:rsid w:val="00511307"/>
    <w:rsid w:val="00511F84"/>
    <w:rsid w:val="00513645"/>
    <w:rsid w:val="0051580A"/>
    <w:rsid w:val="005216B6"/>
    <w:rsid w:val="00521CED"/>
    <w:rsid w:val="00522575"/>
    <w:rsid w:val="00522F84"/>
    <w:rsid w:val="00524D58"/>
    <w:rsid w:val="00524E49"/>
    <w:rsid w:val="005308BA"/>
    <w:rsid w:val="005346E4"/>
    <w:rsid w:val="00534960"/>
    <w:rsid w:val="0053507A"/>
    <w:rsid w:val="00540047"/>
    <w:rsid w:val="0054037D"/>
    <w:rsid w:val="00541A0E"/>
    <w:rsid w:val="0054497F"/>
    <w:rsid w:val="00544A60"/>
    <w:rsid w:val="00546686"/>
    <w:rsid w:val="00550752"/>
    <w:rsid w:val="00550A3C"/>
    <w:rsid w:val="00550A76"/>
    <w:rsid w:val="005515E0"/>
    <w:rsid w:val="00552C2A"/>
    <w:rsid w:val="00554592"/>
    <w:rsid w:val="005547E2"/>
    <w:rsid w:val="00554B96"/>
    <w:rsid w:val="00555096"/>
    <w:rsid w:val="005555D8"/>
    <w:rsid w:val="00555680"/>
    <w:rsid w:val="00556AC1"/>
    <w:rsid w:val="0056274B"/>
    <w:rsid w:val="00565668"/>
    <w:rsid w:val="00566A81"/>
    <w:rsid w:val="00567648"/>
    <w:rsid w:val="00570035"/>
    <w:rsid w:val="00574CF0"/>
    <w:rsid w:val="0057524B"/>
    <w:rsid w:val="00575AB0"/>
    <w:rsid w:val="00575E97"/>
    <w:rsid w:val="00575EEE"/>
    <w:rsid w:val="00576370"/>
    <w:rsid w:val="005765A0"/>
    <w:rsid w:val="00577B7A"/>
    <w:rsid w:val="00582DAF"/>
    <w:rsid w:val="005844B7"/>
    <w:rsid w:val="00590174"/>
    <w:rsid w:val="00593A92"/>
    <w:rsid w:val="00595034"/>
    <w:rsid w:val="00596449"/>
    <w:rsid w:val="005A03BA"/>
    <w:rsid w:val="005A1345"/>
    <w:rsid w:val="005A2A35"/>
    <w:rsid w:val="005A4B99"/>
    <w:rsid w:val="005A610F"/>
    <w:rsid w:val="005B29AD"/>
    <w:rsid w:val="005B622F"/>
    <w:rsid w:val="005B6879"/>
    <w:rsid w:val="005C01C8"/>
    <w:rsid w:val="005C0831"/>
    <w:rsid w:val="005C0C58"/>
    <w:rsid w:val="005C6C9C"/>
    <w:rsid w:val="005C7AFE"/>
    <w:rsid w:val="005D105A"/>
    <w:rsid w:val="005D3A4C"/>
    <w:rsid w:val="005D77A2"/>
    <w:rsid w:val="005E267B"/>
    <w:rsid w:val="005E604C"/>
    <w:rsid w:val="005E6FE5"/>
    <w:rsid w:val="005F08B2"/>
    <w:rsid w:val="005F26FF"/>
    <w:rsid w:val="005F3319"/>
    <w:rsid w:val="005F4B86"/>
    <w:rsid w:val="005F57EC"/>
    <w:rsid w:val="0060016B"/>
    <w:rsid w:val="0060060A"/>
    <w:rsid w:val="006010B6"/>
    <w:rsid w:val="00604314"/>
    <w:rsid w:val="00605FBD"/>
    <w:rsid w:val="00610E04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ACF"/>
    <w:rsid w:val="00617AD8"/>
    <w:rsid w:val="006204F4"/>
    <w:rsid w:val="00621A22"/>
    <w:rsid w:val="00621E74"/>
    <w:rsid w:val="00622918"/>
    <w:rsid w:val="00623015"/>
    <w:rsid w:val="00623F2E"/>
    <w:rsid w:val="00625AEE"/>
    <w:rsid w:val="00625E9C"/>
    <w:rsid w:val="00627792"/>
    <w:rsid w:val="0063004A"/>
    <w:rsid w:val="006321C1"/>
    <w:rsid w:val="006322F2"/>
    <w:rsid w:val="00633147"/>
    <w:rsid w:val="0063501F"/>
    <w:rsid w:val="00637633"/>
    <w:rsid w:val="00637E08"/>
    <w:rsid w:val="006406E7"/>
    <w:rsid w:val="006409A6"/>
    <w:rsid w:val="00642343"/>
    <w:rsid w:val="00643ADF"/>
    <w:rsid w:val="00643E22"/>
    <w:rsid w:val="00646F6B"/>
    <w:rsid w:val="00651253"/>
    <w:rsid w:val="00651669"/>
    <w:rsid w:val="00652F9D"/>
    <w:rsid w:val="00656520"/>
    <w:rsid w:val="006569C1"/>
    <w:rsid w:val="00656C44"/>
    <w:rsid w:val="00657EB3"/>
    <w:rsid w:val="006617F2"/>
    <w:rsid w:val="00671BD2"/>
    <w:rsid w:val="00672250"/>
    <w:rsid w:val="00674275"/>
    <w:rsid w:val="006753AF"/>
    <w:rsid w:val="006779A5"/>
    <w:rsid w:val="006807C7"/>
    <w:rsid w:val="00683161"/>
    <w:rsid w:val="00684C3E"/>
    <w:rsid w:val="00686C1A"/>
    <w:rsid w:val="006915E8"/>
    <w:rsid w:val="00692466"/>
    <w:rsid w:val="006937CA"/>
    <w:rsid w:val="00695E3B"/>
    <w:rsid w:val="006A06CA"/>
    <w:rsid w:val="006A3228"/>
    <w:rsid w:val="006A3836"/>
    <w:rsid w:val="006A4111"/>
    <w:rsid w:val="006A59BF"/>
    <w:rsid w:val="006A77DE"/>
    <w:rsid w:val="006B0DF6"/>
    <w:rsid w:val="006B1179"/>
    <w:rsid w:val="006B1809"/>
    <w:rsid w:val="006B27CE"/>
    <w:rsid w:val="006B31B7"/>
    <w:rsid w:val="006B4828"/>
    <w:rsid w:val="006B6D81"/>
    <w:rsid w:val="006B71E5"/>
    <w:rsid w:val="006C5D9D"/>
    <w:rsid w:val="006C6888"/>
    <w:rsid w:val="006C7022"/>
    <w:rsid w:val="006D27D8"/>
    <w:rsid w:val="006D6F67"/>
    <w:rsid w:val="006E048F"/>
    <w:rsid w:val="006E1F2A"/>
    <w:rsid w:val="006E3F99"/>
    <w:rsid w:val="006E4A27"/>
    <w:rsid w:val="006E7A9C"/>
    <w:rsid w:val="006F19A3"/>
    <w:rsid w:val="006F311B"/>
    <w:rsid w:val="006F4019"/>
    <w:rsid w:val="006F4F12"/>
    <w:rsid w:val="006F7F34"/>
    <w:rsid w:val="00704560"/>
    <w:rsid w:val="00706C3D"/>
    <w:rsid w:val="007101AF"/>
    <w:rsid w:val="00710961"/>
    <w:rsid w:val="007150F2"/>
    <w:rsid w:val="007151BF"/>
    <w:rsid w:val="00717B65"/>
    <w:rsid w:val="00720222"/>
    <w:rsid w:val="00723E2E"/>
    <w:rsid w:val="00724046"/>
    <w:rsid w:val="007259D1"/>
    <w:rsid w:val="007329A6"/>
    <w:rsid w:val="00735C0E"/>
    <w:rsid w:val="00736743"/>
    <w:rsid w:val="00737A65"/>
    <w:rsid w:val="00740C6B"/>
    <w:rsid w:val="007437F7"/>
    <w:rsid w:val="00754364"/>
    <w:rsid w:val="0075460E"/>
    <w:rsid w:val="007600DC"/>
    <w:rsid w:val="0076024E"/>
    <w:rsid w:val="00760897"/>
    <w:rsid w:val="00761610"/>
    <w:rsid w:val="0076235B"/>
    <w:rsid w:val="007649ED"/>
    <w:rsid w:val="00765E81"/>
    <w:rsid w:val="0076654E"/>
    <w:rsid w:val="00766641"/>
    <w:rsid w:val="0077227C"/>
    <w:rsid w:val="0077375D"/>
    <w:rsid w:val="0078059A"/>
    <w:rsid w:val="00783B4F"/>
    <w:rsid w:val="007849FD"/>
    <w:rsid w:val="00786946"/>
    <w:rsid w:val="007869BD"/>
    <w:rsid w:val="00793198"/>
    <w:rsid w:val="007A0ADA"/>
    <w:rsid w:val="007A1FEF"/>
    <w:rsid w:val="007A4108"/>
    <w:rsid w:val="007A65C6"/>
    <w:rsid w:val="007A6710"/>
    <w:rsid w:val="007B2DDB"/>
    <w:rsid w:val="007B473F"/>
    <w:rsid w:val="007B4BA9"/>
    <w:rsid w:val="007B6013"/>
    <w:rsid w:val="007B6DF0"/>
    <w:rsid w:val="007B71B1"/>
    <w:rsid w:val="007C5BC9"/>
    <w:rsid w:val="007C6223"/>
    <w:rsid w:val="007D21C8"/>
    <w:rsid w:val="007D21D5"/>
    <w:rsid w:val="007D39F1"/>
    <w:rsid w:val="007D433B"/>
    <w:rsid w:val="007D5417"/>
    <w:rsid w:val="007D798C"/>
    <w:rsid w:val="007E2317"/>
    <w:rsid w:val="007E6A67"/>
    <w:rsid w:val="007E6CA7"/>
    <w:rsid w:val="007F2DB6"/>
    <w:rsid w:val="007F2FEA"/>
    <w:rsid w:val="007F52F6"/>
    <w:rsid w:val="007F6396"/>
    <w:rsid w:val="007F704A"/>
    <w:rsid w:val="007F7D11"/>
    <w:rsid w:val="00800B5E"/>
    <w:rsid w:val="00801973"/>
    <w:rsid w:val="00801C3A"/>
    <w:rsid w:val="008026CC"/>
    <w:rsid w:val="00802AE5"/>
    <w:rsid w:val="00803CB3"/>
    <w:rsid w:val="008115A5"/>
    <w:rsid w:val="00816472"/>
    <w:rsid w:val="008174B1"/>
    <w:rsid w:val="008207DB"/>
    <w:rsid w:val="00820A65"/>
    <w:rsid w:val="00823407"/>
    <w:rsid w:val="00824036"/>
    <w:rsid w:val="00825BD8"/>
    <w:rsid w:val="00840EEE"/>
    <w:rsid w:val="00845C4E"/>
    <w:rsid w:val="0084746C"/>
    <w:rsid w:val="008505A5"/>
    <w:rsid w:val="008511CD"/>
    <w:rsid w:val="00851842"/>
    <w:rsid w:val="00852FE5"/>
    <w:rsid w:val="00854869"/>
    <w:rsid w:val="0085526C"/>
    <w:rsid w:val="00862128"/>
    <w:rsid w:val="00865976"/>
    <w:rsid w:val="00866447"/>
    <w:rsid w:val="008666D1"/>
    <w:rsid w:val="00866CD2"/>
    <w:rsid w:val="008670F7"/>
    <w:rsid w:val="00870469"/>
    <w:rsid w:val="00871667"/>
    <w:rsid w:val="00873E6D"/>
    <w:rsid w:val="00874743"/>
    <w:rsid w:val="008776A7"/>
    <w:rsid w:val="00877FF9"/>
    <w:rsid w:val="00882EE1"/>
    <w:rsid w:val="00883949"/>
    <w:rsid w:val="00883FB6"/>
    <w:rsid w:val="00884820"/>
    <w:rsid w:val="00884D19"/>
    <w:rsid w:val="00890FF0"/>
    <w:rsid w:val="00891577"/>
    <w:rsid w:val="00895DF0"/>
    <w:rsid w:val="008962AF"/>
    <w:rsid w:val="008A07CD"/>
    <w:rsid w:val="008A091D"/>
    <w:rsid w:val="008A1C0E"/>
    <w:rsid w:val="008A2DEA"/>
    <w:rsid w:val="008A39D6"/>
    <w:rsid w:val="008A3A4E"/>
    <w:rsid w:val="008A6C1C"/>
    <w:rsid w:val="008A6C58"/>
    <w:rsid w:val="008A6C89"/>
    <w:rsid w:val="008B1213"/>
    <w:rsid w:val="008B392E"/>
    <w:rsid w:val="008B5A05"/>
    <w:rsid w:val="008B6BC3"/>
    <w:rsid w:val="008C0026"/>
    <w:rsid w:val="008C0409"/>
    <w:rsid w:val="008C1430"/>
    <w:rsid w:val="008C22BB"/>
    <w:rsid w:val="008C2726"/>
    <w:rsid w:val="008C3829"/>
    <w:rsid w:val="008C50AD"/>
    <w:rsid w:val="008C6D9E"/>
    <w:rsid w:val="008D0E3A"/>
    <w:rsid w:val="008D2CAC"/>
    <w:rsid w:val="008D407A"/>
    <w:rsid w:val="008D40F6"/>
    <w:rsid w:val="008D46C9"/>
    <w:rsid w:val="008D58EC"/>
    <w:rsid w:val="008D59F3"/>
    <w:rsid w:val="008D6215"/>
    <w:rsid w:val="008D783D"/>
    <w:rsid w:val="008E34BA"/>
    <w:rsid w:val="008E34F0"/>
    <w:rsid w:val="008E4728"/>
    <w:rsid w:val="008E5C13"/>
    <w:rsid w:val="008E7EBE"/>
    <w:rsid w:val="008F0816"/>
    <w:rsid w:val="008F268F"/>
    <w:rsid w:val="00900826"/>
    <w:rsid w:val="009048E9"/>
    <w:rsid w:val="0090674E"/>
    <w:rsid w:val="00910120"/>
    <w:rsid w:val="009105AE"/>
    <w:rsid w:val="00910F9E"/>
    <w:rsid w:val="009139EC"/>
    <w:rsid w:val="009142D8"/>
    <w:rsid w:val="0091457C"/>
    <w:rsid w:val="00915208"/>
    <w:rsid w:val="00917208"/>
    <w:rsid w:val="00920821"/>
    <w:rsid w:val="00922B67"/>
    <w:rsid w:val="00924E0E"/>
    <w:rsid w:val="009257D9"/>
    <w:rsid w:val="00925ACD"/>
    <w:rsid w:val="00925EEA"/>
    <w:rsid w:val="009261DE"/>
    <w:rsid w:val="009301F2"/>
    <w:rsid w:val="00930DC2"/>
    <w:rsid w:val="00930F58"/>
    <w:rsid w:val="009314B1"/>
    <w:rsid w:val="009316A5"/>
    <w:rsid w:val="00935E1B"/>
    <w:rsid w:val="00942775"/>
    <w:rsid w:val="00943147"/>
    <w:rsid w:val="00943BAE"/>
    <w:rsid w:val="0094473A"/>
    <w:rsid w:val="00944C08"/>
    <w:rsid w:val="009463F0"/>
    <w:rsid w:val="00946BA0"/>
    <w:rsid w:val="00950549"/>
    <w:rsid w:val="00952533"/>
    <w:rsid w:val="00952F47"/>
    <w:rsid w:val="00954022"/>
    <w:rsid w:val="009549B1"/>
    <w:rsid w:val="00956246"/>
    <w:rsid w:val="009565B5"/>
    <w:rsid w:val="0096070D"/>
    <w:rsid w:val="00960C75"/>
    <w:rsid w:val="009610DB"/>
    <w:rsid w:val="00963F56"/>
    <w:rsid w:val="00965746"/>
    <w:rsid w:val="00965CFC"/>
    <w:rsid w:val="00966CFF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1256"/>
    <w:rsid w:val="00993C3A"/>
    <w:rsid w:val="00996B6C"/>
    <w:rsid w:val="00997D62"/>
    <w:rsid w:val="009A1E41"/>
    <w:rsid w:val="009A27BE"/>
    <w:rsid w:val="009A2EE3"/>
    <w:rsid w:val="009A2F30"/>
    <w:rsid w:val="009A39A4"/>
    <w:rsid w:val="009A7995"/>
    <w:rsid w:val="009A79BF"/>
    <w:rsid w:val="009B23EC"/>
    <w:rsid w:val="009B3C9C"/>
    <w:rsid w:val="009B5A32"/>
    <w:rsid w:val="009B6595"/>
    <w:rsid w:val="009B73EB"/>
    <w:rsid w:val="009C2189"/>
    <w:rsid w:val="009C2CCE"/>
    <w:rsid w:val="009C3BBF"/>
    <w:rsid w:val="009C742C"/>
    <w:rsid w:val="009D25B5"/>
    <w:rsid w:val="009D29E4"/>
    <w:rsid w:val="009D58CC"/>
    <w:rsid w:val="009D68B1"/>
    <w:rsid w:val="009E32B8"/>
    <w:rsid w:val="009E3B89"/>
    <w:rsid w:val="009E4113"/>
    <w:rsid w:val="009E5A8D"/>
    <w:rsid w:val="009E75A2"/>
    <w:rsid w:val="009E7D4E"/>
    <w:rsid w:val="009F0666"/>
    <w:rsid w:val="009F0B62"/>
    <w:rsid w:val="009F0C1A"/>
    <w:rsid w:val="009F105B"/>
    <w:rsid w:val="009F2A54"/>
    <w:rsid w:val="00A0540B"/>
    <w:rsid w:val="00A06681"/>
    <w:rsid w:val="00A077E9"/>
    <w:rsid w:val="00A15432"/>
    <w:rsid w:val="00A1554D"/>
    <w:rsid w:val="00A15961"/>
    <w:rsid w:val="00A15987"/>
    <w:rsid w:val="00A16054"/>
    <w:rsid w:val="00A172DC"/>
    <w:rsid w:val="00A20245"/>
    <w:rsid w:val="00A21775"/>
    <w:rsid w:val="00A24735"/>
    <w:rsid w:val="00A266CE"/>
    <w:rsid w:val="00A303D3"/>
    <w:rsid w:val="00A32C6E"/>
    <w:rsid w:val="00A346FF"/>
    <w:rsid w:val="00A348A0"/>
    <w:rsid w:val="00A35AF8"/>
    <w:rsid w:val="00A36D89"/>
    <w:rsid w:val="00A409EA"/>
    <w:rsid w:val="00A40E1F"/>
    <w:rsid w:val="00A40FFC"/>
    <w:rsid w:val="00A41D74"/>
    <w:rsid w:val="00A4312C"/>
    <w:rsid w:val="00A44D6E"/>
    <w:rsid w:val="00A45FC3"/>
    <w:rsid w:val="00A4679A"/>
    <w:rsid w:val="00A47DF1"/>
    <w:rsid w:val="00A5028D"/>
    <w:rsid w:val="00A51AB0"/>
    <w:rsid w:val="00A53252"/>
    <w:rsid w:val="00A57783"/>
    <w:rsid w:val="00A60F53"/>
    <w:rsid w:val="00A614DA"/>
    <w:rsid w:val="00A61CEE"/>
    <w:rsid w:val="00A6418B"/>
    <w:rsid w:val="00A707E8"/>
    <w:rsid w:val="00A71045"/>
    <w:rsid w:val="00A72054"/>
    <w:rsid w:val="00A75FA5"/>
    <w:rsid w:val="00A7669B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4674"/>
    <w:rsid w:val="00AA366D"/>
    <w:rsid w:val="00AA4068"/>
    <w:rsid w:val="00AA46DB"/>
    <w:rsid w:val="00AA6E6F"/>
    <w:rsid w:val="00AA7278"/>
    <w:rsid w:val="00AB0DD9"/>
    <w:rsid w:val="00AB3B16"/>
    <w:rsid w:val="00AB54CA"/>
    <w:rsid w:val="00AB66E9"/>
    <w:rsid w:val="00AC1B28"/>
    <w:rsid w:val="00AC3183"/>
    <w:rsid w:val="00AD14C6"/>
    <w:rsid w:val="00AD1C46"/>
    <w:rsid w:val="00AD2212"/>
    <w:rsid w:val="00AD3B7F"/>
    <w:rsid w:val="00AD6AD6"/>
    <w:rsid w:val="00AE05B2"/>
    <w:rsid w:val="00AE0EA6"/>
    <w:rsid w:val="00AE28EC"/>
    <w:rsid w:val="00AE4596"/>
    <w:rsid w:val="00AE635D"/>
    <w:rsid w:val="00AE7AE7"/>
    <w:rsid w:val="00AF2461"/>
    <w:rsid w:val="00AF5E6D"/>
    <w:rsid w:val="00AF6A01"/>
    <w:rsid w:val="00AF6E15"/>
    <w:rsid w:val="00B01E4E"/>
    <w:rsid w:val="00B031CD"/>
    <w:rsid w:val="00B077B5"/>
    <w:rsid w:val="00B117F1"/>
    <w:rsid w:val="00B120E5"/>
    <w:rsid w:val="00B17B7E"/>
    <w:rsid w:val="00B20C9B"/>
    <w:rsid w:val="00B21289"/>
    <w:rsid w:val="00B2557D"/>
    <w:rsid w:val="00B266BC"/>
    <w:rsid w:val="00B30A2E"/>
    <w:rsid w:val="00B34693"/>
    <w:rsid w:val="00B347BD"/>
    <w:rsid w:val="00B35CF5"/>
    <w:rsid w:val="00B4641B"/>
    <w:rsid w:val="00B469FB"/>
    <w:rsid w:val="00B5245E"/>
    <w:rsid w:val="00B53439"/>
    <w:rsid w:val="00B56DD7"/>
    <w:rsid w:val="00B57046"/>
    <w:rsid w:val="00B5719F"/>
    <w:rsid w:val="00B61126"/>
    <w:rsid w:val="00B62F9A"/>
    <w:rsid w:val="00B64932"/>
    <w:rsid w:val="00B65157"/>
    <w:rsid w:val="00B652D3"/>
    <w:rsid w:val="00B65532"/>
    <w:rsid w:val="00B72215"/>
    <w:rsid w:val="00B72B80"/>
    <w:rsid w:val="00B73D7E"/>
    <w:rsid w:val="00B76A13"/>
    <w:rsid w:val="00B76D82"/>
    <w:rsid w:val="00B77CDE"/>
    <w:rsid w:val="00B80732"/>
    <w:rsid w:val="00B81325"/>
    <w:rsid w:val="00B816C0"/>
    <w:rsid w:val="00B831FA"/>
    <w:rsid w:val="00B834B8"/>
    <w:rsid w:val="00B84371"/>
    <w:rsid w:val="00B8455D"/>
    <w:rsid w:val="00B863F2"/>
    <w:rsid w:val="00B90721"/>
    <w:rsid w:val="00B91EB3"/>
    <w:rsid w:val="00BA0250"/>
    <w:rsid w:val="00BA05E0"/>
    <w:rsid w:val="00BA14C2"/>
    <w:rsid w:val="00BA158A"/>
    <w:rsid w:val="00BA1694"/>
    <w:rsid w:val="00BA3042"/>
    <w:rsid w:val="00BA39AE"/>
    <w:rsid w:val="00BA49DA"/>
    <w:rsid w:val="00BA6488"/>
    <w:rsid w:val="00BB1890"/>
    <w:rsid w:val="00BB3171"/>
    <w:rsid w:val="00BC0562"/>
    <w:rsid w:val="00BC0B56"/>
    <w:rsid w:val="00BC0C12"/>
    <w:rsid w:val="00BC4925"/>
    <w:rsid w:val="00BC5DEA"/>
    <w:rsid w:val="00BD2364"/>
    <w:rsid w:val="00BD23CD"/>
    <w:rsid w:val="00BD71C6"/>
    <w:rsid w:val="00BE1B53"/>
    <w:rsid w:val="00BE64EF"/>
    <w:rsid w:val="00BF2DFA"/>
    <w:rsid w:val="00BF71F6"/>
    <w:rsid w:val="00C01347"/>
    <w:rsid w:val="00C013C4"/>
    <w:rsid w:val="00C015F7"/>
    <w:rsid w:val="00C039B9"/>
    <w:rsid w:val="00C0439A"/>
    <w:rsid w:val="00C04D62"/>
    <w:rsid w:val="00C067CC"/>
    <w:rsid w:val="00C122A6"/>
    <w:rsid w:val="00C1333F"/>
    <w:rsid w:val="00C15453"/>
    <w:rsid w:val="00C21DB8"/>
    <w:rsid w:val="00C2324D"/>
    <w:rsid w:val="00C2415A"/>
    <w:rsid w:val="00C256C2"/>
    <w:rsid w:val="00C2645B"/>
    <w:rsid w:val="00C30D7C"/>
    <w:rsid w:val="00C3597B"/>
    <w:rsid w:val="00C3696C"/>
    <w:rsid w:val="00C37066"/>
    <w:rsid w:val="00C373A9"/>
    <w:rsid w:val="00C377FC"/>
    <w:rsid w:val="00C37E17"/>
    <w:rsid w:val="00C4528D"/>
    <w:rsid w:val="00C54459"/>
    <w:rsid w:val="00C5685E"/>
    <w:rsid w:val="00C609FB"/>
    <w:rsid w:val="00C60E48"/>
    <w:rsid w:val="00C64080"/>
    <w:rsid w:val="00C654F4"/>
    <w:rsid w:val="00C66EF2"/>
    <w:rsid w:val="00C67A40"/>
    <w:rsid w:val="00C71CEF"/>
    <w:rsid w:val="00C723D8"/>
    <w:rsid w:val="00C7312C"/>
    <w:rsid w:val="00C764E7"/>
    <w:rsid w:val="00C82159"/>
    <w:rsid w:val="00C82316"/>
    <w:rsid w:val="00C82A14"/>
    <w:rsid w:val="00C82C13"/>
    <w:rsid w:val="00C836D2"/>
    <w:rsid w:val="00C83B11"/>
    <w:rsid w:val="00C8581C"/>
    <w:rsid w:val="00C85B5D"/>
    <w:rsid w:val="00C85B98"/>
    <w:rsid w:val="00C86FE8"/>
    <w:rsid w:val="00C876F2"/>
    <w:rsid w:val="00C879B2"/>
    <w:rsid w:val="00C9001F"/>
    <w:rsid w:val="00C90297"/>
    <w:rsid w:val="00C91E48"/>
    <w:rsid w:val="00C93A48"/>
    <w:rsid w:val="00C943BC"/>
    <w:rsid w:val="00C955FA"/>
    <w:rsid w:val="00C97448"/>
    <w:rsid w:val="00CB038D"/>
    <w:rsid w:val="00CB15AD"/>
    <w:rsid w:val="00CB2991"/>
    <w:rsid w:val="00CB3486"/>
    <w:rsid w:val="00CB5678"/>
    <w:rsid w:val="00CB5757"/>
    <w:rsid w:val="00CB588C"/>
    <w:rsid w:val="00CB6793"/>
    <w:rsid w:val="00CC1709"/>
    <w:rsid w:val="00CC1C46"/>
    <w:rsid w:val="00CC3184"/>
    <w:rsid w:val="00CC4101"/>
    <w:rsid w:val="00CC5302"/>
    <w:rsid w:val="00CC5795"/>
    <w:rsid w:val="00CC728B"/>
    <w:rsid w:val="00CC7E3B"/>
    <w:rsid w:val="00CD1542"/>
    <w:rsid w:val="00CD34C7"/>
    <w:rsid w:val="00CD4BDE"/>
    <w:rsid w:val="00CE2467"/>
    <w:rsid w:val="00CE5157"/>
    <w:rsid w:val="00CE5477"/>
    <w:rsid w:val="00CE67A8"/>
    <w:rsid w:val="00CE70B2"/>
    <w:rsid w:val="00CE7E62"/>
    <w:rsid w:val="00CE7E68"/>
    <w:rsid w:val="00CF048F"/>
    <w:rsid w:val="00CF6600"/>
    <w:rsid w:val="00CF6861"/>
    <w:rsid w:val="00D00999"/>
    <w:rsid w:val="00D00E1D"/>
    <w:rsid w:val="00D01BDC"/>
    <w:rsid w:val="00D04D99"/>
    <w:rsid w:val="00D057A0"/>
    <w:rsid w:val="00D0784F"/>
    <w:rsid w:val="00D11935"/>
    <w:rsid w:val="00D138F8"/>
    <w:rsid w:val="00D141FE"/>
    <w:rsid w:val="00D20211"/>
    <w:rsid w:val="00D20B56"/>
    <w:rsid w:val="00D21A04"/>
    <w:rsid w:val="00D23EEF"/>
    <w:rsid w:val="00D2696B"/>
    <w:rsid w:val="00D26E5F"/>
    <w:rsid w:val="00D30459"/>
    <w:rsid w:val="00D30832"/>
    <w:rsid w:val="00D320EF"/>
    <w:rsid w:val="00D32BF0"/>
    <w:rsid w:val="00D36825"/>
    <w:rsid w:val="00D429AE"/>
    <w:rsid w:val="00D43A42"/>
    <w:rsid w:val="00D460D5"/>
    <w:rsid w:val="00D4669D"/>
    <w:rsid w:val="00D47E1F"/>
    <w:rsid w:val="00D50B77"/>
    <w:rsid w:val="00D513DB"/>
    <w:rsid w:val="00D5238E"/>
    <w:rsid w:val="00D54E80"/>
    <w:rsid w:val="00D57F88"/>
    <w:rsid w:val="00D60465"/>
    <w:rsid w:val="00D6313A"/>
    <w:rsid w:val="00D6547B"/>
    <w:rsid w:val="00D65F31"/>
    <w:rsid w:val="00D660E7"/>
    <w:rsid w:val="00D72C85"/>
    <w:rsid w:val="00D74974"/>
    <w:rsid w:val="00D74C01"/>
    <w:rsid w:val="00D778B3"/>
    <w:rsid w:val="00D779B3"/>
    <w:rsid w:val="00D77CD6"/>
    <w:rsid w:val="00D814B0"/>
    <w:rsid w:val="00D831DF"/>
    <w:rsid w:val="00D8337B"/>
    <w:rsid w:val="00D846AC"/>
    <w:rsid w:val="00D8499E"/>
    <w:rsid w:val="00D84A28"/>
    <w:rsid w:val="00D85448"/>
    <w:rsid w:val="00D91019"/>
    <w:rsid w:val="00D9184F"/>
    <w:rsid w:val="00D92820"/>
    <w:rsid w:val="00D93F4B"/>
    <w:rsid w:val="00D94DA0"/>
    <w:rsid w:val="00D9563C"/>
    <w:rsid w:val="00D96B28"/>
    <w:rsid w:val="00DA104E"/>
    <w:rsid w:val="00DA3B4E"/>
    <w:rsid w:val="00DA4D1C"/>
    <w:rsid w:val="00DB2548"/>
    <w:rsid w:val="00DB6FD2"/>
    <w:rsid w:val="00DB749E"/>
    <w:rsid w:val="00DC0DE4"/>
    <w:rsid w:val="00DC3A11"/>
    <w:rsid w:val="00DD1560"/>
    <w:rsid w:val="00DD2BE0"/>
    <w:rsid w:val="00DD2C6D"/>
    <w:rsid w:val="00DD3327"/>
    <w:rsid w:val="00DD4281"/>
    <w:rsid w:val="00DD66AC"/>
    <w:rsid w:val="00DE43C2"/>
    <w:rsid w:val="00DE59D4"/>
    <w:rsid w:val="00DE71EA"/>
    <w:rsid w:val="00DF16A3"/>
    <w:rsid w:val="00DF4343"/>
    <w:rsid w:val="00E017B6"/>
    <w:rsid w:val="00E04EB5"/>
    <w:rsid w:val="00E06520"/>
    <w:rsid w:val="00E07770"/>
    <w:rsid w:val="00E10A9D"/>
    <w:rsid w:val="00E129C1"/>
    <w:rsid w:val="00E13BF0"/>
    <w:rsid w:val="00E211B6"/>
    <w:rsid w:val="00E214A8"/>
    <w:rsid w:val="00E21E05"/>
    <w:rsid w:val="00E22DD2"/>
    <w:rsid w:val="00E263C4"/>
    <w:rsid w:val="00E27EC2"/>
    <w:rsid w:val="00E315E7"/>
    <w:rsid w:val="00E31B3E"/>
    <w:rsid w:val="00E32DCC"/>
    <w:rsid w:val="00E349B6"/>
    <w:rsid w:val="00E35324"/>
    <w:rsid w:val="00E353FC"/>
    <w:rsid w:val="00E354F9"/>
    <w:rsid w:val="00E379D4"/>
    <w:rsid w:val="00E42EF9"/>
    <w:rsid w:val="00E44D33"/>
    <w:rsid w:val="00E45DA8"/>
    <w:rsid w:val="00E50A56"/>
    <w:rsid w:val="00E50E20"/>
    <w:rsid w:val="00E51337"/>
    <w:rsid w:val="00E53416"/>
    <w:rsid w:val="00E53D30"/>
    <w:rsid w:val="00E54E13"/>
    <w:rsid w:val="00E55D3B"/>
    <w:rsid w:val="00E56B6E"/>
    <w:rsid w:val="00E605B8"/>
    <w:rsid w:val="00E62039"/>
    <w:rsid w:val="00E62164"/>
    <w:rsid w:val="00E622EC"/>
    <w:rsid w:val="00E63FD4"/>
    <w:rsid w:val="00E64B9F"/>
    <w:rsid w:val="00E64DC9"/>
    <w:rsid w:val="00E65C63"/>
    <w:rsid w:val="00E667D7"/>
    <w:rsid w:val="00E72410"/>
    <w:rsid w:val="00E73CDF"/>
    <w:rsid w:val="00E75908"/>
    <w:rsid w:val="00E763EC"/>
    <w:rsid w:val="00E82787"/>
    <w:rsid w:val="00E84016"/>
    <w:rsid w:val="00E85C5F"/>
    <w:rsid w:val="00E919FC"/>
    <w:rsid w:val="00E91F16"/>
    <w:rsid w:val="00E94F6D"/>
    <w:rsid w:val="00E9707C"/>
    <w:rsid w:val="00E979C8"/>
    <w:rsid w:val="00E97EC3"/>
    <w:rsid w:val="00EA190B"/>
    <w:rsid w:val="00EA352E"/>
    <w:rsid w:val="00EA51A5"/>
    <w:rsid w:val="00EA52C1"/>
    <w:rsid w:val="00EA7ED8"/>
    <w:rsid w:val="00EB057D"/>
    <w:rsid w:val="00EB09C7"/>
    <w:rsid w:val="00EB4D98"/>
    <w:rsid w:val="00EB6002"/>
    <w:rsid w:val="00EC0E4E"/>
    <w:rsid w:val="00EC2518"/>
    <w:rsid w:val="00EC37BF"/>
    <w:rsid w:val="00EC4443"/>
    <w:rsid w:val="00EC644F"/>
    <w:rsid w:val="00EC738F"/>
    <w:rsid w:val="00ED09B0"/>
    <w:rsid w:val="00ED14C3"/>
    <w:rsid w:val="00EE0EAF"/>
    <w:rsid w:val="00EE4A62"/>
    <w:rsid w:val="00EE7690"/>
    <w:rsid w:val="00EF28D6"/>
    <w:rsid w:val="00EF314E"/>
    <w:rsid w:val="00EF3ED0"/>
    <w:rsid w:val="00EF5452"/>
    <w:rsid w:val="00F056D0"/>
    <w:rsid w:val="00F06F4D"/>
    <w:rsid w:val="00F07262"/>
    <w:rsid w:val="00F07BA7"/>
    <w:rsid w:val="00F10940"/>
    <w:rsid w:val="00F10C16"/>
    <w:rsid w:val="00F11F40"/>
    <w:rsid w:val="00F132AA"/>
    <w:rsid w:val="00F17EDB"/>
    <w:rsid w:val="00F211C7"/>
    <w:rsid w:val="00F229A2"/>
    <w:rsid w:val="00F22BC0"/>
    <w:rsid w:val="00F257E8"/>
    <w:rsid w:val="00F25BED"/>
    <w:rsid w:val="00F27A1A"/>
    <w:rsid w:val="00F312D4"/>
    <w:rsid w:val="00F33BDC"/>
    <w:rsid w:val="00F34A7F"/>
    <w:rsid w:val="00F35032"/>
    <w:rsid w:val="00F36039"/>
    <w:rsid w:val="00F37249"/>
    <w:rsid w:val="00F40BBB"/>
    <w:rsid w:val="00F40F12"/>
    <w:rsid w:val="00F50023"/>
    <w:rsid w:val="00F5287C"/>
    <w:rsid w:val="00F53F3F"/>
    <w:rsid w:val="00F61BB9"/>
    <w:rsid w:val="00F61DB4"/>
    <w:rsid w:val="00F63FA5"/>
    <w:rsid w:val="00F662B9"/>
    <w:rsid w:val="00F70494"/>
    <w:rsid w:val="00F71A33"/>
    <w:rsid w:val="00F72D60"/>
    <w:rsid w:val="00F73710"/>
    <w:rsid w:val="00F745F1"/>
    <w:rsid w:val="00F753B9"/>
    <w:rsid w:val="00F77526"/>
    <w:rsid w:val="00F7761D"/>
    <w:rsid w:val="00F813E7"/>
    <w:rsid w:val="00F81BE6"/>
    <w:rsid w:val="00F8726E"/>
    <w:rsid w:val="00F90935"/>
    <w:rsid w:val="00F92A6F"/>
    <w:rsid w:val="00F93CFC"/>
    <w:rsid w:val="00F95813"/>
    <w:rsid w:val="00FB127E"/>
    <w:rsid w:val="00FB24A0"/>
    <w:rsid w:val="00FB259E"/>
    <w:rsid w:val="00FB4F88"/>
    <w:rsid w:val="00FB77BB"/>
    <w:rsid w:val="00FC1E7B"/>
    <w:rsid w:val="00FC3946"/>
    <w:rsid w:val="00FC3B2F"/>
    <w:rsid w:val="00FC3F70"/>
    <w:rsid w:val="00FC5672"/>
    <w:rsid w:val="00FC62A2"/>
    <w:rsid w:val="00FC6367"/>
    <w:rsid w:val="00FC641B"/>
    <w:rsid w:val="00FD3FC2"/>
    <w:rsid w:val="00FD7456"/>
    <w:rsid w:val="00FE0584"/>
    <w:rsid w:val="00FE244E"/>
    <w:rsid w:val="00FE289D"/>
    <w:rsid w:val="00FE3843"/>
    <w:rsid w:val="00FE3DE1"/>
    <w:rsid w:val="00FE3FFB"/>
    <w:rsid w:val="00FE6D96"/>
    <w:rsid w:val="00FE7F0E"/>
    <w:rsid w:val="00FF4FD5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6010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1AB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60016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51AB0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uiPriority w:val="99"/>
    <w:rsid w:val="00491430"/>
  </w:style>
  <w:style w:type="paragraph" w:customStyle="1" w:styleId="Zkladntext1">
    <w:name w:val="Základní text1"/>
    <w:uiPriority w:val="99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99"/>
    <w:rsid w:val="00CC5302"/>
    <w:pPr>
      <w:ind w:left="426"/>
      <w:jc w:val="both"/>
    </w:pPr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1AB0"/>
    <w:rPr>
      <w:sz w:val="20"/>
      <w:szCs w:val="20"/>
    </w:rPr>
  </w:style>
  <w:style w:type="paragraph" w:customStyle="1" w:styleId="Pismenka">
    <w:name w:val="Pismenka"/>
    <w:basedOn w:val="Zkladntext"/>
    <w:uiPriority w:val="99"/>
    <w:rsid w:val="00CC5302"/>
    <w:pPr>
      <w:tabs>
        <w:tab w:val="num" w:pos="426"/>
      </w:tabs>
      <w:ind w:hanging="426"/>
    </w:pPr>
    <w:rPr>
      <w:b/>
      <w:bCs/>
    </w:rPr>
  </w:style>
  <w:style w:type="paragraph" w:styleId="Hlavika">
    <w:name w:val="header"/>
    <w:basedOn w:val="Normlny"/>
    <w:link w:val="HlavikaChar"/>
    <w:uiPriority w:val="99"/>
    <w:rsid w:val="00CE70B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1AB0"/>
    <w:rPr>
      <w:sz w:val="20"/>
      <w:szCs w:val="20"/>
    </w:rPr>
  </w:style>
  <w:style w:type="character" w:styleId="Siln">
    <w:name w:val="Strong"/>
    <w:basedOn w:val="Predvolenpsmoodseku"/>
    <w:uiPriority w:val="22"/>
    <w:qFormat/>
    <w:rsid w:val="0096070D"/>
    <w:rPr>
      <w:b/>
      <w:bCs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lny"/>
    <w:rsid w:val="00C2645B"/>
    <w:pPr>
      <w:spacing w:after="160" w:line="240" w:lineRule="exact"/>
      <w:ind w:firstLine="720"/>
    </w:pPr>
    <w:rPr>
      <w:rFonts w:ascii="Tahoma" w:hAnsi="Tahoma" w:cs="Tahoma"/>
      <w:lang w:val="en-US" w:eastAsia="en-US"/>
    </w:rPr>
  </w:style>
  <w:style w:type="character" w:styleId="Hypertextovprepojenie">
    <w:name w:val="Hyperlink"/>
    <w:basedOn w:val="Predvolenpsmoodseku"/>
    <w:rsid w:val="00C2645B"/>
    <w:rPr>
      <w:rFonts w:cs="Times New Roman"/>
      <w:color w:val="0000FF"/>
      <w:u w:val="single"/>
    </w:rPr>
  </w:style>
  <w:style w:type="character" w:styleId="PouitHypertextovPrepojenie">
    <w:name w:val="FollowedHyperlink"/>
    <w:basedOn w:val="Predvolenpsmoodseku"/>
    <w:rsid w:val="00C2645B"/>
    <w:rPr>
      <w:rFonts w:cs="Times New Roman"/>
      <w:color w:val="800080"/>
      <w:u w:val="single"/>
    </w:rPr>
  </w:style>
  <w:style w:type="paragraph" w:customStyle="1" w:styleId="xl24">
    <w:name w:val="xl24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5">
    <w:name w:val="xl25"/>
    <w:basedOn w:val="Normlny"/>
    <w:rsid w:val="00C2645B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6">
    <w:name w:val="xl26"/>
    <w:basedOn w:val="Normlny"/>
    <w:rsid w:val="00C2645B"/>
    <w:pPr>
      <w:spacing w:before="100" w:beforeAutospacing="1" w:after="100" w:afterAutospacing="1"/>
    </w:pPr>
    <w:rPr>
      <w:sz w:val="18"/>
      <w:szCs w:val="18"/>
    </w:rPr>
  </w:style>
  <w:style w:type="paragraph" w:customStyle="1" w:styleId="xl27">
    <w:name w:val="xl27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28">
    <w:name w:val="xl28"/>
    <w:basedOn w:val="Normlny"/>
    <w:rsid w:val="00C2645B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6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294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4348134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57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14532">
                              <w:marLeft w:val="0"/>
                              <w:marRight w:val="231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k 31</vt:lpstr>
    </vt:vector>
  </TitlesOfParts>
  <Company>Hewlett-Packard</Company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Hýbl</dc:creator>
  <cp:lastModifiedBy>sa</cp:lastModifiedBy>
  <cp:revision>3</cp:revision>
  <cp:lastPrinted>2013-05-31T09:48:00Z</cp:lastPrinted>
  <dcterms:created xsi:type="dcterms:W3CDTF">2015-06-12T08:25:00Z</dcterms:created>
  <dcterms:modified xsi:type="dcterms:W3CDTF">2015-06-12T08:26:00Z</dcterms:modified>
</cp:coreProperties>
</file>