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802C84">
        <w:rPr>
          <w:sz w:val="16"/>
          <w:szCs w:val="16"/>
        </w:rPr>
        <w:t>nuvi,</w:t>
      </w:r>
      <w:r w:rsidRPr="009D43C1">
        <w:rPr>
          <w:sz w:val="16"/>
          <w:szCs w:val="16"/>
        </w:rPr>
        <w:t xml:space="preserve">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802C84">
        <w:rPr>
          <w:sz w:val="16"/>
          <w:szCs w:val="16"/>
        </w:rPr>
        <w:t>Štefánikova 51</w:t>
      </w:r>
      <w:r w:rsidR="00776982">
        <w:rPr>
          <w:sz w:val="16"/>
          <w:szCs w:val="16"/>
        </w:rPr>
        <w:t xml:space="preserve">, </w:t>
      </w:r>
      <w:r w:rsidR="00802C84">
        <w:rPr>
          <w:sz w:val="16"/>
          <w:szCs w:val="16"/>
        </w:rPr>
        <w:t>9</w:t>
      </w:r>
      <w:r w:rsidR="00DF2222">
        <w:rPr>
          <w:sz w:val="16"/>
          <w:szCs w:val="16"/>
        </w:rPr>
        <w:t>21 0</w:t>
      </w:r>
      <w:r w:rsidR="00802C84">
        <w:rPr>
          <w:sz w:val="16"/>
          <w:szCs w:val="16"/>
        </w:rPr>
        <w:t>1</w:t>
      </w:r>
      <w:r w:rsidR="00301309">
        <w:rPr>
          <w:sz w:val="16"/>
          <w:szCs w:val="16"/>
        </w:rPr>
        <w:t xml:space="preserve"> </w:t>
      </w:r>
      <w:r w:rsidR="00802C84">
        <w:rPr>
          <w:sz w:val="16"/>
          <w:szCs w:val="16"/>
        </w:rPr>
        <w:t>Piešťany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606BCD" w:rsidRPr="00F17E74">
        <w:rPr>
          <w:sz w:val="16"/>
          <w:szCs w:val="16"/>
        </w:rPr>
        <w:t>Účtovná jednotka nemá náplň pre túto položku</w:t>
      </w:r>
      <w:r w:rsidR="00606BCD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odpisovania. 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1. Odpisovej skupine sa počas 4 rokov rovnomerne odpisujú kategéorie dlhodobého majetku ako sú: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motorové vozidlá</w:t>
      </w:r>
    </w:p>
    <w:p w:rsidR="002D19F1" w:rsidRDefault="00606BCD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4</w:t>
      </w:r>
      <w:r w:rsidR="002D19F1">
        <w:rPr>
          <w:rFonts w:ascii="Calibri" w:eastAsia="Calibri" w:hAnsi="Calibri" w:cs="Times New Roman"/>
          <w:sz w:val="16"/>
          <w:szCs w:val="16"/>
        </w:rPr>
        <w:t xml:space="preserve">. Odpisovej skupine sa počas </w:t>
      </w:r>
      <w:r>
        <w:rPr>
          <w:rFonts w:ascii="Calibri" w:eastAsia="Calibri" w:hAnsi="Calibri" w:cs="Times New Roman"/>
          <w:sz w:val="16"/>
          <w:szCs w:val="16"/>
        </w:rPr>
        <w:t>20</w:t>
      </w:r>
      <w:r w:rsidR="002D19F1">
        <w:rPr>
          <w:rFonts w:ascii="Calibri" w:eastAsia="Calibri" w:hAnsi="Calibri" w:cs="Times New Roman"/>
          <w:sz w:val="16"/>
          <w:szCs w:val="16"/>
        </w:rPr>
        <w:t xml:space="preserve"> rokov rovnomerne odpisujú kategéorie dlhodobého majetku ako sú:</w:t>
      </w:r>
    </w:p>
    <w:p w:rsidR="002D19F1" w:rsidRPr="007E5541" w:rsidRDefault="00606BCD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apartmány-ne</w:t>
      </w:r>
      <w:r w:rsidR="00CD5B85">
        <w:rPr>
          <w:rFonts w:ascii="Calibri" w:eastAsia="Calibri" w:hAnsi="Calibri" w:cs="Times New Roman"/>
          <w:sz w:val="16"/>
          <w:szCs w:val="16"/>
        </w:rPr>
        <w:t>bytové priestory (kategória budovy</w:t>
      </w:r>
      <w:r>
        <w:rPr>
          <w:rFonts w:ascii="Calibri" w:eastAsia="Calibri" w:hAnsi="Calibri" w:cs="Times New Roman"/>
          <w:sz w:val="16"/>
          <w:szCs w:val="16"/>
        </w:rPr>
        <w:t xml:space="preserve"> a stavby)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lastRenderedPageBreak/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Ostatný dlhodobý záväzok za nesplatenú časť úveru v sume </w:t>
      </w:r>
      <w:r w:rsidR="008B5B6C">
        <w:rPr>
          <w:rFonts w:cs="Arial"/>
          <w:sz w:val="16"/>
          <w:szCs w:val="16"/>
        </w:rPr>
        <w:t>9</w:t>
      </w:r>
      <w:r>
        <w:rPr>
          <w:rFonts w:cs="Arial"/>
          <w:sz w:val="16"/>
          <w:szCs w:val="16"/>
        </w:rPr>
        <w:t> 40</w:t>
      </w:r>
      <w:r w:rsidR="008B5B6C">
        <w:rPr>
          <w:rFonts w:cs="Arial"/>
          <w:sz w:val="16"/>
          <w:szCs w:val="16"/>
        </w:rPr>
        <w:t>0</w:t>
      </w:r>
      <w:r>
        <w:rPr>
          <w:rFonts w:cs="Arial"/>
          <w:sz w:val="16"/>
          <w:szCs w:val="16"/>
        </w:rPr>
        <w:t xml:space="preserve"> EUR od </w:t>
      </w:r>
      <w:r w:rsidR="008B5B6C">
        <w:rPr>
          <w:rFonts w:cs="Arial"/>
          <w:sz w:val="16"/>
          <w:szCs w:val="16"/>
        </w:rPr>
        <w:t>ČSOB Leasing</w:t>
      </w:r>
      <w:r w:rsidR="00C2555C">
        <w:rPr>
          <w:rFonts w:cs="Arial"/>
          <w:sz w:val="16"/>
          <w:szCs w:val="16"/>
        </w:rPr>
        <w:t>, a.s., na obstaranie osobného</w:t>
      </w:r>
    </w:p>
    <w:p w:rsidR="00D17B26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</w:t>
      </w:r>
      <w:r w:rsidR="00D17B26">
        <w:rPr>
          <w:rFonts w:cs="Arial"/>
          <w:sz w:val="16"/>
          <w:szCs w:val="16"/>
        </w:rPr>
        <w:t xml:space="preserve">motorového vozidla </w:t>
      </w:r>
      <w:r w:rsidR="008B5B6C">
        <w:rPr>
          <w:rFonts w:cs="Arial"/>
          <w:sz w:val="16"/>
          <w:szCs w:val="16"/>
        </w:rPr>
        <w:t>OPEL ASTRA SPORTS TOURER PN115CR</w:t>
      </w:r>
      <w:r>
        <w:rPr>
          <w:rFonts w:cs="Arial"/>
          <w:sz w:val="16"/>
          <w:szCs w:val="16"/>
        </w:rPr>
        <w:t>, zabezpečený zabezpečovacím prevod</w:t>
      </w:r>
      <w:r w:rsidR="008B5B6C">
        <w:rPr>
          <w:rFonts w:cs="Arial"/>
          <w:sz w:val="16"/>
          <w:szCs w:val="16"/>
        </w:rPr>
        <w:t>om vlastníckeho práva zapísaným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</w:t>
      </w:r>
      <w:r w:rsidR="008B5B6C">
        <w:rPr>
          <w:rFonts w:cs="Arial"/>
          <w:sz w:val="16"/>
          <w:szCs w:val="16"/>
        </w:rPr>
        <w:t xml:space="preserve">  v technickom </w:t>
      </w:r>
      <w:r>
        <w:rPr>
          <w:rFonts w:cs="Arial"/>
          <w:sz w:val="16"/>
          <w:szCs w:val="16"/>
        </w:rPr>
        <w:t>preukaze vozidla.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pridanej hodnoty za 12/2014</w:t>
            </w:r>
          </w:p>
        </w:tc>
        <w:tc>
          <w:tcPr>
            <w:tcW w:w="0" w:type="auto"/>
          </w:tcPr>
          <w:p w:rsidR="00B06D18" w:rsidRDefault="003D5494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112</w:t>
            </w:r>
          </w:p>
        </w:tc>
      </w:tr>
      <w:tr w:rsidR="00B06D18" w:rsidTr="00B06D18">
        <w:tc>
          <w:tcPr>
            <w:tcW w:w="0" w:type="auto"/>
          </w:tcPr>
          <w:p w:rsidR="00B06D18" w:rsidRDefault="003D5494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0D2A72">
              <w:rPr>
                <w:sz w:val="16"/>
                <w:szCs w:val="16"/>
              </w:rPr>
              <w:t>dane z príjmov PO za 2014</w:t>
            </w:r>
          </w:p>
        </w:tc>
        <w:tc>
          <w:tcPr>
            <w:tcW w:w="0" w:type="auto"/>
          </w:tcPr>
          <w:p w:rsidR="00B06D18" w:rsidRDefault="003D5494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960</w:t>
            </w:r>
          </w:p>
        </w:tc>
      </w:tr>
      <w:tr w:rsidR="000D2A72" w:rsidTr="00B06D18">
        <w:tc>
          <w:tcPr>
            <w:tcW w:w="0" w:type="auto"/>
          </w:tcPr>
          <w:p w:rsidR="000D2A72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</w:t>
            </w:r>
            <w:r w:rsidR="003D5494">
              <w:rPr>
                <w:sz w:val="16"/>
                <w:szCs w:val="16"/>
              </w:rPr>
              <w:t>ne</w:t>
            </w:r>
            <w:r>
              <w:rPr>
                <w:sz w:val="16"/>
                <w:szCs w:val="16"/>
              </w:rPr>
              <w:t xml:space="preserve"> z</w:t>
            </w:r>
            <w:r w:rsidR="003D5494">
              <w:rPr>
                <w:sz w:val="16"/>
                <w:szCs w:val="16"/>
              </w:rPr>
              <w:t xml:space="preserve"> motorových vozidiel </w:t>
            </w:r>
            <w:r>
              <w:rPr>
                <w:sz w:val="16"/>
                <w:szCs w:val="16"/>
              </w:rPr>
              <w:t>za 201</w:t>
            </w:r>
            <w:r w:rsidR="003D5494">
              <w:rPr>
                <w:sz w:val="16"/>
                <w:szCs w:val="16"/>
              </w:rPr>
              <w:t>4</w:t>
            </w:r>
          </w:p>
        </w:tc>
        <w:tc>
          <w:tcPr>
            <w:tcW w:w="0" w:type="auto"/>
          </w:tcPr>
          <w:p w:rsidR="000D2A72" w:rsidRDefault="003D5494" w:rsidP="003D549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51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nesplaten</w:t>
            </w:r>
            <w:r w:rsidR="008C2B89">
              <w:rPr>
                <w:sz w:val="16"/>
                <w:szCs w:val="16"/>
              </w:rPr>
              <w:t xml:space="preserve">ej časti istiny úveru od </w:t>
            </w:r>
            <w:r w:rsidR="003D5494">
              <w:rPr>
                <w:sz w:val="16"/>
                <w:szCs w:val="16"/>
              </w:rPr>
              <w:t>ČSOB</w:t>
            </w:r>
            <w:r w:rsidR="008C2B89">
              <w:rPr>
                <w:sz w:val="16"/>
                <w:szCs w:val="16"/>
              </w:rPr>
              <w:t xml:space="preserve"> Leasing</w:t>
            </w:r>
            <w:r w:rsidR="003D5494">
              <w:rPr>
                <w:sz w:val="16"/>
                <w:szCs w:val="16"/>
              </w:rPr>
              <w:t xml:space="preserve">, </w:t>
            </w:r>
            <w:r w:rsidR="008C2B89">
              <w:rPr>
                <w:sz w:val="16"/>
                <w:szCs w:val="16"/>
              </w:rPr>
              <w:t>a.s.</w:t>
            </w:r>
          </w:p>
        </w:tc>
        <w:tc>
          <w:tcPr>
            <w:tcW w:w="0" w:type="auto"/>
          </w:tcPr>
          <w:p w:rsidR="00B06D18" w:rsidRDefault="003D5494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9 400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F58" w:rsidRDefault="00864F58" w:rsidP="009523EC">
      <w:pPr>
        <w:spacing w:after="0" w:line="240" w:lineRule="auto"/>
      </w:pPr>
      <w:r>
        <w:separator/>
      </w:r>
    </w:p>
  </w:endnote>
  <w:endnote w:type="continuationSeparator" w:id="0">
    <w:p w:rsidR="00864F58" w:rsidRDefault="00864F58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864F58" w:rsidRDefault="00864F58">
        <w:pPr>
          <w:pStyle w:val="Footer"/>
          <w:jc w:val="right"/>
        </w:pPr>
        <w:fldSimple w:instr=" PAGE   \* MERGEFORMAT ">
          <w:r w:rsidR="003D5494">
            <w:rPr>
              <w:noProof/>
            </w:rPr>
            <w:t>5</w:t>
          </w:r>
        </w:fldSimple>
      </w:p>
    </w:sdtContent>
  </w:sdt>
  <w:p w:rsidR="00864F58" w:rsidRDefault="00864F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F58" w:rsidRDefault="00864F58" w:rsidP="009523EC">
      <w:pPr>
        <w:spacing w:after="0" w:line="240" w:lineRule="auto"/>
      </w:pPr>
      <w:r>
        <w:separator/>
      </w:r>
    </w:p>
  </w:footnote>
  <w:footnote w:type="continuationSeparator" w:id="0">
    <w:p w:rsidR="00864F58" w:rsidRDefault="00864F58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864F58" w:rsidTr="00986CB4"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</w:tr>
  </w:tbl>
  <w:p w:rsidR="00864F58" w:rsidRDefault="00864F58">
    <w:pPr>
      <w:pStyle w:val="Header"/>
    </w:pPr>
  </w:p>
  <w:p w:rsidR="00864F58" w:rsidRPr="000A2E00" w:rsidRDefault="00864F58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4F58" w:rsidRDefault="00864F58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864F58" w:rsidRDefault="00864F5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B26FD"/>
    <w:rsid w:val="002B2DE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86F66"/>
    <w:rsid w:val="0089221D"/>
    <w:rsid w:val="008962CE"/>
    <w:rsid w:val="008B0837"/>
    <w:rsid w:val="008B5B6C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7393"/>
    <w:rsid w:val="00EE13F2"/>
    <w:rsid w:val="00EE2BFB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5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460E3-495F-4A63-8F7F-ED00481A1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1668</Words>
  <Characters>9512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7</cp:revision>
  <cp:lastPrinted>2014-03-26T12:59:00Z</cp:lastPrinted>
  <dcterms:created xsi:type="dcterms:W3CDTF">2015-05-28T07:49:00Z</dcterms:created>
  <dcterms:modified xsi:type="dcterms:W3CDTF">2015-05-28T08:28:00Z</dcterms:modified>
</cp:coreProperties>
</file>