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3"/>
        <w:gridCol w:w="6237"/>
      </w:tblGrid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F12E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ZEMAKSPORT,</w:t>
            </w:r>
            <w:r w:rsidR="00C40BA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F12E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44919301</w:t>
            </w:r>
          </w:p>
        </w:tc>
      </w:tr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F12EC6" w:rsidP="00F12E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Ružová dolina 33</w:t>
            </w:r>
            <w:r w:rsidR="00C40BA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C40BA5">
              <w:rPr>
                <w:rFonts w:ascii="Arial" w:hAnsi="Arial" w:cs="Arial"/>
              </w:rPr>
              <w:t>1 0</w:t>
            </w:r>
            <w:r>
              <w:rPr>
                <w:rFonts w:ascii="Arial" w:hAnsi="Arial" w:cs="Arial"/>
              </w:rPr>
              <w:t>9</w:t>
            </w:r>
            <w:r w:rsidR="00C40BA5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A001D" w:rsidRDefault="00CA001D" w:rsidP="00CA001D">
      <w:pPr>
        <w:pStyle w:val="Standard"/>
        <w:rPr>
          <w:rFonts w:ascii="Arial" w:eastAsia="TimesNewRomanPS-BoldMT" w:hAnsi="Arial" w:cs="TimesNewRomanPS-BoldMT"/>
          <w:bCs/>
          <w:sz w:val="20"/>
          <w:szCs w:val="20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>
        <w:rPr>
          <w:rFonts w:ascii="Arial" w:eastAsia="TimesNewRomanPS-BoldMT" w:hAnsi="Arial" w:cs="TimesNewRomanPS-BoldMT"/>
          <w:bCs/>
          <w:sz w:val="20"/>
          <w:szCs w:val="20"/>
        </w:rPr>
        <w:t>Spoločnosť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7"/>
        <w:gridCol w:w="2126"/>
        <w:gridCol w:w="2977"/>
      </w:tblGrid>
      <w:tr w:rsidR="00A55E63" w:rsidRPr="00B15261" w:rsidTr="00712EB2">
        <w:tc>
          <w:tcPr>
            <w:tcW w:w="382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297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712EB2">
        <w:tc>
          <w:tcPr>
            <w:tcW w:w="382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12E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5</w:t>
            </w:r>
          </w:p>
        </w:tc>
        <w:tc>
          <w:tcPr>
            <w:tcW w:w="2977" w:type="dxa"/>
            <w:shd w:val="clear" w:color="auto" w:fill="auto"/>
          </w:tcPr>
          <w:p w:rsidR="002D7E6D" w:rsidRPr="00B15261" w:rsidRDefault="00F12E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174FA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2A0AE4">
        <w:rPr>
          <w:rFonts w:ascii="Arial" w:hAnsi="Arial" w:cs="Arial"/>
          <w:b/>
          <w:sz w:val="22"/>
          <w:szCs w:val="22"/>
          <w:u w:val="single"/>
        </w:rPr>
        <w:t>n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Pr="002A0AE4">
        <w:rPr>
          <w:rFonts w:ascii="Arial" w:hAnsi="Arial" w:cs="Arial"/>
          <w:b/>
          <w:sz w:val="22"/>
          <w:szCs w:val="22"/>
          <w:u w:val="single"/>
        </w:rPr>
        <w:t>p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Pr="002A0AE4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Pr="002A0AE4">
        <w:rPr>
          <w:rFonts w:ascii="Arial" w:hAnsi="Arial" w:cs="Arial"/>
          <w:b/>
          <w:sz w:val="22"/>
          <w:szCs w:val="22"/>
          <w:u w:val="single"/>
        </w:rPr>
        <w:t>ržite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Pr="002A0AE4">
        <w:rPr>
          <w:rFonts w:ascii="Arial" w:hAnsi="Arial" w:cs="Arial"/>
          <w:b/>
          <w:sz w:val="22"/>
          <w:szCs w:val="22"/>
          <w:u w:val="single"/>
        </w:rPr>
        <w:t>pokr</w:t>
      </w:r>
      <w:r w:rsidRPr="002A0AE4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Pr="002A0AE4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Pr="002A0AE4">
        <w:rPr>
          <w:rFonts w:ascii="Arial" w:hAnsi="Arial" w:cs="Arial"/>
          <w:b/>
          <w:sz w:val="22"/>
          <w:szCs w:val="22"/>
          <w:u w:val="single"/>
        </w:rPr>
        <w:t>v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Pr="002A0AE4">
        <w:rPr>
          <w:rFonts w:ascii="Arial" w:hAnsi="Arial" w:cs="Arial"/>
          <w:b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>.</w:t>
      </w:r>
      <w:r w:rsidR="009174FA">
        <w:rPr>
          <w:rFonts w:ascii="Arial" w:hAnsi="Arial" w:cs="Arial"/>
          <w:sz w:val="22"/>
          <w:szCs w:val="22"/>
        </w:rPr>
        <w:t xml:space="preserve"> </w:t>
      </w: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1"/>
        <w:gridCol w:w="4479"/>
      </w:tblGrid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B73A6" w:rsidRPr="00A55E63" w:rsidRDefault="000B73A6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>Dlhodobý majetok nakupovaný sa oceňuje obstarávacou cenou, ktorá zahŕňa cenu obstarania a náklady súvisiace s obstaraním (clo, prepravu, montáž, poistné a pod.)</w:t>
      </w: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 xml:space="preserve">Odpisy dlhodobého hmotného majetku sú stanovené vychádzajúc z predpokladanej doby jeho používania a predpokladaného priebehu jeho opotrebenia. </w:t>
      </w: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 xml:space="preserve">Drobný dlhodobý hmotný majetok, ktorého obstarávacia cena je 1 700 EUR a nižšia, sa odpisuje jednorazovo pri uvedení do používania. </w:t>
      </w: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 xml:space="preserve">Pozemky sa neodpisujú. </w:t>
      </w: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>Predpokladaná doba používania, metóda odpisovania a odpisová sadzba sú uvedené v nasledujúcej tabuľke: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tbl>
      <w:tblPr>
        <w:tblW w:w="9214" w:type="dxa"/>
        <w:tblInd w:w="392" w:type="dxa"/>
        <w:tblCellMar>
          <w:left w:w="10" w:type="dxa"/>
          <w:right w:w="10" w:type="dxa"/>
        </w:tblCellMar>
        <w:tblLook w:val="0000"/>
      </w:tblPr>
      <w:tblGrid>
        <w:gridCol w:w="2551"/>
        <w:gridCol w:w="2410"/>
        <w:gridCol w:w="2268"/>
        <w:gridCol w:w="1985"/>
      </w:tblGrid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Predpokladaná doba požívania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Metóda odpisovania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Ročná odpisová sadzba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Stavby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2A0AE4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Stroje, prístroje a zariadenia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4-6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2A0AE4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16,67-25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Dopravné prostriedky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lineárna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25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Drobný nehmotný majetok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rôzna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jednorazový odpis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100</w:t>
            </w:r>
          </w:p>
        </w:tc>
      </w:tr>
    </w:tbl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4.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Z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meny účtovných zásad a účtovných metód</w:t>
      </w:r>
    </w:p>
    <w:p w:rsidR="00E53EE1" w:rsidRPr="00A55E63" w:rsidRDefault="00E53EE1" w:rsidP="00E53EE1">
      <w:pPr>
        <w:pStyle w:val="Zkladntext"/>
        <w:tabs>
          <w:tab w:val="left" w:pos="808"/>
        </w:tabs>
        <w:ind w:left="284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zásady boli aplikované v rámci platného zákona o účtovníctve     s osobitosťami: prechod na MÚJ zo zákona.</w:t>
      </w:r>
    </w:p>
    <w:p w:rsidR="00E53EE1" w:rsidRDefault="00E53EE1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5.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Zásoby</w:t>
      </w: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6.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Zákazková výroba</w:t>
      </w:r>
    </w:p>
    <w:p w:rsidR="00712EB2" w:rsidRDefault="00712EB2" w:rsidP="00CA001D">
      <w:pPr>
        <w:pStyle w:val="Standard"/>
        <w:jc w:val="both"/>
        <w:rPr>
          <w:rFonts w:ascii="Arial" w:eastAsia="TimesNewRomanPSMT" w:hAnsi="Arial" w:cs="TimesNewRomanPSMT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7. 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Pohľadávky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8. 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Peňažné prostriedky a ceniny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Peňažné prostriedky a ceniny sa oceňujú ich menovitou hodnotou. Zníženie ich hodnoty sa vyjadruje opravnou položkou.</w:t>
      </w:r>
    </w:p>
    <w:p w:rsidR="00CA001D" w:rsidRDefault="00CA001D" w:rsidP="00CA001D">
      <w:pPr>
        <w:pStyle w:val="Standard"/>
        <w:jc w:val="both"/>
        <w:rPr>
          <w:rFonts w:ascii="Arial" w:hAnsi="Arial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9.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Náklady budúcich období a príjmy budúcich období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A001D" w:rsidRDefault="00CA001D" w:rsidP="00712EB2">
      <w:pPr>
        <w:pStyle w:val="Standard"/>
        <w:ind w:left="284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10.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Rezervy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Rezervy sú záväzky s neurčitým časovým vymedzením alebo výškou; tvoria sa na krytie známych rizík alebo strát z podnikania. Oceňujú sa v očakávanej výške záväzku.</w:t>
      </w:r>
    </w:p>
    <w:p w:rsidR="00CA001D" w:rsidRDefault="00CA001D" w:rsidP="00712EB2">
      <w:pPr>
        <w:pStyle w:val="Standard"/>
        <w:ind w:left="284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11.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Záväzky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12.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Odložené dane</w:t>
      </w:r>
    </w:p>
    <w:p w:rsidR="00CA001D" w:rsidRDefault="00CA001D" w:rsidP="00CA001D">
      <w:pPr>
        <w:pStyle w:val="Standard"/>
        <w:jc w:val="both"/>
        <w:rPr>
          <w:rFonts w:ascii="Arial" w:hAnsi="Arial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>13.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Výdavky budúcich období a výnosy budúcich období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14.</w:t>
      </w:r>
      <w:r w:rsidR="00CA001D">
        <w:rPr>
          <w:rFonts w:ascii="Arial" w:hAnsi="Arial"/>
          <w:b/>
          <w:sz w:val="20"/>
          <w:szCs w:val="20"/>
        </w:rPr>
        <w:t xml:space="preserve"> Prenájom (lízing)</w:t>
      </w:r>
    </w:p>
    <w:p w:rsidR="009174FA" w:rsidRPr="009174FA" w:rsidRDefault="009174FA" w:rsidP="00CA001D">
      <w:pPr>
        <w:pStyle w:val="Standard"/>
        <w:autoSpaceDE w:val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</w:t>
      </w: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>15.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D</w:t>
      </w:r>
      <w:r w:rsidR="00CB3E31">
        <w:rPr>
          <w:rFonts w:ascii="Arial" w:eastAsia="TimesNewRomanPS-BoldMT" w:hAnsi="Arial" w:cs="TimesNewRomanPS-BoldMT"/>
          <w:b/>
          <w:bCs/>
          <w:sz w:val="20"/>
          <w:szCs w:val="20"/>
        </w:rPr>
        <w:t>otácie poskytnuté na obstaranie majetku</w:t>
      </w:r>
    </w:p>
    <w:p w:rsidR="00CA001D" w:rsidRDefault="00CA001D" w:rsidP="00CA001D">
      <w:pPr>
        <w:pStyle w:val="Standard"/>
        <w:autoSpaceDE w:val="0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CA001D" w:rsidRDefault="00712EB2" w:rsidP="000E10BA">
      <w:pPr>
        <w:pStyle w:val="Standard"/>
        <w:autoSpaceDE w:val="0"/>
        <w:ind w:left="426" w:hanging="426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>16.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Majetok a záväzky zabezpečené derivátmi</w:t>
      </w:r>
    </w:p>
    <w:p w:rsidR="00CA001D" w:rsidRDefault="00CA001D" w:rsidP="00CA001D">
      <w:pPr>
        <w:pStyle w:val="Standard"/>
        <w:autoSpaceDE w:val="0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>17.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Cudzia mena</w:t>
      </w:r>
    </w:p>
    <w:p w:rsidR="00CA001D" w:rsidRDefault="00CA001D" w:rsidP="00CA001D">
      <w:pPr>
        <w:pStyle w:val="Standard"/>
        <w:autoSpaceDE w:val="0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CA001D" w:rsidRDefault="00712EB2" w:rsidP="00E47F64">
      <w:pPr>
        <w:pStyle w:val="Standard"/>
        <w:autoSpaceDE w:val="0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lastRenderedPageBreak/>
        <w:t>18.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Výnosy</w:t>
      </w:r>
    </w:p>
    <w:p w:rsidR="00CA001D" w:rsidRDefault="00CA001D" w:rsidP="00712EB2">
      <w:pPr>
        <w:pStyle w:val="Standard"/>
        <w:autoSpaceDE w:val="0"/>
        <w:ind w:left="284"/>
        <w:jc w:val="both"/>
        <w:rPr>
          <w:rFonts w:ascii="Arial" w:eastAsia="TimesNewRomanPSMT" w:hAnsi="Arial" w:cs="TimesNewRomanPSMT"/>
          <w:sz w:val="20"/>
          <w:szCs w:val="20"/>
        </w:rPr>
      </w:pPr>
      <w:r>
        <w:rPr>
          <w:rFonts w:ascii="Arial" w:eastAsia="TimesNewRomanPSMT" w:hAnsi="Arial" w:cs="TimesNewRomanPSMT"/>
          <w:sz w:val="20"/>
          <w:szCs w:val="20"/>
        </w:rPr>
        <w:t>Tržby za vlastné výkony a tovar neobsahujú daň z pridanej hodnoty. Sú tiež znížené o zľavy a zrážky (rabaty, bonusy,</w:t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eastAsia="TimesNewRomanPSMT" w:hAnsi="Arial" w:cs="TimesNewRomanPSMT"/>
          <w:sz w:val="20"/>
          <w:szCs w:val="20"/>
        </w:rPr>
        <w:t>skontá, dobropisy a pod.), bez ohľadu na to, či zákazník mal vopred na zľavu nárok, alebo či ide o dodatočne uznanú</w:t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eastAsia="TimesNewRomanPSMT" w:hAnsi="Arial" w:cs="TimesNewRomanPSMT"/>
          <w:sz w:val="20"/>
          <w:szCs w:val="20"/>
        </w:rPr>
        <w:t>zľavu.</w:t>
      </w:r>
    </w:p>
    <w:p w:rsidR="00E47F64" w:rsidRDefault="00E47F64" w:rsidP="00E47F64">
      <w:pPr>
        <w:pStyle w:val="Standard"/>
        <w:autoSpaceDE w:val="0"/>
        <w:ind w:right="57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922194" w:rsidRDefault="00922194" w:rsidP="000E10BA">
      <w:pPr>
        <w:pStyle w:val="Standard"/>
        <w:autoSpaceDE w:val="0"/>
        <w:ind w:left="284" w:right="57" w:hanging="284"/>
        <w:jc w:val="both"/>
        <w:rPr>
          <w:rFonts w:ascii="Arial" w:eastAsia="TimesNewRomanPSMT" w:hAnsi="Arial" w:cs="TimesNewRomanPSMT"/>
          <w:b/>
          <w:sz w:val="20"/>
          <w:szCs w:val="20"/>
        </w:rPr>
      </w:pPr>
      <w:r w:rsidRPr="00E47F64">
        <w:rPr>
          <w:rFonts w:ascii="Arial" w:eastAsia="TimesNewRomanPSMT" w:hAnsi="Arial" w:cs="TimesNewRomanPSMT"/>
          <w:b/>
          <w:sz w:val="20"/>
          <w:szCs w:val="20"/>
        </w:rPr>
        <w:t>19.</w:t>
      </w:r>
      <w:r>
        <w:rPr>
          <w:rFonts w:ascii="Arial" w:eastAsia="TimesNewRomanPSMT" w:hAnsi="Arial" w:cs="TimesNewRomanPSMT"/>
          <w:sz w:val="20"/>
          <w:szCs w:val="20"/>
        </w:rPr>
        <w:t xml:space="preserve"> </w:t>
      </w:r>
      <w:r w:rsidRPr="00E47F64">
        <w:rPr>
          <w:rFonts w:ascii="Arial" w:eastAsia="TimesNewRomanPSMT" w:hAnsi="Arial" w:cs="TimesNewRomanPSMT"/>
          <w:b/>
          <w:sz w:val="20"/>
          <w:szCs w:val="20"/>
        </w:rPr>
        <w:t xml:space="preserve">Oprava významných a nevýznamných chýb minulých účtovných období vykonaných v bežnom </w:t>
      </w:r>
      <w:r w:rsidR="000E10BA">
        <w:rPr>
          <w:rFonts w:ascii="Arial" w:eastAsia="TimesNewRomanPSMT" w:hAnsi="Arial" w:cs="TimesNewRomanPSMT"/>
          <w:b/>
          <w:sz w:val="20"/>
          <w:szCs w:val="20"/>
        </w:rPr>
        <w:t xml:space="preserve"> </w:t>
      </w:r>
      <w:r w:rsidR="00E47F64" w:rsidRPr="00E47F64">
        <w:rPr>
          <w:rFonts w:ascii="Arial" w:eastAsia="TimesNewRomanPSMT" w:hAnsi="Arial" w:cs="TimesNewRomanPSMT"/>
          <w:b/>
          <w:sz w:val="20"/>
          <w:szCs w:val="20"/>
        </w:rPr>
        <w:t xml:space="preserve"> </w:t>
      </w:r>
      <w:r w:rsidR="00E47F64">
        <w:rPr>
          <w:rFonts w:ascii="Arial" w:eastAsia="TimesNewRomanPSMT" w:hAnsi="Arial" w:cs="TimesNewRomanPSMT"/>
          <w:b/>
          <w:sz w:val="20"/>
          <w:szCs w:val="20"/>
        </w:rPr>
        <w:t xml:space="preserve">             </w:t>
      </w:r>
      <w:r w:rsidR="00E47F64" w:rsidRPr="00E47F64">
        <w:rPr>
          <w:rFonts w:ascii="Arial" w:eastAsia="TimesNewRomanPSMT" w:hAnsi="Arial" w:cs="TimesNewRomanPSMT"/>
          <w:b/>
          <w:sz w:val="20"/>
          <w:szCs w:val="20"/>
        </w:rPr>
        <w:t xml:space="preserve">  </w:t>
      </w:r>
      <w:r w:rsidR="00E47F64">
        <w:rPr>
          <w:rFonts w:ascii="Arial" w:eastAsia="TimesNewRomanPSMT" w:hAnsi="Arial" w:cs="TimesNewRomanPSMT"/>
          <w:b/>
          <w:sz w:val="20"/>
          <w:szCs w:val="20"/>
        </w:rPr>
        <w:t xml:space="preserve">     </w:t>
      </w:r>
      <w:r w:rsidR="000E10BA">
        <w:rPr>
          <w:rFonts w:ascii="Arial" w:eastAsia="TimesNewRomanPSMT" w:hAnsi="Arial" w:cs="TimesNewRomanPSMT"/>
          <w:b/>
          <w:sz w:val="20"/>
          <w:szCs w:val="20"/>
        </w:rPr>
        <w:t xml:space="preserve">    </w:t>
      </w:r>
      <w:r w:rsidRPr="00E47F64">
        <w:rPr>
          <w:rFonts w:ascii="Arial" w:eastAsia="TimesNewRomanPSMT" w:hAnsi="Arial" w:cs="TimesNewRomanPSMT"/>
          <w:b/>
          <w:sz w:val="20"/>
          <w:szCs w:val="20"/>
        </w:rPr>
        <w:t>účtovnom období</w:t>
      </w:r>
    </w:p>
    <w:p w:rsidR="00E47F64" w:rsidRPr="001E0E26" w:rsidRDefault="00E47F64" w:rsidP="00E47F64">
      <w:pPr>
        <w:pStyle w:val="Standard"/>
        <w:autoSpaceDE w:val="0"/>
        <w:ind w:right="57"/>
        <w:jc w:val="both"/>
        <w:rPr>
          <w:rFonts w:ascii="Arial" w:eastAsia="TimesNewRomanPSMT" w:hAnsi="Arial" w:cs="TimesNewRomanPSMT"/>
          <w:sz w:val="20"/>
          <w:szCs w:val="20"/>
        </w:rPr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       </w:t>
      </w:r>
      <w:r w:rsidR="001E0E26" w:rsidRPr="001E0E26">
        <w:rPr>
          <w:rFonts w:ascii="Arial" w:eastAsia="TimesNewRomanPSMT" w:hAnsi="Arial" w:cs="TimesNewRomanPSMT"/>
          <w:sz w:val="20"/>
          <w:szCs w:val="20"/>
        </w:rPr>
        <w:t>V</w:t>
      </w:r>
      <w:r w:rsidR="001E0E26">
        <w:rPr>
          <w:rFonts w:ascii="Arial" w:eastAsia="TimesNewRomanPSMT" w:hAnsi="Arial" w:cs="TimesNewRomanPSMT"/>
          <w:sz w:val="20"/>
          <w:szCs w:val="20"/>
        </w:rPr>
        <w:t> účtovnom období nebolo účtované o oprave minulých chýb</w:t>
      </w:r>
    </w:p>
    <w:p w:rsidR="001E0E26" w:rsidRDefault="001E0E26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2362B0" w:rsidRDefault="002362B0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1E0E26" w:rsidRDefault="001E0E26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</w:p>
    <w:p w:rsidR="00DB7DD7" w:rsidRPr="00A55E63" w:rsidRDefault="00DB7D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362B0" w:rsidRPr="00A55E63" w:rsidRDefault="002362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DB7D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DB7DD7">
        <w:rPr>
          <w:rFonts w:ascii="Arial" w:hAnsi="Arial" w:cs="Arial"/>
          <w:b/>
          <w:spacing w:val="-8"/>
          <w:sz w:val="22"/>
          <w:szCs w:val="22"/>
        </w:rPr>
        <w:t>a</w:t>
      </w:r>
      <w:r w:rsidR="00637F73" w:rsidRPr="00DB7DD7">
        <w:rPr>
          <w:rFonts w:ascii="Arial" w:hAnsi="Arial" w:cs="Arial"/>
          <w:spacing w:val="-8"/>
          <w:sz w:val="22"/>
          <w:szCs w:val="22"/>
        </w:rPr>
        <w:t>)</w:t>
      </w:r>
      <w:r w:rsidR="00637F73" w:rsidRPr="00A55E63">
        <w:rPr>
          <w:rFonts w:ascii="Arial" w:hAnsi="Arial" w:cs="Arial"/>
          <w:spacing w:val="-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DB7D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lastRenderedPageBreak/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37F73" w:rsidRPr="00A55E63" w:rsidSect="00BC066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6E6D" w:rsidRDefault="004F6E6D">
      <w:r>
        <w:separator/>
      </w:r>
    </w:p>
  </w:endnote>
  <w:endnote w:type="continuationSeparator" w:id="0">
    <w:p w:rsidR="004F6E6D" w:rsidRDefault="004F6E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NewRomanPS-BoldMT">
    <w:charset w:val="00"/>
    <w:family w:val="auto"/>
    <w:pitch w:val="default"/>
    <w:sig w:usb0="00000000" w:usb1="00000000" w:usb2="00000000" w:usb3="00000000" w:csb0="00000000" w:csb1="00000000"/>
  </w:font>
  <w:font w:name="TimesNewRomanPSMT"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E2B83">
    <w:pPr>
      <w:spacing w:line="200" w:lineRule="exact"/>
      <w:rPr>
        <w:sz w:val="20"/>
        <w:szCs w:val="20"/>
      </w:rPr>
    </w:pPr>
    <w:r w:rsidRPr="000E2B8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94168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6E6D" w:rsidRDefault="004F6E6D">
      <w:r>
        <w:separator/>
      </w:r>
    </w:p>
  </w:footnote>
  <w:footnote w:type="continuationSeparator" w:id="0">
    <w:p w:rsidR="004F6E6D" w:rsidRDefault="004F6E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494168" w:rsidRDefault="00494168" w:rsidP="00494168">
    <w:pPr>
      <w:pStyle w:val="Hlavika"/>
    </w:pPr>
  </w:p>
  <w:p w:rsidR="00494168" w:rsidRDefault="00494168" w:rsidP="0049416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44919301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2022869838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93AD1"/>
    <w:rsid w:val="000B73A6"/>
    <w:rsid w:val="000D4CAF"/>
    <w:rsid w:val="000E10BA"/>
    <w:rsid w:val="000E2B83"/>
    <w:rsid w:val="001406AD"/>
    <w:rsid w:val="001E0E26"/>
    <w:rsid w:val="002362B0"/>
    <w:rsid w:val="002401F1"/>
    <w:rsid w:val="002A0AE4"/>
    <w:rsid w:val="002C12B4"/>
    <w:rsid w:val="002D7E6D"/>
    <w:rsid w:val="003657F5"/>
    <w:rsid w:val="00373635"/>
    <w:rsid w:val="003D056F"/>
    <w:rsid w:val="00401155"/>
    <w:rsid w:val="00405D60"/>
    <w:rsid w:val="00494168"/>
    <w:rsid w:val="004A2BF3"/>
    <w:rsid w:val="004F6E6D"/>
    <w:rsid w:val="0055784D"/>
    <w:rsid w:val="00623868"/>
    <w:rsid w:val="00637F73"/>
    <w:rsid w:val="00676DB4"/>
    <w:rsid w:val="00712EB2"/>
    <w:rsid w:val="00845761"/>
    <w:rsid w:val="00872AC1"/>
    <w:rsid w:val="008771A6"/>
    <w:rsid w:val="00913435"/>
    <w:rsid w:val="00916772"/>
    <w:rsid w:val="009174FA"/>
    <w:rsid w:val="00922194"/>
    <w:rsid w:val="00984170"/>
    <w:rsid w:val="009A27D0"/>
    <w:rsid w:val="009D5C84"/>
    <w:rsid w:val="00A40576"/>
    <w:rsid w:val="00A55E63"/>
    <w:rsid w:val="00A614A5"/>
    <w:rsid w:val="00AD42B8"/>
    <w:rsid w:val="00AD6C8A"/>
    <w:rsid w:val="00AD749D"/>
    <w:rsid w:val="00B15261"/>
    <w:rsid w:val="00B15E67"/>
    <w:rsid w:val="00B7440A"/>
    <w:rsid w:val="00BC0661"/>
    <w:rsid w:val="00C01CB7"/>
    <w:rsid w:val="00C40BA5"/>
    <w:rsid w:val="00CA001D"/>
    <w:rsid w:val="00CB3E31"/>
    <w:rsid w:val="00CC3205"/>
    <w:rsid w:val="00CD545D"/>
    <w:rsid w:val="00DB7DD7"/>
    <w:rsid w:val="00E47F64"/>
    <w:rsid w:val="00E53EE1"/>
    <w:rsid w:val="00EB4798"/>
    <w:rsid w:val="00EB55FA"/>
    <w:rsid w:val="00EE5474"/>
    <w:rsid w:val="00F12EC6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C0661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C066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C0661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C066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C0661"/>
  </w:style>
  <w:style w:type="paragraph" w:customStyle="1" w:styleId="TableParagraph">
    <w:name w:val="Table Paragraph"/>
    <w:basedOn w:val="Normlny"/>
    <w:uiPriority w:val="1"/>
    <w:qFormat/>
    <w:rsid w:val="00BC066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CA001D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 2005"/>
</file>

<file path=customXml/itemProps1.xml><?xml version="1.0" encoding="utf-8"?>
<ds:datastoreItem xmlns:ds="http://schemas.openxmlformats.org/officeDocument/2006/customXml" ds:itemID="{BA8804B8-89D0-4EFD-B724-9CB57A5AF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4</Pages>
  <Words>1027</Words>
  <Characters>5855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10</cp:revision>
  <dcterms:created xsi:type="dcterms:W3CDTF">2015-06-05T08:43:00Z</dcterms:created>
  <dcterms:modified xsi:type="dcterms:W3CDTF">2015-06-17T09:03:00Z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