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BodyText"/>
        <w:ind w:left="0"/>
        <w:jc w:val="center"/>
        <w:rPr>
          <w:b/>
          <w:sz w:val="24"/>
        </w:rPr>
      </w:pPr>
    </w:p>
    <w:p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F75F55">
        <w:rPr>
          <w:b/>
          <w:sz w:val="24"/>
        </w:rPr>
        <w:t>201</w:t>
      </w:r>
      <w:r w:rsidR="000927E1">
        <w:rPr>
          <w:b/>
          <w:sz w:val="24"/>
        </w:rPr>
        <w:t>4</w:t>
      </w: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1A1C39" w:rsidRPr="00FA0C14" w:rsidRDefault="001A1C39" w:rsidP="004D3B4A">
      <w:pPr>
        <w:pStyle w:val="BodyText"/>
        <w:ind w:left="0"/>
        <w:rPr>
          <w:b/>
          <w:sz w:val="24"/>
        </w:rPr>
      </w:pPr>
    </w:p>
    <w:p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53"/>
        <w:gridCol w:w="272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8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918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918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918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918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B22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B22DE" w:rsidP="00A5181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B22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5181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5181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5181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5181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51815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51815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51815" w:rsidP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51815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51815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5181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A5181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607FF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1607FF" w:rsidRDefault="001607FF" w:rsidP="001607F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1607FF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1607FF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1607FF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1607FF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1607FF" w:rsidRDefault="001607FF" w:rsidP="00D72087">
            <w:pPr>
              <w:rPr>
                <w:rFonts w:cs="Arial"/>
                <w:sz w:val="14"/>
                <w:szCs w:val="18"/>
                <w:lang w:eastAsia="sk-SK"/>
              </w:rPr>
            </w:pPr>
            <w:r>
              <w:rPr>
                <w:rFonts w:cs="Arial"/>
                <w:sz w:val="14"/>
                <w:szCs w:val="18"/>
                <w:lang w:eastAsia="sk-SK"/>
              </w:rPr>
              <w:t>@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607F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11BB3">
              <w:rPr>
                <w:rFonts w:cs="Arial"/>
                <w:sz w:val="18"/>
                <w:szCs w:val="18"/>
                <w:lang w:eastAsia="sk-SK"/>
              </w:rPr>
              <w:t>12</w:t>
            </w:r>
            <w:r w:rsidR="00D351CF" w:rsidRPr="00011BB3">
              <w:rPr>
                <w:rFonts w:cs="Arial"/>
                <w:sz w:val="18"/>
                <w:szCs w:val="18"/>
                <w:lang w:eastAsia="sk-SK"/>
              </w:rPr>
              <w:t>.6.2015</w:t>
            </w:r>
          </w:p>
          <w:p w:rsidR="00E34DCA" w:rsidRDefault="00E34DCA" w:rsidP="0065205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011BB3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11BB3" w:rsidRPr="00D72087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Šlosárová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011BB3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11BB3" w:rsidRPr="00D72087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Šlosárová</w:t>
            </w:r>
          </w:p>
        </w:tc>
        <w:tc>
          <w:tcPr>
            <w:tcW w:w="1252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011BB3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11BB3" w:rsidRPr="00D72087" w:rsidRDefault="00011BB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Nicolas JACQUOT</w:t>
            </w:r>
            <w:bookmarkStart w:id="0" w:name="_GoBack"/>
            <w:bookmarkEnd w:id="0"/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351CF" w:rsidRDefault="00AD6758" w:rsidP="00D351C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011BB3" w:rsidP="00D351CF">
            <w:pPr>
              <w:rPr>
                <w:rFonts w:cs="Arial"/>
                <w:sz w:val="18"/>
                <w:szCs w:val="18"/>
                <w:lang w:eastAsia="sk-SK"/>
              </w:rPr>
            </w:pPr>
            <w:r w:rsidRPr="00011BB3">
              <w:rPr>
                <w:rFonts w:cs="Arial"/>
                <w:sz w:val="18"/>
                <w:szCs w:val="18"/>
                <w:lang w:eastAsia="sk-SK"/>
              </w:rPr>
              <w:t>15</w:t>
            </w:r>
            <w:r w:rsidR="00D351CF" w:rsidRPr="00011BB3">
              <w:rPr>
                <w:rFonts w:cs="Arial"/>
                <w:sz w:val="18"/>
                <w:szCs w:val="18"/>
                <w:lang w:eastAsia="sk-SK"/>
              </w:rPr>
              <w:t>.06.2015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BodyText"/>
      </w:pPr>
      <w:r>
        <w:t xml:space="preserve">Spoločnosť </w:t>
      </w:r>
      <w:r w:rsidR="0038484A">
        <w:t>MULTIBILLARD, s.r.o</w:t>
      </w:r>
      <w:r>
        <w:t xml:space="preserve">. (ďalej len Spoločnosť), bola založená </w:t>
      </w:r>
      <w:r w:rsidR="0038484A">
        <w:t>30.5.2001</w:t>
      </w:r>
      <w:r>
        <w:t xml:space="preserve"> a do obchodného registra bola zapísaná </w:t>
      </w:r>
      <w:r w:rsidR="0038484A">
        <w:t>14.06.2001</w:t>
      </w:r>
      <w:r>
        <w:t xml:space="preserve"> (Obchodný register Okresného súdu Bratislava I v Bratislave, oddiel s.r.o., vložka </w:t>
      </w:r>
      <w:r w:rsidR="0038484A">
        <w:t>24322/B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Heading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4D3B4A" w:rsidP="004D3B4A">
      <w:pPr>
        <w:pStyle w:val="BodyText"/>
      </w:pPr>
      <w:r>
        <w:t xml:space="preserve">– </w:t>
      </w:r>
      <w:r w:rsidR="00F9027E">
        <w:t>kúpa tovaru za účelom jeho predaja konečnému spotrebiteľovi ( maloobchod) v rozsahu voľnej živnosti</w:t>
      </w:r>
    </w:p>
    <w:p w:rsidR="004D3B4A" w:rsidRDefault="004D3B4A" w:rsidP="00F9027E">
      <w:pPr>
        <w:pStyle w:val="BodyText"/>
      </w:pPr>
      <w:r>
        <w:t xml:space="preserve">– </w:t>
      </w:r>
      <w:r w:rsidR="00F9027E">
        <w:t>kúpa tovaru za účelom jeho predaja iným prevádzkovateľom živnosti ( veľkoobchod) v rozsahu voľnej živnosti</w:t>
      </w:r>
    </w:p>
    <w:p w:rsidR="00F9027E" w:rsidRDefault="004D3B4A" w:rsidP="004D3B4A">
      <w:pPr>
        <w:pStyle w:val="BodyText"/>
      </w:pPr>
      <w:r>
        <w:t xml:space="preserve">– </w:t>
      </w:r>
      <w:r w:rsidR="00F9027E">
        <w:t>sprostredkovateľská činnosť v rozsahu voľnej živnosti</w:t>
      </w:r>
    </w:p>
    <w:p w:rsidR="00F9027E" w:rsidRDefault="00F9027E" w:rsidP="00F9027E">
      <w:pPr>
        <w:pStyle w:val="BodyText"/>
      </w:pPr>
      <w:r>
        <w:t>– poradenská činnosť v oblasti obchodu</w:t>
      </w:r>
    </w:p>
    <w:p w:rsidR="00F9027E" w:rsidRDefault="00F9027E" w:rsidP="00F9027E">
      <w:pPr>
        <w:pStyle w:val="BodyText"/>
      </w:pPr>
      <w:r>
        <w:t>– výroba čalúnených výrobkov</w:t>
      </w:r>
    </w:p>
    <w:p w:rsidR="00F9027E" w:rsidRDefault="00F9027E" w:rsidP="00F9027E">
      <w:pPr>
        <w:pStyle w:val="BodyText"/>
      </w:pPr>
      <w:r>
        <w:t>– výroba biliardových stolov</w:t>
      </w:r>
    </w:p>
    <w:p w:rsidR="00F9027E" w:rsidRDefault="00F9027E" w:rsidP="00F9027E">
      <w:pPr>
        <w:pStyle w:val="BodyText"/>
      </w:pPr>
      <w:r>
        <w:t>– montáž, servis a údržba biliardových stolov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BodyText"/>
      </w:pPr>
    </w:p>
    <w:bookmarkStart w:id="3" w:name="_MON_1391423752"/>
    <w:bookmarkStart w:id="4" w:name="_MON_1405921752"/>
    <w:bookmarkEnd w:id="3"/>
    <w:bookmarkEnd w:id="4"/>
    <w:bookmarkStart w:id="5" w:name="_MON_1391423167"/>
    <w:bookmarkEnd w:id="5"/>
    <w:p w:rsidR="004D3B4A" w:rsidRDefault="00F13AAC" w:rsidP="004D3B4A">
      <w:pPr>
        <w:pStyle w:val="BodyText"/>
      </w:pPr>
      <w:r w:rsidRPr="00B50225">
        <w:rPr>
          <w:szCs w:val="18"/>
        </w:rPr>
        <w:object w:dxaOrig="9740" w:dyaOrig="1560" w14:anchorId="1A7E71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6.3pt;height:77.7pt" o:ole="">
            <v:imagedata r:id="rId9" o:title=""/>
            <o:lock v:ext="edit" aspectratio="f"/>
          </v:shape>
          <o:OLEObject Type="Embed" ProgID="Excel.Sheet.12" ShapeID="_x0000_i1025" DrawAspect="Content" ObjectID="_1369990952" r:id="rId10"/>
        </w:object>
      </w: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201</w:t>
      </w:r>
      <w:r w:rsidR="00410681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253B3">
        <w:t>4</w:t>
      </w:r>
      <w:r>
        <w:t xml:space="preserve"> do 31. decembra 201</w:t>
      </w:r>
      <w:r w:rsidR="008253B3">
        <w:t>4</w:t>
      </w:r>
      <w:r>
        <w:t>.</w:t>
      </w:r>
    </w:p>
    <w:p w:rsidR="00615E14" w:rsidRPr="00CB51D7" w:rsidRDefault="00615E14" w:rsidP="00615E14">
      <w:pPr>
        <w:widowControl w:val="0"/>
        <w:autoSpaceDE w:val="0"/>
        <w:autoSpaceDN w:val="0"/>
        <w:adjustRightInd w:val="0"/>
        <w:ind w:left="426"/>
        <w:jc w:val="both"/>
        <w:rPr>
          <w:rFonts w:eastAsiaTheme="minorHAnsi"/>
          <w:color w:val="181818"/>
          <w:sz w:val="18"/>
          <w:szCs w:val="18"/>
          <w:lang w:val="en-US"/>
        </w:rPr>
      </w:pP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Zákon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o 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účtovníctve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(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po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zmene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a 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doplnení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zákonom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č. 352/2013 Z. z.)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zaviedol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gramStart"/>
      <w:r w:rsidRPr="00CB51D7">
        <w:rPr>
          <w:rFonts w:eastAsiaTheme="minorHAnsi"/>
          <w:color w:val="181818"/>
          <w:sz w:val="18"/>
          <w:szCs w:val="18"/>
          <w:lang w:val="en-US"/>
        </w:rPr>
        <w:t>od</w:t>
      </w:r>
      <w:proofErr w:type="gram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1.1.2014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kategorizáciu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podnikateľských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účtovných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jednotiek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podľa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veľkosti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>.</w:t>
      </w:r>
    </w:p>
    <w:p w:rsidR="00CB51D7" w:rsidRPr="00CB51D7" w:rsidRDefault="00615E14" w:rsidP="00615E14">
      <w:pPr>
        <w:widowControl w:val="0"/>
        <w:autoSpaceDE w:val="0"/>
        <w:autoSpaceDN w:val="0"/>
        <w:adjustRightInd w:val="0"/>
        <w:ind w:left="426"/>
        <w:rPr>
          <w:rFonts w:eastAsiaTheme="minorHAnsi"/>
          <w:color w:val="181818"/>
          <w:sz w:val="18"/>
          <w:szCs w:val="18"/>
          <w:lang w:val="en-US"/>
        </w:rPr>
      </w:pP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Nakoľko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spoločnosť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Multibillard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s.r.o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.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za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r.2013 a r. 2014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prekročila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podmienky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stanovené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zákonom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o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účtovníctve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,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t.j.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sum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a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majetku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brutto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je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vyššia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ako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350 000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eur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,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sum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a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čistého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obratu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je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vyššia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ako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700 000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eur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a 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priemern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ý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poč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et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Pr="00CB51D7">
        <w:rPr>
          <w:rFonts w:eastAsiaTheme="minorHAnsi"/>
          <w:color w:val="181818"/>
          <w:sz w:val="18"/>
          <w:szCs w:val="18"/>
          <w:lang w:val="en-US"/>
        </w:rPr>
        <w:t>pracovníkov</w:t>
      </w:r>
      <w:proofErr w:type="spellEnd"/>
      <w:r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vyšší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ako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r w:rsidRPr="00CB51D7">
        <w:rPr>
          <w:rFonts w:eastAsiaTheme="minorHAnsi"/>
          <w:color w:val="181818"/>
          <w:sz w:val="18"/>
          <w:szCs w:val="18"/>
          <w:lang w:val="en-US"/>
        </w:rPr>
        <w:t>10</w:t>
      </w:r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,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spoločnosť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sa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nepovažuje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za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mikroúčtovnú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jednotku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a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naďalej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má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povinnosť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zostaviť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účtovnú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závierku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v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plnom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 xml:space="preserve"> </w:t>
      </w:r>
      <w:proofErr w:type="spellStart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rozsahu</w:t>
      </w:r>
      <w:proofErr w:type="spellEnd"/>
      <w:r w:rsidR="00CB51D7" w:rsidRPr="00CB51D7">
        <w:rPr>
          <w:rFonts w:eastAsiaTheme="minorHAnsi"/>
          <w:color w:val="181818"/>
          <w:sz w:val="18"/>
          <w:szCs w:val="18"/>
          <w:lang w:val="en-US"/>
        </w:rP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201</w:t>
      </w:r>
      <w:r w:rsidR="008253B3">
        <w:t>3</w:t>
      </w:r>
      <w:r>
        <w:t xml:space="preserve">, za predchádzajúce účtovné obdobie, bola schválená valným zhromaždením Spoločnosti </w:t>
      </w:r>
      <w:r w:rsidR="00191035">
        <w:t xml:space="preserve">15.mája </w:t>
      </w:r>
      <w:r w:rsidR="00DE702C">
        <w:t>201</w:t>
      </w:r>
      <w:r w:rsidR="008253B3">
        <w:t>4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4D3B4A" w:rsidP="004D3B4A">
      <w:pPr>
        <w:pStyle w:val="BodyText"/>
      </w:pPr>
      <w:r w:rsidRPr="00194BFD">
        <w:t xml:space="preserve">Účtovná závierka Spoločnosti k 31. decembru </w:t>
      </w:r>
      <w:r w:rsidR="00191035">
        <w:t>2013 bola uložená do registra účtovných závierok 30</w:t>
      </w:r>
      <w:r w:rsidR="00CB51D7">
        <w:t>.</w:t>
      </w:r>
      <w:r w:rsidR="00191035">
        <w:t>04</w:t>
      </w:r>
      <w:r w:rsidR="00CB51D7">
        <w:t>.</w:t>
      </w:r>
      <w:r w:rsidR="00191035">
        <w:t>2014</w:t>
      </w:r>
      <w:r w:rsidR="00540D99">
        <w:t>.</w:t>
      </w:r>
    </w:p>
    <w:bookmarkEnd w:id="6"/>
    <w:bookmarkEnd w:id="7"/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897"/>
      <w:r>
        <w:t>Informácie o orgánoch účtovnej jednotky</w:t>
      </w:r>
      <w:bookmarkEnd w:id="8"/>
    </w:p>
    <w:p w:rsidR="004D3B4A" w:rsidRDefault="004D3B4A" w:rsidP="004D3B4A"/>
    <w:p w:rsidR="004D3B4A" w:rsidRDefault="004D3B4A" w:rsidP="004D3B4A">
      <w:pPr>
        <w:pStyle w:val="BodyText"/>
      </w:pPr>
      <w:r>
        <w:t>Konatelia</w:t>
      </w:r>
      <w:r>
        <w:tab/>
      </w:r>
      <w:r>
        <w:tab/>
      </w:r>
      <w:r w:rsidR="00540D99">
        <w:t>Gérard Louis Edmond JACQUOT</w:t>
      </w:r>
    </w:p>
    <w:p w:rsidR="004D3B4A" w:rsidRDefault="004D3B4A" w:rsidP="004D3B4A">
      <w:pPr>
        <w:pStyle w:val="BodyText"/>
      </w:pPr>
      <w:r>
        <w:tab/>
      </w:r>
      <w:r>
        <w:tab/>
      </w:r>
      <w:r>
        <w:tab/>
      </w:r>
      <w:r w:rsidR="00540D99">
        <w:t>Nicolas Michel Fréderic JACQUOT</w:t>
      </w:r>
    </w:p>
    <w:p w:rsidR="00D54563" w:rsidRPr="00A6780B" w:rsidRDefault="004D3B4A" w:rsidP="00A6780B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bookmarkStart w:id="9" w:name="_Toc530739898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spoločníkoch </w:t>
      </w:r>
      <w:r w:rsidR="001E3B3E">
        <w:t xml:space="preserve"> </w:t>
      </w:r>
      <w:r>
        <w:t>účtovnej jednotky</w:t>
      </w:r>
      <w:bookmarkEnd w:id="9"/>
    </w:p>
    <w:p w:rsidR="004D3B4A" w:rsidRDefault="004D3B4A" w:rsidP="004D3B4A"/>
    <w:p w:rsidR="00D54563" w:rsidRDefault="00A66A5D" w:rsidP="00D54563">
      <w:pPr>
        <w:pStyle w:val="BodyText"/>
      </w:pPr>
      <w:r>
        <w:t xml:space="preserve">Od vzniku Spoločnosti je jej jediným spoločníkom </w:t>
      </w:r>
      <w:r w:rsidR="00A6780B">
        <w:t>s</w:t>
      </w:r>
      <w:r>
        <w:t>poločnosť EUROBILLARDS sarl so sídlom v Dijone, Francúzsko</w:t>
      </w:r>
      <w:r w:rsidR="00D54563">
        <w:t>. Štruktúra spoločníkov k 31. decembru 201</w:t>
      </w:r>
      <w:r w:rsidR="00B4633C">
        <w:t>4</w:t>
      </w:r>
      <w:r w:rsidR="00D54563">
        <w:t xml:space="preserve"> je takáto:</w:t>
      </w:r>
      <w:r w:rsidR="00D54563" w:rsidRPr="00A9048F">
        <w:t xml:space="preserve"> </w:t>
      </w:r>
    </w:p>
    <w:p w:rsidR="00D54563" w:rsidRPr="00423AFA" w:rsidRDefault="00D54563" w:rsidP="00D54563">
      <w:pPr>
        <w:pStyle w:val="BodyText"/>
      </w:pPr>
    </w:p>
    <w:p w:rsidR="00D54563" w:rsidRDefault="00011BB3" w:rsidP="004D3B4A">
      <w:pPr>
        <w:pStyle w:val="BodyText"/>
      </w:pPr>
      <w:bookmarkStart w:id="10" w:name="_MON_1391509357"/>
      <w:bookmarkEnd w:id="10"/>
      <w:r>
        <w:lastRenderedPageBreak/>
        <w:pict w14:anchorId="7F0F584B">
          <v:shape id="_x0000_i1026" type="#_x0000_t75" style="width:437.7pt;height:122.6pt" o:preferrelative="f">
            <v:imagedata r:id="rId11" o:title=""/>
            <o:lock v:ext="edit" aspectratio="f"/>
          </v:shape>
        </w:pict>
      </w:r>
    </w:p>
    <w:p w:rsidR="00D54563" w:rsidRDefault="00D54563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BodyText"/>
      </w:pPr>
    </w:p>
    <w:p w:rsidR="00651689" w:rsidRPr="001E64CB" w:rsidRDefault="00E31124" w:rsidP="00E31124">
      <w:pPr>
        <w:pStyle w:val="BodyText"/>
        <w:numPr>
          <w:ilvl w:val="0"/>
          <w:numId w:val="38"/>
        </w:numPr>
      </w:pPr>
      <w:r>
        <w:t>Spoločnosť nie je súčasťou konsolidovaného celku</w:t>
      </w:r>
    </w:p>
    <w:p w:rsidR="004D3B4A" w:rsidRDefault="004D3B4A" w:rsidP="004D3B4A">
      <w:pPr>
        <w:pStyle w:val="BodyText"/>
      </w:pPr>
    </w:p>
    <w:p w:rsidR="004D3B4A" w:rsidRPr="00762393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 w:rsidRPr="00762393">
        <w:t xml:space="preserve">Informácie o účtovných zásadách a účtovných metódach  </w:t>
      </w:r>
      <w:bookmarkEnd w:id="11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BodyText"/>
        <w:ind w:left="450"/>
      </w:pPr>
    </w:p>
    <w:p w:rsidR="00A703AE" w:rsidRDefault="00A703AE" w:rsidP="00A703AE">
      <w:pPr>
        <w:pStyle w:val="Body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A703AE" w:rsidRDefault="00A703AE" w:rsidP="00A703AE">
      <w:pPr>
        <w:pStyle w:val="BodyText"/>
        <w:ind w:left="450"/>
      </w:pPr>
    </w:p>
    <w:p w:rsidR="00A703AE" w:rsidRPr="000F038C" w:rsidRDefault="00A703AE" w:rsidP="00A703AE">
      <w:pPr>
        <w:pStyle w:val="BodyText"/>
        <w:ind w:left="450"/>
      </w:pPr>
      <w:r>
        <w:t>V účtovnom období 201</w:t>
      </w:r>
      <w:r w:rsidR="007E575F">
        <w:t xml:space="preserve">4 </w:t>
      </w:r>
      <w:r>
        <w:t xml:space="preserve">Spoločnosť nevykonala žiadne opravy významných chýb minulých účtovných období. </w:t>
      </w:r>
    </w:p>
    <w:p w:rsidR="004D3B4A" w:rsidRDefault="004D3B4A" w:rsidP="004D3B4A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BodyText"/>
      </w:pPr>
      <w:r>
        <w:t xml:space="preserve"> </w:t>
      </w: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</w:t>
      </w:r>
      <w:r w:rsidRPr="007D4BC2">
        <w:t>Odpisovať sa začína prvým dňom mesiaca nasledujúceho po uvedení dlhodobého majetku do používania. Drobný dlhodobý nehmotný majetok, ktorého obstarávacia cena (resp. vlastné</w:t>
      </w:r>
      <w:r>
        <w:t xml:space="preserve">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Odpisy dlhodobého hmotného majetku sú stanovené vychádzajúc z predpokladanej doby jeho používania a predpokladaného priebehu jeho opotrebenia. </w:t>
      </w:r>
      <w:r w:rsidRPr="007D4BC2"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</w:t>
      </w:r>
      <w:r>
        <w:t xml:space="preserve">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BodyText"/>
      </w:pPr>
      <w:r>
        <w:t xml:space="preserve">Cenné papiere a podiely </w:t>
      </w:r>
      <w:r w:rsidR="00E612CC">
        <w:t xml:space="preserve">(okrem cenných papierov na obchodovanie) </w:t>
      </w:r>
      <w:r>
        <w:t xml:space="preserve">sa oceňujú obstarávacími cenami vrátane nákladov súvisiacich s obstaraním. Od obstarávacej ceny je odpočítané zníženie hodnoty cenných papierov a podielov. </w:t>
      </w:r>
    </w:p>
    <w:p w:rsidR="00762393" w:rsidRDefault="00762393" w:rsidP="00762393">
      <w:pPr>
        <w:pStyle w:val="BodyText"/>
      </w:pPr>
      <w:r>
        <w:t xml:space="preserve">Cenné papiere na obchodovanie sa pri ich obstaraní oceňujú reálnou hodnotou.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E612CC" w:rsidRDefault="00E612CC" w:rsidP="00E612CC">
      <w:pPr>
        <w:pStyle w:val="BodyText"/>
      </w:pPr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E612CC" w:rsidRDefault="00E612CC" w:rsidP="00E612CC">
      <w:pPr>
        <w:pStyle w:val="BodyText"/>
      </w:pPr>
    </w:p>
    <w:p w:rsidR="00E612CC" w:rsidRDefault="00E612CC" w:rsidP="00E612CC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612CC" w:rsidRDefault="00E612CC" w:rsidP="00E612CC">
      <w:pPr>
        <w:pStyle w:val="BodyText"/>
      </w:pPr>
    </w:p>
    <w:p w:rsidR="00E612CC" w:rsidRDefault="00E612CC" w:rsidP="00E612CC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612CC" w:rsidRDefault="00E612CC" w:rsidP="00E612CC">
      <w:pPr>
        <w:pStyle w:val="BodyText"/>
      </w:pPr>
    </w:p>
    <w:p w:rsidR="004D3B4A" w:rsidRDefault="00E612CC" w:rsidP="00E612CC">
      <w:pPr>
        <w:pStyle w:val="BodyText"/>
      </w:pPr>
      <w:r>
        <w:t xml:space="preserve">Čistá realizačná hodnota je predpokladaná predajná cena znížená o predpokladané náklady na ich dokončenie a o predpokladané náklady súvisiace s ich predajom.  </w:t>
      </w:r>
      <w:r w:rsidR="004D3B4A">
        <w:t xml:space="preserve">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Zníženie hodnoty zásob sa upravuje vytvorením opravnej položky.</w:t>
      </w:r>
    </w:p>
    <w:p w:rsidR="00E31124" w:rsidRDefault="00E31124" w:rsidP="004D3B4A">
      <w:pPr>
        <w:pStyle w:val="BodyText"/>
      </w:pPr>
    </w:p>
    <w:p w:rsidR="004D3B4A" w:rsidRDefault="00E31124" w:rsidP="004D3B4A">
      <w:pPr>
        <w:pStyle w:val="BodyText"/>
      </w:pPr>
      <w:r>
        <w:t>Spoločnosť účtuje zásoby spôsobom B.</w:t>
      </w:r>
    </w:p>
    <w:p w:rsidR="00E31124" w:rsidRDefault="00E31124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BodyText"/>
      </w:pPr>
    </w:p>
    <w:p w:rsidR="00777324" w:rsidRPr="00FE2CC6" w:rsidRDefault="00A9048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Body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BodyText"/>
      </w:pPr>
    </w:p>
    <w:p w:rsidR="00777324" w:rsidRPr="00423AFA" w:rsidRDefault="00A9048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Body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191035" w:rsidRPr="00191035" w:rsidRDefault="00191035" w:rsidP="0019103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91035">
        <w:rPr>
          <w:b w:val="0"/>
        </w:rPr>
        <w:t>Majetok prenajatý na základe operatívneho prenájmu vykazuje ako svoj majetok jeho vlastník, nie nájomca.</w:t>
      </w:r>
    </w:p>
    <w:p w:rsidR="00191035" w:rsidRPr="00191035" w:rsidRDefault="00191035" w:rsidP="0019103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91035">
        <w:rPr>
          <w:b w:val="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191035" w:rsidRPr="00191035" w:rsidRDefault="00191035" w:rsidP="00191035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1035" w:rsidRPr="00191035" w:rsidRDefault="00191035" w:rsidP="0019103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91035">
        <w:rPr>
          <w:b w:val="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191035" w:rsidRPr="00191035" w:rsidRDefault="00191035" w:rsidP="00191035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1035" w:rsidRPr="00191035" w:rsidRDefault="00191035" w:rsidP="0019103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91035">
        <w:rPr>
          <w:b w:val="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52050" w:rsidRDefault="00652050" w:rsidP="00652050">
      <w:pPr>
        <w:pStyle w:val="BodyText"/>
      </w:pPr>
    </w:p>
    <w:p w:rsidR="00652050" w:rsidRDefault="00652050" w:rsidP="00652050">
      <w:pPr>
        <w:pStyle w:val="BodyText"/>
      </w:pPr>
      <w:r>
        <w:t>Na ocenenie prírastku cudzej meny nakúpenej za euro sa použije kurz, za ktorý bola táto cudzia mena nakúpená.</w:t>
      </w:r>
    </w:p>
    <w:p w:rsidR="00652050" w:rsidRDefault="00652050" w:rsidP="00652050">
      <w:pPr>
        <w:pStyle w:val="BodyText"/>
      </w:pPr>
    </w:p>
    <w:p w:rsidR="00652050" w:rsidRDefault="00652050" w:rsidP="00652050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BodyText"/>
      </w:pPr>
    </w:p>
    <w:p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D3B4A" w:rsidRDefault="004D3B4A" w:rsidP="00652050">
      <w:pPr>
        <w:pStyle w:val="BodyText"/>
        <w:ind w:left="0"/>
      </w:pP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43D02" w:rsidRDefault="00E43D02" w:rsidP="004D3B4A">
      <w:pPr>
        <w:pStyle w:val="BodyText"/>
      </w:pPr>
    </w:p>
    <w:p w:rsidR="00E43D02" w:rsidRDefault="00E43D02" w:rsidP="004D3B4A">
      <w:pPr>
        <w:pStyle w:val="BodyText"/>
        <w:rPr>
          <w:sz w:val="16"/>
          <w:szCs w:val="16"/>
        </w:rPr>
      </w:pPr>
    </w:p>
    <w:p w:rsidR="004D3B4A" w:rsidRPr="0067553D" w:rsidRDefault="004D3B4A" w:rsidP="00E43D02">
      <w:pPr>
        <w:pStyle w:val="Heading1"/>
      </w:pPr>
      <w:bookmarkStart w:id="12" w:name="_Toc530739900"/>
      <w:r w:rsidRPr="0067553D">
        <w:t>informácie o údajoch na strane aktív súvahy</w:t>
      </w:r>
      <w:bookmarkEnd w:id="12"/>
    </w:p>
    <w:p w:rsidR="004D3B4A" w:rsidRPr="0067553D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  <w:rPr>
          <w:sz w:val="16"/>
          <w:szCs w:val="16"/>
        </w:rPr>
      </w:pPr>
      <w:r>
        <w:t>Spoločnosť má v</w:t>
      </w:r>
      <w:r w:rsidR="000C2A9F">
        <w:t>o svojom vlastníctve budovu, v ktorej je umiestnená prevádzka + kancelárie, 3 úžitkové vozidlá</w:t>
      </w:r>
      <w:r w:rsidR="00FC3BCE">
        <w:t xml:space="preserve"> a</w:t>
      </w:r>
      <w:r>
        <w:t> </w:t>
      </w:r>
      <w:r w:rsidR="005660D3">
        <w:t xml:space="preserve">stroje v celkovej </w:t>
      </w:r>
      <w:r>
        <w:t xml:space="preserve">obstarávacej cene </w:t>
      </w:r>
      <w:r w:rsidR="00CD18C8">
        <w:t xml:space="preserve">767.533,00 </w:t>
      </w:r>
      <w:r>
        <w:t>EUR (zostatková cena k </w:t>
      </w:r>
      <w:r w:rsidR="005660D3">
        <w:t xml:space="preserve"> </w:t>
      </w:r>
      <w:r>
        <w:t>31. decembru 201</w:t>
      </w:r>
      <w:r w:rsidR="00CD18C8">
        <w:t>4</w:t>
      </w:r>
      <w:r w:rsidR="00CB51D7">
        <w:t xml:space="preserve"> je</w:t>
      </w:r>
      <w:r>
        <w:t xml:space="preserve"> </w:t>
      </w:r>
      <w:r w:rsidR="00C24B6B">
        <w:br/>
      </w:r>
      <w:r w:rsidR="00CD18C8">
        <w:t>307.762</w:t>
      </w:r>
      <w:r>
        <w:t xml:space="preserve"> EUR) </w:t>
      </w:r>
      <w:r w:rsidR="005660D3">
        <w:t>a</w:t>
      </w:r>
      <w:r w:rsidR="00BE1C3B">
        <w:t> </w:t>
      </w:r>
      <w:r w:rsidR="005660D3">
        <w:t>pozemky</w:t>
      </w:r>
      <w:r w:rsidR="00BE1C3B">
        <w:t>, ktorých zostatková cena k 31.</w:t>
      </w:r>
      <w:r w:rsidR="001F5A1A">
        <w:t xml:space="preserve"> decembru </w:t>
      </w:r>
      <w:r w:rsidR="00BE1C3B">
        <w:t>201</w:t>
      </w:r>
      <w:r w:rsidR="00CD18C8">
        <w:t>4</w:t>
      </w:r>
      <w:r w:rsidR="00BE1C3B">
        <w:t xml:space="preserve"> je 31.920,28 EUR</w:t>
      </w:r>
      <w:r w:rsidR="005660D3">
        <w:t xml:space="preserve"> </w:t>
      </w:r>
    </w:p>
    <w:p w:rsidR="00BE1C3B" w:rsidRDefault="00BE1C3B" w:rsidP="00BE1C3B">
      <w:pPr>
        <w:pStyle w:val="BodyText"/>
      </w:pPr>
    </w:p>
    <w:p w:rsidR="00CB7E49" w:rsidRDefault="00C11FFF" w:rsidP="00C11FFF">
      <w:pPr>
        <w:pStyle w:val="BodyText"/>
      </w:pPr>
      <w:r>
        <w:t xml:space="preserve">Od r. 2005 </w:t>
      </w:r>
      <w:r w:rsidR="00CB7E49">
        <w:t>bolo</w:t>
      </w:r>
      <w:r>
        <w:t xml:space="preserve"> na nehnuteľnosť</w:t>
      </w:r>
      <w:r w:rsidR="00FE4BD9">
        <w:t xml:space="preserve"> ( budova + pozemok)</w:t>
      </w:r>
      <w:r>
        <w:t xml:space="preserve"> zriadené záložné právo v prospech Poštovej banky</w:t>
      </w:r>
      <w:r w:rsidR="00FE4BD9">
        <w:t>, n</w:t>
      </w:r>
      <w:r>
        <w:t xml:space="preserve">a zabezpečenie </w:t>
      </w:r>
      <w:r w:rsidR="00FE4BD9">
        <w:t>dlhodobého</w:t>
      </w:r>
      <w:r>
        <w:t xml:space="preserve"> úveru vo výške</w:t>
      </w:r>
      <w:r w:rsidR="00AD072F">
        <w:t xml:space="preserve"> 398. 327,03 EUR ( </w:t>
      </w:r>
      <w:r>
        <w:t xml:space="preserve"> </w:t>
      </w:r>
      <w:r w:rsidR="00FE4BD9">
        <w:t>12 000 000 SKK</w:t>
      </w:r>
      <w:r w:rsidR="00AD072F">
        <w:t xml:space="preserve"> )</w:t>
      </w:r>
      <w:r w:rsidR="00FE4BD9">
        <w:t xml:space="preserve"> na nákup uvedených nehnuteľností</w:t>
      </w:r>
      <w:r w:rsidR="00AD072F">
        <w:t xml:space="preserve"> </w:t>
      </w:r>
      <w:r w:rsidR="00CB7E49">
        <w:t xml:space="preserve">a </w:t>
      </w:r>
      <w:r w:rsidR="00AD072F">
        <w:t>výrobných strojov</w:t>
      </w:r>
      <w:r w:rsidR="00FD75BD">
        <w:t>.</w:t>
      </w:r>
      <w:r w:rsidR="00DB19F8">
        <w:t xml:space="preserve"> </w:t>
      </w:r>
    </w:p>
    <w:p w:rsidR="00CB7E49" w:rsidRDefault="00CB7E49" w:rsidP="00C11FFF">
      <w:pPr>
        <w:pStyle w:val="BodyText"/>
      </w:pPr>
      <w:r>
        <w:t>Kedže spoločnosť Multibillard s.r.o. k</w:t>
      </w:r>
      <w:r w:rsidR="00CE2E5D">
        <w:t> </w:t>
      </w:r>
      <w:r>
        <w:t>20</w:t>
      </w:r>
      <w:r w:rsidR="00CE2E5D">
        <w:t>.</w:t>
      </w:r>
      <w:r>
        <w:t>08</w:t>
      </w:r>
      <w:r w:rsidR="00CE2E5D">
        <w:t>.</w:t>
      </w:r>
      <w:r>
        <w:t xml:space="preserve">2014 splatila úver, </w:t>
      </w:r>
      <w:r w:rsidR="00CE2E5D">
        <w:t>záložné právo Poštovej banky zaniklo a bolo vymazané z Notárskeho centrálneho registra záložných práv 1.12.2014.</w:t>
      </w:r>
    </w:p>
    <w:p w:rsidR="00CE2E5D" w:rsidRDefault="00CE2E5D" w:rsidP="005C790D">
      <w:pPr>
        <w:pStyle w:val="BodyText"/>
      </w:pPr>
    </w:p>
    <w:p w:rsidR="005C790D" w:rsidRDefault="005C790D" w:rsidP="005C790D">
      <w:pPr>
        <w:pStyle w:val="BodyText"/>
      </w:pPr>
      <w:r>
        <w:t xml:space="preserve">Dlhodobý hmotný majetok je poistený pre prípad škôd spôsobených krádežou a živelnou pohromou až do výšky </w:t>
      </w:r>
      <w:r>
        <w:br/>
      </w:r>
      <w:r w:rsidR="00DB19F8" w:rsidRPr="001F5A1A">
        <w:t>2.133</w:t>
      </w:r>
      <w:r w:rsidRPr="001F5A1A">
        <w:t xml:space="preserve"> tis. EUR.</w:t>
      </w:r>
    </w:p>
    <w:p w:rsidR="00BE1C3B" w:rsidRDefault="00BE1C3B" w:rsidP="005660D3">
      <w:pPr>
        <w:pStyle w:val="BodyText"/>
      </w:pPr>
    </w:p>
    <w:p w:rsidR="00E43D02" w:rsidRDefault="005660D3" w:rsidP="00E43D02">
      <w:pPr>
        <w:pStyle w:val="BodyText"/>
      </w:pPr>
      <w:r>
        <w:t>Prehľad o pohybe dlhodobého nehmotného majetku a dlhodobého hmotného majetku od 1. januára 201</w:t>
      </w:r>
      <w:r w:rsidR="00CE2E5D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CE2E5D">
        <w:t>4</w:t>
      </w:r>
      <w:r w:rsidRPr="00C24B6B">
        <w:t xml:space="preserve"> a za porovnateľné obdobie od 1. januára 201</w:t>
      </w:r>
      <w:r w:rsidR="00CE2E5D">
        <w:t>3</w:t>
      </w:r>
      <w:r w:rsidRPr="00C24B6B">
        <w:t xml:space="preserve"> do 31. decembra 201</w:t>
      </w:r>
      <w:r w:rsidR="00CE2E5D">
        <w:t>3</w:t>
      </w:r>
      <w:r w:rsidRPr="00C24B6B">
        <w:t xml:space="preserve"> je uvedený </w:t>
      </w:r>
      <w:r w:rsidR="00E43D02" w:rsidRPr="00C24B6B">
        <w:t xml:space="preserve">v tabuľkách </w:t>
      </w:r>
      <w:r w:rsidR="00E819F2">
        <w:t>– príloha č.1</w:t>
      </w:r>
      <w:r w:rsidR="00E43D02" w:rsidRPr="00C24B6B">
        <w:t>.</w:t>
      </w:r>
    </w:p>
    <w:p w:rsidR="004D3B4A" w:rsidRPr="003A5BF1" w:rsidRDefault="004D3B4A" w:rsidP="00E43D02">
      <w:pPr>
        <w:pStyle w:val="BodyText"/>
        <w:ind w:left="0"/>
        <w:rPr>
          <w:sz w:val="16"/>
          <w:szCs w:val="16"/>
        </w:rPr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BodyText"/>
      </w:pPr>
    </w:p>
    <w:p w:rsidR="00BA0BBC" w:rsidRDefault="00BA0BBC" w:rsidP="00041E78">
      <w:pPr>
        <w:pStyle w:val="BodyText"/>
        <w:ind w:left="720" w:hanging="294"/>
      </w:pPr>
      <w:r>
        <w:t>Spoločnosť nevlastní dlhodobý finančný majetok.</w:t>
      </w:r>
      <w:r w:rsidR="00041E78">
        <w:t>(príloha č.2)</w:t>
      </w:r>
    </w:p>
    <w:p w:rsidR="00041E78" w:rsidRDefault="00041E78" w:rsidP="00041E78">
      <w:pPr>
        <w:pStyle w:val="BodyText"/>
        <w:ind w:left="720" w:hanging="294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BodyText"/>
      </w:pPr>
    </w:p>
    <w:p w:rsidR="00086A82" w:rsidRPr="00041E78" w:rsidRDefault="008554FC" w:rsidP="004D3B4A">
      <w:pPr>
        <w:pStyle w:val="BodyText"/>
      </w:pPr>
      <w:r w:rsidRPr="00041E78">
        <w:t>Spoločnosť účtuje o zásobách metódou B.</w:t>
      </w:r>
      <w:r w:rsidR="000006CB" w:rsidRPr="00041E78">
        <w:t xml:space="preserve"> </w:t>
      </w:r>
    </w:p>
    <w:p w:rsidR="0039180D" w:rsidRPr="0039180D" w:rsidRDefault="00032547" w:rsidP="0039180D">
      <w:pPr>
        <w:ind w:left="426"/>
        <w:jc w:val="both"/>
        <w:rPr>
          <w:sz w:val="18"/>
        </w:rPr>
      </w:pPr>
      <w:r w:rsidRPr="00041E78">
        <w:rPr>
          <w:sz w:val="18"/>
        </w:rPr>
        <w:t>Zásoby sa oceňujú obstarávacou cenou (nakupované zásoby) alebo vlastnými nákladmi (zásoby vytvorené vlastnou činnosťou).</w:t>
      </w:r>
      <w:r w:rsidR="0039180D" w:rsidRPr="00041E78">
        <w:rPr>
          <w:sz w:val="18"/>
        </w:rPr>
        <w:t xml:space="preserve"> </w:t>
      </w:r>
      <w:r w:rsidR="0039180D" w:rsidRPr="0039180D">
        <w:rPr>
          <w:sz w:val="18"/>
        </w:rPr>
        <w:t xml:space="preserve">Nakupované zásoby sa oceňovali obstarávacou cenou v zložení : cena obstarania vrátane dopravných nákladov súvisiacich s obstaraním. </w:t>
      </w:r>
    </w:p>
    <w:p w:rsidR="0039180D" w:rsidRDefault="00032547" w:rsidP="00032547">
      <w:pPr>
        <w:pStyle w:val="BodyText"/>
      </w:pPr>
      <w:r>
        <w:t xml:space="preserve">Úroky z cudzích zdrojov nie sú súčasťou obstarávacej ceny. </w:t>
      </w:r>
    </w:p>
    <w:p w:rsidR="00032547" w:rsidRDefault="00032547" w:rsidP="00032547">
      <w:pPr>
        <w:pStyle w:val="BodyText"/>
      </w:pPr>
      <w:r>
        <w:t>Nakupované zásoby sa oceňujú váženým aritmetickým priemerom z obstarávacích cien.</w:t>
      </w:r>
    </w:p>
    <w:p w:rsidR="0039180D" w:rsidRPr="0039180D" w:rsidRDefault="0039180D" w:rsidP="0039180D">
      <w:pPr>
        <w:ind w:left="426"/>
        <w:jc w:val="both"/>
        <w:rPr>
          <w:sz w:val="18"/>
        </w:rPr>
      </w:pPr>
      <w:r w:rsidRPr="0039180D">
        <w:rPr>
          <w:sz w:val="18"/>
        </w:rPr>
        <w:t>Pri príjme na sklad sa dopravné náklady rozpočítavali s cenou obstarania na technickú jednotku obstaranej zásoby.</w:t>
      </w:r>
    </w:p>
    <w:p w:rsidR="0039180D" w:rsidRPr="0039180D" w:rsidRDefault="0039180D" w:rsidP="0039180D">
      <w:pPr>
        <w:ind w:left="426"/>
        <w:jc w:val="both"/>
        <w:rPr>
          <w:sz w:val="18"/>
        </w:rPr>
      </w:pPr>
      <w:r w:rsidRPr="0039180D">
        <w:rPr>
          <w:sz w:val="18"/>
        </w:rPr>
        <w:t>Pri vyskladnení zásob sa používa metóda FIFO - prvá cena na ocenenie prírastku zásob sa použila ako prvá cena na ocenenie úbytku zásob.</w:t>
      </w:r>
    </w:p>
    <w:p w:rsidR="00032547" w:rsidRDefault="00032547" w:rsidP="00032547">
      <w:pPr>
        <w:pStyle w:val="BodyText"/>
      </w:pPr>
    </w:p>
    <w:p w:rsidR="00032547" w:rsidRDefault="00032547" w:rsidP="00032547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32547" w:rsidRDefault="00032547" w:rsidP="00032547">
      <w:pPr>
        <w:pStyle w:val="BodyText"/>
      </w:pPr>
    </w:p>
    <w:p w:rsidR="008554FC" w:rsidRDefault="00032547" w:rsidP="004D3B4A">
      <w:pPr>
        <w:pStyle w:val="BodyText"/>
      </w:pPr>
      <w:r>
        <w:t>Zníženie hodnoty zásob sa upravuje vytvorením opravnej položky.</w:t>
      </w:r>
      <w:r w:rsidR="00041E78">
        <w:t xml:space="preserve"> K 31.12.201</w:t>
      </w:r>
      <w:r w:rsidR="001F5A1A">
        <w:t xml:space="preserve">4 </w:t>
      </w:r>
      <w:r w:rsidR="00041E78">
        <w:t>spoločnosť opravnú položku k zásobám netvorila.</w:t>
      </w:r>
    </w:p>
    <w:p w:rsidR="00032547" w:rsidRDefault="00032547" w:rsidP="004D3B4A">
      <w:pPr>
        <w:pStyle w:val="BodyText"/>
      </w:pPr>
    </w:p>
    <w:p w:rsidR="00032547" w:rsidRDefault="00032547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BodyText"/>
      </w:pPr>
    </w:p>
    <w:p w:rsidR="00A73577" w:rsidRPr="00041E78" w:rsidRDefault="00041E78" w:rsidP="00C76D6A">
      <w:pPr>
        <w:ind w:left="426"/>
        <w:rPr>
          <w:sz w:val="18"/>
        </w:rPr>
      </w:pPr>
      <w:r w:rsidRPr="00041E78">
        <w:rPr>
          <w:sz w:val="18"/>
        </w:rPr>
        <w:t xml:space="preserve">Spoločnosť neúčtuje </w:t>
      </w:r>
      <w:r w:rsidR="008554FC" w:rsidRPr="00041E78">
        <w:rPr>
          <w:sz w:val="18"/>
        </w:rPr>
        <w:t xml:space="preserve"> o zákazkov</w:t>
      </w:r>
      <w:r w:rsidRPr="00041E78">
        <w:rPr>
          <w:sz w:val="18"/>
        </w:rPr>
        <w:t>ej</w:t>
      </w:r>
      <w:r w:rsidR="008554FC" w:rsidRPr="00041E78">
        <w:rPr>
          <w:sz w:val="18"/>
        </w:rPr>
        <w:t xml:space="preserve"> </w:t>
      </w:r>
      <w:r w:rsidRPr="00041E78">
        <w:rPr>
          <w:sz w:val="18"/>
        </w:rPr>
        <w:t xml:space="preserve"> </w:t>
      </w:r>
      <w:r w:rsidR="008554FC" w:rsidRPr="00041E78">
        <w:rPr>
          <w:sz w:val="18"/>
        </w:rPr>
        <w:t>výrob</w:t>
      </w:r>
      <w:r w:rsidRPr="00041E78">
        <w:rPr>
          <w:sz w:val="18"/>
        </w:rPr>
        <w:t>e</w:t>
      </w:r>
      <w:r w:rsidR="000006CB" w:rsidRPr="00041E78">
        <w:rPr>
          <w:sz w:val="18"/>
        </w:rPr>
        <w:t xml:space="preserve"> </w:t>
      </w:r>
      <w:r w:rsidR="00D81B26" w:rsidRPr="00041E78">
        <w:rPr>
          <w:sz w:val="18"/>
        </w:rPr>
        <w:t>.</w:t>
      </w:r>
    </w:p>
    <w:p w:rsidR="00086A82" w:rsidRDefault="00086A82" w:rsidP="00C76D6A">
      <w:pPr>
        <w:ind w:left="426"/>
      </w:pPr>
    </w:p>
    <w:p w:rsidR="005D2A89" w:rsidRPr="00164CE1" w:rsidRDefault="00CA441D">
      <w:pPr>
        <w:pStyle w:val="Heading2"/>
        <w:numPr>
          <w:ilvl w:val="0"/>
          <w:numId w:val="2"/>
        </w:numPr>
      </w:pPr>
      <w:bookmarkStart w:id="15" w:name="_Toc530739904"/>
      <w:r w:rsidRPr="00164CE1">
        <w:t>Pohľadávky</w:t>
      </w:r>
      <w:bookmarkEnd w:id="15"/>
    </w:p>
    <w:p w:rsidR="00CA441D" w:rsidRDefault="00CA441D" w:rsidP="00CA441D">
      <w:pPr>
        <w:pStyle w:val="BodyText"/>
      </w:pPr>
    </w:p>
    <w:p w:rsidR="00164CE1" w:rsidRDefault="00164CE1" w:rsidP="00CA441D">
      <w:pPr>
        <w:pStyle w:val="BodyText"/>
      </w:pPr>
      <w:r>
        <w:t>O</w:t>
      </w:r>
      <w:r w:rsidR="00CA441D">
        <w:t>pravn</w:t>
      </w:r>
      <w:r>
        <w:t>é položky k pohľadávkam spoločnosť v r. 201</w:t>
      </w:r>
      <w:r w:rsidR="001F5A1A">
        <w:t>4</w:t>
      </w:r>
      <w:r>
        <w:t xml:space="preserve"> netvorila.</w:t>
      </w:r>
    </w:p>
    <w:p w:rsidR="00164CE1" w:rsidRDefault="00164CE1" w:rsidP="00CA441D">
      <w:pPr>
        <w:pStyle w:val="BodyText"/>
      </w:pPr>
    </w:p>
    <w:p w:rsidR="00761846" w:rsidRDefault="00CA441D" w:rsidP="00342E08">
      <w:pPr>
        <w:pStyle w:val="Body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  <w:bookmarkStart w:id="16" w:name="_MON_1391862287"/>
      <w:bookmarkStart w:id="17" w:name="_MON_1391862307"/>
      <w:bookmarkStart w:id="18" w:name="_MON_1391596274"/>
      <w:bookmarkStart w:id="19" w:name="_MON_1394118934"/>
      <w:bookmarkStart w:id="20" w:name="_MON_1391596684"/>
      <w:bookmarkStart w:id="21" w:name="_MON_1391597788"/>
      <w:bookmarkStart w:id="22" w:name="_MON_1391595631"/>
      <w:bookmarkStart w:id="23" w:name="_MON_1394409351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:rsidR="00761846" w:rsidRDefault="00761846" w:rsidP="00342E08">
      <w:pPr>
        <w:pStyle w:val="BodyText"/>
      </w:pPr>
    </w:p>
    <w:p w:rsidR="00761846" w:rsidRDefault="00761846" w:rsidP="00342E08">
      <w:pPr>
        <w:pStyle w:val="BodyText"/>
      </w:pPr>
    </w:p>
    <w:bookmarkStart w:id="24" w:name="_MON_1495868067"/>
    <w:bookmarkEnd w:id="24"/>
    <w:p w:rsidR="00761846" w:rsidRDefault="00C95C66" w:rsidP="00342E08">
      <w:pPr>
        <w:pStyle w:val="BodyText"/>
      </w:pPr>
      <w:r>
        <w:object w:dxaOrig="9025" w:dyaOrig="5610" w14:anchorId="2376A28F">
          <v:shape id="_x0000_i1027" type="#_x0000_t75" style="width:335.75pt;height:3in" o:ole="">
            <v:imagedata r:id="rId12" o:title=""/>
            <o:lock v:ext="edit" aspectratio="f"/>
          </v:shape>
          <o:OLEObject Type="Embed" ProgID="Excel.Sheet.12" ShapeID="_x0000_i1027" DrawAspect="Content" ObjectID="_1369990953" r:id="rId13"/>
        </w:object>
      </w:r>
    </w:p>
    <w:p w:rsidR="00086A82" w:rsidRDefault="00086A82" w:rsidP="00342E08">
      <w:pPr>
        <w:pStyle w:val="BodyText"/>
      </w:pPr>
    </w:p>
    <w:p w:rsidR="00086A82" w:rsidRDefault="00086A82">
      <w:pPr>
        <w:spacing w:after="200" w:line="276" w:lineRule="auto"/>
        <w:rPr>
          <w:sz w:val="18"/>
        </w:rPr>
      </w:pPr>
    </w:p>
    <w:p w:rsidR="00342E08" w:rsidRDefault="00342E08" w:rsidP="00342E08">
      <w:pPr>
        <w:pStyle w:val="Body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BodyText"/>
      </w:pPr>
    </w:p>
    <w:bookmarkStart w:id="25" w:name="_MON_1394409451"/>
    <w:bookmarkStart w:id="26" w:name="_MON_1394409511"/>
    <w:bookmarkStart w:id="27" w:name="_MON_1391597867"/>
    <w:bookmarkStart w:id="28" w:name="_MON_1394119300"/>
    <w:bookmarkStart w:id="29" w:name="_MON_1391596733"/>
    <w:bookmarkStart w:id="30" w:name="_MON_1394409327"/>
    <w:bookmarkEnd w:id="25"/>
    <w:bookmarkEnd w:id="26"/>
    <w:bookmarkEnd w:id="27"/>
    <w:bookmarkEnd w:id="28"/>
    <w:bookmarkEnd w:id="29"/>
    <w:bookmarkEnd w:id="30"/>
    <w:bookmarkStart w:id="31" w:name="_MON_1394409441"/>
    <w:bookmarkEnd w:id="31"/>
    <w:p w:rsidR="00342E08" w:rsidRDefault="00410681" w:rsidP="00CA441D">
      <w:pPr>
        <w:pStyle w:val="BodyText"/>
      </w:pPr>
      <w:r>
        <w:object w:dxaOrig="9640" w:dyaOrig="5820" w14:anchorId="4BB36673">
          <v:shape id="_x0000_i1028" type="#_x0000_t75" style="width:363.55pt;height:253.05pt" o:ole="">
            <v:imagedata r:id="rId14" o:title=""/>
            <o:lock v:ext="edit" aspectratio="f"/>
          </v:shape>
          <o:OLEObject Type="Embed" ProgID="Excel.Sheet.12" ShapeID="_x0000_i1028" DrawAspect="Content" ObjectID="_1369990954" r:id="rId15"/>
        </w:object>
      </w: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761846" w:rsidRDefault="00761846" w:rsidP="00CA441D">
      <w:pPr>
        <w:pStyle w:val="BodyText"/>
      </w:pPr>
    </w:p>
    <w:p w:rsidR="00B4633C" w:rsidRDefault="00B4633C" w:rsidP="00CA441D">
      <w:pPr>
        <w:pStyle w:val="BodyText"/>
      </w:pPr>
    </w:p>
    <w:p w:rsidR="00B4633C" w:rsidRDefault="00B4633C" w:rsidP="00CA441D">
      <w:pPr>
        <w:pStyle w:val="BodyText"/>
      </w:pPr>
    </w:p>
    <w:p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BodyText"/>
      </w:pPr>
    </w:p>
    <w:p w:rsidR="00EF4E72" w:rsidRDefault="00EF4E72" w:rsidP="00CA441D">
      <w:pPr>
        <w:pStyle w:val="BodyText"/>
      </w:pPr>
    </w:p>
    <w:bookmarkStart w:id="32" w:name="_MON_1394409572"/>
    <w:bookmarkStart w:id="33" w:name="_MON_1394409652"/>
    <w:bookmarkStart w:id="34" w:name="_MON_1391597552"/>
    <w:bookmarkStart w:id="35" w:name="_MON_1394119617"/>
    <w:bookmarkStart w:id="36" w:name="_MON_1391862342"/>
    <w:bookmarkStart w:id="37" w:name="_MON_1391862363"/>
    <w:bookmarkEnd w:id="32"/>
    <w:bookmarkEnd w:id="33"/>
    <w:bookmarkEnd w:id="34"/>
    <w:bookmarkEnd w:id="35"/>
    <w:bookmarkEnd w:id="36"/>
    <w:bookmarkEnd w:id="37"/>
    <w:bookmarkStart w:id="38" w:name="_MON_1394409545"/>
    <w:bookmarkEnd w:id="38"/>
    <w:p w:rsidR="00367A6E" w:rsidRDefault="00D351CF" w:rsidP="00142DDE">
      <w:pPr>
        <w:pStyle w:val="BodyText"/>
      </w:pPr>
      <w:r>
        <w:object w:dxaOrig="8963" w:dyaOrig="2378" w14:anchorId="3C6E3A05">
          <v:shape id="_x0000_i1029" type="#_x0000_t75" style="width:335.75pt;height:79.85pt" o:ole="">
            <v:imagedata r:id="rId16" o:title=""/>
            <o:lock v:ext="edit" aspectratio="f"/>
          </v:shape>
          <o:OLEObject Type="Embed" ProgID="Excel.Sheet.12" ShapeID="_x0000_i1029" DrawAspect="Content" ObjectID="_1369990955" r:id="rId17"/>
        </w:object>
      </w:r>
      <w:r w:rsidR="00A9048F" w:rsidRPr="00A9048F">
        <w:t xml:space="preserve"> </w:t>
      </w:r>
    </w:p>
    <w:p w:rsidR="00CA441D" w:rsidRPr="00164CE1" w:rsidRDefault="00CA441D" w:rsidP="00CA441D">
      <w:pPr>
        <w:pStyle w:val="Heading2"/>
        <w:numPr>
          <w:ilvl w:val="0"/>
          <w:numId w:val="2"/>
        </w:numPr>
      </w:pPr>
      <w:bookmarkStart w:id="39" w:name="_Toc530739905"/>
      <w:r w:rsidRPr="00164CE1">
        <w:t>Finančné účty</w:t>
      </w:r>
      <w:bookmarkEnd w:id="39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>Ako finančné účty sú vykázané peniaze v pokladnici, účty v bankách. Účtami v bankách môže Spoločnosť voľne disponovať</w:t>
      </w:r>
      <w:r w:rsidR="0020780B">
        <w:t>.</w:t>
      </w:r>
    </w:p>
    <w:p w:rsidR="00442157" w:rsidRDefault="00442157" w:rsidP="00CA441D">
      <w:pPr>
        <w:pStyle w:val="BodyText"/>
      </w:pPr>
    </w:p>
    <w:p w:rsidR="00442157" w:rsidRDefault="00442157" w:rsidP="00CA441D">
      <w:pPr>
        <w:pStyle w:val="BodyText"/>
      </w:pPr>
      <w:r>
        <w:t>Prehľad jednotlivých položiek finančných účtov:</w:t>
      </w:r>
    </w:p>
    <w:p w:rsidR="00DB235B" w:rsidRDefault="00DB235B" w:rsidP="00CA441D">
      <w:pPr>
        <w:pStyle w:val="BodyText"/>
      </w:pPr>
    </w:p>
    <w:bookmarkStart w:id="40" w:name="_MON_1405930822"/>
    <w:bookmarkEnd w:id="40"/>
    <w:p w:rsidR="00442157" w:rsidRDefault="00DB235B" w:rsidP="00CA441D">
      <w:pPr>
        <w:pStyle w:val="BodyText"/>
      </w:pPr>
      <w:r w:rsidRPr="00B50225">
        <w:rPr>
          <w:szCs w:val="18"/>
        </w:rPr>
        <w:object w:dxaOrig="9600" w:dyaOrig="1820" w14:anchorId="6F2562DF">
          <v:shape id="_x0000_i1030" type="#_x0000_t75" style="width:431.3pt;height:89.1pt" o:ole="">
            <v:imagedata r:id="rId18" o:title=""/>
            <o:lock v:ext="edit" aspectratio="f"/>
          </v:shape>
          <o:OLEObject Type="Embed" ProgID="Excel.Sheet.12" ShapeID="_x0000_i1030" DrawAspect="Content" ObjectID="_1369990956" r:id="rId19"/>
        </w:object>
      </w:r>
    </w:p>
    <w:p w:rsidR="004262D7" w:rsidRDefault="004262D7" w:rsidP="00086A82">
      <w:pPr>
        <w:pStyle w:val="BodyText"/>
      </w:pPr>
      <w:bookmarkStart w:id="41" w:name="_MON_1391597955"/>
      <w:bookmarkEnd w:id="41"/>
    </w:p>
    <w:p w:rsidR="00164CE1" w:rsidRDefault="00164CE1" w:rsidP="00086A82">
      <w:pPr>
        <w:pStyle w:val="BodyText"/>
        <w:rPr>
          <w:b/>
        </w:rPr>
      </w:pPr>
    </w:p>
    <w:p w:rsidR="00CA441D" w:rsidRDefault="00CA441D" w:rsidP="00164CE1">
      <w:pPr>
        <w:pStyle w:val="Heading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BodyText"/>
      </w:pPr>
    </w:p>
    <w:p w:rsidR="00CA441D" w:rsidRDefault="00757F02" w:rsidP="00CA441D">
      <w:pPr>
        <w:pStyle w:val="BodyText"/>
      </w:pPr>
      <w:r>
        <w:t>Spoločnosť nevykazuje</w:t>
      </w:r>
      <w:r w:rsidR="00CA441D" w:rsidRPr="004D639D">
        <w:t xml:space="preserve"> krátkodobý finančný majetok</w:t>
      </w:r>
      <w:r>
        <w:t>.</w:t>
      </w:r>
      <w:r w:rsidR="00CA441D">
        <w:t xml:space="preserve"> </w:t>
      </w:r>
    </w:p>
    <w:p w:rsidR="00CA441D" w:rsidRDefault="00CA441D" w:rsidP="00CA441D">
      <w:pPr>
        <w:pStyle w:val="BodyText"/>
      </w:pPr>
    </w:p>
    <w:p w:rsidR="00086A82" w:rsidRDefault="00086A82">
      <w:pPr>
        <w:spacing w:after="200" w:line="276" w:lineRule="auto"/>
        <w:rPr>
          <w:b/>
          <w:sz w:val="18"/>
        </w:rPr>
      </w:pPr>
      <w:bookmarkStart w:id="42" w:name="_Toc530739906"/>
    </w:p>
    <w:p w:rsidR="00CA441D" w:rsidRPr="00190104" w:rsidRDefault="00CA441D" w:rsidP="00CA441D">
      <w:pPr>
        <w:pStyle w:val="Heading2"/>
        <w:numPr>
          <w:ilvl w:val="0"/>
          <w:numId w:val="2"/>
        </w:numPr>
      </w:pPr>
      <w:r w:rsidRPr="00190104">
        <w:t>Časové rozlíšenie</w:t>
      </w:r>
      <w:bookmarkEnd w:id="42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 w:rsidRPr="00AC097C">
        <w:t>Ide o tieto položky:</w:t>
      </w:r>
    </w:p>
    <w:p w:rsidR="00B4633C" w:rsidRDefault="00B4633C" w:rsidP="00CA441D">
      <w:pPr>
        <w:pStyle w:val="BodyText"/>
      </w:pPr>
    </w:p>
    <w:p w:rsidR="00DB235B" w:rsidRDefault="00DB235B" w:rsidP="00CA441D">
      <w:pPr>
        <w:pStyle w:val="BodyText"/>
      </w:pPr>
    </w:p>
    <w:bookmarkStart w:id="43" w:name="_MON_1394121083"/>
    <w:bookmarkEnd w:id="43"/>
    <w:bookmarkStart w:id="44" w:name="_MON_1405947617"/>
    <w:bookmarkEnd w:id="44"/>
    <w:p w:rsidR="004262D7" w:rsidRDefault="00DB235B" w:rsidP="0012069D">
      <w:pPr>
        <w:pStyle w:val="BodyText"/>
        <w:rPr>
          <w:lang w:val="de-DE"/>
        </w:rPr>
      </w:pPr>
      <w:r w:rsidRPr="00B50225">
        <w:rPr>
          <w:szCs w:val="18"/>
          <w:lang w:val="de-DE"/>
        </w:rPr>
        <w:object w:dxaOrig="9580" w:dyaOrig="4020" w14:anchorId="38D7F394">
          <v:shape id="_x0000_i1031" type="#_x0000_t75" style="width:430.55pt;height:153.25pt" o:ole="">
            <v:imagedata r:id="rId20" o:title=""/>
            <o:lock v:ext="edit" aspectratio="f"/>
          </v:shape>
          <o:OLEObject Type="Embed" ProgID="Excel.Sheet.12" ShapeID="_x0000_i1031" DrawAspect="Content" ObjectID="_1369990957" r:id="rId21"/>
        </w:object>
      </w:r>
    </w:p>
    <w:p w:rsidR="002F552B" w:rsidRDefault="002F552B" w:rsidP="0012069D">
      <w:pPr>
        <w:pStyle w:val="BodyText"/>
        <w:rPr>
          <w:lang w:val="de-DE"/>
        </w:rPr>
      </w:pPr>
    </w:p>
    <w:p w:rsidR="00B4633C" w:rsidRDefault="00B4633C" w:rsidP="0012069D">
      <w:pPr>
        <w:pStyle w:val="BodyText"/>
        <w:rPr>
          <w:lang w:val="de-DE"/>
        </w:rPr>
      </w:pPr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45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B4633C" w:rsidRDefault="00B4633C" w:rsidP="00491AF0">
      <w:pPr>
        <w:pStyle w:val="BodyText"/>
      </w:pPr>
    </w:p>
    <w:p w:rsidR="00B4633C" w:rsidRDefault="00B4633C" w:rsidP="00491AF0">
      <w:pPr>
        <w:pStyle w:val="BodyText"/>
      </w:pPr>
    </w:p>
    <w:p w:rsidR="004A4D80" w:rsidRDefault="004A4D80" w:rsidP="00491AF0">
      <w:pPr>
        <w:pStyle w:val="BodyText"/>
      </w:pPr>
    </w:p>
    <w:p w:rsidR="004262D7" w:rsidRDefault="004262D7" w:rsidP="00491AF0">
      <w:pPr>
        <w:pStyle w:val="BodyText"/>
      </w:pPr>
    </w:p>
    <w:p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45"/>
    <w:p w:rsidR="00491AF0" w:rsidRDefault="00491AF0" w:rsidP="00491AF0">
      <w:pPr>
        <w:pStyle w:val="BodyText"/>
      </w:pPr>
    </w:p>
    <w:p w:rsidR="00491AF0" w:rsidRPr="00EC0203" w:rsidRDefault="00491AF0" w:rsidP="00491AF0">
      <w:pPr>
        <w:pStyle w:val="Body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46" w:name="_MON_1405948469"/>
    <w:bookmarkEnd w:id="46"/>
    <w:p w:rsidR="00491AF0" w:rsidRDefault="00761CF9" w:rsidP="00491AF0">
      <w:pPr>
        <w:pStyle w:val="BodyText"/>
        <w:jc w:val="left"/>
      </w:pPr>
      <w:r w:rsidRPr="00B50225">
        <w:rPr>
          <w:szCs w:val="18"/>
        </w:rPr>
        <w:object w:dxaOrig="8721" w:dyaOrig="7920" w14:anchorId="3506FAEC">
          <v:shape id="_x0000_i1032" type="#_x0000_t75" style="width:325.05pt;height:257.35pt" o:ole="">
            <v:imagedata r:id="rId22" o:title=""/>
            <o:lock v:ext="edit" aspectratio="f"/>
          </v:shape>
          <o:OLEObject Type="Embed" ProgID="Excel.Sheet.12" ShapeID="_x0000_i1032" DrawAspect="Content" ObjectID="_1369990958" r:id="rId23"/>
        </w:object>
      </w:r>
    </w:p>
    <w:p w:rsidR="00491AF0" w:rsidRDefault="00491AF0" w:rsidP="00491AF0">
      <w:pPr>
        <w:pStyle w:val="BodyText"/>
        <w:jc w:val="left"/>
      </w:pPr>
      <w:bookmarkStart w:id="47" w:name="_MON_1394121839"/>
      <w:bookmarkStart w:id="48" w:name="_MON_1394121898"/>
      <w:bookmarkStart w:id="49" w:name="_MON_1394121369"/>
      <w:bookmarkStart w:id="50" w:name="_MON_1394122538"/>
      <w:bookmarkStart w:id="51" w:name="_MON_1394409676"/>
      <w:bookmarkStart w:id="52" w:name="OLE_LINK17"/>
      <w:bookmarkStart w:id="53" w:name="OLE_LINK18"/>
      <w:bookmarkEnd w:id="47"/>
      <w:bookmarkEnd w:id="48"/>
      <w:bookmarkEnd w:id="49"/>
      <w:bookmarkEnd w:id="50"/>
      <w:bookmarkEnd w:id="51"/>
    </w:p>
    <w:p w:rsidR="00491AF0" w:rsidRDefault="00491AF0" w:rsidP="0012069D"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761CF9" w:rsidP="00491AF0">
      <w:pPr>
        <w:pStyle w:val="BodyText"/>
        <w:jc w:val="left"/>
      </w:pPr>
      <w:r w:rsidRPr="00B50225">
        <w:rPr>
          <w:szCs w:val="18"/>
        </w:rPr>
        <w:object w:dxaOrig="8721" w:dyaOrig="8400" w14:anchorId="1BAF29B8">
          <v:shape id="_x0000_i1033" type="#_x0000_t75" style="width:325.05pt;height:272.3pt" o:ole="">
            <v:imagedata r:id="rId24" o:title=""/>
            <o:lock v:ext="edit" aspectratio="f"/>
          </v:shape>
          <o:OLEObject Type="Embed" ProgID="Excel.Sheet.12" ShapeID="_x0000_i1033" DrawAspect="Content" ObjectID="_1369990959" r:id="rId25"/>
        </w:object>
      </w:r>
    </w:p>
    <w:p w:rsidR="005B4970" w:rsidRDefault="005B4970" w:rsidP="009B60B7">
      <w:pPr>
        <w:pStyle w:val="BodyText"/>
        <w:jc w:val="left"/>
      </w:pPr>
      <w:bookmarkStart w:id="54" w:name="_MON_1394122776"/>
      <w:bookmarkStart w:id="55" w:name="_MON_1394409773"/>
      <w:bookmarkStart w:id="56" w:name="_MON_1394409784"/>
      <w:bookmarkStart w:id="57" w:name="_MON_1394122853"/>
      <w:bookmarkStart w:id="58" w:name="_MON_1394122993"/>
      <w:bookmarkStart w:id="59" w:name="_MON_1394122684"/>
      <w:bookmarkEnd w:id="52"/>
      <w:bookmarkEnd w:id="53"/>
      <w:bookmarkEnd w:id="54"/>
      <w:bookmarkEnd w:id="55"/>
      <w:bookmarkEnd w:id="56"/>
      <w:bookmarkEnd w:id="57"/>
      <w:bookmarkEnd w:id="58"/>
      <w:bookmarkEnd w:id="59"/>
    </w:p>
    <w:p w:rsidR="00491AF0" w:rsidRPr="009C20C3" w:rsidRDefault="00491AF0" w:rsidP="00491AF0">
      <w:pPr>
        <w:pStyle w:val="Heading2"/>
        <w:numPr>
          <w:ilvl w:val="0"/>
          <w:numId w:val="2"/>
        </w:numPr>
      </w:pPr>
      <w:bookmarkStart w:id="60" w:name="_Toc530739909"/>
      <w:r w:rsidRPr="009C20C3">
        <w:t>Záväzky</w:t>
      </w:r>
      <w:bookmarkEnd w:id="60"/>
    </w:p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bookmarkStart w:id="61" w:name="_MON_1394409828"/>
    <w:bookmarkEnd w:id="61"/>
    <w:p w:rsidR="00491AF0" w:rsidRDefault="004832D8" w:rsidP="00491AF0">
      <w:pPr>
        <w:pStyle w:val="BodyText"/>
      </w:pPr>
      <w:r>
        <w:object w:dxaOrig="8934" w:dyaOrig="4685" w14:anchorId="03BFCBB3">
          <v:shape id="_x0000_i1034" type="#_x0000_t75" style="width:397.8pt;height:216.7pt" o:ole="">
            <v:imagedata r:id="rId26" o:title=""/>
            <o:lock v:ext="edit" aspectratio="f"/>
          </v:shape>
          <o:OLEObject Type="Embed" ProgID="Excel.Sheet.12" ShapeID="_x0000_i1034" DrawAspect="Content" ObjectID="_1369990960" r:id="rId27"/>
        </w:object>
      </w:r>
    </w:p>
    <w:p w:rsidR="002A7CDF" w:rsidRPr="009D7D3C" w:rsidRDefault="00047058" w:rsidP="00047058">
      <w:pPr>
        <w:ind w:left="426"/>
        <w:jc w:val="both"/>
        <w:rPr>
          <w:sz w:val="18"/>
          <w:szCs w:val="18"/>
        </w:rPr>
      </w:pPr>
      <w:bookmarkStart w:id="62" w:name="_MON_1394211444"/>
      <w:bookmarkStart w:id="63" w:name="_MON_1394211645"/>
      <w:bookmarkStart w:id="64" w:name="_MON_1394123424"/>
      <w:bookmarkStart w:id="65" w:name="_MON_1394210844"/>
      <w:bookmarkStart w:id="66" w:name="_MON_1394409828"/>
      <w:bookmarkStart w:id="67" w:name="_MON_1394410384"/>
      <w:bookmarkEnd w:id="62"/>
      <w:bookmarkEnd w:id="63"/>
      <w:bookmarkEnd w:id="64"/>
      <w:bookmarkEnd w:id="65"/>
      <w:bookmarkEnd w:id="66"/>
      <w:bookmarkEnd w:id="67"/>
      <w:r w:rsidRPr="009D7D3C">
        <w:rPr>
          <w:sz w:val="18"/>
          <w:szCs w:val="18"/>
        </w:rPr>
        <w:t>V r. 2013 bola spoločnosti MULTIBILLARD, s.r.o. schválená žiadosť o nenávratný finančný príspevok na projekt „Zavedenie moderných informačných technológií v spoločnosti“ vo výške 54. 259 eur bez DPH, pričom 95% oprávnených výdavkov predstavuje 51.546,05 eur bez DPH ( účet 346 – dotácie zo št. rozpočtu)</w:t>
      </w:r>
      <w:r w:rsidR="009D7D3C">
        <w:rPr>
          <w:sz w:val="18"/>
          <w:szCs w:val="18"/>
        </w:rPr>
        <w:t>.</w:t>
      </w:r>
      <w:r w:rsidR="00C2393B" w:rsidRPr="009D7D3C">
        <w:rPr>
          <w:sz w:val="18"/>
          <w:szCs w:val="18"/>
        </w:rPr>
        <w:t xml:space="preserve"> Samotné verejné obstarávanie a výber dodávateľa na poskytnutie služby ( SW na modelovanie a automatizáciu výroby) a tovaru ( pracovné stanice PC, tlačiareň, tablet) prebehlo až v r. 2014 , pričom realizácia nákupu bude v r.2015.</w:t>
      </w:r>
    </w:p>
    <w:p w:rsidR="00FD75BD" w:rsidRPr="00556C6C" w:rsidRDefault="00FD75BD" w:rsidP="00542969">
      <w:pPr>
        <w:pStyle w:val="BodyText"/>
        <w:ind w:left="0"/>
        <w:rPr>
          <w:color w:val="FF0000"/>
        </w:rPr>
      </w:pPr>
    </w:p>
    <w:p w:rsidR="00E231BA" w:rsidRPr="008166F5" w:rsidRDefault="00E231BA" w:rsidP="00E231BA">
      <w:pPr>
        <w:pStyle w:val="Heading2"/>
        <w:numPr>
          <w:ilvl w:val="0"/>
          <w:numId w:val="2"/>
        </w:numPr>
      </w:pPr>
      <w:bookmarkStart w:id="68" w:name="_Toc530739910"/>
      <w:r w:rsidRPr="008166F5">
        <w:t>Odložený daňový záväzok</w:t>
      </w:r>
      <w:bookmarkEnd w:id="68"/>
    </w:p>
    <w:p w:rsidR="00E231BA" w:rsidRPr="00556C6C" w:rsidRDefault="00E231BA" w:rsidP="00E231BA">
      <w:pPr>
        <w:rPr>
          <w:color w:val="FF0000"/>
        </w:rPr>
      </w:pPr>
    </w:p>
    <w:p w:rsidR="00E231BA" w:rsidRPr="00A05FBA" w:rsidRDefault="00CA16E5" w:rsidP="00E231BA">
      <w:pPr>
        <w:pStyle w:val="BodyText"/>
      </w:pPr>
      <w:r>
        <w:t>Spoločnosť o danej položke neúčtuje.</w:t>
      </w:r>
    </w:p>
    <w:p w:rsidR="00D04D91" w:rsidRPr="003D140B" w:rsidRDefault="00D04D91" w:rsidP="00D04D91">
      <w:pPr>
        <w:pStyle w:val="BodyText"/>
      </w:pPr>
    </w:p>
    <w:p w:rsidR="00E231BA" w:rsidRPr="003D140B" w:rsidRDefault="00E231BA" w:rsidP="00D04D91">
      <w:pPr>
        <w:pStyle w:val="BodyText"/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69" w:name="_Toc530739911"/>
      <w:r>
        <w:t>Sociálny fond</w:t>
      </w:r>
      <w:bookmarkEnd w:id="69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bookmarkStart w:id="70" w:name="_MON_1394123613"/>
    <w:bookmarkEnd w:id="70"/>
    <w:p w:rsidR="00E231BA" w:rsidRDefault="00B27270" w:rsidP="00E231BA">
      <w:pPr>
        <w:pStyle w:val="BodyText"/>
      </w:pPr>
      <w:r>
        <w:object w:dxaOrig="9520" w:dyaOrig="2700" w14:anchorId="3E8DE52A">
          <v:shape id="_x0000_i1035" type="#_x0000_t75" style="width:409.2pt;height:122.6pt" o:ole="">
            <v:imagedata r:id="rId28" o:title=""/>
            <o:lock v:ext="edit" aspectratio="f"/>
          </v:shape>
          <o:OLEObject Type="Embed" ProgID="Excel.Sheet.12" ShapeID="_x0000_i1035" DrawAspect="Content" ObjectID="_1369990961" r:id="rId29"/>
        </w:object>
      </w:r>
    </w:p>
    <w:p w:rsidR="00A25722" w:rsidRPr="00D16B95" w:rsidRDefault="00A25722" w:rsidP="00A25722">
      <w:pPr>
        <w:pStyle w:val="BodyText"/>
        <w:rPr>
          <w:lang w:val="de-DE"/>
        </w:rPr>
      </w:pPr>
      <w:bookmarkStart w:id="71" w:name="_MON_1394124188"/>
      <w:bookmarkStart w:id="72" w:name="_MON_1394123613"/>
      <w:bookmarkStart w:id="73" w:name="_MON_1394410431"/>
      <w:bookmarkEnd w:id="71"/>
      <w:bookmarkEnd w:id="72"/>
      <w:bookmarkEnd w:id="73"/>
    </w:p>
    <w:p w:rsidR="00A25722" w:rsidRPr="00D16B95" w:rsidRDefault="00A25722" w:rsidP="00A25722">
      <w:pPr>
        <w:pStyle w:val="BodyText"/>
        <w:rPr>
          <w:color w:val="000000"/>
          <w:lang w:val="de-DE"/>
        </w:rPr>
      </w:pPr>
    </w:p>
    <w:p w:rsidR="00E231BA" w:rsidRDefault="002224B8" w:rsidP="00E231BA">
      <w:pPr>
        <w:pStyle w:val="BodyText"/>
      </w:pPr>
      <w:r>
        <w:t>S</w:t>
      </w:r>
      <w:r w:rsidR="00E231BA">
        <w:t>ociáln</w:t>
      </w:r>
      <w:r>
        <w:t xml:space="preserve">y </w:t>
      </w:r>
      <w:r w:rsidR="00E231BA">
        <w:t xml:space="preserve">fond sa podľa zákona o sociálnom fonde tvorí povinne </w:t>
      </w:r>
      <w:r>
        <w:t>vo výške 0.6 % z vymeriavacích základov</w:t>
      </w:r>
      <w:r w:rsidR="008166F5">
        <w:t xml:space="preserve"> ( hrubých miezd)</w:t>
      </w:r>
      <w:r>
        <w:t xml:space="preserve"> </w:t>
      </w:r>
      <w:r w:rsidR="00E231BA">
        <w:t>na ťarchu nákladov</w:t>
      </w:r>
      <w:r>
        <w:t>.</w:t>
      </w:r>
      <w:r w:rsidR="00E231BA">
        <w:t xml:space="preserve"> Sociálny fond sa podľa zákona o sociálnom fonde čerpá na sociálne, zdravotné, rekreačné a iné potreby zamestnancov</w:t>
      </w:r>
      <w:r>
        <w:t>, najmä na nákup pitnej vody pre zamestnancov.</w:t>
      </w:r>
    </w:p>
    <w:p w:rsidR="00FD75BD" w:rsidRDefault="00FD75BD" w:rsidP="00E231BA">
      <w:pPr>
        <w:pStyle w:val="BodyText"/>
      </w:pPr>
    </w:p>
    <w:p w:rsidR="00E231BA" w:rsidRPr="004B57FC" w:rsidRDefault="00E231BA" w:rsidP="00E231BA">
      <w:pPr>
        <w:pStyle w:val="Heading2"/>
        <w:numPr>
          <w:ilvl w:val="0"/>
          <w:numId w:val="2"/>
        </w:numPr>
      </w:pPr>
      <w:bookmarkStart w:id="74" w:name="_Toc530739912"/>
      <w:r w:rsidRPr="004B57FC">
        <w:t>Bankové úvery</w:t>
      </w:r>
      <w:bookmarkEnd w:id="74"/>
    </w:p>
    <w:p w:rsidR="00E231BA" w:rsidRPr="004B57FC" w:rsidRDefault="00E231BA" w:rsidP="00E231BA">
      <w:pPr>
        <w:pStyle w:val="BodyText"/>
      </w:pPr>
    </w:p>
    <w:p w:rsidR="00E231BA" w:rsidRPr="004B57FC" w:rsidRDefault="00E231BA" w:rsidP="00E231BA">
      <w:pPr>
        <w:pStyle w:val="BodyText"/>
      </w:pPr>
      <w:r w:rsidRPr="004B57FC">
        <w:t>Štruktúra bankových úverov je uvedená v nasledujúcom prehľade:</w:t>
      </w:r>
    </w:p>
    <w:p w:rsidR="00E231BA" w:rsidRPr="004B57FC" w:rsidRDefault="00E231BA" w:rsidP="00E231BA">
      <w:pPr>
        <w:pStyle w:val="BodyText"/>
      </w:pPr>
    </w:p>
    <w:bookmarkStart w:id="75" w:name="_MON_1394211897"/>
    <w:bookmarkEnd w:id="75"/>
    <w:bookmarkStart w:id="76" w:name="_MON_1394410446"/>
    <w:bookmarkEnd w:id="76"/>
    <w:p w:rsidR="00086A82" w:rsidRDefault="00E11812" w:rsidP="00E231BA">
      <w:pPr>
        <w:pStyle w:val="BodyText"/>
      </w:pPr>
      <w:r w:rsidRPr="00FD4736">
        <w:object w:dxaOrig="9560" w:dyaOrig="3900" w14:anchorId="22EFF3A1">
          <v:shape id="_x0000_i1036" type="#_x0000_t75" style="width:425.6pt;height:186.75pt" o:ole="">
            <v:imagedata r:id="rId30" o:title=""/>
            <o:lock v:ext="edit" aspectratio="f"/>
          </v:shape>
          <o:OLEObject Type="Embed" ProgID="Excel.Sheet.12" ShapeID="_x0000_i1036" DrawAspect="Content" ObjectID="_1369990962" r:id="rId31"/>
        </w:object>
      </w:r>
    </w:p>
    <w:p w:rsidR="00086A82" w:rsidRDefault="00086A82" w:rsidP="00E231BA">
      <w:pPr>
        <w:pStyle w:val="BodyText"/>
      </w:pPr>
    </w:p>
    <w:p w:rsidR="00E231BA" w:rsidRDefault="00E11812" w:rsidP="00E231BA">
      <w:pPr>
        <w:pStyle w:val="BodyText"/>
      </w:pPr>
      <w:r>
        <w:t>Úver</w:t>
      </w:r>
      <w:r w:rsidR="004149CF">
        <w:t xml:space="preserve"> vo výške 398 327,03 EUR( 12 000 000 SKK) </w:t>
      </w:r>
      <w:r>
        <w:t xml:space="preserve">z </w:t>
      </w:r>
      <w:r w:rsidR="004149CF">
        <w:t xml:space="preserve">r. 2005 na nehnuteľnosť ( budova + pozemok) </w:t>
      </w:r>
      <w:r>
        <w:t>bol splatený v</w:t>
      </w:r>
      <w:r w:rsidR="004149CF">
        <w:t> prospech Poštovej banky</w:t>
      </w:r>
      <w:r>
        <w:t xml:space="preserve"> k 20. augustu 2014</w:t>
      </w:r>
      <w:r w:rsidR="004149CF">
        <w:t>.</w:t>
      </w:r>
    </w:p>
    <w:p w:rsidR="00E231BA" w:rsidRDefault="00E11812" w:rsidP="00E231BA">
      <w:pPr>
        <w:pStyle w:val="BodyText"/>
      </w:pPr>
      <w:r>
        <w:t>Spoločnosť Multibillard s.r.o. k 31.12.2014 neeviduje voči Poštovej banke žiadne podlžnosti z titulu tohto úveru, záložné právo v prospech banky bolo zrušené.</w:t>
      </w:r>
    </w:p>
    <w:p w:rsidR="00E231BA" w:rsidRDefault="00E231BA" w:rsidP="00E231BA">
      <w:pPr>
        <w:pStyle w:val="BodyText"/>
        <w:ind w:left="0"/>
      </w:pPr>
    </w:p>
    <w:p w:rsidR="00E231BA" w:rsidRDefault="009B60B7" w:rsidP="00E231BA">
      <w:pPr>
        <w:pStyle w:val="Heading2"/>
        <w:numPr>
          <w:ilvl w:val="0"/>
          <w:numId w:val="2"/>
        </w:numPr>
      </w:pPr>
      <w:bookmarkStart w:id="77" w:name="_Toc530739913"/>
      <w:r>
        <w:t>Č</w:t>
      </w:r>
      <w:r w:rsidR="00E231BA">
        <w:t>asové rozlíšenie</w:t>
      </w:r>
      <w:bookmarkEnd w:id="77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Štruktúra časového rozlíšenia je uvedená v nasledujúcom prehľade:</w:t>
      </w:r>
    </w:p>
    <w:p w:rsidR="00E231BA" w:rsidRDefault="00E231BA" w:rsidP="00E231BA">
      <w:pPr>
        <w:pStyle w:val="BodyText"/>
      </w:pPr>
    </w:p>
    <w:bookmarkStart w:id="78" w:name="_MON_1394214112"/>
    <w:bookmarkEnd w:id="78"/>
    <w:bookmarkStart w:id="79" w:name="_MON_1394410647"/>
    <w:bookmarkEnd w:id="79"/>
    <w:p w:rsidR="00A25722" w:rsidRPr="00423AFA" w:rsidRDefault="002C2DFE" w:rsidP="00A25722">
      <w:pPr>
        <w:pStyle w:val="BodyText"/>
      </w:pPr>
      <w:r>
        <w:object w:dxaOrig="9420" w:dyaOrig="3580" w14:anchorId="118F29F8">
          <v:shape id="_x0000_i1037" type="#_x0000_t75" style="width:470.5pt;height:198.9pt" o:ole="">
            <v:imagedata r:id="rId32" o:title=""/>
            <o:lock v:ext="edit" aspectratio="f"/>
          </v:shape>
          <o:OLEObject Type="Embed" ProgID="Excel.Sheet.12" ShapeID="_x0000_i1037" DrawAspect="Content" ObjectID="_1369990963" r:id="rId33"/>
        </w:object>
      </w:r>
    </w:p>
    <w:p w:rsidR="00E231BA" w:rsidRDefault="00E231BA" w:rsidP="00E231BA">
      <w:pPr>
        <w:pStyle w:val="BodyText"/>
      </w:pPr>
      <w:r>
        <w:t>Rozpustenie dotácií zo štátneho rozpočtu na obstaranie dlhodobého hmotného majetku a na hospodársku činnosť je vykázané v rámci ostatných výnosov z hospodárskej činnosti.</w:t>
      </w:r>
    </w:p>
    <w:p w:rsidR="007A491D" w:rsidRDefault="007A491D" w:rsidP="00E231BA">
      <w:pPr>
        <w:pStyle w:val="BodyText"/>
      </w:pPr>
    </w:p>
    <w:p w:rsidR="007A491D" w:rsidRDefault="007A491D" w:rsidP="00E231BA">
      <w:pPr>
        <w:pStyle w:val="BodyText"/>
      </w:pPr>
    </w:p>
    <w:p w:rsidR="00BC631F" w:rsidRPr="00401F9E" w:rsidRDefault="000B6195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C235CB" w:rsidRDefault="0029329E" w:rsidP="00BC631F">
      <w:pPr>
        <w:pStyle w:val="BodyText"/>
      </w:pPr>
      <w:r>
        <w:t>Spoločnosť neúčtuje o danej položke.</w:t>
      </w:r>
    </w:p>
    <w:p w:rsidR="004C1C27" w:rsidRDefault="004C1C27" w:rsidP="00BC631F">
      <w:pPr>
        <w:pStyle w:val="BodyText"/>
      </w:pPr>
    </w:p>
    <w:p w:rsidR="00E231BA" w:rsidRPr="00D90421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 w:rsidRPr="00D90421">
        <w:lastRenderedPageBreak/>
        <w:t>informácie o výnosoch</w:t>
      </w:r>
    </w:p>
    <w:p w:rsidR="00E231BA" w:rsidRPr="00D364C0" w:rsidRDefault="00E231BA" w:rsidP="00E231BA">
      <w:pPr>
        <w:pStyle w:val="Heading2"/>
        <w:numPr>
          <w:ilvl w:val="0"/>
          <w:numId w:val="0"/>
        </w:numPr>
        <w:rPr>
          <w:color w:val="FF0000"/>
        </w:rPr>
      </w:pPr>
      <w:bookmarkStart w:id="80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80"/>
    </w:p>
    <w:p w:rsidR="00E231BA" w:rsidRDefault="00E231BA" w:rsidP="00E231BA">
      <w:pPr>
        <w:pStyle w:val="BodyText"/>
      </w:pPr>
    </w:p>
    <w:p w:rsidR="00191F19" w:rsidRPr="00191F19" w:rsidRDefault="00191F19" w:rsidP="00191F19">
      <w:pPr>
        <w:ind w:left="426"/>
        <w:jc w:val="both"/>
        <w:rPr>
          <w:sz w:val="18"/>
        </w:rPr>
      </w:pPr>
      <w:r w:rsidRPr="00191F19">
        <w:rPr>
          <w:sz w:val="18"/>
        </w:rPr>
        <w:t>Tržby za vlastné výrobky, tovar a služby podľa  podľa hlavných teritórií sú uvedené v nasledujúcom prehľade:</w:t>
      </w:r>
    </w:p>
    <w:p w:rsidR="00191F19" w:rsidRPr="00191F19" w:rsidRDefault="00191F19" w:rsidP="00191F19">
      <w:pPr>
        <w:ind w:left="426"/>
        <w:jc w:val="both"/>
        <w:rPr>
          <w:sz w:val="18"/>
        </w:rPr>
      </w:pPr>
    </w:p>
    <w:p w:rsidR="00E231BA" w:rsidRDefault="00E231BA" w:rsidP="00E231BA">
      <w:pPr>
        <w:pStyle w:val="BodyText"/>
      </w:pPr>
    </w:p>
    <w:bookmarkStart w:id="81" w:name="_MON_1394410709"/>
    <w:bookmarkStart w:id="82" w:name="_MON_1394410764"/>
    <w:bookmarkStart w:id="83" w:name="_MON_1394214941"/>
    <w:bookmarkStart w:id="84" w:name="_MON_1394410667"/>
    <w:bookmarkEnd w:id="81"/>
    <w:bookmarkEnd w:id="82"/>
    <w:bookmarkEnd w:id="83"/>
    <w:bookmarkEnd w:id="84"/>
    <w:bookmarkStart w:id="85" w:name="_MON_1394214447"/>
    <w:bookmarkEnd w:id="85"/>
    <w:p w:rsidR="00F75DF5" w:rsidRDefault="00C95C66" w:rsidP="00F75DF5">
      <w:pPr>
        <w:pStyle w:val="BodyText"/>
      </w:pPr>
      <w:r>
        <w:object w:dxaOrig="9265" w:dyaOrig="2210" w14:anchorId="1042F37D">
          <v:shape id="_x0000_i1038" type="#_x0000_t75" style="width:407.75pt;height:108.35pt" o:ole="">
            <v:imagedata r:id="rId34" o:title=""/>
            <o:lock v:ext="edit" aspectratio="f"/>
          </v:shape>
          <o:OLEObject Type="Embed" ProgID="Excel.Sheet.12" ShapeID="_x0000_i1038" DrawAspect="Content" ObjectID="_1369990964" r:id="rId35"/>
        </w:object>
      </w:r>
    </w:p>
    <w:p w:rsidR="00E231BA" w:rsidRDefault="00E231BA" w:rsidP="00E231BA">
      <w:pPr>
        <w:pStyle w:val="BodyText"/>
      </w:pPr>
    </w:p>
    <w:p w:rsidR="00E231BA" w:rsidRPr="005E690D" w:rsidRDefault="00E231BA" w:rsidP="00E231BA">
      <w:pPr>
        <w:pStyle w:val="Heading2"/>
        <w:numPr>
          <w:ilvl w:val="0"/>
          <w:numId w:val="2"/>
        </w:numPr>
      </w:pPr>
      <w:bookmarkStart w:id="86" w:name="_Toc530739915"/>
      <w:r w:rsidRPr="005E690D">
        <w:t>Zmena stavu zásob vlastnej výroby</w:t>
      </w:r>
      <w:bookmarkEnd w:id="86"/>
    </w:p>
    <w:p w:rsidR="00E231BA" w:rsidRPr="005E690D" w:rsidRDefault="00E231BA" w:rsidP="00E231BA">
      <w:pPr>
        <w:pStyle w:val="BodyText"/>
      </w:pPr>
    </w:p>
    <w:p w:rsidR="004E5FAA" w:rsidRPr="004E5FAA" w:rsidRDefault="004E5FAA" w:rsidP="004E5FAA">
      <w:pPr>
        <w:ind w:left="426"/>
        <w:jc w:val="both"/>
        <w:rPr>
          <w:sz w:val="18"/>
          <w:szCs w:val="18"/>
        </w:rPr>
      </w:pPr>
      <w:r w:rsidRPr="005E690D">
        <w:rPr>
          <w:sz w:val="18"/>
          <w:szCs w:val="18"/>
        </w:rPr>
        <w:t>Zmena stavu zásob vlastnej výroby vykázaná vo výkaze ziskov a strát je znázornen</w:t>
      </w:r>
      <w:r w:rsidR="008256DE">
        <w:rPr>
          <w:sz w:val="18"/>
          <w:szCs w:val="18"/>
        </w:rPr>
        <w:t>á</w:t>
      </w:r>
      <w:r w:rsidRPr="005E690D">
        <w:rPr>
          <w:sz w:val="18"/>
          <w:szCs w:val="18"/>
        </w:rPr>
        <w:t xml:space="preserve"> v nasledujúcom prehľade:</w:t>
      </w:r>
    </w:p>
    <w:p w:rsidR="00E231BA" w:rsidRPr="00BA750A" w:rsidRDefault="00E231BA" w:rsidP="00E231BA">
      <w:pPr>
        <w:pStyle w:val="BodyText"/>
        <w:rPr>
          <w:szCs w:val="18"/>
        </w:rPr>
      </w:pPr>
    </w:p>
    <w:bookmarkStart w:id="87" w:name="_MON_1394216117"/>
    <w:bookmarkEnd w:id="87"/>
    <w:p w:rsidR="00E231BA" w:rsidRDefault="00B27C21" w:rsidP="00E231BA">
      <w:pPr>
        <w:pStyle w:val="BodyText"/>
      </w:pPr>
      <w:r w:rsidRPr="00003C63">
        <w:object w:dxaOrig="8836" w:dyaOrig="3150" w14:anchorId="51F860FE">
          <v:shape id="_x0000_i1039" type="#_x0000_t75" style="width:412.05pt;height:163.95pt" o:ole="">
            <v:imagedata r:id="rId36" o:title=""/>
            <o:lock v:ext="edit" aspectratio="f"/>
          </v:shape>
          <o:OLEObject Type="Embed" ProgID="Excel.Sheet.12" ShapeID="_x0000_i1039" DrawAspect="Content" ObjectID="_1369990965" r:id="rId37"/>
        </w:object>
      </w:r>
    </w:p>
    <w:p w:rsidR="00B825EB" w:rsidRDefault="00B825EB" w:rsidP="00E231BA">
      <w:pPr>
        <w:pStyle w:val="BodyText"/>
      </w:pPr>
      <w:bookmarkStart w:id="88" w:name="_MON_1394410778"/>
      <w:bookmarkStart w:id="89" w:name="_MON_1394410812"/>
      <w:bookmarkStart w:id="90" w:name="_MON_1394215339"/>
      <w:bookmarkStart w:id="91" w:name="_MON_1394464689"/>
      <w:bookmarkStart w:id="92" w:name="_MON_1394225692"/>
      <w:bookmarkStart w:id="93" w:name="_MON_1394216117"/>
      <w:bookmarkStart w:id="94" w:name="_MON_1394216394"/>
      <w:bookmarkEnd w:id="88"/>
      <w:bookmarkEnd w:id="89"/>
      <w:bookmarkEnd w:id="90"/>
      <w:bookmarkEnd w:id="91"/>
      <w:bookmarkEnd w:id="92"/>
      <w:bookmarkEnd w:id="93"/>
      <w:bookmarkEnd w:id="94"/>
    </w:p>
    <w:p w:rsidR="00E231BA" w:rsidRPr="00CD2427" w:rsidRDefault="00CD2427" w:rsidP="00E231BA">
      <w:pPr>
        <w:pStyle w:val="Heading2"/>
        <w:numPr>
          <w:ilvl w:val="0"/>
          <w:numId w:val="2"/>
        </w:numPr>
      </w:pPr>
      <w:r w:rsidRPr="00CD2427">
        <w:t>V</w:t>
      </w:r>
      <w:r w:rsidR="00BA3FB7" w:rsidRPr="00CD2427">
        <w:t>ýnosy z hospodárskej činnosti, finančnej činnosti a mimoriadnej činnosti</w:t>
      </w:r>
    </w:p>
    <w:p w:rsidR="00E231BA" w:rsidRPr="00CD2427" w:rsidRDefault="00E231BA" w:rsidP="00E231BA">
      <w:pPr>
        <w:pStyle w:val="BodyText"/>
      </w:pPr>
    </w:p>
    <w:p w:rsidR="00E231BA" w:rsidRPr="00CD2427" w:rsidRDefault="00E231BA" w:rsidP="00E231BA">
      <w:pPr>
        <w:pStyle w:val="BodyText"/>
      </w:pPr>
      <w:r w:rsidRPr="00CD2427">
        <w:t>Prehľad o</w:t>
      </w:r>
      <w:r w:rsidR="00BA3FB7" w:rsidRPr="00CD2427">
        <w:t> výnosoch z hospodárskej činnosti, finančnej činnosti a mimoriadnej činnosti je uvedený v nasledujúc</w:t>
      </w:r>
      <w:r w:rsidR="00B825EB" w:rsidRPr="00CD2427">
        <w:t>om</w:t>
      </w:r>
      <w:r w:rsidR="00BA3FB7" w:rsidRPr="00CD2427">
        <w:t xml:space="preserve"> </w:t>
      </w:r>
      <w:r w:rsidR="00B825EB" w:rsidRPr="00CD2427">
        <w:t>prehľade</w:t>
      </w:r>
      <w:r w:rsidR="00BA3FB7" w:rsidRPr="00CD2427">
        <w:t xml:space="preserve">: </w:t>
      </w:r>
    </w:p>
    <w:bookmarkStart w:id="95" w:name="_MON_1394218567"/>
    <w:bookmarkEnd w:id="95"/>
    <w:p w:rsidR="00E231BA" w:rsidRPr="001A78F5" w:rsidRDefault="006B4CE7" w:rsidP="00E231BA">
      <w:pPr>
        <w:pStyle w:val="BodyText"/>
        <w:rPr>
          <w:color w:val="FF0000"/>
        </w:rPr>
      </w:pPr>
      <w:r w:rsidRPr="001A78F5">
        <w:rPr>
          <w:color w:val="FF0000"/>
        </w:rPr>
        <w:object w:dxaOrig="9620" w:dyaOrig="3460" w14:anchorId="11224F77">
          <v:shape id="_x0000_i1040" type="#_x0000_t75" style="width:439.15pt;height:171.1pt" o:ole="">
            <v:imagedata r:id="rId38" o:title=""/>
            <o:lock v:ext="edit" aspectratio="f"/>
          </v:shape>
          <o:OLEObject Type="Embed" ProgID="Excel.Sheet.12" ShapeID="_x0000_i1040" DrawAspect="Content" ObjectID="_1369990966" r:id="rId39"/>
        </w:object>
      </w:r>
    </w:p>
    <w:p w:rsidR="0000290B" w:rsidRPr="001E1EF1" w:rsidRDefault="0000290B" w:rsidP="0047671F">
      <w:pPr>
        <w:pStyle w:val="BodyText"/>
        <w:rPr>
          <w:b/>
        </w:rPr>
      </w:pPr>
      <w:bookmarkStart w:id="96" w:name="_MON_1394411650"/>
      <w:bookmarkStart w:id="97" w:name="_MON_1394411739"/>
      <w:bookmarkStart w:id="98" w:name="_MON_1394218672"/>
      <w:bookmarkStart w:id="99" w:name="_MON_1394464798"/>
      <w:bookmarkStart w:id="100" w:name="_MON_1394217945"/>
      <w:bookmarkStart w:id="101" w:name="_MON_1394218567"/>
      <w:bookmarkStart w:id="102" w:name="_MON_1394218650"/>
      <w:bookmarkEnd w:id="96"/>
      <w:bookmarkEnd w:id="97"/>
      <w:bookmarkEnd w:id="98"/>
      <w:bookmarkEnd w:id="99"/>
      <w:bookmarkEnd w:id="100"/>
      <w:bookmarkEnd w:id="101"/>
      <w:bookmarkEnd w:id="102"/>
    </w:p>
    <w:p w:rsidR="0000290B" w:rsidRPr="008B2F46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8B2F46">
        <w:t>Informácie o nákladoch</w:t>
      </w:r>
    </w:p>
    <w:p w:rsidR="0000290B" w:rsidRDefault="0000290B" w:rsidP="0000290B">
      <w:pPr>
        <w:pStyle w:val="BodyText"/>
      </w:pPr>
    </w:p>
    <w:p w:rsidR="0000290B" w:rsidRDefault="001A78F5" w:rsidP="00294BAE">
      <w:pPr>
        <w:pStyle w:val="Heading2"/>
        <w:numPr>
          <w:ilvl w:val="0"/>
          <w:numId w:val="26"/>
        </w:numPr>
      </w:pPr>
      <w:r>
        <w:t>O</w:t>
      </w:r>
      <w:r w:rsidR="009458E0">
        <w:t xml:space="preserve">statné náklady na hospodársku činnosť, finančné a mimoriadne náklady </w:t>
      </w:r>
    </w:p>
    <w:p w:rsidR="0000290B" w:rsidRDefault="0000290B" w:rsidP="0000290B"/>
    <w:p w:rsidR="009458E0" w:rsidRDefault="0000290B" w:rsidP="0000290B">
      <w:pPr>
        <w:pStyle w:val="BodyText"/>
      </w:pPr>
      <w:r w:rsidRPr="00BF5606">
        <w:lastRenderedPageBreak/>
        <w:t>Prehľad o </w:t>
      </w:r>
      <w:r w:rsidR="009458E0">
        <w:t xml:space="preserve"> ostatných nákladoch na hospodársku činnosť, finančných a mimoriadnych nákladoch</w:t>
      </w:r>
      <w:r w:rsidRPr="00BF5606">
        <w:t>:</w:t>
      </w:r>
      <w:bookmarkStart w:id="103" w:name="_MON_1394222407"/>
      <w:bookmarkStart w:id="104" w:name="_MON_1394411767"/>
      <w:bookmarkStart w:id="105" w:name="_MON_1394222967"/>
      <w:bookmarkStart w:id="106" w:name="_MON_1394223016"/>
      <w:bookmarkStart w:id="107" w:name="_MON_1394223441"/>
      <w:bookmarkStart w:id="108" w:name="_MON_1394218876"/>
      <w:bookmarkStart w:id="109" w:name="_MON_1394225880"/>
      <w:bookmarkStart w:id="110" w:name="_MON_1394227140"/>
      <w:bookmarkStart w:id="111" w:name="_MON_1394219389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</w:p>
    <w:bookmarkStart w:id="112" w:name="_MON_1394227363"/>
    <w:bookmarkEnd w:id="112"/>
    <w:p w:rsidR="0000290B" w:rsidRDefault="00252257" w:rsidP="0000290B">
      <w:pPr>
        <w:pStyle w:val="BodyText"/>
      </w:pPr>
      <w:r>
        <w:object w:dxaOrig="8788" w:dyaOrig="7125" w14:anchorId="2B6375A0">
          <v:shape id="_x0000_i1041" type="#_x0000_t75" style="width:388.5pt;height:276.6pt" o:ole="">
            <v:imagedata r:id="rId40" o:title=""/>
            <o:lock v:ext="edit" aspectratio="f"/>
          </v:shape>
          <o:OLEObject Type="Embed" ProgID="Excel.Sheet.12" ShapeID="_x0000_i1041" DrawAspect="Content" ObjectID="_1369990967" r:id="rId41"/>
        </w:object>
      </w:r>
    </w:p>
    <w:p w:rsidR="0000290B" w:rsidRPr="00A67C23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A67C23">
        <w:t>Informácie o daniach z príjmov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BodyText"/>
      </w:pPr>
    </w:p>
    <w:bookmarkStart w:id="113" w:name="_MON_1394411950"/>
    <w:bookmarkStart w:id="114" w:name="_MON_1394256840"/>
    <w:bookmarkStart w:id="115" w:name="_MON_1394256531"/>
    <w:bookmarkEnd w:id="113"/>
    <w:bookmarkEnd w:id="114"/>
    <w:bookmarkEnd w:id="115"/>
    <w:bookmarkStart w:id="116" w:name="_MON_1394227441"/>
    <w:bookmarkEnd w:id="116"/>
    <w:p w:rsidR="009226CD" w:rsidRDefault="006D5A9E" w:rsidP="0000290B">
      <w:pPr>
        <w:pStyle w:val="BodyText"/>
      </w:pPr>
      <w:r w:rsidRPr="00003C63">
        <w:object w:dxaOrig="9197" w:dyaOrig="3994" w14:anchorId="6E616E59">
          <v:shape id="_x0000_i1042" type="#_x0000_t75" style="width:400.65pt;height:178.2pt" o:ole="">
            <v:imagedata r:id="rId42" o:title=""/>
            <o:lock v:ext="edit" aspectratio="f"/>
          </v:shape>
          <o:OLEObject Type="Embed" ProgID="Excel.Sheet.12" ShapeID="_x0000_i1042" DrawAspect="Content" ObjectID="_1369990968" r:id="rId43"/>
        </w:object>
      </w:r>
    </w:p>
    <w:p w:rsidR="009226CD" w:rsidRDefault="009226CD" w:rsidP="0000290B">
      <w:pPr>
        <w:pStyle w:val="Body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Pr="0097765D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97765D">
        <w:t>Informácie o údajoch na podsúvahových  účtoch</w:t>
      </w:r>
    </w:p>
    <w:p w:rsidR="0000290B" w:rsidRPr="0097765D" w:rsidRDefault="0047671F" w:rsidP="0000290B">
      <w:pPr>
        <w:pStyle w:val="BodyText"/>
      </w:pPr>
      <w:r>
        <w:t>Spoločnosť neeviduje danú položku.</w:t>
      </w:r>
    </w:p>
    <w:p w:rsidR="00283139" w:rsidRPr="0097765D" w:rsidRDefault="00283139" w:rsidP="0000290B">
      <w:pPr>
        <w:pStyle w:val="BodyText"/>
      </w:pPr>
    </w:p>
    <w:p w:rsidR="0000290B" w:rsidRPr="0097765D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97765D">
        <w:t>Informácie o iných aktívach a iných pasívach</w:t>
      </w:r>
    </w:p>
    <w:p w:rsidR="0000290B" w:rsidRDefault="0000290B" w:rsidP="0000290B">
      <w:pPr>
        <w:pStyle w:val="BodyText"/>
        <w:ind w:left="0"/>
      </w:pPr>
    </w:p>
    <w:p w:rsidR="0047671F" w:rsidRPr="0097765D" w:rsidRDefault="0047671F" w:rsidP="0047671F">
      <w:pPr>
        <w:pStyle w:val="BodyText"/>
      </w:pPr>
      <w:r>
        <w:t>Spoločnosť neeviduje danú položku.</w:t>
      </w:r>
    </w:p>
    <w:p w:rsidR="00627B6C" w:rsidRDefault="00627B6C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17" w:name="_Toc530739923"/>
      <w:r>
        <w:t>Informácie o príjmoch a výhodách členov štatutárnych orgánov, dozorných orgánov</w:t>
      </w:r>
      <w:bookmarkEnd w:id="117"/>
      <w:r>
        <w:t xml:space="preserve"> a iných orgánov účtovnej jednotky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Hrubé príjmy členov štatutárnych orgánov Spoločnosti za ich činnosť pre Spoločnosť v sledovanom účtovnom období boli vo výške  </w:t>
      </w:r>
      <w:r w:rsidR="00B7429C">
        <w:t>9.600</w:t>
      </w:r>
      <w:r>
        <w:t xml:space="preserve"> EUR (v roku 201</w:t>
      </w:r>
      <w:r w:rsidR="00B7429C">
        <w:t>3</w:t>
      </w:r>
      <w:r w:rsidR="00D51B1A">
        <w:t xml:space="preserve"> </w:t>
      </w:r>
      <w:r w:rsidRPr="00555FAD">
        <w:t>:</w:t>
      </w:r>
      <w:r>
        <w:t xml:space="preserve"> </w:t>
      </w:r>
      <w:r w:rsidR="00B7429C">
        <w:t>14.400</w:t>
      </w:r>
      <w:r>
        <w:t xml:space="preserve"> EUR</w:t>
      </w:r>
      <w:r w:rsidR="00EE4D79">
        <w:t>)</w:t>
      </w:r>
    </w:p>
    <w:p w:rsidR="0000290B" w:rsidRDefault="0000290B" w:rsidP="0000290B">
      <w:pPr>
        <w:pStyle w:val="BodyText"/>
      </w:pPr>
    </w:p>
    <w:p w:rsidR="00C672BA" w:rsidRDefault="00C672BA" w:rsidP="0000290B">
      <w:pPr>
        <w:pStyle w:val="BodyText"/>
      </w:pPr>
      <w:r>
        <w:t>Prehľad o príjmoch a výhodách členov štatutárnych, dozorných a iných orgánov:</w:t>
      </w:r>
    </w:p>
    <w:p w:rsidR="00B7429C" w:rsidRDefault="00B7429C" w:rsidP="0000290B">
      <w:pPr>
        <w:pStyle w:val="BodyText"/>
      </w:pPr>
    </w:p>
    <w:bookmarkStart w:id="118" w:name="_MON_1394257184"/>
    <w:bookmarkEnd w:id="118"/>
    <w:p w:rsidR="00C672BA" w:rsidRDefault="00B7429C" w:rsidP="0000290B">
      <w:pPr>
        <w:pStyle w:val="BodyText"/>
      </w:pPr>
      <w:r>
        <w:object w:dxaOrig="10320" w:dyaOrig="4980" w14:anchorId="61F9AB2E">
          <v:shape id="_x0000_i1043" type="#_x0000_t75" style="width:429.85pt;height:199.6pt" o:ole="">
            <v:imagedata r:id="rId44" o:title=""/>
            <o:lock v:ext="edit" aspectratio="f"/>
          </v:shape>
          <o:OLEObject Type="Embed" ProgID="Excel.Sheet.12" ShapeID="_x0000_i1043" DrawAspect="Content" ObjectID="_1369990969" r:id="rId45"/>
        </w:object>
      </w:r>
    </w:p>
    <w:p w:rsidR="0000290B" w:rsidRDefault="0000290B" w:rsidP="0000290B">
      <w:pPr>
        <w:pStyle w:val="BodyText"/>
      </w:pPr>
    </w:p>
    <w:p w:rsidR="008D2F11" w:rsidRDefault="008D2F11" w:rsidP="0000290B">
      <w:pPr>
        <w:pStyle w:val="BodyText"/>
      </w:pPr>
    </w:p>
    <w:p w:rsidR="00006F02" w:rsidRDefault="00006F02" w:rsidP="0000290B">
      <w:pPr>
        <w:pStyle w:val="BodyText"/>
      </w:pPr>
    </w:p>
    <w:p w:rsidR="0000290B" w:rsidRPr="00D90421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19" w:name="_Toc530739924"/>
      <w:r w:rsidRPr="00D90421">
        <w:t>Informácie o ekonomických vzťahoch účtovnej jednotky a spriaznených osôb</w:t>
      </w:r>
      <w:bookmarkEnd w:id="119"/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Spoločnosť uskutočnila v priebehu účtovného obdobia nasledujúce transakcie so spriaznenými osobami</w:t>
      </w:r>
      <w:r w:rsidR="000F1306">
        <w:t xml:space="preserve"> </w:t>
      </w:r>
      <w:r w:rsidR="009B3577">
        <w:t>-</w:t>
      </w:r>
      <w:r w:rsidR="000F1306">
        <w:t xml:space="preserve"> s materskou účtovnou jednotkou </w:t>
      </w:r>
      <w:r>
        <w:t>:</w:t>
      </w:r>
    </w:p>
    <w:p w:rsidR="0000290B" w:rsidRDefault="0000290B" w:rsidP="0000290B">
      <w:pPr>
        <w:pStyle w:val="BodyText"/>
      </w:pPr>
    </w:p>
    <w:bookmarkStart w:id="120" w:name="_MON_1394412106"/>
    <w:bookmarkStart w:id="121" w:name="_MON_1394412112"/>
    <w:bookmarkStart w:id="122" w:name="_MON_1394260864"/>
    <w:bookmarkStart w:id="123" w:name="_MON_1394257681"/>
    <w:bookmarkEnd w:id="120"/>
    <w:bookmarkEnd w:id="121"/>
    <w:bookmarkEnd w:id="122"/>
    <w:bookmarkEnd w:id="123"/>
    <w:bookmarkStart w:id="124" w:name="_MON_1394262507"/>
    <w:bookmarkEnd w:id="124"/>
    <w:p w:rsidR="00075B41" w:rsidRDefault="00893200">
      <w:pPr>
        <w:pStyle w:val="BodyText"/>
      </w:pPr>
      <w:r w:rsidRPr="00A9048F">
        <w:object w:dxaOrig="9440" w:dyaOrig="1980" w14:anchorId="640D045E">
          <v:shape id="_x0000_i1044" type="#_x0000_t75" style="width:428.45pt;height:96.95pt" o:ole="">
            <v:imagedata r:id="rId46" o:title=""/>
            <o:lock v:ext="edit" aspectratio="f"/>
          </v:shape>
          <o:OLEObject Type="Embed" ProgID="Excel.Sheet.12" ShapeID="_x0000_i1044" DrawAspect="Content" ObjectID="_1369990970" r:id="rId47"/>
        </w:object>
      </w:r>
    </w:p>
    <w:p w:rsidR="004313A2" w:rsidRDefault="00C03840" w:rsidP="003E0FA2">
      <w:pPr>
        <w:pStyle w:val="BodyText"/>
        <w:ind w:left="0" w:firstLine="426"/>
      </w:pPr>
      <w:r>
        <w:t>Kód druhu obchodu:</w:t>
      </w:r>
    </w:p>
    <w:p w:rsidR="00C03840" w:rsidRDefault="00C03840" w:rsidP="003E0FA2">
      <w:pPr>
        <w:pStyle w:val="BodyText"/>
        <w:ind w:left="0" w:firstLine="426"/>
      </w:pPr>
    </w:p>
    <w:p w:rsidR="004313A2" w:rsidRDefault="00C03840" w:rsidP="003E0FA2">
      <w:pPr>
        <w:pStyle w:val="Body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BodyText"/>
        <w:ind w:left="0" w:firstLine="426"/>
      </w:pPr>
      <w:r>
        <w:t>02 – predaj</w:t>
      </w:r>
    </w:p>
    <w:p w:rsidR="00C03840" w:rsidRDefault="00C03840" w:rsidP="003E0FA2">
      <w:pPr>
        <w:pStyle w:val="BodyText"/>
        <w:ind w:left="0" w:firstLine="426"/>
      </w:pPr>
      <w:r>
        <w:t>05 – licencia</w:t>
      </w:r>
    </w:p>
    <w:p w:rsidR="00C03840" w:rsidRDefault="00C03840" w:rsidP="003E0FA2">
      <w:pPr>
        <w:pStyle w:val="BodyText"/>
        <w:ind w:left="0" w:firstLine="426"/>
      </w:pPr>
      <w:r>
        <w:t>08 – úver, pôžička</w:t>
      </w:r>
    </w:p>
    <w:p w:rsidR="00C03840" w:rsidRDefault="00C03840" w:rsidP="003E0FA2">
      <w:pPr>
        <w:pStyle w:val="BodyText"/>
        <w:ind w:left="0" w:firstLine="426"/>
      </w:pPr>
      <w:r>
        <w:t>10 – záruka</w:t>
      </w:r>
    </w:p>
    <w:p w:rsidR="00C03840" w:rsidRDefault="00C03840" w:rsidP="003E0FA2">
      <w:pPr>
        <w:pStyle w:val="BodyText"/>
        <w:ind w:left="0" w:firstLine="426"/>
      </w:pPr>
      <w:r>
        <w:t>11 – iný obchod</w:t>
      </w:r>
    </w:p>
    <w:p w:rsidR="00C03840" w:rsidRPr="00C03840" w:rsidRDefault="00C03840" w:rsidP="003E0FA2">
      <w:pPr>
        <w:pStyle w:val="BodyText"/>
        <w:ind w:left="0" w:firstLine="426"/>
      </w:pPr>
    </w:p>
    <w:p w:rsidR="00C03840" w:rsidRPr="00093CC4" w:rsidRDefault="00C03840" w:rsidP="003E0FA2">
      <w:pPr>
        <w:pStyle w:val="BodyText"/>
        <w:ind w:left="0" w:firstLine="426"/>
      </w:pPr>
    </w:p>
    <w:p w:rsidR="003E0FA2" w:rsidRDefault="003E0FA2" w:rsidP="003E0FA2">
      <w:pPr>
        <w:pStyle w:val="Body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BodyText"/>
        <w:ind w:left="0" w:firstLine="426"/>
      </w:pPr>
    </w:p>
    <w:bookmarkStart w:id="125" w:name="_MON_1394265765"/>
    <w:bookmarkEnd w:id="125"/>
    <w:bookmarkStart w:id="126" w:name="_MON_1394261669"/>
    <w:bookmarkEnd w:id="126"/>
    <w:p w:rsidR="002F770F" w:rsidRDefault="00C04909" w:rsidP="002F770F">
      <w:pPr>
        <w:pStyle w:val="BodyText"/>
      </w:pPr>
      <w:r>
        <w:object w:dxaOrig="10060" w:dyaOrig="2300" w14:anchorId="5CE9A83B">
          <v:shape id="_x0000_i1045" type="#_x0000_t75" style="width:441.25pt;height:118.35pt" o:ole="">
            <v:imagedata r:id="rId48" o:title=""/>
            <o:lock v:ext="edit" aspectratio="f"/>
          </v:shape>
          <o:OLEObject Type="Embed" ProgID="Excel.Sheet.12" ShapeID="_x0000_i1045" DrawAspect="Content" ObjectID="_1369990971" r:id="rId49"/>
        </w:object>
      </w:r>
    </w:p>
    <w:p w:rsidR="00627B6C" w:rsidRPr="002F770F" w:rsidRDefault="00627B6C" w:rsidP="002F770F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27" w:name="_Toc530739925"/>
      <w:r>
        <w:lastRenderedPageBreak/>
        <w:t>Informácie o skutočnostiach, ktoré nastali po dni, ku ktorému sa zostavuje účtovná závierka, do dňa zostavenia účtovnej závierky</w:t>
      </w:r>
      <w:bookmarkEnd w:id="127"/>
    </w:p>
    <w:p w:rsidR="003E0FA2" w:rsidRDefault="003E0FA2" w:rsidP="003E0FA2">
      <w:pPr>
        <w:pStyle w:val="BodyText"/>
      </w:pPr>
    </w:p>
    <w:p w:rsidR="00F27004" w:rsidRDefault="00024D48" w:rsidP="00024D48">
      <w:pPr>
        <w:pStyle w:val="BodyText"/>
      </w:pPr>
      <w:r>
        <w:t>Nenastali.</w:t>
      </w:r>
      <w:bookmarkStart w:id="128" w:name="_Toc530739907"/>
    </w:p>
    <w:p w:rsidR="00024D48" w:rsidRDefault="00024D48" w:rsidP="00024D48">
      <w:pPr>
        <w:pStyle w:val="BodyText"/>
        <w:rPr>
          <w:b/>
          <w:caps/>
        </w:rPr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128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BodyText"/>
        <w:ind w:left="0"/>
      </w:pPr>
    </w:p>
    <w:bookmarkStart w:id="129" w:name="_MON_1394412220"/>
    <w:bookmarkEnd w:id="129"/>
    <w:bookmarkStart w:id="130" w:name="_MON_1394263356"/>
    <w:bookmarkEnd w:id="130"/>
    <w:p w:rsidR="00262CD4" w:rsidRDefault="00B27C21" w:rsidP="00024D48">
      <w:pPr>
        <w:pStyle w:val="BodyText"/>
      </w:pPr>
      <w:r>
        <w:object w:dxaOrig="9250" w:dyaOrig="6998" w14:anchorId="20FFDB9B">
          <v:shape id="_x0000_i1046" type="#_x0000_t75" style="width:374.25pt;height:218.85pt" o:ole="">
            <v:imagedata r:id="rId50" o:title=""/>
            <o:lock v:ext="edit" aspectratio="f"/>
          </v:shape>
          <o:OLEObject Type="Embed" ProgID="Excel.Sheet.12" ShapeID="_x0000_i1046" DrawAspect="Content" ObjectID="_1369990972" r:id="rId51"/>
        </w:object>
      </w:r>
    </w:p>
    <w:p w:rsidR="003E0FA2" w:rsidRDefault="003E0FA2" w:rsidP="003E0FA2">
      <w:pPr>
        <w:pStyle w:val="Body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D82608" w:rsidRDefault="00D82608" w:rsidP="003E0FA2">
      <w:pPr>
        <w:pStyle w:val="BodyText"/>
      </w:pPr>
    </w:p>
    <w:bookmarkStart w:id="131" w:name="_MON_1394262639"/>
    <w:bookmarkStart w:id="132" w:name="_MON_1394263157"/>
    <w:bookmarkEnd w:id="131"/>
    <w:bookmarkEnd w:id="132"/>
    <w:bookmarkStart w:id="133" w:name="_MON_1394412283"/>
    <w:bookmarkEnd w:id="133"/>
    <w:p w:rsidR="00627B6C" w:rsidRDefault="00B27C21" w:rsidP="00024D48">
      <w:pPr>
        <w:pStyle w:val="BodyText"/>
      </w:pPr>
      <w:r>
        <w:object w:dxaOrig="9250" w:dyaOrig="6998" w14:anchorId="73E7C40B">
          <v:shape id="_x0000_i1047" type="#_x0000_t75" style="width:372.1pt;height:255.2pt" o:ole="">
            <v:imagedata r:id="rId52" o:title=""/>
            <o:lock v:ext="edit" aspectratio="f"/>
          </v:shape>
          <o:OLEObject Type="Embed" ProgID="Excel.Sheet.12" ShapeID="_x0000_i1047" DrawAspect="Content" ObjectID="_1369990973" r:id="rId53"/>
        </w:object>
      </w:r>
    </w:p>
    <w:p w:rsidR="003E0FA2" w:rsidRDefault="003E0FA2" w:rsidP="003E0FA2">
      <w:pPr>
        <w:pStyle w:val="BodyText"/>
      </w:pPr>
      <w:r>
        <w:t>Účtovný zisk za rok 20</w:t>
      </w:r>
      <w:r w:rsidR="00647889">
        <w:t>1</w:t>
      </w:r>
      <w:r w:rsidR="00D82608">
        <w:t>3</w:t>
      </w:r>
      <w:r>
        <w:t xml:space="preserve"> bol rozdelený </w:t>
      </w:r>
      <w:r w:rsidR="006B7169">
        <w:t xml:space="preserve">na základe Rozhodnutia Valného zhromaždenia zo dňa </w:t>
      </w:r>
      <w:r w:rsidR="00D82608">
        <w:t>15.5.2014</w:t>
      </w:r>
      <w:r w:rsidR="006B7169">
        <w:t xml:space="preserve"> </w:t>
      </w:r>
      <w:r>
        <w:t>takto:</w:t>
      </w:r>
    </w:p>
    <w:p w:rsidR="003E0FA2" w:rsidRDefault="003E0FA2" w:rsidP="003E0FA2">
      <w:pPr>
        <w:pStyle w:val="BodyText"/>
      </w:pPr>
    </w:p>
    <w:bookmarkStart w:id="134" w:name="_MON_1394263415"/>
    <w:bookmarkEnd w:id="134"/>
    <w:p w:rsidR="00ED1E98" w:rsidRDefault="00123DD6" w:rsidP="003E0FA2">
      <w:pPr>
        <w:pStyle w:val="BodyText"/>
      </w:pPr>
      <w:r>
        <w:object w:dxaOrig="9480" w:dyaOrig="680" w14:anchorId="6E15514B">
          <v:shape id="_x0000_i1048" type="#_x0000_t75" style="width:437pt;height:32.1pt" o:ole="">
            <v:imagedata r:id="rId54" o:title=""/>
          </v:shape>
          <o:OLEObject Type="Embed" ProgID="Excel.Sheet.12" ShapeID="_x0000_i1048" DrawAspect="Content" ObjectID="_1369990974" r:id="rId55"/>
        </w:object>
      </w:r>
    </w:p>
    <w:bookmarkStart w:id="135" w:name="_MON_1394412336"/>
    <w:bookmarkStart w:id="136" w:name="_MON_1394263629"/>
    <w:bookmarkStart w:id="137" w:name="_MON_1394263608"/>
    <w:bookmarkEnd w:id="135"/>
    <w:bookmarkEnd w:id="136"/>
    <w:bookmarkEnd w:id="137"/>
    <w:bookmarkStart w:id="138" w:name="_MON_1394263524"/>
    <w:bookmarkEnd w:id="138"/>
    <w:p w:rsidR="00627B6C" w:rsidRDefault="00123DD6" w:rsidP="003E0FA2">
      <w:pPr>
        <w:pStyle w:val="BodyText"/>
      </w:pPr>
      <w:r w:rsidRPr="001C0A6A">
        <w:object w:dxaOrig="9480" w:dyaOrig="1220" w14:anchorId="6A9E0C04">
          <v:shape id="_x0000_i1049" type="#_x0000_t75" style="width:451.95pt;height:42.75pt" o:ole="">
            <v:imagedata r:id="rId56" o:title=""/>
            <o:lock v:ext="edit" aspectratio="f"/>
          </v:shape>
          <o:OLEObject Type="Embed" ProgID="Excel.Sheet.12" ShapeID="_x0000_i1049" DrawAspect="Content" ObjectID="_1369990975" r:id="rId57"/>
        </w:object>
      </w:r>
    </w:p>
    <w:p w:rsidR="00D90421" w:rsidRDefault="003E0FA2" w:rsidP="003E0FA2">
      <w:pPr>
        <w:pStyle w:val="BodyText"/>
      </w:pPr>
      <w:r w:rsidRPr="00A67C23">
        <w:t>O rozdelení výsledku hospodárenia za účtovné obdobie 20</w:t>
      </w:r>
      <w:r w:rsidR="00647889" w:rsidRPr="00A67C23">
        <w:t>1</w:t>
      </w:r>
      <w:r w:rsidR="00123DD6">
        <w:t>4</w:t>
      </w:r>
      <w:r w:rsidR="00647889" w:rsidRPr="00A67C23">
        <w:t xml:space="preserve"> </w:t>
      </w:r>
      <w:r w:rsidRPr="00A67C23">
        <w:t xml:space="preserve"> vo výške </w:t>
      </w:r>
      <w:r w:rsidR="00123DD6">
        <w:t>-</w:t>
      </w:r>
      <w:r w:rsidR="00DB66B2">
        <w:t>14.627</w:t>
      </w:r>
      <w:r w:rsidR="00123DD6">
        <w:t>,03</w:t>
      </w:r>
      <w:r w:rsidR="00647889" w:rsidRPr="00F5419A">
        <w:t xml:space="preserve"> </w:t>
      </w:r>
      <w:r w:rsidRPr="00F5419A">
        <w:t>EUR rozhodne valné zhromaždenie</w:t>
      </w:r>
      <w:r w:rsidR="00D90421">
        <w:t xml:space="preserve">. </w:t>
      </w:r>
    </w:p>
    <w:p w:rsidR="003E0FA2" w:rsidRPr="00F5419A" w:rsidRDefault="003E0FA2" w:rsidP="003E0FA2">
      <w:pPr>
        <w:pStyle w:val="BodyText"/>
      </w:pPr>
      <w:r w:rsidRPr="00F5419A">
        <w:t>Návrh štatutárneho orgánu valnému zhromaždeniu je takýto:</w:t>
      </w:r>
    </w:p>
    <w:p w:rsidR="003E0FA2" w:rsidRPr="006D5A9E" w:rsidRDefault="006D5A9E" w:rsidP="003E0FA2">
      <w:pPr>
        <w:pStyle w:val="BodyText"/>
        <w:numPr>
          <w:ilvl w:val="0"/>
          <w:numId w:val="24"/>
        </w:numPr>
      </w:pPr>
      <w:r>
        <w:t>Vysporiadanie straty z nerozdeleného zisku minulých období</w:t>
      </w:r>
    </w:p>
    <w:p w:rsidR="003E0FA2" w:rsidRDefault="003E0FA2" w:rsidP="003E0FA2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39" w:name="_Toc530739926"/>
      <w:r>
        <w:t xml:space="preserve">Prehľad peňažných tokov k 31. decembru </w:t>
      </w:r>
      <w:bookmarkEnd w:id="139"/>
      <w:r>
        <w:t>201</w:t>
      </w:r>
      <w:r w:rsidR="00123DD6">
        <w:t>4</w:t>
      </w:r>
    </w:p>
    <w:p w:rsidR="00272EE0" w:rsidRDefault="00272EE0" w:rsidP="00272EE0"/>
    <w:p w:rsidR="00272EE0" w:rsidRDefault="00024D48" w:rsidP="00272EE0">
      <w:r>
        <w:t>Spoločnosť nezostavuje.</w:t>
      </w:r>
    </w:p>
    <w:p w:rsidR="00F5419A" w:rsidRDefault="00F5419A" w:rsidP="00272EE0"/>
    <w:p w:rsidR="00F5419A" w:rsidRPr="00272EE0" w:rsidRDefault="00F5419A" w:rsidP="00272EE0"/>
    <w:p w:rsidR="00301C73" w:rsidRPr="009947C9" w:rsidRDefault="00011BB3" w:rsidP="003E0FA2">
      <w:pPr>
        <w:pStyle w:val="BodyText"/>
        <w:rPr>
          <w:lang w:val="de-DE"/>
        </w:rPr>
      </w:pPr>
      <w:r>
        <w:pict w14:anchorId="5F699533">
          <v:shape id="_x0000_i1050" type="#_x0000_t75" style="width:258.75pt;height:522.55pt" o:preferrelative="f">
            <v:imagedata r:id="rId58" o:title=""/>
            <o:lock v:ext="edit" aspectratio="f"/>
          </v:shape>
        </w:pict>
      </w:r>
    </w:p>
    <w:p w:rsidR="00272EE0" w:rsidRPr="00775BCC" w:rsidRDefault="00301C73" w:rsidP="00272EE0">
      <w:pPr>
        <w:pStyle w:val="BodyText"/>
        <w:rPr>
          <w:lang w:val="de-DE"/>
        </w:rPr>
      </w:pPr>
      <w:r w:rsidRPr="00561333">
        <w:rPr>
          <w:b/>
          <w:highlight w:val="yellow"/>
          <w:lang w:val="de-DE"/>
        </w:rPr>
        <w:br w:type="page"/>
      </w:r>
      <w:r w:rsidR="00272EE0" w:rsidRPr="00775BCC">
        <w:rPr>
          <w:lang w:val="de-DE"/>
        </w:rPr>
        <w:lastRenderedPageBreak/>
        <w:t xml:space="preserve"> </w:t>
      </w:r>
    </w:p>
    <w:p w:rsidR="000A6FBA" w:rsidRPr="00775BCC" w:rsidRDefault="000A6FBA" w:rsidP="000A6FBA">
      <w:pPr>
        <w:pStyle w:val="BodyText"/>
        <w:ind w:right="-1"/>
        <w:rPr>
          <w:lang w:val="de-DE"/>
        </w:rPr>
      </w:pPr>
    </w:p>
    <w:p w:rsidR="000A6FBA" w:rsidRPr="00561333" w:rsidRDefault="000A6FBA" w:rsidP="000A6FBA">
      <w:pPr>
        <w:pStyle w:val="BodyText"/>
        <w:ind w:left="0"/>
        <w:rPr>
          <w:highlight w:val="yellow"/>
          <w:lang w:val="de-DE"/>
        </w:rPr>
      </w:pPr>
    </w:p>
    <w:p w:rsidR="0058479C" w:rsidRDefault="000A6FBA" w:rsidP="00272EE0">
      <w:pPr>
        <w:pStyle w:val="BodyText"/>
      </w:pPr>
      <w:r>
        <w:rPr>
          <w:b/>
          <w:lang w:val="de-DE"/>
        </w:rPr>
        <w:br w:type="page"/>
      </w:r>
      <w:r w:rsidR="00272EE0">
        <w:lastRenderedPageBreak/>
        <w:t xml:space="preserve"> </w:t>
      </w:r>
    </w:p>
    <w:p w:rsidR="0058479C" w:rsidRDefault="0058479C" w:rsidP="0058479C">
      <w:pPr>
        <w:pStyle w:val="BodyText"/>
      </w:pPr>
    </w:p>
    <w:p w:rsidR="0058479C" w:rsidRDefault="0058479C" w:rsidP="0058479C">
      <w:pPr>
        <w:pStyle w:val="BodyText"/>
      </w:pPr>
    </w:p>
    <w:p w:rsidR="007D6502" w:rsidRPr="00F70C00" w:rsidRDefault="007D6502" w:rsidP="0058479C">
      <w:pPr>
        <w:pStyle w:val="BodyText"/>
      </w:pPr>
    </w:p>
    <w:sectPr w:rsidR="007D6502" w:rsidRPr="00F70C00" w:rsidSect="00041E78">
      <w:headerReference w:type="default" r:id="rId59"/>
      <w:footerReference w:type="default" r:id="rId60"/>
      <w:headerReference w:type="first" r:id="rId61"/>
      <w:footerReference w:type="first" r:id="rId62"/>
      <w:pgSz w:w="11906" w:h="16838" w:code="9"/>
      <w:pgMar w:top="1979" w:right="1021" w:bottom="993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3089" w:rsidRDefault="00B93089" w:rsidP="00E95128">
      <w:r>
        <w:separator/>
      </w:r>
    </w:p>
  </w:endnote>
  <w:endnote w:type="continuationSeparator" w:id="0">
    <w:p w:rsidR="00B93089" w:rsidRDefault="00B9308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8059690"/>
      <w:docPartObj>
        <w:docPartGallery w:val="Page Numbers (Bottom of Page)"/>
        <w:docPartUnique/>
      </w:docPartObj>
    </w:sdtPr>
    <w:sdtEndPr/>
    <w:sdtContent>
      <w:p w:rsidR="00D351CF" w:rsidRDefault="00D351C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11BB3">
          <w:rPr>
            <w:noProof/>
          </w:rPr>
          <w:t>19</w:t>
        </w:r>
        <w:r>
          <w:rPr>
            <w:noProof/>
          </w:rPr>
          <w:fldChar w:fldCharType="end"/>
        </w:r>
      </w:p>
    </w:sdtContent>
  </w:sdt>
  <w:p w:rsidR="00D351CF" w:rsidRDefault="00D351CF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8059687"/>
      <w:docPartObj>
        <w:docPartGallery w:val="Page Numbers (Bottom of Page)"/>
        <w:docPartUnique/>
      </w:docPartObj>
    </w:sdtPr>
    <w:sdtEndPr/>
    <w:sdtContent>
      <w:p w:rsidR="00D351CF" w:rsidRDefault="00D351C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11BB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351CF" w:rsidRPr="00F70C00" w:rsidRDefault="00D351C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3089" w:rsidRDefault="00B93089" w:rsidP="00E95128">
      <w:r>
        <w:separator/>
      </w:r>
    </w:p>
  </w:footnote>
  <w:footnote w:type="continuationSeparator" w:id="0">
    <w:p w:rsidR="00B93089" w:rsidRDefault="00B9308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1CF" w:rsidRDefault="00D351CF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51CF" w:rsidRDefault="00D351C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351CF" w:rsidRPr="00E95128" w:rsidRDefault="00D351CF" w:rsidP="000006CB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22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63712445"/>
    <w:multiLevelType w:val="hybridMultilevel"/>
    <w:tmpl w:val="53FE8886"/>
    <w:lvl w:ilvl="0" w:tplc="B480165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E160C6"/>
    <w:multiLevelType w:val="hybridMultilevel"/>
    <w:tmpl w:val="95B24C34"/>
    <w:lvl w:ilvl="0" w:tplc="D3C821C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6D220107"/>
    <w:multiLevelType w:val="hybridMultilevel"/>
    <w:tmpl w:val="B8B20672"/>
    <w:lvl w:ilvl="0" w:tplc="92B6E59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2204"/>
        </w:tabs>
        <w:ind w:left="2204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6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2"/>
  </w:num>
  <w:num w:numId="37">
    <w:abstractNumId w:val="11"/>
  </w:num>
  <w:num w:numId="3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6CB"/>
    <w:rsid w:val="0000290B"/>
    <w:rsid w:val="00002921"/>
    <w:rsid w:val="00003C63"/>
    <w:rsid w:val="000040F5"/>
    <w:rsid w:val="0000679E"/>
    <w:rsid w:val="00006F02"/>
    <w:rsid w:val="0000714C"/>
    <w:rsid w:val="000076A9"/>
    <w:rsid w:val="00010822"/>
    <w:rsid w:val="00010C2A"/>
    <w:rsid w:val="00011BB3"/>
    <w:rsid w:val="00017791"/>
    <w:rsid w:val="00024D48"/>
    <w:rsid w:val="00032547"/>
    <w:rsid w:val="000331E6"/>
    <w:rsid w:val="00041E78"/>
    <w:rsid w:val="000422E9"/>
    <w:rsid w:val="00043D73"/>
    <w:rsid w:val="00045A17"/>
    <w:rsid w:val="00047058"/>
    <w:rsid w:val="000470EC"/>
    <w:rsid w:val="00052495"/>
    <w:rsid w:val="00062334"/>
    <w:rsid w:val="00062DE0"/>
    <w:rsid w:val="000658BA"/>
    <w:rsid w:val="00073853"/>
    <w:rsid w:val="000738DF"/>
    <w:rsid w:val="0007446A"/>
    <w:rsid w:val="00075B41"/>
    <w:rsid w:val="00076486"/>
    <w:rsid w:val="00082DB2"/>
    <w:rsid w:val="0008425B"/>
    <w:rsid w:val="00085A3A"/>
    <w:rsid w:val="00086A82"/>
    <w:rsid w:val="000927E1"/>
    <w:rsid w:val="00092C39"/>
    <w:rsid w:val="00093CC4"/>
    <w:rsid w:val="000965D0"/>
    <w:rsid w:val="000A05CA"/>
    <w:rsid w:val="000A1BBA"/>
    <w:rsid w:val="000A6FBA"/>
    <w:rsid w:val="000B0C64"/>
    <w:rsid w:val="000B4629"/>
    <w:rsid w:val="000B6195"/>
    <w:rsid w:val="000C1D89"/>
    <w:rsid w:val="000C2309"/>
    <w:rsid w:val="000C2A9F"/>
    <w:rsid w:val="000C2D66"/>
    <w:rsid w:val="000C68B3"/>
    <w:rsid w:val="000D22FF"/>
    <w:rsid w:val="000E6FA7"/>
    <w:rsid w:val="000F1306"/>
    <w:rsid w:val="000F27A2"/>
    <w:rsid w:val="000F40C4"/>
    <w:rsid w:val="000F5666"/>
    <w:rsid w:val="000F58D1"/>
    <w:rsid w:val="00102C1A"/>
    <w:rsid w:val="00103909"/>
    <w:rsid w:val="00103B71"/>
    <w:rsid w:val="001107B9"/>
    <w:rsid w:val="00114CE6"/>
    <w:rsid w:val="00116540"/>
    <w:rsid w:val="0012069D"/>
    <w:rsid w:val="00120F3A"/>
    <w:rsid w:val="00123DD6"/>
    <w:rsid w:val="00127D9C"/>
    <w:rsid w:val="00134BA0"/>
    <w:rsid w:val="00134FAD"/>
    <w:rsid w:val="00136273"/>
    <w:rsid w:val="00136A4A"/>
    <w:rsid w:val="00141691"/>
    <w:rsid w:val="00141832"/>
    <w:rsid w:val="00142DDE"/>
    <w:rsid w:val="0014336B"/>
    <w:rsid w:val="001438AC"/>
    <w:rsid w:val="0014486E"/>
    <w:rsid w:val="00146904"/>
    <w:rsid w:val="00147FB3"/>
    <w:rsid w:val="0015039D"/>
    <w:rsid w:val="00153F9D"/>
    <w:rsid w:val="00156231"/>
    <w:rsid w:val="0015674B"/>
    <w:rsid w:val="001607FF"/>
    <w:rsid w:val="00160AAA"/>
    <w:rsid w:val="00164CE1"/>
    <w:rsid w:val="001712A8"/>
    <w:rsid w:val="0017267A"/>
    <w:rsid w:val="001733C5"/>
    <w:rsid w:val="00177051"/>
    <w:rsid w:val="00177C59"/>
    <w:rsid w:val="00177F4C"/>
    <w:rsid w:val="0018142E"/>
    <w:rsid w:val="00190104"/>
    <w:rsid w:val="00191035"/>
    <w:rsid w:val="00191AEE"/>
    <w:rsid w:val="00191DD8"/>
    <w:rsid w:val="00191F19"/>
    <w:rsid w:val="00193EE6"/>
    <w:rsid w:val="00195E12"/>
    <w:rsid w:val="001A1552"/>
    <w:rsid w:val="001A1C39"/>
    <w:rsid w:val="001A566C"/>
    <w:rsid w:val="001A78F5"/>
    <w:rsid w:val="001A7CD7"/>
    <w:rsid w:val="001B4442"/>
    <w:rsid w:val="001B50D7"/>
    <w:rsid w:val="001B5156"/>
    <w:rsid w:val="001B5855"/>
    <w:rsid w:val="001C0A6A"/>
    <w:rsid w:val="001C2A6C"/>
    <w:rsid w:val="001C37C5"/>
    <w:rsid w:val="001D06F0"/>
    <w:rsid w:val="001D181E"/>
    <w:rsid w:val="001D3DCB"/>
    <w:rsid w:val="001D4E8A"/>
    <w:rsid w:val="001D507C"/>
    <w:rsid w:val="001E03E6"/>
    <w:rsid w:val="001E1EF1"/>
    <w:rsid w:val="001E26D0"/>
    <w:rsid w:val="001E3042"/>
    <w:rsid w:val="001E3B3E"/>
    <w:rsid w:val="001E3EC9"/>
    <w:rsid w:val="001E64CB"/>
    <w:rsid w:val="001E7DAF"/>
    <w:rsid w:val="001F1D29"/>
    <w:rsid w:val="001F1E63"/>
    <w:rsid w:val="001F338B"/>
    <w:rsid w:val="001F5A1A"/>
    <w:rsid w:val="00203A0B"/>
    <w:rsid w:val="0020780B"/>
    <w:rsid w:val="002130D8"/>
    <w:rsid w:val="0021533B"/>
    <w:rsid w:val="00216E9E"/>
    <w:rsid w:val="002172CA"/>
    <w:rsid w:val="0021757D"/>
    <w:rsid w:val="002224B8"/>
    <w:rsid w:val="00225398"/>
    <w:rsid w:val="002255C4"/>
    <w:rsid w:val="002304B6"/>
    <w:rsid w:val="002418D5"/>
    <w:rsid w:val="00251BF2"/>
    <w:rsid w:val="00252257"/>
    <w:rsid w:val="00254418"/>
    <w:rsid w:val="00254A7D"/>
    <w:rsid w:val="0025662A"/>
    <w:rsid w:val="00260C4C"/>
    <w:rsid w:val="00262CD4"/>
    <w:rsid w:val="002716A0"/>
    <w:rsid w:val="0027298D"/>
    <w:rsid w:val="00272EE0"/>
    <w:rsid w:val="00280D5B"/>
    <w:rsid w:val="00283139"/>
    <w:rsid w:val="00286A3D"/>
    <w:rsid w:val="00290A84"/>
    <w:rsid w:val="0029329E"/>
    <w:rsid w:val="00294BAE"/>
    <w:rsid w:val="002977CC"/>
    <w:rsid w:val="002A264B"/>
    <w:rsid w:val="002A7CDF"/>
    <w:rsid w:val="002B2E36"/>
    <w:rsid w:val="002C2DFE"/>
    <w:rsid w:val="002D4AEE"/>
    <w:rsid w:val="002D69FB"/>
    <w:rsid w:val="002E0E7B"/>
    <w:rsid w:val="002E35FC"/>
    <w:rsid w:val="002E4580"/>
    <w:rsid w:val="002F05C7"/>
    <w:rsid w:val="002F2597"/>
    <w:rsid w:val="002F3C09"/>
    <w:rsid w:val="002F5513"/>
    <w:rsid w:val="002F552B"/>
    <w:rsid w:val="002F626C"/>
    <w:rsid w:val="002F770F"/>
    <w:rsid w:val="00301031"/>
    <w:rsid w:val="00301C73"/>
    <w:rsid w:val="00307540"/>
    <w:rsid w:val="003147AA"/>
    <w:rsid w:val="00320148"/>
    <w:rsid w:val="00331CEC"/>
    <w:rsid w:val="00331FD6"/>
    <w:rsid w:val="00335C04"/>
    <w:rsid w:val="0033713A"/>
    <w:rsid w:val="0034119B"/>
    <w:rsid w:val="003412DE"/>
    <w:rsid w:val="00342E08"/>
    <w:rsid w:val="003434AE"/>
    <w:rsid w:val="003434C5"/>
    <w:rsid w:val="00356E01"/>
    <w:rsid w:val="0036302E"/>
    <w:rsid w:val="00363A68"/>
    <w:rsid w:val="0036502B"/>
    <w:rsid w:val="00366D6D"/>
    <w:rsid w:val="00367A6E"/>
    <w:rsid w:val="0037080B"/>
    <w:rsid w:val="003721A6"/>
    <w:rsid w:val="0038091F"/>
    <w:rsid w:val="003818EF"/>
    <w:rsid w:val="0038484A"/>
    <w:rsid w:val="0039180D"/>
    <w:rsid w:val="00397857"/>
    <w:rsid w:val="003B22DE"/>
    <w:rsid w:val="003B591C"/>
    <w:rsid w:val="003C0426"/>
    <w:rsid w:val="003C3FDF"/>
    <w:rsid w:val="003C6B7B"/>
    <w:rsid w:val="003C7E2F"/>
    <w:rsid w:val="003D140B"/>
    <w:rsid w:val="003D5127"/>
    <w:rsid w:val="003D6961"/>
    <w:rsid w:val="003E0FA2"/>
    <w:rsid w:val="003F28D5"/>
    <w:rsid w:val="003F46C7"/>
    <w:rsid w:val="004007CA"/>
    <w:rsid w:val="00401F9E"/>
    <w:rsid w:val="004027CF"/>
    <w:rsid w:val="0040351C"/>
    <w:rsid w:val="00410681"/>
    <w:rsid w:val="004133A8"/>
    <w:rsid w:val="004149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5041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1A20"/>
    <w:rsid w:val="0047671F"/>
    <w:rsid w:val="004832D8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7FC"/>
    <w:rsid w:val="004B599A"/>
    <w:rsid w:val="004B69E1"/>
    <w:rsid w:val="004C1C27"/>
    <w:rsid w:val="004C540D"/>
    <w:rsid w:val="004D25F3"/>
    <w:rsid w:val="004D3B14"/>
    <w:rsid w:val="004D3B4A"/>
    <w:rsid w:val="004D7D7B"/>
    <w:rsid w:val="004E0BAA"/>
    <w:rsid w:val="004E5FAA"/>
    <w:rsid w:val="004E6658"/>
    <w:rsid w:val="004F0606"/>
    <w:rsid w:val="00506E0F"/>
    <w:rsid w:val="00507B8B"/>
    <w:rsid w:val="005131C0"/>
    <w:rsid w:val="005138B1"/>
    <w:rsid w:val="00515879"/>
    <w:rsid w:val="00516FD3"/>
    <w:rsid w:val="0053089D"/>
    <w:rsid w:val="0053648C"/>
    <w:rsid w:val="00540D99"/>
    <w:rsid w:val="00541789"/>
    <w:rsid w:val="00542006"/>
    <w:rsid w:val="0054213F"/>
    <w:rsid w:val="0054259E"/>
    <w:rsid w:val="00542969"/>
    <w:rsid w:val="00545B77"/>
    <w:rsid w:val="00546BD3"/>
    <w:rsid w:val="0054786F"/>
    <w:rsid w:val="00553AFB"/>
    <w:rsid w:val="0055567D"/>
    <w:rsid w:val="00556C6C"/>
    <w:rsid w:val="00564B72"/>
    <w:rsid w:val="005660D3"/>
    <w:rsid w:val="00566AF5"/>
    <w:rsid w:val="005734A4"/>
    <w:rsid w:val="0057480F"/>
    <w:rsid w:val="00582A5D"/>
    <w:rsid w:val="0058479C"/>
    <w:rsid w:val="00592B74"/>
    <w:rsid w:val="005A38F9"/>
    <w:rsid w:val="005A5C00"/>
    <w:rsid w:val="005A76F0"/>
    <w:rsid w:val="005A7FDD"/>
    <w:rsid w:val="005B1A70"/>
    <w:rsid w:val="005B316E"/>
    <w:rsid w:val="005B4970"/>
    <w:rsid w:val="005B508D"/>
    <w:rsid w:val="005C29CE"/>
    <w:rsid w:val="005C50FC"/>
    <w:rsid w:val="005C6657"/>
    <w:rsid w:val="005C790D"/>
    <w:rsid w:val="005D25E4"/>
    <w:rsid w:val="005D2A89"/>
    <w:rsid w:val="005D4842"/>
    <w:rsid w:val="005D4E37"/>
    <w:rsid w:val="005D614C"/>
    <w:rsid w:val="005E09B4"/>
    <w:rsid w:val="005E6365"/>
    <w:rsid w:val="005E690D"/>
    <w:rsid w:val="005F2BC8"/>
    <w:rsid w:val="005F5D4F"/>
    <w:rsid w:val="005F5DF9"/>
    <w:rsid w:val="005F6E8B"/>
    <w:rsid w:val="005F7FDE"/>
    <w:rsid w:val="0060236A"/>
    <w:rsid w:val="00603EFB"/>
    <w:rsid w:val="006069D3"/>
    <w:rsid w:val="00611B8C"/>
    <w:rsid w:val="00614F63"/>
    <w:rsid w:val="00615E14"/>
    <w:rsid w:val="00627B6C"/>
    <w:rsid w:val="00630386"/>
    <w:rsid w:val="006339DC"/>
    <w:rsid w:val="00641554"/>
    <w:rsid w:val="0064520D"/>
    <w:rsid w:val="00647889"/>
    <w:rsid w:val="006510AA"/>
    <w:rsid w:val="00651689"/>
    <w:rsid w:val="00652050"/>
    <w:rsid w:val="006575EA"/>
    <w:rsid w:val="00662C25"/>
    <w:rsid w:val="0066618F"/>
    <w:rsid w:val="00671BB4"/>
    <w:rsid w:val="00672623"/>
    <w:rsid w:val="006750FE"/>
    <w:rsid w:val="0067553D"/>
    <w:rsid w:val="0068537D"/>
    <w:rsid w:val="00694931"/>
    <w:rsid w:val="00697F7C"/>
    <w:rsid w:val="006A3C75"/>
    <w:rsid w:val="006A737C"/>
    <w:rsid w:val="006B062C"/>
    <w:rsid w:val="006B4CE7"/>
    <w:rsid w:val="006B7169"/>
    <w:rsid w:val="006C27AA"/>
    <w:rsid w:val="006D36EA"/>
    <w:rsid w:val="006D3D0B"/>
    <w:rsid w:val="006D5A9E"/>
    <w:rsid w:val="006D7585"/>
    <w:rsid w:val="006E554A"/>
    <w:rsid w:val="006F28DA"/>
    <w:rsid w:val="00701470"/>
    <w:rsid w:val="00701F03"/>
    <w:rsid w:val="00703344"/>
    <w:rsid w:val="00714597"/>
    <w:rsid w:val="00714DE5"/>
    <w:rsid w:val="0071661C"/>
    <w:rsid w:val="00722579"/>
    <w:rsid w:val="0072695D"/>
    <w:rsid w:val="00726991"/>
    <w:rsid w:val="007314F9"/>
    <w:rsid w:val="00732B19"/>
    <w:rsid w:val="00741092"/>
    <w:rsid w:val="00742680"/>
    <w:rsid w:val="00746C9E"/>
    <w:rsid w:val="00750259"/>
    <w:rsid w:val="007508D8"/>
    <w:rsid w:val="0075139D"/>
    <w:rsid w:val="00753798"/>
    <w:rsid w:val="00757F02"/>
    <w:rsid w:val="00761846"/>
    <w:rsid w:val="00761CF9"/>
    <w:rsid w:val="00762393"/>
    <w:rsid w:val="007658EA"/>
    <w:rsid w:val="007673BB"/>
    <w:rsid w:val="0077399F"/>
    <w:rsid w:val="00777324"/>
    <w:rsid w:val="00786024"/>
    <w:rsid w:val="0078754C"/>
    <w:rsid w:val="007902B7"/>
    <w:rsid w:val="0079191F"/>
    <w:rsid w:val="0079399E"/>
    <w:rsid w:val="007A005F"/>
    <w:rsid w:val="007A1781"/>
    <w:rsid w:val="007A491D"/>
    <w:rsid w:val="007B1CA4"/>
    <w:rsid w:val="007B2031"/>
    <w:rsid w:val="007B2E7A"/>
    <w:rsid w:val="007B314C"/>
    <w:rsid w:val="007B3A69"/>
    <w:rsid w:val="007C34BE"/>
    <w:rsid w:val="007C3B50"/>
    <w:rsid w:val="007C7230"/>
    <w:rsid w:val="007D2CC4"/>
    <w:rsid w:val="007D3E38"/>
    <w:rsid w:val="007D4BC2"/>
    <w:rsid w:val="007D6502"/>
    <w:rsid w:val="007E47FA"/>
    <w:rsid w:val="007E4E9F"/>
    <w:rsid w:val="007E575F"/>
    <w:rsid w:val="007F4606"/>
    <w:rsid w:val="00801189"/>
    <w:rsid w:val="00802933"/>
    <w:rsid w:val="0080548E"/>
    <w:rsid w:val="00806EE2"/>
    <w:rsid w:val="008078E6"/>
    <w:rsid w:val="008151E3"/>
    <w:rsid w:val="00815894"/>
    <w:rsid w:val="00815A32"/>
    <w:rsid w:val="008166F5"/>
    <w:rsid w:val="008253B3"/>
    <w:rsid w:val="008256DE"/>
    <w:rsid w:val="008323FB"/>
    <w:rsid w:val="0083467A"/>
    <w:rsid w:val="00840AE9"/>
    <w:rsid w:val="008543BA"/>
    <w:rsid w:val="008554FC"/>
    <w:rsid w:val="00857559"/>
    <w:rsid w:val="00861749"/>
    <w:rsid w:val="008648B4"/>
    <w:rsid w:val="00864CBA"/>
    <w:rsid w:val="008669C1"/>
    <w:rsid w:val="00874443"/>
    <w:rsid w:val="0087721A"/>
    <w:rsid w:val="008841DC"/>
    <w:rsid w:val="00887683"/>
    <w:rsid w:val="00887C84"/>
    <w:rsid w:val="00893200"/>
    <w:rsid w:val="00894B74"/>
    <w:rsid w:val="0089652C"/>
    <w:rsid w:val="008A2D79"/>
    <w:rsid w:val="008A6D28"/>
    <w:rsid w:val="008B1B50"/>
    <w:rsid w:val="008B206F"/>
    <w:rsid w:val="008B2F46"/>
    <w:rsid w:val="008B6694"/>
    <w:rsid w:val="008C5B0F"/>
    <w:rsid w:val="008C6B76"/>
    <w:rsid w:val="008D0944"/>
    <w:rsid w:val="008D2F11"/>
    <w:rsid w:val="008D3DB0"/>
    <w:rsid w:val="008D7145"/>
    <w:rsid w:val="008E04AE"/>
    <w:rsid w:val="008E515B"/>
    <w:rsid w:val="008E68A4"/>
    <w:rsid w:val="008F0030"/>
    <w:rsid w:val="00900696"/>
    <w:rsid w:val="0090078A"/>
    <w:rsid w:val="00912552"/>
    <w:rsid w:val="009132DF"/>
    <w:rsid w:val="00913993"/>
    <w:rsid w:val="00915A8E"/>
    <w:rsid w:val="009226CD"/>
    <w:rsid w:val="009279F0"/>
    <w:rsid w:val="009441EB"/>
    <w:rsid w:val="009458E0"/>
    <w:rsid w:val="0095003F"/>
    <w:rsid w:val="00954399"/>
    <w:rsid w:val="00955A18"/>
    <w:rsid w:val="009738C3"/>
    <w:rsid w:val="009743BF"/>
    <w:rsid w:val="0097547E"/>
    <w:rsid w:val="0097765D"/>
    <w:rsid w:val="0098136C"/>
    <w:rsid w:val="0098537D"/>
    <w:rsid w:val="00985652"/>
    <w:rsid w:val="00985D23"/>
    <w:rsid w:val="0098647C"/>
    <w:rsid w:val="00987AB0"/>
    <w:rsid w:val="00991C72"/>
    <w:rsid w:val="009A02FE"/>
    <w:rsid w:val="009B14D6"/>
    <w:rsid w:val="009B3577"/>
    <w:rsid w:val="009B60B7"/>
    <w:rsid w:val="009B7785"/>
    <w:rsid w:val="009C20C3"/>
    <w:rsid w:val="009C42D7"/>
    <w:rsid w:val="009C4E2F"/>
    <w:rsid w:val="009C5685"/>
    <w:rsid w:val="009C70C2"/>
    <w:rsid w:val="009D02E9"/>
    <w:rsid w:val="009D0700"/>
    <w:rsid w:val="009D2ECF"/>
    <w:rsid w:val="009D7D3C"/>
    <w:rsid w:val="009E16EA"/>
    <w:rsid w:val="009F0E5F"/>
    <w:rsid w:val="009F614A"/>
    <w:rsid w:val="009F6927"/>
    <w:rsid w:val="00A02942"/>
    <w:rsid w:val="00A05FBA"/>
    <w:rsid w:val="00A07873"/>
    <w:rsid w:val="00A0796D"/>
    <w:rsid w:val="00A13E99"/>
    <w:rsid w:val="00A16E0B"/>
    <w:rsid w:val="00A2012A"/>
    <w:rsid w:val="00A25722"/>
    <w:rsid w:val="00A26359"/>
    <w:rsid w:val="00A31DFF"/>
    <w:rsid w:val="00A36867"/>
    <w:rsid w:val="00A42682"/>
    <w:rsid w:val="00A51815"/>
    <w:rsid w:val="00A51939"/>
    <w:rsid w:val="00A5618F"/>
    <w:rsid w:val="00A575AB"/>
    <w:rsid w:val="00A635CC"/>
    <w:rsid w:val="00A639F4"/>
    <w:rsid w:val="00A66A5D"/>
    <w:rsid w:val="00A6780B"/>
    <w:rsid w:val="00A67C23"/>
    <w:rsid w:val="00A703AE"/>
    <w:rsid w:val="00A70B8E"/>
    <w:rsid w:val="00A7144F"/>
    <w:rsid w:val="00A72805"/>
    <w:rsid w:val="00A73577"/>
    <w:rsid w:val="00A8108C"/>
    <w:rsid w:val="00A8411F"/>
    <w:rsid w:val="00A85413"/>
    <w:rsid w:val="00A9048F"/>
    <w:rsid w:val="00A947C7"/>
    <w:rsid w:val="00A95312"/>
    <w:rsid w:val="00AB2EA1"/>
    <w:rsid w:val="00AB3FDB"/>
    <w:rsid w:val="00AB572C"/>
    <w:rsid w:val="00AB5C1A"/>
    <w:rsid w:val="00AB6B04"/>
    <w:rsid w:val="00AC12B2"/>
    <w:rsid w:val="00AD072F"/>
    <w:rsid w:val="00AD0969"/>
    <w:rsid w:val="00AD4FCA"/>
    <w:rsid w:val="00AD6758"/>
    <w:rsid w:val="00AE32EE"/>
    <w:rsid w:val="00B00705"/>
    <w:rsid w:val="00B03577"/>
    <w:rsid w:val="00B0368E"/>
    <w:rsid w:val="00B12204"/>
    <w:rsid w:val="00B12629"/>
    <w:rsid w:val="00B146E6"/>
    <w:rsid w:val="00B27270"/>
    <w:rsid w:val="00B27C21"/>
    <w:rsid w:val="00B33CEF"/>
    <w:rsid w:val="00B345EE"/>
    <w:rsid w:val="00B4633C"/>
    <w:rsid w:val="00B47CF0"/>
    <w:rsid w:val="00B54697"/>
    <w:rsid w:val="00B55494"/>
    <w:rsid w:val="00B55A09"/>
    <w:rsid w:val="00B564FF"/>
    <w:rsid w:val="00B6076C"/>
    <w:rsid w:val="00B67573"/>
    <w:rsid w:val="00B71C86"/>
    <w:rsid w:val="00B7429C"/>
    <w:rsid w:val="00B765D9"/>
    <w:rsid w:val="00B77494"/>
    <w:rsid w:val="00B80383"/>
    <w:rsid w:val="00B81851"/>
    <w:rsid w:val="00B825EB"/>
    <w:rsid w:val="00B84860"/>
    <w:rsid w:val="00B918EB"/>
    <w:rsid w:val="00B93089"/>
    <w:rsid w:val="00B96BFB"/>
    <w:rsid w:val="00BA0BBC"/>
    <w:rsid w:val="00BA11AF"/>
    <w:rsid w:val="00BA3FB7"/>
    <w:rsid w:val="00BB218F"/>
    <w:rsid w:val="00BB2336"/>
    <w:rsid w:val="00BB3DC3"/>
    <w:rsid w:val="00BC09C5"/>
    <w:rsid w:val="00BC631F"/>
    <w:rsid w:val="00BE075E"/>
    <w:rsid w:val="00BE1C3B"/>
    <w:rsid w:val="00BF3FC5"/>
    <w:rsid w:val="00BF5CA9"/>
    <w:rsid w:val="00C0257D"/>
    <w:rsid w:val="00C02C96"/>
    <w:rsid w:val="00C03840"/>
    <w:rsid w:val="00C03B46"/>
    <w:rsid w:val="00C04909"/>
    <w:rsid w:val="00C05537"/>
    <w:rsid w:val="00C11FFF"/>
    <w:rsid w:val="00C12F2A"/>
    <w:rsid w:val="00C13216"/>
    <w:rsid w:val="00C22B63"/>
    <w:rsid w:val="00C22C68"/>
    <w:rsid w:val="00C235CB"/>
    <w:rsid w:val="00C2393B"/>
    <w:rsid w:val="00C24B6B"/>
    <w:rsid w:val="00C36CF3"/>
    <w:rsid w:val="00C40500"/>
    <w:rsid w:val="00C40D3E"/>
    <w:rsid w:val="00C44120"/>
    <w:rsid w:val="00C459DC"/>
    <w:rsid w:val="00C460D7"/>
    <w:rsid w:val="00C4795F"/>
    <w:rsid w:val="00C507AD"/>
    <w:rsid w:val="00C520AC"/>
    <w:rsid w:val="00C575CA"/>
    <w:rsid w:val="00C61DDF"/>
    <w:rsid w:val="00C6626C"/>
    <w:rsid w:val="00C672BA"/>
    <w:rsid w:val="00C712A3"/>
    <w:rsid w:val="00C730D3"/>
    <w:rsid w:val="00C75AEA"/>
    <w:rsid w:val="00C76D6A"/>
    <w:rsid w:val="00C83FF3"/>
    <w:rsid w:val="00C94FB8"/>
    <w:rsid w:val="00C95C66"/>
    <w:rsid w:val="00CA0147"/>
    <w:rsid w:val="00CA16E5"/>
    <w:rsid w:val="00CA1CFF"/>
    <w:rsid w:val="00CA441D"/>
    <w:rsid w:val="00CB0CD3"/>
    <w:rsid w:val="00CB3140"/>
    <w:rsid w:val="00CB48F1"/>
    <w:rsid w:val="00CB51D7"/>
    <w:rsid w:val="00CB5537"/>
    <w:rsid w:val="00CB7E49"/>
    <w:rsid w:val="00CC153E"/>
    <w:rsid w:val="00CC3798"/>
    <w:rsid w:val="00CD18C8"/>
    <w:rsid w:val="00CD2427"/>
    <w:rsid w:val="00CD3A8A"/>
    <w:rsid w:val="00CD4F6B"/>
    <w:rsid w:val="00CE2E5D"/>
    <w:rsid w:val="00CE612B"/>
    <w:rsid w:val="00CF2329"/>
    <w:rsid w:val="00CF2FC7"/>
    <w:rsid w:val="00CF7C4C"/>
    <w:rsid w:val="00D02B99"/>
    <w:rsid w:val="00D04670"/>
    <w:rsid w:val="00D04D91"/>
    <w:rsid w:val="00D1392B"/>
    <w:rsid w:val="00D21626"/>
    <w:rsid w:val="00D23269"/>
    <w:rsid w:val="00D24311"/>
    <w:rsid w:val="00D24870"/>
    <w:rsid w:val="00D34932"/>
    <w:rsid w:val="00D351CF"/>
    <w:rsid w:val="00D364C0"/>
    <w:rsid w:val="00D422DB"/>
    <w:rsid w:val="00D42CF4"/>
    <w:rsid w:val="00D4302D"/>
    <w:rsid w:val="00D43423"/>
    <w:rsid w:val="00D44C9D"/>
    <w:rsid w:val="00D4583E"/>
    <w:rsid w:val="00D4614E"/>
    <w:rsid w:val="00D51B1A"/>
    <w:rsid w:val="00D529F9"/>
    <w:rsid w:val="00D54563"/>
    <w:rsid w:val="00D551EB"/>
    <w:rsid w:val="00D566EC"/>
    <w:rsid w:val="00D671D3"/>
    <w:rsid w:val="00D71356"/>
    <w:rsid w:val="00D72087"/>
    <w:rsid w:val="00D7408B"/>
    <w:rsid w:val="00D75116"/>
    <w:rsid w:val="00D75A6D"/>
    <w:rsid w:val="00D75C9B"/>
    <w:rsid w:val="00D80E34"/>
    <w:rsid w:val="00D81B26"/>
    <w:rsid w:val="00D82608"/>
    <w:rsid w:val="00D85983"/>
    <w:rsid w:val="00D90421"/>
    <w:rsid w:val="00D90AF1"/>
    <w:rsid w:val="00D91BEC"/>
    <w:rsid w:val="00D933FB"/>
    <w:rsid w:val="00DA2806"/>
    <w:rsid w:val="00DB19F8"/>
    <w:rsid w:val="00DB1C23"/>
    <w:rsid w:val="00DB1FDB"/>
    <w:rsid w:val="00DB235B"/>
    <w:rsid w:val="00DB4BB7"/>
    <w:rsid w:val="00DB66B2"/>
    <w:rsid w:val="00DC2A64"/>
    <w:rsid w:val="00DC68C3"/>
    <w:rsid w:val="00DC6FA8"/>
    <w:rsid w:val="00DD23C0"/>
    <w:rsid w:val="00DE16DE"/>
    <w:rsid w:val="00DE1D1A"/>
    <w:rsid w:val="00DE28F0"/>
    <w:rsid w:val="00DE358C"/>
    <w:rsid w:val="00DE5898"/>
    <w:rsid w:val="00DE702C"/>
    <w:rsid w:val="00DF409C"/>
    <w:rsid w:val="00E02EFB"/>
    <w:rsid w:val="00E11788"/>
    <w:rsid w:val="00E11812"/>
    <w:rsid w:val="00E1390D"/>
    <w:rsid w:val="00E13F9D"/>
    <w:rsid w:val="00E15766"/>
    <w:rsid w:val="00E1728C"/>
    <w:rsid w:val="00E231BA"/>
    <w:rsid w:val="00E2794A"/>
    <w:rsid w:val="00E31124"/>
    <w:rsid w:val="00E34DCA"/>
    <w:rsid w:val="00E34E5E"/>
    <w:rsid w:val="00E3652A"/>
    <w:rsid w:val="00E43D02"/>
    <w:rsid w:val="00E46318"/>
    <w:rsid w:val="00E53C03"/>
    <w:rsid w:val="00E56466"/>
    <w:rsid w:val="00E5726F"/>
    <w:rsid w:val="00E60137"/>
    <w:rsid w:val="00E612CC"/>
    <w:rsid w:val="00E626B1"/>
    <w:rsid w:val="00E627BF"/>
    <w:rsid w:val="00E72C65"/>
    <w:rsid w:val="00E77BCF"/>
    <w:rsid w:val="00E80605"/>
    <w:rsid w:val="00E819F2"/>
    <w:rsid w:val="00E82A17"/>
    <w:rsid w:val="00E82A64"/>
    <w:rsid w:val="00E95128"/>
    <w:rsid w:val="00EA744E"/>
    <w:rsid w:val="00EA7B8D"/>
    <w:rsid w:val="00EB0931"/>
    <w:rsid w:val="00EB6187"/>
    <w:rsid w:val="00EC0820"/>
    <w:rsid w:val="00ED1E98"/>
    <w:rsid w:val="00ED5F95"/>
    <w:rsid w:val="00ED67D4"/>
    <w:rsid w:val="00ED78BE"/>
    <w:rsid w:val="00EE0E21"/>
    <w:rsid w:val="00EE4D79"/>
    <w:rsid w:val="00EE6E1A"/>
    <w:rsid w:val="00EF0B01"/>
    <w:rsid w:val="00EF34AE"/>
    <w:rsid w:val="00EF4E72"/>
    <w:rsid w:val="00EF688C"/>
    <w:rsid w:val="00F00A8A"/>
    <w:rsid w:val="00F10E0E"/>
    <w:rsid w:val="00F13991"/>
    <w:rsid w:val="00F13AAC"/>
    <w:rsid w:val="00F150F1"/>
    <w:rsid w:val="00F16F26"/>
    <w:rsid w:val="00F20205"/>
    <w:rsid w:val="00F27004"/>
    <w:rsid w:val="00F4385F"/>
    <w:rsid w:val="00F46023"/>
    <w:rsid w:val="00F501FB"/>
    <w:rsid w:val="00F50318"/>
    <w:rsid w:val="00F5199C"/>
    <w:rsid w:val="00F5419A"/>
    <w:rsid w:val="00F54864"/>
    <w:rsid w:val="00F709E2"/>
    <w:rsid w:val="00F70C00"/>
    <w:rsid w:val="00F71552"/>
    <w:rsid w:val="00F7437E"/>
    <w:rsid w:val="00F75DF5"/>
    <w:rsid w:val="00F75F55"/>
    <w:rsid w:val="00F802C8"/>
    <w:rsid w:val="00F838BE"/>
    <w:rsid w:val="00F83A95"/>
    <w:rsid w:val="00F865E8"/>
    <w:rsid w:val="00F9027E"/>
    <w:rsid w:val="00F91913"/>
    <w:rsid w:val="00F9359C"/>
    <w:rsid w:val="00F9506A"/>
    <w:rsid w:val="00FA1EF8"/>
    <w:rsid w:val="00FA2A9D"/>
    <w:rsid w:val="00FA6ADD"/>
    <w:rsid w:val="00FA6C5D"/>
    <w:rsid w:val="00FA6D0F"/>
    <w:rsid w:val="00FB3E08"/>
    <w:rsid w:val="00FB4782"/>
    <w:rsid w:val="00FC3BCE"/>
    <w:rsid w:val="00FC5545"/>
    <w:rsid w:val="00FD44E7"/>
    <w:rsid w:val="00FD4736"/>
    <w:rsid w:val="00FD5831"/>
    <w:rsid w:val="00FD75BD"/>
    <w:rsid w:val="00FE0172"/>
    <w:rsid w:val="00FE2CC6"/>
    <w:rsid w:val="00FE3AB4"/>
    <w:rsid w:val="00FE4BD9"/>
    <w:rsid w:val="00FF280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220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5734A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TitleChar">
    <w:name w:val="Title Char"/>
    <w:basedOn w:val="DefaultParagraphFont"/>
    <w:link w:val="Title"/>
    <w:uiPriority w:val="99"/>
    <w:rsid w:val="005734A4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al"/>
    <w:uiPriority w:val="99"/>
    <w:rsid w:val="005734A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TableGrid">
    <w:name w:val="Table Grid"/>
    <w:basedOn w:val="TableNormal"/>
    <w:uiPriority w:val="59"/>
    <w:rsid w:val="005421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220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99"/>
    <w:qFormat/>
    <w:rsid w:val="005734A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TitleChar">
    <w:name w:val="Title Char"/>
    <w:basedOn w:val="DefaultParagraphFont"/>
    <w:link w:val="Title"/>
    <w:uiPriority w:val="99"/>
    <w:rsid w:val="005734A4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al"/>
    <w:uiPriority w:val="99"/>
    <w:rsid w:val="005734A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TableGrid">
    <w:name w:val="Table Grid"/>
    <w:basedOn w:val="TableNormal"/>
    <w:uiPriority w:val="59"/>
    <w:rsid w:val="005421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2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Sheet2.xlsx"/><Relationship Id="rId14" Type="http://schemas.openxmlformats.org/officeDocument/2006/relationships/image" Target="media/image4.emf"/><Relationship Id="rId15" Type="http://schemas.openxmlformats.org/officeDocument/2006/relationships/package" Target="embeddings/Microsoft_Excel_Sheet3.xlsx"/><Relationship Id="rId16" Type="http://schemas.openxmlformats.org/officeDocument/2006/relationships/image" Target="media/image5.emf"/><Relationship Id="rId17" Type="http://schemas.openxmlformats.org/officeDocument/2006/relationships/package" Target="embeddings/Microsoft_Excel_Sheet4.xlsx"/><Relationship Id="rId18" Type="http://schemas.openxmlformats.org/officeDocument/2006/relationships/image" Target="media/image6.emf"/><Relationship Id="rId19" Type="http://schemas.openxmlformats.org/officeDocument/2006/relationships/package" Target="embeddings/Microsoft_Excel_Sheet5.xlsx"/><Relationship Id="rId63" Type="http://schemas.openxmlformats.org/officeDocument/2006/relationships/fontTable" Target="fontTable.xml"/><Relationship Id="rId64" Type="http://schemas.openxmlformats.org/officeDocument/2006/relationships/theme" Target="theme/theme1.xml"/><Relationship Id="rId50" Type="http://schemas.openxmlformats.org/officeDocument/2006/relationships/image" Target="media/image22.emf"/><Relationship Id="rId51" Type="http://schemas.openxmlformats.org/officeDocument/2006/relationships/package" Target="embeddings/Microsoft_Excel_Sheet21.xlsx"/><Relationship Id="rId52" Type="http://schemas.openxmlformats.org/officeDocument/2006/relationships/image" Target="media/image23.emf"/><Relationship Id="rId53" Type="http://schemas.openxmlformats.org/officeDocument/2006/relationships/package" Target="embeddings/Microsoft_Excel_Sheet22.xlsx"/><Relationship Id="rId54" Type="http://schemas.openxmlformats.org/officeDocument/2006/relationships/image" Target="media/image24.emf"/><Relationship Id="rId55" Type="http://schemas.openxmlformats.org/officeDocument/2006/relationships/package" Target="embeddings/Microsoft_Excel_Sheet23.xlsx"/><Relationship Id="rId56" Type="http://schemas.openxmlformats.org/officeDocument/2006/relationships/image" Target="media/image25.emf"/><Relationship Id="rId57" Type="http://schemas.openxmlformats.org/officeDocument/2006/relationships/package" Target="embeddings/Microsoft_Excel_Sheet24.xlsx"/><Relationship Id="rId58" Type="http://schemas.openxmlformats.org/officeDocument/2006/relationships/image" Target="media/image26.emf"/><Relationship Id="rId59" Type="http://schemas.openxmlformats.org/officeDocument/2006/relationships/header" Target="header1.xml"/><Relationship Id="rId40" Type="http://schemas.openxmlformats.org/officeDocument/2006/relationships/image" Target="media/image17.emf"/><Relationship Id="rId41" Type="http://schemas.openxmlformats.org/officeDocument/2006/relationships/package" Target="embeddings/Microsoft_Excel_Sheet16.xlsx"/><Relationship Id="rId42" Type="http://schemas.openxmlformats.org/officeDocument/2006/relationships/image" Target="media/image18.emf"/><Relationship Id="rId43" Type="http://schemas.openxmlformats.org/officeDocument/2006/relationships/package" Target="embeddings/Microsoft_Excel_Sheet17.xlsx"/><Relationship Id="rId44" Type="http://schemas.openxmlformats.org/officeDocument/2006/relationships/image" Target="media/image19.emf"/><Relationship Id="rId45" Type="http://schemas.openxmlformats.org/officeDocument/2006/relationships/package" Target="embeddings/Microsoft_Excel_Sheet18.xlsx"/><Relationship Id="rId46" Type="http://schemas.openxmlformats.org/officeDocument/2006/relationships/image" Target="media/image20.emf"/><Relationship Id="rId47" Type="http://schemas.openxmlformats.org/officeDocument/2006/relationships/package" Target="embeddings/Microsoft_Excel_Sheet19.xlsx"/><Relationship Id="rId48" Type="http://schemas.openxmlformats.org/officeDocument/2006/relationships/image" Target="media/image21.emf"/><Relationship Id="rId49" Type="http://schemas.openxmlformats.org/officeDocument/2006/relationships/package" Target="embeddings/Microsoft_Excel_Sheet20.xlsx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emf"/><Relationship Id="rId30" Type="http://schemas.openxmlformats.org/officeDocument/2006/relationships/image" Target="media/image12.emf"/><Relationship Id="rId31" Type="http://schemas.openxmlformats.org/officeDocument/2006/relationships/package" Target="embeddings/Microsoft_Excel_Sheet11.xlsx"/><Relationship Id="rId32" Type="http://schemas.openxmlformats.org/officeDocument/2006/relationships/image" Target="media/image13.emf"/><Relationship Id="rId33" Type="http://schemas.openxmlformats.org/officeDocument/2006/relationships/package" Target="embeddings/Microsoft_Excel_Sheet12.xlsx"/><Relationship Id="rId34" Type="http://schemas.openxmlformats.org/officeDocument/2006/relationships/image" Target="media/image14.emf"/><Relationship Id="rId35" Type="http://schemas.openxmlformats.org/officeDocument/2006/relationships/package" Target="embeddings/Microsoft_Excel_Sheet13.xlsx"/><Relationship Id="rId36" Type="http://schemas.openxmlformats.org/officeDocument/2006/relationships/image" Target="media/image15.emf"/><Relationship Id="rId37" Type="http://schemas.openxmlformats.org/officeDocument/2006/relationships/package" Target="embeddings/Microsoft_Excel_Sheet14.xlsx"/><Relationship Id="rId38" Type="http://schemas.openxmlformats.org/officeDocument/2006/relationships/image" Target="media/image16.emf"/><Relationship Id="rId39" Type="http://schemas.openxmlformats.org/officeDocument/2006/relationships/package" Target="embeddings/Microsoft_Excel_Sheet15.xlsx"/><Relationship Id="rId20" Type="http://schemas.openxmlformats.org/officeDocument/2006/relationships/image" Target="media/image7.emf"/><Relationship Id="rId21" Type="http://schemas.openxmlformats.org/officeDocument/2006/relationships/package" Target="embeddings/Microsoft_Excel_Sheet6.xlsx"/><Relationship Id="rId22" Type="http://schemas.openxmlformats.org/officeDocument/2006/relationships/image" Target="media/image8.emf"/><Relationship Id="rId23" Type="http://schemas.openxmlformats.org/officeDocument/2006/relationships/package" Target="embeddings/Microsoft_Excel_Sheet7.xlsx"/><Relationship Id="rId24" Type="http://schemas.openxmlformats.org/officeDocument/2006/relationships/image" Target="media/image9.emf"/><Relationship Id="rId25" Type="http://schemas.openxmlformats.org/officeDocument/2006/relationships/package" Target="embeddings/Microsoft_Excel_Sheet8.xlsx"/><Relationship Id="rId26" Type="http://schemas.openxmlformats.org/officeDocument/2006/relationships/image" Target="media/image10.emf"/><Relationship Id="rId27" Type="http://schemas.openxmlformats.org/officeDocument/2006/relationships/package" Target="embeddings/Microsoft_Excel_Sheet9.xlsx"/><Relationship Id="rId28" Type="http://schemas.openxmlformats.org/officeDocument/2006/relationships/image" Target="media/image11.emf"/><Relationship Id="rId29" Type="http://schemas.openxmlformats.org/officeDocument/2006/relationships/package" Target="embeddings/Microsoft_Excel_Sheet10.xlsx"/><Relationship Id="rId60" Type="http://schemas.openxmlformats.org/officeDocument/2006/relationships/footer" Target="footer1.xml"/><Relationship Id="rId61" Type="http://schemas.openxmlformats.org/officeDocument/2006/relationships/header" Target="header2.xml"/><Relationship Id="rId62" Type="http://schemas.openxmlformats.org/officeDocument/2006/relationships/footer" Target="footer2.xml"/><Relationship Id="rId10" Type="http://schemas.openxmlformats.org/officeDocument/2006/relationships/package" Target="embeddings/Microsoft_Excel_Sheet1.xlsx"/><Relationship Id="rId11" Type="http://schemas.openxmlformats.org/officeDocument/2006/relationships/image" Target="media/image2.emf"/><Relationship Id="rId12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735F50-4D1A-6246-BDC8-F2D566850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19</Pages>
  <Words>3734</Words>
  <Characters>21284</Characters>
  <Application>Microsoft Macintosh Word</Application>
  <DocSecurity>4</DocSecurity>
  <Lines>177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iMac</cp:lastModifiedBy>
  <cp:revision>2</cp:revision>
  <cp:lastPrinted>2012-02-24T08:48:00Z</cp:lastPrinted>
  <dcterms:created xsi:type="dcterms:W3CDTF">2015-06-18T10:15:00Z</dcterms:created>
  <dcterms:modified xsi:type="dcterms:W3CDTF">2015-06-18T10:15:00Z</dcterms:modified>
</cp:coreProperties>
</file>