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24C33" w:rsidRDefault="00024C33" w:rsidP="00024C33">
      <w:pPr>
        <w:pStyle w:val="Zkladntext"/>
        <w:spacing w:after="0"/>
        <w:rPr>
          <w:rFonts w:ascii="Arial Narrow" w:hAnsi="Arial Narrow"/>
          <w:lang w:val="sk-SK"/>
        </w:rPr>
      </w:pPr>
    </w:p>
    <w:p w:rsidR="005B57DA" w:rsidRDefault="005B57DA" w:rsidP="00024C33">
      <w:pPr>
        <w:pStyle w:val="Zkladntext"/>
        <w:spacing w:after="0"/>
        <w:rPr>
          <w:rFonts w:ascii="Arial Narrow" w:hAnsi="Arial Narrow"/>
          <w:lang w:val="sk-SK"/>
        </w:rPr>
      </w:pPr>
    </w:p>
    <w:p w:rsidR="005B57DA" w:rsidRDefault="005B57DA" w:rsidP="00024C33">
      <w:pPr>
        <w:pStyle w:val="Zkladntext"/>
        <w:spacing w:after="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 xml:space="preserve">                                    </w:t>
      </w:r>
    </w:p>
    <w:p w:rsidR="00024C33" w:rsidRDefault="00024C33" w:rsidP="00024C33">
      <w:pPr>
        <w:pStyle w:val="Default"/>
        <w:rPr>
          <w:rFonts w:ascii="Arial Narrow" w:hAnsi="Arial Narrow"/>
          <w:b/>
          <w:bCs/>
          <w:color w:val="auto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>Všeobecné údaje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(1) Názov právnickej osoby a jej sídlo alebo meno a priezvisko fyzickej </w:t>
      </w:r>
      <w:proofErr w:type="spellStart"/>
      <w:r>
        <w:rPr>
          <w:rFonts w:ascii="Arial Narrow" w:hAnsi="Arial Narrow"/>
          <w:color w:val="auto"/>
          <w:sz w:val="22"/>
          <w:szCs w:val="22"/>
        </w:rPr>
        <w:t>osoby</w:t>
      </w:r>
      <w:r w:rsidR="005B57DA">
        <w:rPr>
          <w:rFonts w:ascii="Arial Narrow" w:hAnsi="Arial Narrow"/>
          <w:color w:val="auto"/>
          <w:sz w:val="22"/>
          <w:szCs w:val="22"/>
        </w:rPr>
        <w:t>:</w:t>
      </w:r>
      <w:r w:rsidR="0024152C">
        <w:rPr>
          <w:rFonts w:ascii="Arial Narrow" w:hAnsi="Arial Narrow"/>
          <w:color w:val="auto"/>
          <w:sz w:val="22"/>
          <w:szCs w:val="22"/>
        </w:rPr>
        <w:t>PAPUTEX,s.r.o</w:t>
      </w:r>
      <w:proofErr w:type="spellEnd"/>
      <w:r w:rsidR="0024152C">
        <w:rPr>
          <w:rFonts w:ascii="Arial Narrow" w:hAnsi="Arial Narrow"/>
          <w:color w:val="auto"/>
          <w:sz w:val="22"/>
          <w:szCs w:val="22"/>
        </w:rPr>
        <w:t>. Hlavná 26, Novosad</w:t>
      </w:r>
    </w:p>
    <w:p w:rsidR="005B57DA" w:rsidRPr="005B57DA" w:rsidRDefault="005B57DA" w:rsidP="00024C33">
      <w:pPr>
        <w:pStyle w:val="Default"/>
        <w:rPr>
          <w:rFonts w:ascii="Arial Narrow" w:hAnsi="Arial Narrow"/>
          <w:b/>
          <w:color w:val="auto"/>
          <w:sz w:val="28"/>
          <w:szCs w:val="28"/>
          <w:u w:val="single"/>
        </w:rPr>
      </w:pPr>
      <w:r w:rsidRPr="005B57DA">
        <w:rPr>
          <w:rFonts w:ascii="Arial Narrow" w:hAnsi="Arial Narrow"/>
          <w:color w:val="auto"/>
          <w:sz w:val="28"/>
          <w:szCs w:val="28"/>
        </w:rPr>
        <w:t xml:space="preserve">             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(2) Údaje o konsolidovanom celku, a to </w:t>
      </w:r>
    </w:p>
    <w:p w:rsidR="00024C33" w:rsidRDefault="00024C33" w:rsidP="00024C33">
      <w:pPr>
        <w:pStyle w:val="Default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024C33" w:rsidRDefault="00024C33" w:rsidP="00024C33">
      <w:pPr>
        <w:pStyle w:val="Default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024C33" w:rsidRDefault="00024C33" w:rsidP="00024C33">
      <w:pPr>
        <w:pStyle w:val="Default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2. pri oslobodení podľa § 22 ods. 12 zákona obchodné meno a sídlo dcérskych účtovných jednotiek. </w:t>
      </w:r>
    </w:p>
    <w:p w:rsidR="00024C33" w:rsidRPr="005B57DA" w:rsidRDefault="005B57DA" w:rsidP="00024C33">
      <w:pPr>
        <w:pStyle w:val="Default"/>
        <w:rPr>
          <w:rFonts w:ascii="Arial Narrow" w:hAnsi="Arial Narrow"/>
          <w:b/>
          <w:color w:val="auto"/>
          <w:u w:val="single"/>
        </w:rPr>
      </w:pPr>
      <w:r>
        <w:rPr>
          <w:rFonts w:ascii="Arial Narrow" w:hAnsi="Arial Narrow"/>
          <w:color w:val="auto"/>
          <w:sz w:val="22"/>
          <w:szCs w:val="22"/>
        </w:rPr>
        <w:t xml:space="preserve">                </w:t>
      </w:r>
      <w:r w:rsidRPr="005B57DA">
        <w:rPr>
          <w:rFonts w:ascii="Arial Narrow" w:hAnsi="Arial Narrow"/>
          <w:b/>
          <w:color w:val="auto"/>
          <w:u w:val="single"/>
        </w:rPr>
        <w:t>Účtovná jednotka nemá povinnosť zostavovať konsolidovanú účtovnú závierku</w:t>
      </w:r>
    </w:p>
    <w:p w:rsidR="005B57DA" w:rsidRDefault="005B57DA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           </w:t>
      </w:r>
    </w:p>
    <w:p w:rsidR="00024C33" w:rsidRPr="005B57DA" w:rsidRDefault="00024C33" w:rsidP="00024C33">
      <w:pPr>
        <w:pStyle w:val="Default"/>
        <w:rPr>
          <w:rFonts w:ascii="Arial Narrow" w:hAnsi="Arial Narrow"/>
          <w:b/>
          <w:color w:val="auto"/>
          <w:sz w:val="28"/>
          <w:szCs w:val="28"/>
          <w:u w:val="single"/>
        </w:rPr>
      </w:pPr>
      <w:r>
        <w:rPr>
          <w:rFonts w:ascii="Arial Narrow" w:hAnsi="Arial Narrow"/>
          <w:color w:val="auto"/>
          <w:sz w:val="22"/>
          <w:szCs w:val="22"/>
        </w:rPr>
        <w:t xml:space="preserve">(3) Priemerný prepočítaný počet zamestnancov. </w:t>
      </w:r>
      <w:r w:rsidR="005B57DA">
        <w:rPr>
          <w:rFonts w:ascii="Arial Narrow" w:hAnsi="Arial Narrow"/>
          <w:color w:val="auto"/>
          <w:sz w:val="22"/>
          <w:szCs w:val="22"/>
        </w:rPr>
        <w:t xml:space="preserve"> </w:t>
      </w:r>
      <w:r w:rsidR="0024152C">
        <w:rPr>
          <w:rFonts w:ascii="Arial Narrow" w:hAnsi="Arial Narrow"/>
          <w:b/>
          <w:color w:val="auto"/>
          <w:sz w:val="28"/>
          <w:szCs w:val="28"/>
          <w:u w:val="single"/>
        </w:rPr>
        <w:t>10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</w:p>
    <w:p w:rsidR="00024C33" w:rsidRDefault="00024C33" w:rsidP="00024C33">
      <w:pPr>
        <w:pStyle w:val="Default"/>
        <w:rPr>
          <w:rFonts w:ascii="Arial Narrow" w:hAnsi="Arial Narrow"/>
          <w:b/>
          <w:bCs/>
          <w:color w:val="auto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>Informácie o prijatých postupoch</w:t>
      </w:r>
    </w:p>
    <w:p w:rsidR="00024C33" w:rsidRPr="005B57DA" w:rsidRDefault="00024C33" w:rsidP="00024C33">
      <w:pPr>
        <w:pStyle w:val="Default"/>
        <w:jc w:val="both"/>
        <w:rPr>
          <w:rFonts w:ascii="Arial Narrow" w:hAnsi="Arial Narrow"/>
          <w:b/>
          <w:color w:val="auto"/>
          <w:sz w:val="22"/>
          <w:szCs w:val="22"/>
          <w:u w:val="single"/>
        </w:rPr>
      </w:pPr>
      <w:r>
        <w:rPr>
          <w:rFonts w:ascii="Arial Narrow" w:hAnsi="Arial Narrow"/>
          <w:color w:val="auto"/>
          <w:sz w:val="22"/>
          <w:szCs w:val="22"/>
        </w:rPr>
        <w:t xml:space="preserve">(1) Informácia, či je účtovná závierka zostavená za splnenia predpokladu, že účtovná jednotka bude nepretržite pokračovať vo svojej činnosti. </w:t>
      </w:r>
      <w:r w:rsidR="005B57DA">
        <w:rPr>
          <w:rFonts w:ascii="Arial Narrow" w:hAnsi="Arial Narrow"/>
          <w:color w:val="auto"/>
          <w:sz w:val="22"/>
          <w:szCs w:val="22"/>
        </w:rPr>
        <w:t xml:space="preserve"> </w:t>
      </w:r>
      <w:r w:rsidR="005B57DA">
        <w:rPr>
          <w:rFonts w:ascii="Arial Narrow" w:hAnsi="Arial Narrow"/>
          <w:b/>
          <w:color w:val="auto"/>
          <w:sz w:val="22"/>
          <w:szCs w:val="22"/>
          <w:u w:val="single"/>
        </w:rPr>
        <w:t xml:space="preserve"> Účtovná jednotka od svojho vzniku až doposiaľ</w:t>
      </w:r>
      <w:r w:rsidR="0024152C">
        <w:rPr>
          <w:rFonts w:ascii="Arial Narrow" w:hAnsi="Arial Narrow"/>
          <w:b/>
          <w:color w:val="auto"/>
          <w:sz w:val="22"/>
          <w:szCs w:val="22"/>
          <w:u w:val="single"/>
        </w:rPr>
        <w:t xml:space="preserve"> vykonáva </w:t>
      </w:r>
      <w:r w:rsidR="005B57DA">
        <w:rPr>
          <w:rFonts w:ascii="Arial Narrow" w:hAnsi="Arial Narrow"/>
          <w:b/>
          <w:color w:val="auto"/>
          <w:sz w:val="22"/>
          <w:szCs w:val="22"/>
          <w:u w:val="single"/>
        </w:rPr>
        <w:t xml:space="preserve"> podnikateľskú činnosť.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</w:p>
    <w:p w:rsidR="00024C33" w:rsidRDefault="00024C33" w:rsidP="0024152C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(2) </w:t>
      </w:r>
    </w:p>
    <w:p w:rsidR="00024C33" w:rsidRPr="005B57DA" w:rsidRDefault="00024C33" w:rsidP="00024C33">
      <w:pPr>
        <w:pStyle w:val="Default"/>
        <w:jc w:val="both"/>
        <w:rPr>
          <w:rFonts w:ascii="Arial Narrow" w:hAnsi="Arial Narrow"/>
          <w:b/>
          <w:color w:val="auto"/>
          <w:sz w:val="22"/>
          <w:szCs w:val="22"/>
          <w:u w:val="single"/>
        </w:rPr>
      </w:pPr>
      <w:r>
        <w:rPr>
          <w:rFonts w:ascii="Arial Narrow" w:hAnsi="Arial Narrow"/>
          <w:color w:val="auto"/>
          <w:sz w:val="22"/>
          <w:szCs w:val="22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  <w:r w:rsidR="005B57DA">
        <w:rPr>
          <w:rFonts w:ascii="Arial Narrow" w:hAnsi="Arial Narrow"/>
          <w:color w:val="auto"/>
          <w:sz w:val="22"/>
          <w:szCs w:val="22"/>
        </w:rPr>
        <w:t xml:space="preserve"> </w:t>
      </w:r>
      <w:r w:rsidR="005B57DA">
        <w:rPr>
          <w:rFonts w:ascii="Arial Narrow" w:hAnsi="Arial Narrow"/>
          <w:b/>
          <w:color w:val="auto"/>
          <w:sz w:val="22"/>
          <w:szCs w:val="22"/>
          <w:u w:val="single"/>
        </w:rPr>
        <w:t>Účtovná jednotka nemá hmotný a nehmotný majetok a doposiaľ neboli účtované odpisy.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>(4) Zmeny účtovných zásad a zmeny účtovných metód s uvedením dôvodu týchto zmien a vyčíslením ich vplyvu na finančnú hodnotu majetku, záväzkov, základného imania a výsledku hospodárenia účtovnej jednotky</w:t>
      </w:r>
      <w:r w:rsidR="005B57DA">
        <w:rPr>
          <w:rFonts w:ascii="Arial Narrow" w:hAnsi="Arial Narrow"/>
          <w:color w:val="auto"/>
          <w:sz w:val="22"/>
          <w:szCs w:val="22"/>
        </w:rPr>
        <w:t>:</w:t>
      </w:r>
      <w:r>
        <w:rPr>
          <w:rFonts w:ascii="Arial Narrow" w:hAnsi="Arial Narrow"/>
          <w:color w:val="auto"/>
          <w:sz w:val="22"/>
          <w:szCs w:val="22"/>
        </w:rPr>
        <w:t xml:space="preserve"> </w:t>
      </w:r>
      <w:r w:rsidR="005B57DA">
        <w:rPr>
          <w:rFonts w:ascii="Arial Narrow" w:hAnsi="Arial Narrow"/>
          <w:color w:val="auto"/>
          <w:sz w:val="22"/>
          <w:szCs w:val="22"/>
        </w:rPr>
        <w:t xml:space="preserve"> </w:t>
      </w:r>
      <w:r w:rsidR="005B57DA" w:rsidRPr="005B57DA">
        <w:rPr>
          <w:rFonts w:ascii="Arial Narrow" w:hAnsi="Arial Narrow"/>
          <w:b/>
          <w:color w:val="auto"/>
          <w:sz w:val="22"/>
          <w:szCs w:val="22"/>
          <w:u w:val="single"/>
        </w:rPr>
        <w:t>neboli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>(5) Informácie o dotáciách a ich oceňovanie v</w:t>
      </w:r>
      <w:r w:rsidR="005B57DA">
        <w:rPr>
          <w:rFonts w:ascii="Arial Narrow" w:hAnsi="Arial Narrow"/>
          <w:color w:val="auto"/>
          <w:sz w:val="22"/>
          <w:szCs w:val="22"/>
        </w:rPr>
        <w:t> </w:t>
      </w:r>
      <w:r>
        <w:rPr>
          <w:rFonts w:ascii="Arial Narrow" w:hAnsi="Arial Narrow"/>
          <w:color w:val="auto"/>
          <w:sz w:val="22"/>
          <w:szCs w:val="22"/>
        </w:rPr>
        <w:t>účtovníctve</w:t>
      </w:r>
      <w:r w:rsidR="005B57DA">
        <w:rPr>
          <w:rFonts w:ascii="Arial Narrow" w:hAnsi="Arial Narrow"/>
          <w:color w:val="auto"/>
          <w:sz w:val="22"/>
          <w:szCs w:val="22"/>
        </w:rPr>
        <w:t xml:space="preserve"> </w:t>
      </w:r>
      <w:r w:rsidR="005B57DA">
        <w:rPr>
          <w:rFonts w:ascii="Arial Narrow" w:hAnsi="Arial Narrow"/>
          <w:b/>
          <w:color w:val="auto"/>
          <w:sz w:val="22"/>
          <w:szCs w:val="22"/>
          <w:u w:val="single"/>
        </w:rPr>
        <w:t xml:space="preserve">neúčtovalo sa o </w:t>
      </w:r>
      <w:proofErr w:type="spellStart"/>
      <w:r w:rsidR="005B57DA">
        <w:rPr>
          <w:rFonts w:ascii="Arial Narrow" w:hAnsi="Arial Narrow"/>
          <w:b/>
          <w:color w:val="auto"/>
          <w:sz w:val="22"/>
          <w:szCs w:val="22"/>
          <w:u w:val="single"/>
        </w:rPr>
        <w:t>dotáciach</w:t>
      </w:r>
      <w:proofErr w:type="spellEnd"/>
      <w:r>
        <w:rPr>
          <w:rFonts w:ascii="Arial Narrow" w:hAnsi="Arial Narrow"/>
          <w:color w:val="auto"/>
          <w:sz w:val="22"/>
          <w:szCs w:val="22"/>
        </w:rPr>
        <w:t xml:space="preserve"> 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</w:p>
    <w:p w:rsidR="00024C33" w:rsidRPr="0095474F" w:rsidRDefault="00024C33" w:rsidP="00024C33">
      <w:pPr>
        <w:pStyle w:val="Default"/>
        <w:rPr>
          <w:rFonts w:ascii="Arial Narrow" w:hAnsi="Arial Narrow"/>
          <w:b/>
          <w:color w:val="auto"/>
          <w:sz w:val="22"/>
          <w:szCs w:val="22"/>
          <w:u w:val="single"/>
        </w:rPr>
      </w:pPr>
      <w:r>
        <w:rPr>
          <w:rFonts w:ascii="Arial Narrow" w:hAnsi="Arial Narrow"/>
          <w:color w:val="auto"/>
          <w:sz w:val="22"/>
          <w:szCs w:val="22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95474F">
        <w:rPr>
          <w:rFonts w:ascii="Arial Narrow" w:hAnsi="Arial Narrow"/>
          <w:color w:val="auto"/>
          <w:sz w:val="22"/>
          <w:szCs w:val="22"/>
        </w:rPr>
        <w:t xml:space="preserve"> </w:t>
      </w:r>
      <w:r w:rsidR="0095474F">
        <w:rPr>
          <w:rFonts w:ascii="Arial Narrow" w:hAnsi="Arial Narrow"/>
          <w:b/>
          <w:color w:val="auto"/>
          <w:sz w:val="22"/>
          <w:szCs w:val="22"/>
          <w:u w:val="single"/>
        </w:rPr>
        <w:t>O žiadnych opravách nebolo doposiaľ účtované.</w:t>
      </w:r>
    </w:p>
    <w:p w:rsidR="00024C33" w:rsidRDefault="00024C33" w:rsidP="00024C33">
      <w:pPr>
        <w:pStyle w:val="Default"/>
        <w:jc w:val="center"/>
        <w:rPr>
          <w:rFonts w:ascii="Arial Narrow" w:hAnsi="Arial Narrow"/>
          <w:color w:val="auto"/>
          <w:sz w:val="22"/>
          <w:szCs w:val="22"/>
        </w:rPr>
      </w:pP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bookmarkStart w:id="0" w:name="_GoBack"/>
      <w:bookmarkEnd w:id="0"/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(2) Informácie o záväzkoch, a to 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a) celkovej sume záväzkov so zostatkovou dobou splatnosti dlhšou ako päť rokov, 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b) celkovej sume zabezpečených záväzkov, opis a spôsoby zabezpečenia záväzkov </w:t>
      </w:r>
    </w:p>
    <w:p w:rsidR="00024C33" w:rsidRPr="0095474F" w:rsidRDefault="0095474F" w:rsidP="00024C33">
      <w:pPr>
        <w:pStyle w:val="Default"/>
        <w:rPr>
          <w:rFonts w:ascii="Arial Narrow" w:hAnsi="Arial Narrow"/>
          <w:b/>
          <w:color w:val="auto"/>
          <w:sz w:val="22"/>
          <w:szCs w:val="22"/>
          <w:u w:val="single"/>
        </w:rPr>
      </w:pPr>
      <w:r>
        <w:rPr>
          <w:rFonts w:ascii="Arial Narrow" w:hAnsi="Arial Narrow"/>
          <w:color w:val="auto"/>
          <w:sz w:val="22"/>
          <w:szCs w:val="22"/>
        </w:rPr>
        <w:t xml:space="preserve">     </w:t>
      </w:r>
      <w:r>
        <w:rPr>
          <w:rFonts w:ascii="Arial Narrow" w:hAnsi="Arial Narrow"/>
          <w:b/>
          <w:color w:val="auto"/>
          <w:sz w:val="22"/>
          <w:szCs w:val="22"/>
          <w:u w:val="single"/>
        </w:rPr>
        <w:t>Účtovná jednotka nemá žiadne záväzky</w:t>
      </w:r>
    </w:p>
    <w:p w:rsidR="0095474F" w:rsidRDefault="0095474F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(3) Informácie o vlastných akciách, a to 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a) dôvode nadobudnutia vlastných akcií počas účtovného obdobia, 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b) informáciách, ktorými sú 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5474F" w:rsidRPr="0095474F" w:rsidRDefault="0095474F" w:rsidP="00024C33">
      <w:pPr>
        <w:pStyle w:val="Default"/>
        <w:rPr>
          <w:rFonts w:ascii="Arial Narrow" w:hAnsi="Arial Narrow"/>
          <w:b/>
          <w:color w:val="auto"/>
          <w:sz w:val="22"/>
          <w:szCs w:val="22"/>
          <w:u w:val="single"/>
        </w:rPr>
      </w:pPr>
      <w:r>
        <w:rPr>
          <w:rFonts w:ascii="Arial Narrow" w:hAnsi="Arial Narrow"/>
          <w:color w:val="auto"/>
          <w:sz w:val="22"/>
          <w:szCs w:val="22"/>
        </w:rPr>
        <w:t xml:space="preserve">     </w:t>
      </w:r>
      <w:r>
        <w:rPr>
          <w:rFonts w:ascii="Arial Narrow" w:hAnsi="Arial Narrow"/>
          <w:b/>
          <w:color w:val="auto"/>
          <w:sz w:val="22"/>
          <w:szCs w:val="22"/>
          <w:u w:val="single"/>
        </w:rPr>
        <w:t>Účtovná jednotka nemá, nenadobudla a ani neúčtuje o vlastných akciách.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(4) Informácie o orgánoch účtovnej jednotky, a to </w:t>
      </w:r>
    </w:p>
    <w:p w:rsidR="00024C33" w:rsidRDefault="00024C33" w:rsidP="00024C33">
      <w:pPr>
        <w:pStyle w:val="Default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lastRenderedPageBreak/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024C33" w:rsidRDefault="00024C33" w:rsidP="00024C33">
      <w:pPr>
        <w:pStyle w:val="Default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b) pôžičkách poskytnutých členom štatutárneho orgánu, dozorného orgánu a iného orgánu účtovnej jednotky a to 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1. celková suma poskytnutých pôžičiek k poslednému dňu účtovného obdobia v členení za jednotlivé orgány, 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2. celková suma splatených pôžičiek k poslednému dňu účtovného obdobia v členení za jednotlivé orgány, 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3. celková suma odpustených pôžičiek a odpísaných pôžičiek k poslednému dňu účtovného obdobia v členení za jednotlivé orgány, 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c) hlavných podmienkach, na základe ktorých im boli záruky alebo iné zabezpečenie a pôžičky poskytnuté; pri pôžičkách sa uvádzajú úrokové sadzby, 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95474F" w:rsidRPr="0095474F" w:rsidRDefault="0095474F" w:rsidP="00024C33">
      <w:pPr>
        <w:pStyle w:val="Default"/>
        <w:rPr>
          <w:rFonts w:ascii="Arial Narrow" w:hAnsi="Arial Narrow"/>
          <w:b/>
          <w:color w:val="auto"/>
          <w:sz w:val="22"/>
          <w:szCs w:val="22"/>
          <w:u w:val="single"/>
        </w:rPr>
      </w:pPr>
      <w:r>
        <w:rPr>
          <w:rFonts w:ascii="Arial Narrow" w:hAnsi="Arial Narrow"/>
          <w:color w:val="auto"/>
          <w:sz w:val="22"/>
          <w:szCs w:val="22"/>
        </w:rPr>
        <w:t xml:space="preserve">     </w:t>
      </w:r>
      <w:r>
        <w:rPr>
          <w:rFonts w:ascii="Arial Narrow" w:hAnsi="Arial Narrow"/>
          <w:b/>
          <w:color w:val="auto"/>
          <w:sz w:val="22"/>
          <w:szCs w:val="22"/>
          <w:u w:val="single"/>
        </w:rPr>
        <w:t xml:space="preserve">V roku 2014  neboli členom štatutárneho orgánu </w:t>
      </w:r>
      <w:proofErr w:type="spellStart"/>
      <w:r>
        <w:rPr>
          <w:rFonts w:ascii="Arial Narrow" w:hAnsi="Arial Narrow"/>
          <w:b/>
          <w:color w:val="auto"/>
          <w:sz w:val="22"/>
          <w:szCs w:val="22"/>
          <w:u w:val="single"/>
        </w:rPr>
        <w:t>poskynuté</w:t>
      </w:r>
      <w:proofErr w:type="spellEnd"/>
      <w:r>
        <w:rPr>
          <w:rFonts w:ascii="Arial Narrow" w:hAnsi="Arial Narrow"/>
          <w:b/>
          <w:color w:val="auto"/>
          <w:sz w:val="22"/>
          <w:szCs w:val="22"/>
          <w:u w:val="single"/>
        </w:rPr>
        <w:t xml:space="preserve"> žiadne pôžičky.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(5) Informácie o povinnostiach účtovnej jednotky, a to 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a) celkovej sume finančných povinností, ktoré sa 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b) celkovej sume významných podmienených záväzkov, ktorými sa rozumie 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2. existujúca povinnosť, ktorá vznikla ako dôsledok minulej udalosti, ale ktorá sa nevykazuje v súvahe, pretože 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2a. nie je pravdepodobné, že na splnenie tejto povinnosti bude potrebný úbytok ekonomických úžitkov, alebo 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2b. výška tejto povinnosti sa nedá spoľahlivo oceniť, 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c) opise významných finančných povinností a významných podmienených záväzkov, 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e) opise významných povinností účtovnej jednotky vyplývajúcich z dôchodkových programov pre zamestnancov. </w:t>
      </w:r>
    </w:p>
    <w:p w:rsidR="0095474F" w:rsidRPr="0095474F" w:rsidRDefault="0095474F" w:rsidP="00024C33">
      <w:pPr>
        <w:pStyle w:val="Default"/>
        <w:rPr>
          <w:rFonts w:ascii="Arial Narrow" w:hAnsi="Arial Narrow"/>
          <w:b/>
          <w:color w:val="auto"/>
          <w:sz w:val="22"/>
          <w:szCs w:val="22"/>
          <w:u w:val="single"/>
        </w:rPr>
      </w:pPr>
      <w:r>
        <w:rPr>
          <w:rFonts w:ascii="Arial Narrow" w:hAnsi="Arial Narrow"/>
          <w:color w:val="auto"/>
          <w:sz w:val="22"/>
          <w:szCs w:val="22"/>
        </w:rPr>
        <w:t xml:space="preserve">       </w:t>
      </w:r>
      <w:r>
        <w:rPr>
          <w:rFonts w:ascii="Arial Narrow" w:hAnsi="Arial Narrow"/>
          <w:b/>
          <w:color w:val="auto"/>
          <w:sz w:val="22"/>
          <w:szCs w:val="22"/>
          <w:u w:val="single"/>
        </w:rPr>
        <w:t>Účtovnej  jednotke nevyplynuli  žiadne povinnosti</w:t>
      </w:r>
    </w:p>
    <w:p w:rsidR="00024C33" w:rsidRDefault="00024C33" w:rsidP="00024C33">
      <w:pPr>
        <w:pStyle w:val="Default"/>
        <w:jc w:val="center"/>
        <w:rPr>
          <w:rFonts w:ascii="Arial Narrow" w:hAnsi="Arial Narrow"/>
          <w:color w:val="auto"/>
          <w:sz w:val="22"/>
          <w:szCs w:val="22"/>
        </w:rPr>
      </w:pPr>
    </w:p>
    <w:p w:rsidR="00024C33" w:rsidRDefault="00024C33" w:rsidP="00024C33">
      <w:pPr>
        <w:autoSpaceDE w:val="0"/>
        <w:autoSpaceDN w:val="0"/>
        <w:jc w:val="both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</w:t>
      </w:r>
    </w:p>
    <w:p w:rsidR="00024C33" w:rsidRDefault="00024C33" w:rsidP="00024C33">
      <w:pPr>
        <w:autoSpaceDE w:val="0"/>
        <w:autoSpaceDN w:val="0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a) všetkých formách prijatej náhrady,</w:t>
      </w:r>
    </w:p>
    <w:p w:rsidR="00024C33" w:rsidRDefault="00024C33" w:rsidP="00024C33">
      <w:pPr>
        <w:autoSpaceDE w:val="0"/>
        <w:autoSpaceDN w:val="0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b) účtovných zásadách použitých pri prideľovaní nákladov a výnosov,</w:t>
      </w:r>
    </w:p>
    <w:p w:rsidR="00024C33" w:rsidRDefault="00024C33" w:rsidP="00024C33">
      <w:pPr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c) všetkých druhoch činností účtovnej jednotky.</w:t>
      </w:r>
    </w:p>
    <w:p w:rsidR="00E16EA0" w:rsidRPr="009C239C" w:rsidRDefault="0095474F">
      <w:pPr>
        <w:rPr>
          <w:b/>
          <w:u w:val="single"/>
        </w:rPr>
      </w:pPr>
      <w:r>
        <w:t xml:space="preserve">   </w:t>
      </w:r>
      <w:r w:rsidRPr="009C239C">
        <w:t xml:space="preserve"> </w:t>
      </w:r>
      <w:r w:rsidRPr="009C239C">
        <w:rPr>
          <w:b/>
        </w:rPr>
        <w:t xml:space="preserve">  </w:t>
      </w:r>
      <w:r w:rsidR="009C239C" w:rsidRPr="009C239C">
        <w:rPr>
          <w:b/>
          <w:u w:val="single"/>
        </w:rPr>
        <w:t>Účtovnej jednotke nebolo udelené právo poskytovať služby vo verejnom záujme</w:t>
      </w:r>
      <w:r w:rsidRPr="009C239C">
        <w:rPr>
          <w:b/>
          <w:u w:val="single"/>
        </w:rPr>
        <w:t xml:space="preserve">     </w:t>
      </w:r>
    </w:p>
    <w:sectPr w:rsidR="00E16EA0" w:rsidRPr="009C239C" w:rsidSect="0095474F">
      <w:headerReference w:type="default" r:id="rId6"/>
      <w:pgSz w:w="11906" w:h="16838"/>
      <w:pgMar w:top="720" w:right="720" w:bottom="720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D67D9" w:rsidRDefault="007D67D9" w:rsidP="009C239C">
      <w:r>
        <w:separator/>
      </w:r>
    </w:p>
  </w:endnote>
  <w:endnote w:type="continuationSeparator" w:id="0">
    <w:p w:rsidR="007D67D9" w:rsidRDefault="007D67D9" w:rsidP="009C23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D67D9" w:rsidRDefault="007D67D9" w:rsidP="009C239C">
      <w:r>
        <w:separator/>
      </w:r>
    </w:p>
  </w:footnote>
  <w:footnote w:type="continuationSeparator" w:id="0">
    <w:p w:rsidR="007D67D9" w:rsidRDefault="007D67D9" w:rsidP="009C239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C239C" w:rsidRDefault="009C239C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MÚJ 3 - 01</w:t>
    </w:r>
    <w:r>
      <w:ptab w:relativeTo="margin" w:alignment="center" w:leader="none"/>
    </w:r>
    <w:r>
      <w:t xml:space="preserve">IČO: </w:t>
    </w:r>
    <w:r w:rsidR="0024152C">
      <w:t>44795386        DIČ:2022839720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4C33"/>
    <w:rsid w:val="00024C33"/>
    <w:rsid w:val="00103FB5"/>
    <w:rsid w:val="0024152C"/>
    <w:rsid w:val="003E57E1"/>
    <w:rsid w:val="00430B2D"/>
    <w:rsid w:val="00456F9E"/>
    <w:rsid w:val="005B57DA"/>
    <w:rsid w:val="007D67D9"/>
    <w:rsid w:val="008C59C6"/>
    <w:rsid w:val="0095474F"/>
    <w:rsid w:val="009C239C"/>
    <w:rsid w:val="009D087D"/>
    <w:rsid w:val="00B07B2E"/>
    <w:rsid w:val="00E16E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7752F02-7AED-4832-A6D9-F1FE198542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C33"/>
    <w:pPr>
      <w:spacing w:after="0" w:line="240" w:lineRule="auto"/>
    </w:pPr>
    <w:rPr>
      <w:rFonts w:ascii="Times New Roman" w:eastAsia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semiHidden/>
    <w:unhideWhenUsed/>
    <w:rsid w:val="00024C33"/>
    <w:pPr>
      <w:spacing w:after="120"/>
    </w:pPr>
    <w:rPr>
      <w:sz w:val="22"/>
      <w:lang w:val="x-none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024C33"/>
    <w:rPr>
      <w:rFonts w:ascii="Times New Roman" w:eastAsia="Times New Roman" w:hAnsi="Times New Roman" w:cs="Times New Roman"/>
      <w:lang w:val="x-none"/>
    </w:rPr>
  </w:style>
  <w:style w:type="paragraph" w:customStyle="1" w:styleId="Default">
    <w:name w:val="Default"/>
    <w:rsid w:val="00024C33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9C239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9C239C"/>
    <w:rPr>
      <w:rFonts w:ascii="Times New Roman" w:eastAsia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9C239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C239C"/>
    <w:rPr>
      <w:rFonts w:ascii="Times New Roman" w:eastAsia="Times New Roman" w:hAnsi="Times New Roman" w:cs="Times New Roman"/>
      <w:sz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C239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C239C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7318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988</Words>
  <Characters>5636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Financna sprava Slovenskej republiky</Company>
  <LinksUpToDate>false</LinksUpToDate>
  <CharactersWithSpaces>6611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Maženská Monika Ing.</dc:creator>
  <cp:lastModifiedBy>ProOne</cp:lastModifiedBy>
  <cp:revision>2</cp:revision>
  <cp:lastPrinted>2015-01-23T10:57:00Z</cp:lastPrinted>
  <dcterms:created xsi:type="dcterms:W3CDTF">2015-06-04T13:39:00Z</dcterms:created>
  <dcterms:modified xsi:type="dcterms:W3CDTF">2015-06-04T13:39:00Z</dcterms:modified>
</cp:coreProperties>
</file>