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52F2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Poznámky Úč  MÚJ 3- 01    </w:t>
      </w:r>
      <w:r>
        <w:rPr>
          <w:b/>
          <w:bCs/>
          <w:sz w:val="28"/>
          <w:szCs w:val="28"/>
        </w:rPr>
        <w:t>k 31.12.2014</w:t>
      </w:r>
    </w:p>
    <w:p w:rsidR="00A452F2" w:rsidRPr="00BA657E" w:rsidRDefault="00A452F2">
      <w:pPr>
        <w:rPr>
          <w:b/>
          <w:bCs/>
          <w:sz w:val="28"/>
          <w:szCs w:val="28"/>
        </w:rPr>
      </w:pPr>
      <w:r w:rsidRPr="00BA657E">
        <w:rPr>
          <w:b/>
          <w:bCs/>
          <w:sz w:val="28"/>
          <w:szCs w:val="28"/>
        </w:rPr>
        <w:t xml:space="preserve">IČO      </w:t>
      </w:r>
      <w:r>
        <w:rPr>
          <w:b/>
          <w:bCs/>
          <w:sz w:val="28"/>
          <w:szCs w:val="28"/>
        </w:rPr>
        <w:t>46200819</w:t>
      </w:r>
      <w:r w:rsidRPr="00BA657E">
        <w:rPr>
          <w:b/>
          <w:bCs/>
          <w:sz w:val="28"/>
          <w:szCs w:val="28"/>
        </w:rPr>
        <w:t xml:space="preserve">          DIČ</w:t>
      </w:r>
      <w:r>
        <w:rPr>
          <w:b/>
          <w:bCs/>
          <w:sz w:val="28"/>
          <w:szCs w:val="28"/>
        </w:rPr>
        <w:t xml:space="preserve"> 2023274275</w:t>
      </w:r>
    </w:p>
    <w:p w:rsidR="00A452F2" w:rsidRPr="00BA657E" w:rsidRDefault="00A452F2">
      <w:pPr>
        <w:rPr>
          <w:b/>
          <w:bCs/>
        </w:rPr>
      </w:pPr>
      <w:r>
        <w:rPr>
          <w:b/>
          <w:bCs/>
        </w:rPr>
        <w:t>ČL. 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Všeobecné údaje</w:t>
      </w:r>
    </w:p>
    <w:p w:rsidR="00A452F2" w:rsidRDefault="00A452F2">
      <w:r>
        <w:t xml:space="preserve">Názov PO </w:t>
      </w:r>
      <w:r>
        <w:tab/>
        <w:t>: DOMINANT AŠ, s.r.o.</w:t>
      </w:r>
    </w:p>
    <w:p w:rsidR="00A452F2" w:rsidRDefault="00A452F2">
      <w:r>
        <w:t>Sídlo</w:t>
      </w:r>
      <w:r>
        <w:tab/>
      </w:r>
      <w:r>
        <w:tab/>
        <w:t>: Komárovce 164, 044 55 Komárovce</w:t>
      </w:r>
    </w:p>
    <w:p w:rsidR="00A452F2" w:rsidRDefault="00A452F2">
      <w:r>
        <w:t>Vznik</w:t>
      </w:r>
      <w:r>
        <w:tab/>
      </w:r>
      <w:r>
        <w:tab/>
        <w:t>: 03.06.2011</w:t>
      </w:r>
    </w:p>
    <w:p w:rsidR="00A452F2" w:rsidRDefault="00A452F2">
      <w:r>
        <w:t xml:space="preserve">Priemerný počet zamestnancov  :  spoločnosť  troch zamestnancov </w:t>
      </w:r>
    </w:p>
    <w:p w:rsidR="00A452F2" w:rsidRPr="00BA657E" w:rsidRDefault="00A452F2">
      <w:pPr>
        <w:rPr>
          <w:b/>
          <w:bCs/>
        </w:rPr>
      </w:pPr>
      <w:r w:rsidRPr="00BA657E">
        <w:rPr>
          <w:b/>
          <w:bCs/>
        </w:rPr>
        <w:t>ČL.II</w:t>
      </w:r>
    </w:p>
    <w:p w:rsidR="00A452F2" w:rsidRPr="00FF0F0D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prijatých  postupoch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Účtovná jednotka bude pokračovať vo svojej činnosti – áno.</w:t>
      </w:r>
    </w:p>
    <w:p w:rsidR="00A452F2" w:rsidRDefault="00A452F2">
      <w:r>
        <w:t>Spôsob oceňovania majetku dlhodobého nehmotného majetku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Spoločnosť nevlastní DNM.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HIM  navýšený o náklady súvisiace s obstaraním majetku.</w:t>
      </w:r>
    </w:p>
    <w:p w:rsidR="00A452F2" w:rsidRDefault="00A452F2" w:rsidP="00E17547">
      <w:pPr>
        <w:pStyle w:val="ListParagraph"/>
        <w:numPr>
          <w:ilvl w:val="0"/>
          <w:numId w:val="1"/>
        </w:numPr>
      </w:pPr>
      <w:r>
        <w:t>Odpisový plán vychádza z požiadaviek  zákona 431/2002 Zz o účtovníctve. Daňové a účtovné odpisy sa rovnajú.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Zásoby oceňuje cenou obstarania, ktorá sa tvorí náklady za dopravu, manipuláciu.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Zásoby netvorila vlastnou činnosťou.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O zásobách účtovala  spôsobom B.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Metoda  vyskladnenia , vážený aritmetický priemer.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Neuskutočnila žiadne zmeny účtovných metód.</w:t>
      </w:r>
    </w:p>
    <w:p w:rsidR="00A452F2" w:rsidRDefault="00A452F2" w:rsidP="00BA657E">
      <w:pPr>
        <w:pStyle w:val="ListParagraph"/>
        <w:numPr>
          <w:ilvl w:val="0"/>
          <w:numId w:val="1"/>
        </w:numPr>
      </w:pPr>
      <w:r>
        <w:t>Neprijala žiadne dotácie.</w:t>
      </w: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ČL. III</w:t>
      </w:r>
    </w:p>
    <w:p w:rsidR="00A452F2" w:rsidRPr="00E255CC" w:rsidRDefault="00A452F2">
      <w:pPr>
        <w:rPr>
          <w:b/>
          <w:bCs/>
          <w:sz w:val="24"/>
          <w:szCs w:val="24"/>
        </w:rPr>
      </w:pPr>
      <w:r w:rsidRPr="00E255CC">
        <w:rPr>
          <w:b/>
          <w:bCs/>
          <w:sz w:val="24"/>
          <w:szCs w:val="24"/>
        </w:rPr>
        <w:t>Informácie, ktoré vysvetľujú a dopĺňajú súvahu a výkaz ziskov a strát</w:t>
      </w:r>
    </w:p>
    <w:p w:rsidR="00A452F2" w:rsidRDefault="00A452F2">
      <w:pPr>
        <w:rPr>
          <w:b/>
          <w:bCs/>
        </w:rPr>
      </w:pPr>
      <w:r w:rsidRPr="00FF0F0D">
        <w:rPr>
          <w:b/>
          <w:bCs/>
        </w:rPr>
        <w:t>Informácie o významných nákladoch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</w:tblGrid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 w:rsidRPr="008F496E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6429</w:t>
            </w:r>
          </w:p>
        </w:tc>
      </w:tr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 w:rsidRPr="008F496E">
              <w:rPr>
                <w:b/>
                <w:bCs/>
              </w:rPr>
              <w:t>Služby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3442</w:t>
            </w:r>
          </w:p>
        </w:tc>
      </w:tr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 w:rsidRPr="008F496E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1537</w:t>
            </w:r>
          </w:p>
        </w:tc>
      </w:tr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 w:rsidRPr="008F496E">
              <w:rPr>
                <w:b/>
                <w:bCs/>
              </w:rPr>
              <w:t>Dane a poplatky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3418</w:t>
            </w:r>
          </w:p>
        </w:tc>
      </w:tr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 w:rsidRPr="008F496E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10052</w:t>
            </w:r>
          </w:p>
        </w:tc>
      </w:tr>
    </w:tbl>
    <w:p w:rsidR="00A452F2" w:rsidRDefault="00A452F2">
      <w:pPr>
        <w:rPr>
          <w:b/>
          <w:bCs/>
        </w:rPr>
      </w:pPr>
    </w:p>
    <w:p w:rsidR="00A452F2" w:rsidRDefault="00A452F2">
      <w:pPr>
        <w:rPr>
          <w:b/>
          <w:bCs/>
        </w:rPr>
      </w:pPr>
    </w:p>
    <w:p w:rsidR="00A452F2" w:rsidRDefault="00A452F2">
      <w:pPr>
        <w:rPr>
          <w:b/>
          <w:bCs/>
        </w:rPr>
      </w:pPr>
    </w:p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Informácie o významných výnosoch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4606"/>
      </w:tblGrid>
      <w:tr w:rsidR="00A452F2" w:rsidRPr="008F496E"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 w:rsidRPr="008F496E">
              <w:t>Predaj služieb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>
              <w:t>30217</w:t>
            </w:r>
          </w:p>
        </w:tc>
      </w:tr>
      <w:tr w:rsidR="00A452F2" w:rsidRPr="008F496E">
        <w:trPr>
          <w:trHeight w:val="70"/>
        </w:trPr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>
              <w:t>Iné výnosy</w:t>
            </w:r>
          </w:p>
        </w:tc>
        <w:tc>
          <w:tcPr>
            <w:tcW w:w="4606" w:type="dxa"/>
          </w:tcPr>
          <w:p w:rsidR="00A452F2" w:rsidRPr="008F496E" w:rsidRDefault="00A452F2" w:rsidP="008F496E">
            <w:pPr>
              <w:spacing w:after="0" w:line="240" w:lineRule="auto"/>
            </w:pPr>
            <w:r>
              <w:t>7893</w:t>
            </w:r>
          </w:p>
        </w:tc>
      </w:tr>
    </w:tbl>
    <w:p w:rsidR="00A452F2" w:rsidRDefault="00A452F2"/>
    <w:p w:rsidR="00A452F2" w:rsidRPr="00FF0F0D" w:rsidRDefault="00A452F2">
      <w:pPr>
        <w:rPr>
          <w:b/>
          <w:bCs/>
        </w:rPr>
      </w:pPr>
      <w:r w:rsidRPr="00FF0F0D">
        <w:rPr>
          <w:b/>
          <w:bCs/>
        </w:rPr>
        <w:t>Informácie o záväzkoch</w:t>
      </w:r>
    </w:p>
    <w:p w:rsidR="00A452F2" w:rsidRDefault="00A452F2">
      <w:bookmarkStart w:id="0" w:name="_GoBack"/>
      <w:r>
        <w:t>Neuhradené celkom</w:t>
      </w:r>
      <w:r>
        <w:tab/>
      </w:r>
      <w:r>
        <w:tab/>
      </w:r>
      <w:r>
        <w:tab/>
      </w:r>
      <w:bookmarkEnd w:id="0"/>
      <w:r>
        <w:t>3781</w:t>
      </w:r>
    </w:p>
    <w:p w:rsidR="00A452F2" w:rsidRDefault="00A452F2">
      <w:r>
        <w:t>Neuhradené viac ako 1 rok</w:t>
      </w:r>
      <w:r>
        <w:tab/>
      </w:r>
      <w:r>
        <w:tab/>
        <w:t>0</w:t>
      </w:r>
    </w:p>
    <w:p w:rsidR="00A452F2" w:rsidRDefault="00A452F2"/>
    <w:p w:rsidR="00A452F2" w:rsidRPr="0044281B" w:rsidRDefault="00A452F2">
      <w:pPr>
        <w:rPr>
          <w:sz w:val="24"/>
          <w:szCs w:val="24"/>
        </w:rPr>
      </w:pPr>
    </w:p>
    <w:p w:rsidR="00A452F2" w:rsidRDefault="00A452F2">
      <w:pPr>
        <w:rPr>
          <w:b/>
          <w:bCs/>
          <w:sz w:val="24"/>
          <w:szCs w:val="24"/>
        </w:rPr>
      </w:pPr>
      <w:r w:rsidRPr="00FF0F0D">
        <w:rPr>
          <w:b/>
          <w:bCs/>
          <w:sz w:val="24"/>
          <w:szCs w:val="24"/>
        </w:rPr>
        <w:t>Informácie o orgánoch účtovnej jednotky</w:t>
      </w:r>
    </w:p>
    <w:p w:rsidR="00A452F2" w:rsidRDefault="00A452F2">
      <w:r w:rsidRPr="0044281B">
        <w:t>Štatutárny orgán – konateľ</w:t>
      </w:r>
    </w:p>
    <w:p w:rsidR="00A452F2" w:rsidRPr="0044281B" w:rsidRDefault="00A452F2">
      <w:r>
        <w:t>Martin Červinka</w:t>
      </w:r>
    </w:p>
    <w:p w:rsidR="00A452F2" w:rsidRDefault="00A452F2"/>
    <w:p w:rsidR="00A452F2" w:rsidRDefault="00A452F2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A452F2" w:rsidRDefault="00A452F2">
      <w:r>
        <w:t>Spoločnosť neodpustila  ani neodpísala žiadnu pôžičku voči orgánom spoločnosti.</w:t>
      </w:r>
    </w:p>
    <w:p w:rsidR="00A452F2" w:rsidRDefault="00A452F2"/>
    <w:p w:rsidR="00A452F2" w:rsidRDefault="00A452F2">
      <w:r>
        <w:t>V Košiciach, 19.06.2015</w:t>
      </w:r>
    </w:p>
    <w:p w:rsidR="00A452F2" w:rsidRDefault="00A452F2"/>
    <w:p w:rsidR="00A452F2" w:rsidRPr="00E255CC" w:rsidRDefault="00A452F2"/>
    <w:p w:rsidR="00A452F2" w:rsidRDefault="00A452F2"/>
    <w:p w:rsidR="00A452F2" w:rsidRPr="00FF0F0D" w:rsidRDefault="00A452F2"/>
    <w:p w:rsidR="00A452F2" w:rsidRDefault="00A452F2"/>
    <w:p w:rsidR="00A452F2" w:rsidRDefault="00A452F2"/>
    <w:sectPr w:rsidR="00A452F2" w:rsidSect="004D35B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Century Gothic"/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altName w:val="Times New Roman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A657E"/>
    <w:rsid w:val="000727C0"/>
    <w:rsid w:val="00086499"/>
    <w:rsid w:val="001B395E"/>
    <w:rsid w:val="00322055"/>
    <w:rsid w:val="0033438C"/>
    <w:rsid w:val="00362DD8"/>
    <w:rsid w:val="0044281B"/>
    <w:rsid w:val="004D35BF"/>
    <w:rsid w:val="006D12E7"/>
    <w:rsid w:val="00732565"/>
    <w:rsid w:val="008124B8"/>
    <w:rsid w:val="008F496E"/>
    <w:rsid w:val="009A5C9A"/>
    <w:rsid w:val="00A452F2"/>
    <w:rsid w:val="00A62BAE"/>
    <w:rsid w:val="00B4420E"/>
    <w:rsid w:val="00BA657E"/>
    <w:rsid w:val="00D1635C"/>
    <w:rsid w:val="00D42EB1"/>
    <w:rsid w:val="00D540FB"/>
    <w:rsid w:val="00DE2867"/>
    <w:rsid w:val="00E17547"/>
    <w:rsid w:val="00E177EC"/>
    <w:rsid w:val="00E255CC"/>
    <w:rsid w:val="00F322BA"/>
    <w:rsid w:val="00F91B63"/>
    <w:rsid w:val="00FD2CF3"/>
    <w:rsid w:val="00FF0F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35B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A657E"/>
    <w:pPr>
      <w:ind w:left="720"/>
      <w:contextualSpacing/>
    </w:pPr>
  </w:style>
  <w:style w:type="table" w:styleId="TableGrid">
    <w:name w:val="Table Grid"/>
    <w:basedOn w:val="TableNormal"/>
    <w:uiPriority w:val="99"/>
    <w:rsid w:val="00DE2867"/>
    <w:rPr>
      <w:rFonts w:cs="Calibri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9</TotalTime>
  <Pages>2</Pages>
  <Words>227</Words>
  <Characters>1294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MÚJ 3- 01    k 31</dc:title>
  <dc:subject/>
  <dc:creator>luba</dc:creator>
  <cp:keywords/>
  <dc:description/>
  <cp:lastModifiedBy>g</cp:lastModifiedBy>
  <cp:revision>4</cp:revision>
  <dcterms:created xsi:type="dcterms:W3CDTF">2015-06-19T08:27:00Z</dcterms:created>
  <dcterms:modified xsi:type="dcterms:W3CDTF">2015-06-19T08:57:00Z</dcterms:modified>
</cp:coreProperties>
</file>