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3CDF" w:rsidRPr="008263EC" w:rsidRDefault="00E73CDF" w:rsidP="008263EC">
      <w:pPr>
        <w:rPr>
          <w:rFonts w:ascii="Arial" w:hAnsi="Arial" w:cs="Arial"/>
          <w:bCs/>
          <w:sz w:val="22"/>
          <w:szCs w:val="22"/>
        </w:rPr>
      </w:pPr>
    </w:p>
    <w:p w:rsidR="00EA31C3" w:rsidRPr="000E17F6" w:rsidRDefault="00EA31C3" w:rsidP="00EA31C3">
      <w:pPr>
        <w:jc w:val="center"/>
        <w:rPr>
          <w:rFonts w:ascii="Arial" w:hAnsi="Arial" w:cs="Arial"/>
          <w:b/>
          <w:sz w:val="28"/>
          <w:szCs w:val="28"/>
        </w:rPr>
      </w:pPr>
      <w:r w:rsidRPr="000E17F6">
        <w:rPr>
          <w:rFonts w:ascii="Arial" w:hAnsi="Arial" w:cs="Arial"/>
          <w:b/>
          <w:sz w:val="28"/>
          <w:szCs w:val="28"/>
        </w:rPr>
        <w:t xml:space="preserve">Poznámky </w:t>
      </w:r>
      <w:r>
        <w:rPr>
          <w:rFonts w:ascii="Arial" w:hAnsi="Arial" w:cs="Arial"/>
          <w:b/>
          <w:sz w:val="28"/>
          <w:szCs w:val="28"/>
        </w:rPr>
        <w:t>konsolidovan</w:t>
      </w:r>
      <w:r w:rsidR="00326FA8">
        <w:rPr>
          <w:rFonts w:ascii="Arial" w:hAnsi="Arial" w:cs="Arial"/>
          <w:b/>
          <w:sz w:val="28"/>
          <w:szCs w:val="28"/>
        </w:rPr>
        <w:t>ej účtovnej závierky Obce Dubník</w:t>
      </w:r>
    </w:p>
    <w:p w:rsidR="00EA31C3" w:rsidRPr="000E17F6" w:rsidRDefault="00EA31C3" w:rsidP="00EA31C3">
      <w:pPr>
        <w:jc w:val="center"/>
        <w:rPr>
          <w:rFonts w:ascii="Arial" w:hAnsi="Arial" w:cs="Arial"/>
          <w:sz w:val="28"/>
          <w:szCs w:val="28"/>
        </w:rPr>
      </w:pPr>
      <w:r w:rsidRPr="000E17F6">
        <w:rPr>
          <w:rFonts w:ascii="Arial" w:hAnsi="Arial" w:cs="Arial"/>
          <w:b/>
          <w:sz w:val="28"/>
          <w:szCs w:val="28"/>
        </w:rPr>
        <w:t xml:space="preserve">zostavenej k 31. decembru </w:t>
      </w:r>
      <w:r w:rsidR="007837CC">
        <w:rPr>
          <w:rFonts w:ascii="Arial" w:hAnsi="Arial" w:cs="Arial"/>
          <w:b/>
          <w:iCs/>
          <w:sz w:val="28"/>
          <w:szCs w:val="28"/>
        </w:rPr>
        <w:t>2014</w:t>
      </w:r>
    </w:p>
    <w:p w:rsidR="00CF6600" w:rsidRDefault="00CF6600" w:rsidP="00F1058B">
      <w:pPr>
        <w:rPr>
          <w:rFonts w:ascii="Arial" w:hAnsi="Arial" w:cs="Arial"/>
        </w:rPr>
      </w:pPr>
    </w:p>
    <w:p w:rsidR="00CF0519" w:rsidRPr="00A84BEC" w:rsidRDefault="00CF0519" w:rsidP="00F1058B">
      <w:pPr>
        <w:rPr>
          <w:rFonts w:ascii="Arial" w:hAnsi="Arial" w:cs="Arial"/>
        </w:rPr>
      </w:pPr>
    </w:p>
    <w:p w:rsidR="00EA31C3" w:rsidRPr="000E17F6" w:rsidRDefault="00EA31C3" w:rsidP="00EA31C3">
      <w:pPr>
        <w:jc w:val="center"/>
        <w:rPr>
          <w:rFonts w:ascii="Arial" w:hAnsi="Arial" w:cs="Arial"/>
          <w:b/>
          <w:sz w:val="24"/>
          <w:szCs w:val="24"/>
        </w:rPr>
      </w:pPr>
      <w:r w:rsidRPr="000E17F6">
        <w:rPr>
          <w:rFonts w:ascii="Arial" w:hAnsi="Arial" w:cs="Arial"/>
          <w:b/>
          <w:sz w:val="24"/>
          <w:szCs w:val="24"/>
        </w:rPr>
        <w:t>Čl. I</w:t>
      </w:r>
    </w:p>
    <w:p w:rsidR="00EA31C3" w:rsidRDefault="00EA31C3" w:rsidP="00EA31C3">
      <w:pPr>
        <w:jc w:val="center"/>
        <w:rPr>
          <w:rFonts w:ascii="Arial" w:hAnsi="Arial" w:cs="Arial"/>
          <w:b/>
          <w:sz w:val="24"/>
          <w:szCs w:val="24"/>
        </w:rPr>
      </w:pPr>
      <w:r w:rsidRPr="000E17F6">
        <w:rPr>
          <w:rFonts w:ascii="Arial" w:hAnsi="Arial" w:cs="Arial"/>
          <w:b/>
          <w:sz w:val="24"/>
          <w:szCs w:val="24"/>
        </w:rPr>
        <w:t>V</w:t>
      </w:r>
      <w:r w:rsidR="00CF0519">
        <w:rPr>
          <w:rFonts w:ascii="Arial" w:hAnsi="Arial" w:cs="Arial"/>
          <w:b/>
          <w:sz w:val="24"/>
          <w:szCs w:val="24"/>
        </w:rPr>
        <w:t>šeobecné údaje</w:t>
      </w:r>
    </w:p>
    <w:p w:rsidR="00CF0519" w:rsidRPr="000E17F6" w:rsidRDefault="00CF0519" w:rsidP="00EA31C3">
      <w:pPr>
        <w:jc w:val="center"/>
        <w:rPr>
          <w:rFonts w:ascii="Arial" w:hAnsi="Arial" w:cs="Arial"/>
          <w:b/>
          <w:sz w:val="24"/>
          <w:szCs w:val="24"/>
        </w:rPr>
      </w:pPr>
    </w:p>
    <w:p w:rsidR="00621E74" w:rsidRPr="00CF0519" w:rsidRDefault="001F3097" w:rsidP="009578BB">
      <w:pPr>
        <w:numPr>
          <w:ilvl w:val="0"/>
          <w:numId w:val="6"/>
        </w:numPr>
        <w:spacing w:before="120"/>
        <w:rPr>
          <w:rFonts w:ascii="Arial" w:hAnsi="Arial" w:cs="Arial"/>
          <w:b/>
          <w:sz w:val="22"/>
          <w:szCs w:val="22"/>
        </w:rPr>
      </w:pPr>
      <w:r w:rsidRPr="00CF0519">
        <w:rPr>
          <w:rFonts w:ascii="Arial" w:hAnsi="Arial" w:cs="Arial"/>
          <w:b/>
          <w:sz w:val="22"/>
          <w:szCs w:val="22"/>
        </w:rPr>
        <w:t>Identifikačné údaje</w:t>
      </w:r>
      <w:r w:rsidR="00F44063" w:rsidRPr="00CF0519">
        <w:rPr>
          <w:rFonts w:ascii="Arial" w:hAnsi="Arial" w:cs="Arial"/>
          <w:b/>
          <w:sz w:val="22"/>
          <w:szCs w:val="22"/>
        </w:rPr>
        <w:t xml:space="preserve"> o</w:t>
      </w:r>
      <w:r w:rsidRPr="00CF0519">
        <w:rPr>
          <w:rFonts w:ascii="Arial" w:hAnsi="Arial" w:cs="Arial"/>
          <w:b/>
          <w:sz w:val="22"/>
          <w:szCs w:val="22"/>
        </w:rPr>
        <w:t xml:space="preserve"> </w:t>
      </w:r>
      <w:r w:rsidR="00C836D2" w:rsidRPr="00CF0519">
        <w:rPr>
          <w:rFonts w:ascii="Arial" w:hAnsi="Arial" w:cs="Arial"/>
          <w:b/>
          <w:sz w:val="22"/>
          <w:szCs w:val="22"/>
        </w:rPr>
        <w:t>konsolidujúcej účtovnej jednotke</w:t>
      </w:r>
    </w:p>
    <w:p w:rsidR="00EF314E" w:rsidRPr="00A84BEC" w:rsidRDefault="00EF314E" w:rsidP="0007348E">
      <w:pPr>
        <w:rPr>
          <w:rFonts w:ascii="Arial" w:hAnsi="Arial" w:cs="Arial"/>
          <w:b/>
          <w:i/>
          <w:sz w:val="18"/>
          <w:szCs w:val="18"/>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299"/>
      </w:tblGrid>
      <w:tr w:rsidR="00930F58" w:rsidRPr="00A84BEC" w:rsidTr="00245FD9">
        <w:tc>
          <w:tcPr>
            <w:tcW w:w="4781" w:type="dxa"/>
            <w:vAlign w:val="center"/>
          </w:tcPr>
          <w:p w:rsidR="00930F58" w:rsidRPr="001F00A1" w:rsidRDefault="00930F58" w:rsidP="00F44063">
            <w:pPr>
              <w:spacing w:before="60" w:after="60"/>
              <w:rPr>
                <w:rFonts w:ascii="Arial" w:hAnsi="Arial" w:cs="Arial"/>
              </w:rPr>
            </w:pPr>
            <w:r w:rsidRPr="001F00A1">
              <w:rPr>
                <w:rFonts w:ascii="Arial" w:hAnsi="Arial" w:cs="Arial"/>
              </w:rPr>
              <w:t xml:space="preserve">Názov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Obec Dubník</w:t>
            </w:r>
          </w:p>
        </w:tc>
      </w:tr>
      <w:tr w:rsidR="009B444A" w:rsidRPr="00A84BEC" w:rsidTr="00245FD9">
        <w:tc>
          <w:tcPr>
            <w:tcW w:w="4781" w:type="dxa"/>
            <w:vAlign w:val="center"/>
          </w:tcPr>
          <w:p w:rsidR="009B444A" w:rsidRPr="001F00A1" w:rsidRDefault="009B444A" w:rsidP="00F44063">
            <w:pPr>
              <w:spacing w:before="60" w:after="60"/>
              <w:rPr>
                <w:rFonts w:ascii="Arial" w:hAnsi="Arial" w:cs="Arial"/>
              </w:rPr>
            </w:pPr>
            <w:r w:rsidRPr="001F00A1">
              <w:rPr>
                <w:rFonts w:ascii="Arial" w:hAnsi="Arial" w:cs="Arial"/>
              </w:rPr>
              <w:t>IČO</w:t>
            </w:r>
          </w:p>
        </w:tc>
        <w:tc>
          <w:tcPr>
            <w:tcW w:w="5299" w:type="dxa"/>
            <w:vAlign w:val="center"/>
          </w:tcPr>
          <w:p w:rsidR="009B444A" w:rsidRPr="00A84BEC" w:rsidRDefault="00326FA8" w:rsidP="00F44063">
            <w:pPr>
              <w:spacing w:before="60" w:after="60"/>
              <w:rPr>
                <w:rFonts w:ascii="Arial" w:hAnsi="Arial" w:cs="Arial"/>
                <w:sz w:val="18"/>
                <w:szCs w:val="18"/>
              </w:rPr>
            </w:pPr>
            <w:r>
              <w:rPr>
                <w:rFonts w:ascii="Arial" w:hAnsi="Arial" w:cs="Arial"/>
                <w:sz w:val="18"/>
                <w:szCs w:val="18"/>
              </w:rPr>
              <w:t>00 308 889</w:t>
            </w:r>
          </w:p>
        </w:tc>
      </w:tr>
      <w:tr w:rsidR="00930F58" w:rsidRPr="00A84BEC" w:rsidTr="00245FD9">
        <w:tc>
          <w:tcPr>
            <w:tcW w:w="4781" w:type="dxa"/>
            <w:vAlign w:val="center"/>
          </w:tcPr>
          <w:p w:rsidR="00930F58" w:rsidRPr="001F00A1" w:rsidRDefault="00621E74" w:rsidP="00F44063">
            <w:pPr>
              <w:spacing w:before="60" w:after="60"/>
              <w:rPr>
                <w:rFonts w:ascii="Arial" w:hAnsi="Arial" w:cs="Arial"/>
              </w:rPr>
            </w:pPr>
            <w:r w:rsidRPr="001F00A1">
              <w:rPr>
                <w:rFonts w:ascii="Arial" w:hAnsi="Arial" w:cs="Arial"/>
              </w:rPr>
              <w:t xml:space="preserve">Sídlo </w:t>
            </w:r>
            <w:r w:rsidR="00E73CDF" w:rsidRPr="001F00A1">
              <w:rPr>
                <w:rFonts w:ascii="Arial" w:hAnsi="Arial" w:cs="Arial"/>
              </w:rPr>
              <w:t xml:space="preserve">konsolidujúcej </w:t>
            </w:r>
            <w:r w:rsidRPr="001F00A1">
              <w:rPr>
                <w:rFonts w:ascii="Arial" w:hAnsi="Arial" w:cs="Arial"/>
              </w:rPr>
              <w:t>účtovnej jednotky</w:t>
            </w:r>
          </w:p>
        </w:tc>
        <w:tc>
          <w:tcPr>
            <w:tcW w:w="5299" w:type="dxa"/>
            <w:vAlign w:val="center"/>
          </w:tcPr>
          <w:p w:rsidR="00930F58" w:rsidRPr="00A84BEC" w:rsidRDefault="00326FA8" w:rsidP="00F44063">
            <w:pPr>
              <w:spacing w:before="60" w:after="60"/>
              <w:rPr>
                <w:rFonts w:ascii="Arial" w:hAnsi="Arial" w:cs="Arial"/>
                <w:sz w:val="18"/>
                <w:szCs w:val="18"/>
              </w:rPr>
            </w:pPr>
            <w:r>
              <w:rPr>
                <w:rFonts w:ascii="Arial" w:hAnsi="Arial" w:cs="Arial"/>
                <w:sz w:val="18"/>
                <w:szCs w:val="18"/>
              </w:rPr>
              <w:t>941 35  Dubník 244</w:t>
            </w:r>
          </w:p>
        </w:tc>
      </w:tr>
      <w:tr w:rsidR="00930F58" w:rsidRPr="00A84BEC" w:rsidTr="00245FD9">
        <w:tc>
          <w:tcPr>
            <w:tcW w:w="4781" w:type="dxa"/>
            <w:vAlign w:val="center"/>
          </w:tcPr>
          <w:p w:rsidR="00930F58" w:rsidRPr="001F00A1" w:rsidRDefault="00A91443" w:rsidP="00F44063">
            <w:pPr>
              <w:spacing w:before="60" w:after="60"/>
              <w:rPr>
                <w:rFonts w:ascii="Arial" w:hAnsi="Arial" w:cs="Arial"/>
              </w:rPr>
            </w:pPr>
            <w:r w:rsidRPr="001F00A1">
              <w:rPr>
                <w:rFonts w:ascii="Arial" w:hAnsi="Arial" w:cs="Arial"/>
              </w:rPr>
              <w:t>Dátum založenia</w:t>
            </w:r>
            <w:r w:rsidR="00E73CDF" w:rsidRPr="001F00A1">
              <w:rPr>
                <w:rFonts w:ascii="Arial" w:hAnsi="Arial" w:cs="Arial"/>
              </w:rPr>
              <w:t>, vzniku konsolidujúcej účtovnej jednotky</w:t>
            </w:r>
          </w:p>
        </w:tc>
        <w:tc>
          <w:tcPr>
            <w:tcW w:w="5299" w:type="dxa"/>
            <w:vAlign w:val="center"/>
          </w:tcPr>
          <w:p w:rsidR="00930F58" w:rsidRPr="00326FA8" w:rsidRDefault="00326FA8" w:rsidP="00326FA8">
            <w:pPr>
              <w:pStyle w:val="Odsekzoznamu"/>
              <w:numPr>
                <w:ilvl w:val="0"/>
                <w:numId w:val="18"/>
              </w:numPr>
              <w:spacing w:before="60" w:after="60"/>
              <w:rPr>
                <w:rFonts w:ascii="Arial" w:hAnsi="Arial" w:cs="Arial"/>
                <w:sz w:val="18"/>
                <w:szCs w:val="18"/>
              </w:rPr>
            </w:pPr>
            <w:r>
              <w:rPr>
                <w:rFonts w:ascii="Arial" w:hAnsi="Arial" w:cs="Arial"/>
                <w:sz w:val="18"/>
                <w:szCs w:val="18"/>
              </w:rPr>
              <w:t>01. 1991</w:t>
            </w:r>
          </w:p>
        </w:tc>
      </w:tr>
    </w:tbl>
    <w:p w:rsidR="007274F1" w:rsidRDefault="001C482F" w:rsidP="002065F7">
      <w:pPr>
        <w:spacing w:before="120" w:after="120"/>
        <w:jc w:val="both"/>
        <w:rPr>
          <w:rFonts w:ascii="Arial" w:hAnsi="Arial" w:cs="Arial"/>
          <w:bCs/>
        </w:rPr>
      </w:pPr>
      <w:r w:rsidRPr="001C482F">
        <w:rPr>
          <w:rFonts w:ascii="Arial" w:hAnsi="Arial" w:cs="Arial"/>
          <w:bCs/>
        </w:rPr>
        <w:t xml:space="preserve">Konsolidovaná účtovná závierka konsolidovaného </w:t>
      </w:r>
      <w:r w:rsidRPr="00326FA8">
        <w:rPr>
          <w:rFonts w:ascii="Arial" w:hAnsi="Arial" w:cs="Arial"/>
          <w:bCs/>
          <w:color w:val="000000" w:themeColor="text1"/>
        </w:rPr>
        <w:t xml:space="preserve">celku </w:t>
      </w:r>
      <w:r w:rsidR="00326FA8" w:rsidRPr="00326FA8">
        <w:rPr>
          <w:rFonts w:ascii="Arial" w:hAnsi="Arial" w:cs="Arial"/>
          <w:bCs/>
          <w:color w:val="000000" w:themeColor="text1"/>
        </w:rPr>
        <w:t>Obce Dubník</w:t>
      </w:r>
      <w:r w:rsidRPr="00326FA8">
        <w:rPr>
          <w:rFonts w:ascii="Arial" w:hAnsi="Arial" w:cs="Arial"/>
          <w:bCs/>
          <w:color w:val="000000" w:themeColor="text1"/>
        </w:rPr>
        <w:t xml:space="preserve">  bola</w:t>
      </w:r>
      <w:r w:rsidRPr="001C482F">
        <w:rPr>
          <w:rFonts w:ascii="Arial" w:hAnsi="Arial" w:cs="Arial"/>
          <w:bCs/>
        </w:rPr>
        <w:t xml:space="preserve"> zostavená v súlade so zákonom </w:t>
      </w:r>
      <w:r w:rsidRPr="001C482F">
        <w:rPr>
          <w:rFonts w:ascii="Arial" w:hAnsi="Arial" w:cs="Arial"/>
          <w:bCs/>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w:t>
      </w:r>
      <w:r w:rsidR="00E17BC8">
        <w:rPr>
          <w:rFonts w:ascii="Arial" w:hAnsi="Arial" w:cs="Arial"/>
          <w:bCs/>
        </w:rPr>
        <w:t xml:space="preserve">ve v znení neskorších </w:t>
      </w:r>
      <w:r w:rsidR="00B84AE3">
        <w:rPr>
          <w:rFonts w:ascii="Arial" w:hAnsi="Arial" w:cs="Arial"/>
          <w:bCs/>
        </w:rPr>
        <w:t>predpisov.</w:t>
      </w:r>
    </w:p>
    <w:p w:rsidR="001C482F" w:rsidRDefault="001C482F" w:rsidP="002065F7">
      <w:pPr>
        <w:spacing w:before="120" w:after="120"/>
        <w:jc w:val="both"/>
        <w:rPr>
          <w:rFonts w:ascii="Arial" w:hAnsi="Arial" w:cs="Arial"/>
          <w:bCs/>
        </w:rPr>
      </w:pPr>
    </w:p>
    <w:p w:rsidR="00B84AE3" w:rsidRPr="001C482F" w:rsidRDefault="00B84AE3" w:rsidP="002065F7">
      <w:pPr>
        <w:spacing w:before="120" w:after="120"/>
        <w:jc w:val="both"/>
        <w:rPr>
          <w:rFonts w:ascii="Arial" w:hAnsi="Arial" w:cs="Arial"/>
          <w:bCs/>
        </w:rPr>
      </w:pPr>
    </w:p>
    <w:p w:rsidR="00F07CDD" w:rsidRPr="001F00A1" w:rsidRDefault="00F07CDD" w:rsidP="009578BB">
      <w:pPr>
        <w:numPr>
          <w:ilvl w:val="0"/>
          <w:numId w:val="6"/>
        </w:numPr>
        <w:spacing w:before="120" w:after="120"/>
        <w:jc w:val="both"/>
        <w:rPr>
          <w:rFonts w:ascii="Arial" w:hAnsi="Arial" w:cs="Arial"/>
          <w:b/>
          <w:i/>
          <w:sz w:val="22"/>
          <w:szCs w:val="22"/>
        </w:rPr>
      </w:pPr>
      <w:r w:rsidRPr="001F00A1">
        <w:rPr>
          <w:rFonts w:ascii="Arial" w:hAnsi="Arial" w:cs="Arial"/>
          <w:b/>
          <w:bCs/>
          <w:sz w:val="22"/>
          <w:szCs w:val="22"/>
        </w:rPr>
        <w:t xml:space="preserve">Informácie o hlavných predstaviteľoch konsolidujúcej účtovnej jednotky </w:t>
      </w:r>
    </w:p>
    <w:tbl>
      <w:tblPr>
        <w:tblW w:w="10065" w:type="dxa"/>
        <w:tblInd w:w="108" w:type="dxa"/>
        <w:tblLayout w:type="fixed"/>
        <w:tblLook w:val="0000" w:firstRow="0" w:lastRow="0" w:firstColumn="0" w:lastColumn="0" w:noHBand="0" w:noVBand="0"/>
      </w:tblPr>
      <w:tblGrid>
        <w:gridCol w:w="4781"/>
        <w:gridCol w:w="5284"/>
      </w:tblGrid>
      <w:tr w:rsidR="00F07CDD" w:rsidRPr="00F90B47" w:rsidTr="001C78DF">
        <w:trPr>
          <w:trHeight w:val="287"/>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1C78DF" w:rsidP="001C78DF">
            <w:pPr>
              <w:spacing w:before="60" w:after="60"/>
              <w:jc w:val="both"/>
              <w:rPr>
                <w:rFonts w:ascii="Arial" w:hAnsi="Arial" w:cs="Arial"/>
                <w:sz w:val="18"/>
                <w:szCs w:val="18"/>
              </w:rPr>
            </w:pPr>
            <w:r>
              <w:rPr>
                <w:rFonts w:ascii="Arial" w:hAnsi="Arial" w:cs="Arial"/>
                <w:sz w:val="18"/>
                <w:szCs w:val="18"/>
              </w:rPr>
              <w:t>Starosta obce</w:t>
            </w:r>
            <w:r w:rsidR="00F07CDD"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Jozef Ostrodický</w:t>
            </w:r>
          </w:p>
        </w:tc>
      </w:tr>
      <w:tr w:rsidR="00F07CDD" w:rsidRPr="00F90B47" w:rsidTr="001C78DF">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1C78DF">
            <w:pPr>
              <w:spacing w:before="60" w:after="60"/>
              <w:jc w:val="both"/>
              <w:rPr>
                <w:rFonts w:ascii="Arial" w:hAnsi="Arial" w:cs="Arial"/>
                <w:sz w:val="18"/>
                <w:szCs w:val="18"/>
              </w:rPr>
            </w:pPr>
            <w:r w:rsidRPr="00F90B47">
              <w:rPr>
                <w:rFonts w:ascii="Arial" w:hAnsi="Arial" w:cs="Arial"/>
                <w:sz w:val="18"/>
                <w:szCs w:val="18"/>
              </w:rPr>
              <w:t xml:space="preserve">Zástupca </w:t>
            </w:r>
            <w:r w:rsidR="001C78DF">
              <w:rPr>
                <w:rFonts w:ascii="Arial" w:hAnsi="Arial" w:cs="Arial"/>
                <w:sz w:val="18"/>
                <w:szCs w:val="18"/>
              </w:rPr>
              <w:t>starostu</w:t>
            </w:r>
            <w:r w:rsidRPr="00F90B47">
              <w:rPr>
                <w:rFonts w:ascii="Arial" w:hAnsi="Arial" w:cs="Arial"/>
                <w:sz w:val="18"/>
                <w:szCs w:val="18"/>
              </w:rPr>
              <w:t xml:space="preserve"> (meno a priezvisko)</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Ing. Peter Krencsan</w:t>
            </w:r>
          </w:p>
        </w:tc>
      </w:tr>
      <w:tr w:rsidR="00F07CDD" w:rsidRPr="00F90B47" w:rsidTr="001C78DF">
        <w:trPr>
          <w:trHeight w:val="355"/>
        </w:trPr>
        <w:tc>
          <w:tcPr>
            <w:tcW w:w="4781" w:type="dxa"/>
            <w:tcBorders>
              <w:top w:val="single" w:sz="4" w:space="0" w:color="000000"/>
              <w:left w:val="single" w:sz="4" w:space="0" w:color="000000"/>
              <w:bottom w:val="single" w:sz="4" w:space="0" w:color="000000"/>
            </w:tcBorders>
            <w:shd w:val="clear" w:color="auto" w:fill="auto"/>
          </w:tcPr>
          <w:p w:rsidR="00F07CDD" w:rsidRPr="00F90B47" w:rsidRDefault="00F07CDD" w:rsidP="00EA31C3">
            <w:pPr>
              <w:spacing w:before="60" w:after="60"/>
              <w:jc w:val="both"/>
              <w:rPr>
                <w:rFonts w:ascii="Arial" w:hAnsi="Arial" w:cs="Arial"/>
                <w:sz w:val="18"/>
                <w:szCs w:val="18"/>
              </w:rPr>
            </w:pPr>
            <w:r w:rsidRPr="00F90B47">
              <w:rPr>
                <w:rFonts w:ascii="Arial" w:hAnsi="Arial" w:cs="Arial"/>
                <w:sz w:val="18"/>
                <w:szCs w:val="18"/>
              </w:rPr>
              <w:t xml:space="preserve">Hlavný kontrolór </w:t>
            </w:r>
            <w:r w:rsidR="00EA31C3">
              <w:rPr>
                <w:rFonts w:ascii="Arial" w:hAnsi="Arial" w:cs="Arial"/>
                <w:sz w:val="18"/>
                <w:szCs w:val="18"/>
              </w:rPr>
              <w:t>obce</w:t>
            </w:r>
          </w:p>
        </w:tc>
        <w:tc>
          <w:tcPr>
            <w:tcW w:w="5284" w:type="dxa"/>
            <w:tcBorders>
              <w:top w:val="single" w:sz="4" w:space="0" w:color="000000"/>
              <w:left w:val="single" w:sz="4" w:space="0" w:color="000000"/>
              <w:bottom w:val="single" w:sz="4" w:space="0" w:color="000000"/>
              <w:right w:val="single" w:sz="4" w:space="0" w:color="000000"/>
            </w:tcBorders>
            <w:shd w:val="clear" w:color="auto" w:fill="auto"/>
          </w:tcPr>
          <w:p w:rsidR="00F07CDD" w:rsidRPr="00F90B47" w:rsidRDefault="00326FA8" w:rsidP="004F6A48">
            <w:pPr>
              <w:spacing w:before="60" w:after="60"/>
              <w:jc w:val="both"/>
              <w:rPr>
                <w:rFonts w:ascii="Arial" w:hAnsi="Arial" w:cs="Arial"/>
                <w:sz w:val="18"/>
                <w:szCs w:val="18"/>
              </w:rPr>
            </w:pPr>
            <w:r>
              <w:rPr>
                <w:rFonts w:ascii="Arial" w:hAnsi="Arial" w:cs="Arial"/>
                <w:sz w:val="18"/>
                <w:szCs w:val="18"/>
              </w:rPr>
              <w:t>Edita Takácsová</w:t>
            </w:r>
          </w:p>
        </w:tc>
      </w:tr>
    </w:tbl>
    <w:p w:rsidR="003278BE" w:rsidRPr="003278BE" w:rsidRDefault="000A6583" w:rsidP="003278BE">
      <w:pPr>
        <w:numPr>
          <w:ilvl w:val="0"/>
          <w:numId w:val="6"/>
        </w:numPr>
        <w:spacing w:before="120" w:after="120" w:line="360" w:lineRule="auto"/>
        <w:jc w:val="both"/>
        <w:rPr>
          <w:rFonts w:ascii="Arial" w:hAnsi="Arial" w:cs="Arial"/>
          <w:b/>
          <w:sz w:val="22"/>
          <w:szCs w:val="22"/>
        </w:rPr>
      </w:pPr>
      <w:r w:rsidRPr="00CF0519">
        <w:rPr>
          <w:rFonts w:ascii="Arial" w:hAnsi="Arial" w:cs="Arial"/>
          <w:b/>
          <w:sz w:val="22"/>
          <w:szCs w:val="22"/>
        </w:rPr>
        <w:t>I</w:t>
      </w:r>
      <w:r w:rsidR="003278BE">
        <w:rPr>
          <w:rFonts w:ascii="Arial" w:hAnsi="Arial" w:cs="Arial"/>
          <w:b/>
          <w:sz w:val="22"/>
          <w:szCs w:val="22"/>
        </w:rPr>
        <w:t>nformácie o konsolidovanom celku</w:t>
      </w:r>
      <w:r w:rsidR="003278BE" w:rsidRPr="003278BE">
        <w:rPr>
          <w:rFonts w:ascii="Arial" w:hAnsi="Arial" w:cs="Arial"/>
          <w:sz w:val="18"/>
          <w:szCs w:val="18"/>
        </w:rPr>
        <w:tab/>
      </w:r>
      <w:r w:rsidR="003278BE" w:rsidRPr="003278BE">
        <w:rPr>
          <w:rFonts w:ascii="Arial" w:hAnsi="Arial" w:cs="Arial"/>
          <w:sz w:val="18"/>
          <w:szCs w:val="18"/>
        </w:rPr>
        <w:tab/>
      </w:r>
      <w:r w:rsidR="003278BE" w:rsidRPr="003278BE">
        <w:rPr>
          <w:rFonts w:ascii="Arial" w:hAnsi="Arial" w:cs="Arial"/>
          <w:sz w:val="18"/>
          <w:szCs w:val="18"/>
        </w:rPr>
        <w:tab/>
      </w:r>
      <w:r w:rsidR="003278BE" w:rsidRPr="003278BE">
        <w:rPr>
          <w:rFonts w:ascii="Arial" w:hAnsi="Arial" w:cs="Arial"/>
          <w:sz w:val="18"/>
          <w:szCs w:val="18"/>
        </w:rPr>
        <w:tab/>
      </w:r>
      <w:r w:rsidR="003278BE" w:rsidRPr="003278BE">
        <w:rPr>
          <w:rFonts w:ascii="Arial" w:hAnsi="Arial" w:cs="Arial"/>
          <w:sz w:val="18"/>
          <w:szCs w:val="18"/>
        </w:rPr>
        <w:tab/>
      </w:r>
      <w:r w:rsidR="003278BE" w:rsidRPr="003278BE">
        <w:rPr>
          <w:rFonts w:ascii="Arial" w:hAnsi="Arial" w:cs="Arial"/>
          <w:sz w:val="18"/>
          <w:szCs w:val="18"/>
        </w:rPr>
        <w:tab/>
      </w:r>
      <w:r w:rsidR="003278BE" w:rsidRPr="003278BE">
        <w:rPr>
          <w:rFonts w:ascii="Arial" w:hAnsi="Arial" w:cs="Arial"/>
          <w:sz w:val="18"/>
          <w:szCs w:val="18"/>
        </w:rPr>
        <w:tab/>
      </w:r>
    </w:p>
    <w:p w:rsidR="001F00A1" w:rsidRPr="00EA31C3" w:rsidRDefault="001F00A1" w:rsidP="001F00A1">
      <w:pPr>
        <w:spacing w:before="120" w:after="120"/>
        <w:rPr>
          <w:rFonts w:ascii="Arial" w:hAnsi="Arial" w:cs="Arial"/>
        </w:rPr>
      </w:pPr>
      <w:r w:rsidRPr="00EA31C3">
        <w:rPr>
          <w:rFonts w:ascii="Arial" w:hAnsi="Arial" w:cs="Arial"/>
        </w:rPr>
        <w:t xml:space="preserve">Identifikačné údaje všetkých účtovných jednotiek konsolidovaného celku </w:t>
      </w:r>
      <w:r w:rsidR="00326FA8" w:rsidRPr="00326FA8">
        <w:rPr>
          <w:rFonts w:ascii="Arial" w:hAnsi="Arial" w:cs="Arial"/>
          <w:color w:val="000000" w:themeColor="text1"/>
        </w:rPr>
        <w:t>Obce Dubník</w:t>
      </w:r>
      <w:r w:rsidRPr="00326FA8">
        <w:rPr>
          <w:rFonts w:ascii="Arial" w:hAnsi="Arial" w:cs="Arial"/>
          <w:color w:val="000000" w:themeColor="text1"/>
        </w:rPr>
        <w:t xml:space="preserve"> sú</w:t>
      </w:r>
      <w:r w:rsidRPr="00EA31C3">
        <w:rPr>
          <w:rFonts w:ascii="Arial" w:hAnsi="Arial" w:cs="Arial"/>
        </w:rPr>
        <w:t xml:space="preserve"> uvedené v</w:t>
      </w:r>
      <w:r>
        <w:rPr>
          <w:rFonts w:ascii="Arial" w:hAnsi="Arial" w:cs="Arial"/>
        </w:rPr>
        <w:t xml:space="preserve"> tabuľkovej časti </w:t>
      </w:r>
      <w:r w:rsidR="00594310" w:rsidRPr="00594310">
        <w:rPr>
          <w:rFonts w:ascii="Arial" w:hAnsi="Arial" w:cs="Arial"/>
          <w:color w:val="0000CC"/>
        </w:rPr>
        <w:t>(</w:t>
      </w:r>
      <w:r w:rsidRPr="00594310">
        <w:rPr>
          <w:rFonts w:ascii="Arial" w:hAnsi="Arial" w:cs="Arial"/>
          <w:color w:val="0000CC"/>
        </w:rPr>
        <w:t>tabuľk</w:t>
      </w:r>
      <w:r w:rsidR="00594310" w:rsidRPr="00594310">
        <w:rPr>
          <w:rFonts w:ascii="Arial" w:hAnsi="Arial" w:cs="Arial"/>
          <w:color w:val="0000CC"/>
        </w:rPr>
        <w:t>a</w:t>
      </w:r>
      <w:r w:rsidRPr="00594310">
        <w:rPr>
          <w:rFonts w:ascii="Arial" w:hAnsi="Arial" w:cs="Arial"/>
          <w:color w:val="0000CC"/>
        </w:rPr>
        <w:t xml:space="preserve">  č. 1</w:t>
      </w:r>
      <w:r w:rsidR="00594310" w:rsidRPr="00594310">
        <w:rPr>
          <w:rFonts w:ascii="Arial" w:hAnsi="Arial" w:cs="Arial"/>
          <w:color w:val="0000CC"/>
        </w:rPr>
        <w:t>)</w:t>
      </w:r>
      <w:r w:rsidRPr="00EA31C3">
        <w:rPr>
          <w:rFonts w:ascii="Arial" w:hAnsi="Arial" w:cs="Arial"/>
        </w:rPr>
        <w:t xml:space="preserve"> poznámok konsolidovanej účtovnej závierky.</w:t>
      </w:r>
    </w:p>
    <w:p w:rsidR="001F00A1" w:rsidRPr="001F00A1" w:rsidRDefault="001F00A1" w:rsidP="001F00A1">
      <w:pPr>
        <w:spacing w:before="120" w:after="120"/>
        <w:jc w:val="both"/>
        <w:rPr>
          <w:rFonts w:ascii="Arial" w:hAnsi="Arial" w:cs="Arial"/>
        </w:rPr>
      </w:pPr>
    </w:p>
    <w:p w:rsidR="000A6583" w:rsidRDefault="001F00A1" w:rsidP="000A6583">
      <w:pPr>
        <w:spacing w:before="120"/>
        <w:jc w:val="both"/>
        <w:rPr>
          <w:rFonts w:ascii="Arial" w:hAnsi="Arial" w:cs="Arial"/>
          <w:b/>
          <w:i/>
        </w:rPr>
      </w:pPr>
      <w:r>
        <w:rPr>
          <w:rFonts w:ascii="Arial" w:hAnsi="Arial" w:cs="Arial"/>
          <w:b/>
          <w:i/>
        </w:rPr>
        <w:t>3</w:t>
      </w:r>
      <w:r w:rsidR="000A6583">
        <w:rPr>
          <w:rFonts w:ascii="Arial" w:hAnsi="Arial" w:cs="Arial"/>
          <w:b/>
          <w:i/>
        </w:rPr>
        <w:t xml:space="preserve">. 1. </w:t>
      </w:r>
      <w:r w:rsidR="00C836D2" w:rsidRPr="00A84BEC">
        <w:rPr>
          <w:rFonts w:ascii="Arial" w:hAnsi="Arial" w:cs="Arial"/>
          <w:b/>
          <w:i/>
        </w:rPr>
        <w:t xml:space="preserve">Identifikačné údaje o konsolidovaných účtovných jednotkách – rozpočtových organizáciách </w:t>
      </w:r>
    </w:p>
    <w:p w:rsidR="00245FD9" w:rsidRDefault="000A6583" w:rsidP="000A6583">
      <w:pPr>
        <w:spacing w:after="120"/>
        <w:jc w:val="both"/>
        <w:rPr>
          <w:rFonts w:ascii="Arial" w:hAnsi="Arial" w:cs="Arial"/>
          <w:b/>
          <w:i/>
        </w:rPr>
      </w:pPr>
      <w:r>
        <w:rPr>
          <w:rFonts w:ascii="Arial" w:hAnsi="Arial" w:cs="Arial"/>
          <w:b/>
          <w:i/>
        </w:rPr>
        <w:t xml:space="preserve">        </w:t>
      </w:r>
      <w:r w:rsidR="00245FD9">
        <w:rPr>
          <w:rFonts w:ascii="Arial" w:hAnsi="Arial" w:cs="Arial"/>
          <w:b/>
          <w:i/>
        </w:rPr>
        <w:t>v zriaďovateľskej pôsobnosti konsolidujúcej účtovnej jednotky</w:t>
      </w:r>
    </w:p>
    <w:tbl>
      <w:tblPr>
        <w:tblW w:w="10095" w:type="dxa"/>
        <w:tblInd w:w="55" w:type="dxa"/>
        <w:tblCellMar>
          <w:left w:w="70" w:type="dxa"/>
          <w:right w:w="70" w:type="dxa"/>
        </w:tblCellMar>
        <w:tblLook w:val="0000" w:firstRow="0" w:lastRow="0" w:firstColumn="0" w:lastColumn="0" w:noHBand="0" w:noVBand="0"/>
      </w:tblPr>
      <w:tblGrid>
        <w:gridCol w:w="2715"/>
        <w:gridCol w:w="4500"/>
        <w:gridCol w:w="1041"/>
        <w:gridCol w:w="1839"/>
      </w:tblGrid>
      <w:tr w:rsidR="001C5A34" w:rsidRPr="00A84BEC" w:rsidTr="004F6A48">
        <w:trPr>
          <w:trHeight w:val="510"/>
        </w:trPr>
        <w:tc>
          <w:tcPr>
            <w:tcW w:w="2715" w:type="dxa"/>
            <w:tcBorders>
              <w:top w:val="single" w:sz="4" w:space="0" w:color="auto"/>
              <w:left w:val="single" w:sz="4" w:space="0" w:color="auto"/>
              <w:bottom w:val="single" w:sz="4" w:space="0" w:color="auto"/>
              <w:right w:val="single" w:sz="4" w:space="0" w:color="auto"/>
            </w:tcBorders>
            <w:shd w:val="clear" w:color="auto" w:fill="auto"/>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Názov konsolidovanej účtovnej jednotky</w:t>
            </w:r>
          </w:p>
        </w:tc>
        <w:tc>
          <w:tcPr>
            <w:tcW w:w="4500" w:type="dxa"/>
            <w:tcBorders>
              <w:top w:val="single" w:sz="4" w:space="0" w:color="auto"/>
              <w:left w:val="nil"/>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Sídlo</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1C5A34" w:rsidP="004F6A48">
            <w:pPr>
              <w:jc w:val="center"/>
              <w:rPr>
                <w:rFonts w:ascii="Arial" w:hAnsi="Arial" w:cs="Arial"/>
                <w:b/>
                <w:bCs/>
                <w:sz w:val="18"/>
                <w:szCs w:val="18"/>
                <w:lang w:eastAsia="cs-CZ"/>
              </w:rPr>
            </w:pPr>
            <w:r>
              <w:rPr>
                <w:rFonts w:ascii="Arial" w:hAnsi="Arial" w:cs="Arial"/>
                <w:b/>
                <w:bCs/>
                <w:sz w:val="18"/>
                <w:szCs w:val="18"/>
                <w:lang w:eastAsia="cs-CZ"/>
              </w:rPr>
              <w:t>IČO</w:t>
            </w:r>
          </w:p>
        </w:tc>
        <w:tc>
          <w:tcPr>
            <w:tcW w:w="18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C5A34" w:rsidRPr="00A84BEC" w:rsidRDefault="001C5A34" w:rsidP="004F6A48">
            <w:pPr>
              <w:jc w:val="center"/>
              <w:rPr>
                <w:rFonts w:ascii="Arial" w:hAnsi="Arial" w:cs="Arial"/>
                <w:b/>
                <w:bCs/>
                <w:sz w:val="18"/>
                <w:szCs w:val="18"/>
                <w:lang w:eastAsia="cs-CZ"/>
              </w:rPr>
            </w:pPr>
            <w:r w:rsidRPr="00A84BEC">
              <w:rPr>
                <w:rFonts w:ascii="Arial" w:hAnsi="Arial" w:cs="Arial"/>
                <w:b/>
                <w:bCs/>
                <w:sz w:val="18"/>
                <w:szCs w:val="18"/>
                <w:lang w:eastAsia="cs-CZ"/>
              </w:rPr>
              <w:t>Dátum založenie</w:t>
            </w:r>
          </w:p>
        </w:tc>
      </w:tr>
      <w:tr w:rsidR="001C5A34" w:rsidRPr="00A84BEC" w:rsidTr="00245FD9">
        <w:trPr>
          <w:trHeight w:val="300"/>
        </w:trPr>
        <w:tc>
          <w:tcPr>
            <w:tcW w:w="2715"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4500" w:type="dxa"/>
            <w:tcBorders>
              <w:top w:val="nil"/>
              <w:left w:val="nil"/>
              <w:bottom w:val="single" w:sz="4" w:space="0" w:color="auto"/>
              <w:right w:val="single" w:sz="4" w:space="0" w:color="auto"/>
            </w:tcBorders>
            <w:shd w:val="clear" w:color="auto" w:fill="auto"/>
            <w:noWrap/>
            <w:vAlign w:val="center"/>
          </w:tcPr>
          <w:p w:rsidR="001C5A34" w:rsidRPr="00A84BEC" w:rsidRDefault="00326FA8" w:rsidP="00B831DA">
            <w:pPr>
              <w:rPr>
                <w:rFonts w:ascii="Arial" w:hAnsi="Arial" w:cs="Arial"/>
                <w:sz w:val="18"/>
                <w:szCs w:val="18"/>
                <w:lang w:eastAsia="cs-CZ"/>
              </w:rPr>
            </w:pPr>
            <w:r>
              <w:rPr>
                <w:rFonts w:ascii="Arial" w:hAnsi="Arial" w:cs="Arial"/>
                <w:sz w:val="18"/>
                <w:szCs w:val="18"/>
                <w:lang w:eastAsia="cs-CZ"/>
              </w:rPr>
              <w:t>941 35 Dubník 93</w:t>
            </w:r>
          </w:p>
        </w:tc>
        <w:tc>
          <w:tcPr>
            <w:tcW w:w="1041" w:type="dxa"/>
            <w:tcBorders>
              <w:top w:val="single" w:sz="4" w:space="0" w:color="auto"/>
              <w:left w:val="nil"/>
              <w:bottom w:val="single" w:sz="4" w:space="0" w:color="auto"/>
              <w:right w:val="single" w:sz="4" w:space="0" w:color="auto"/>
            </w:tcBorders>
            <w:vAlign w:val="center"/>
          </w:tcPr>
          <w:p w:rsidR="001C5A34" w:rsidRPr="00A84BEC" w:rsidRDefault="00326FA8" w:rsidP="00BE179E">
            <w:pPr>
              <w:jc w:val="center"/>
              <w:rPr>
                <w:rFonts w:ascii="Arial" w:hAnsi="Arial" w:cs="Arial"/>
                <w:sz w:val="18"/>
                <w:szCs w:val="18"/>
                <w:lang w:eastAsia="cs-CZ"/>
              </w:rPr>
            </w:pPr>
            <w:r>
              <w:rPr>
                <w:rFonts w:ascii="Arial" w:hAnsi="Arial" w:cs="Arial"/>
                <w:sz w:val="18"/>
                <w:szCs w:val="18"/>
                <w:lang w:eastAsia="cs-CZ"/>
              </w:rPr>
              <w:t>37860941</w:t>
            </w:r>
          </w:p>
        </w:tc>
        <w:tc>
          <w:tcPr>
            <w:tcW w:w="1839" w:type="dxa"/>
            <w:tcBorders>
              <w:top w:val="nil"/>
              <w:left w:val="single" w:sz="4" w:space="0" w:color="auto"/>
              <w:bottom w:val="single" w:sz="4" w:space="0" w:color="auto"/>
              <w:right w:val="single" w:sz="4" w:space="0" w:color="auto"/>
            </w:tcBorders>
            <w:shd w:val="clear" w:color="auto" w:fill="auto"/>
            <w:noWrap/>
            <w:vAlign w:val="center"/>
          </w:tcPr>
          <w:p w:rsidR="001C5A34" w:rsidRPr="00A84BEC" w:rsidRDefault="00326FA8" w:rsidP="00B831DA">
            <w:pPr>
              <w:jc w:val="center"/>
              <w:rPr>
                <w:rFonts w:ascii="Arial" w:hAnsi="Arial" w:cs="Arial"/>
                <w:sz w:val="18"/>
                <w:szCs w:val="18"/>
                <w:lang w:eastAsia="cs-CZ"/>
              </w:rPr>
            </w:pPr>
            <w:r>
              <w:rPr>
                <w:rFonts w:ascii="Arial" w:hAnsi="Arial" w:cs="Arial"/>
                <w:sz w:val="18"/>
                <w:szCs w:val="18"/>
                <w:lang w:eastAsia="cs-CZ"/>
              </w:rPr>
              <w:t>01.01.2002</w:t>
            </w:r>
          </w:p>
        </w:tc>
      </w:tr>
    </w:tbl>
    <w:p w:rsidR="007E4C10" w:rsidRDefault="007E4C10" w:rsidP="007E4C10">
      <w:pPr>
        <w:spacing w:before="120" w:after="120"/>
        <w:rPr>
          <w:rFonts w:ascii="Arial" w:hAnsi="Arial" w:cs="Arial"/>
          <w:b/>
          <w:i/>
        </w:rPr>
      </w:pPr>
    </w:p>
    <w:p w:rsidR="00EA31C3" w:rsidRPr="00EA31C3" w:rsidRDefault="001F00A1" w:rsidP="00EA31C3">
      <w:pPr>
        <w:spacing w:before="120" w:after="120"/>
        <w:rPr>
          <w:rFonts w:ascii="Arial" w:hAnsi="Arial" w:cs="Arial"/>
        </w:rPr>
      </w:pPr>
      <w:r w:rsidRPr="001F00A1">
        <w:rPr>
          <w:rFonts w:ascii="Arial" w:hAnsi="Arial" w:cs="Arial"/>
          <w:b/>
          <w:i/>
        </w:rPr>
        <w:t>3.</w:t>
      </w:r>
      <w:r w:rsidR="0007248A">
        <w:rPr>
          <w:rFonts w:ascii="Arial" w:hAnsi="Arial" w:cs="Arial"/>
          <w:b/>
          <w:i/>
        </w:rPr>
        <w:t>2</w:t>
      </w:r>
      <w:r w:rsidR="00D7619F">
        <w:rPr>
          <w:rFonts w:ascii="Arial" w:hAnsi="Arial" w:cs="Arial"/>
          <w:b/>
          <w:i/>
        </w:rPr>
        <w:t>.</w:t>
      </w:r>
      <w:r>
        <w:rPr>
          <w:rFonts w:ascii="Arial" w:hAnsi="Arial" w:cs="Arial"/>
          <w:b/>
        </w:rPr>
        <w:t xml:space="preserve"> </w:t>
      </w:r>
      <w:r w:rsidRPr="001F00A1">
        <w:rPr>
          <w:rFonts w:ascii="Arial" w:hAnsi="Arial" w:cs="Arial"/>
          <w:b/>
        </w:rPr>
        <w:t xml:space="preserve"> </w:t>
      </w:r>
      <w:r w:rsidRPr="001F00A1">
        <w:rPr>
          <w:rFonts w:ascii="Arial" w:hAnsi="Arial" w:cs="Arial"/>
          <w:b/>
          <w:i/>
        </w:rPr>
        <w:t>Ú</w:t>
      </w:r>
      <w:r w:rsidR="00EA31C3" w:rsidRPr="001F00A1">
        <w:rPr>
          <w:rFonts w:ascii="Arial" w:hAnsi="Arial" w:cs="Arial"/>
          <w:b/>
          <w:i/>
        </w:rPr>
        <w:t>čtovné jednotky, v ktorých má konsolidujúca účtovná jednotka podiel, ale nespĺňajú podmienky zahrnutia do konsolidovaného celku</w:t>
      </w:r>
      <w:r w:rsidR="00EA31C3" w:rsidRPr="001F00A1">
        <w:rPr>
          <w:rFonts w:ascii="Arial" w:hAnsi="Arial" w:cs="Arial"/>
          <w:b/>
        </w:rPr>
        <w:t xml:space="preserve"> </w:t>
      </w:r>
      <w:r w:rsidR="00EA31C3" w:rsidRPr="00EA31C3">
        <w:rPr>
          <w:rFonts w:ascii="Arial" w:hAnsi="Arial" w:cs="Arial"/>
        </w:rPr>
        <w:t>(v súlade s § 22 zákona o účtovníctve)  spolu s uvedením dôvodu nezahrnutia do konsolidovanej účtovnej závierky: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8"/>
        <w:gridCol w:w="2582"/>
        <w:gridCol w:w="3260"/>
      </w:tblGrid>
      <w:tr w:rsidR="00EA31C3" w:rsidRPr="00EA31C3" w:rsidTr="001F00A1">
        <w:trPr>
          <w:trHeight w:val="278"/>
        </w:trPr>
        <w:tc>
          <w:tcPr>
            <w:tcW w:w="3828"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Názov  účtovnej jednotky</w:t>
            </w:r>
          </w:p>
        </w:tc>
        <w:tc>
          <w:tcPr>
            <w:tcW w:w="2582"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Sídlo</w:t>
            </w:r>
          </w:p>
        </w:tc>
        <w:tc>
          <w:tcPr>
            <w:tcW w:w="3260" w:type="dxa"/>
            <w:vAlign w:val="center"/>
          </w:tcPr>
          <w:p w:rsidR="00EA31C3" w:rsidRPr="005931F2" w:rsidRDefault="00EA31C3" w:rsidP="00EA31C3">
            <w:pPr>
              <w:spacing w:before="120" w:after="120"/>
              <w:rPr>
                <w:rFonts w:ascii="Arial" w:hAnsi="Arial" w:cs="Arial"/>
                <w:b/>
                <w:sz w:val="18"/>
                <w:szCs w:val="18"/>
              </w:rPr>
            </w:pPr>
            <w:r w:rsidRPr="005931F2">
              <w:rPr>
                <w:rFonts w:ascii="Arial" w:hAnsi="Arial" w:cs="Arial"/>
                <w:b/>
                <w:sz w:val="18"/>
                <w:szCs w:val="18"/>
              </w:rPr>
              <w:t>Dôvod nezahrnutia do KÚZ</w:t>
            </w:r>
          </w:p>
        </w:tc>
      </w:tr>
      <w:tr w:rsidR="00EA31C3" w:rsidRPr="00EA31C3" w:rsidTr="00433EFB">
        <w:trPr>
          <w:trHeight w:val="301"/>
        </w:trPr>
        <w:tc>
          <w:tcPr>
            <w:tcW w:w="3828"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Západoslovenská vodárenská spoločnosť, a.s.</w:t>
            </w:r>
          </w:p>
        </w:tc>
        <w:tc>
          <w:tcPr>
            <w:tcW w:w="2582" w:type="dxa"/>
          </w:tcPr>
          <w:p w:rsidR="00EA31C3" w:rsidRPr="005931F2" w:rsidRDefault="00326FA8" w:rsidP="00EA31C3">
            <w:pPr>
              <w:spacing w:before="120" w:after="120"/>
              <w:rPr>
                <w:rFonts w:ascii="Arial" w:hAnsi="Arial" w:cs="Arial"/>
                <w:sz w:val="18"/>
                <w:szCs w:val="18"/>
              </w:rPr>
            </w:pPr>
            <w:r>
              <w:rPr>
                <w:rFonts w:ascii="Arial" w:hAnsi="Arial" w:cs="Arial"/>
                <w:sz w:val="18"/>
                <w:szCs w:val="18"/>
              </w:rPr>
              <w:t>Nábrežie za hydrocentrálou 4, Nitra</w:t>
            </w:r>
          </w:p>
        </w:tc>
        <w:tc>
          <w:tcPr>
            <w:tcW w:w="3260" w:type="dxa"/>
          </w:tcPr>
          <w:p w:rsidR="00EA31C3" w:rsidRPr="005931F2" w:rsidRDefault="0007248A" w:rsidP="00EA31C3">
            <w:pPr>
              <w:spacing w:before="120" w:after="120"/>
              <w:rPr>
                <w:rFonts w:ascii="Arial" w:hAnsi="Arial" w:cs="Arial"/>
                <w:sz w:val="18"/>
                <w:szCs w:val="18"/>
              </w:rPr>
            </w:pPr>
            <w:r>
              <w:rPr>
                <w:rFonts w:ascii="Arial" w:hAnsi="Arial" w:cs="Arial"/>
                <w:sz w:val="18"/>
                <w:szCs w:val="18"/>
              </w:rPr>
              <w:t>Podiel na vlastnom imaní menej ako 20 %.</w:t>
            </w:r>
          </w:p>
        </w:tc>
      </w:tr>
    </w:tbl>
    <w:p w:rsidR="00594310" w:rsidRDefault="00594310" w:rsidP="00B70F22">
      <w:pPr>
        <w:spacing w:before="120" w:after="120"/>
        <w:rPr>
          <w:rFonts w:ascii="Arial" w:hAnsi="Arial" w:cs="Arial"/>
          <w:b/>
          <w:i/>
          <w:sz w:val="22"/>
          <w:szCs w:val="22"/>
        </w:rPr>
      </w:pPr>
    </w:p>
    <w:p w:rsidR="001115CF" w:rsidRPr="00CF0519" w:rsidRDefault="001F3097" w:rsidP="009578BB">
      <w:pPr>
        <w:numPr>
          <w:ilvl w:val="0"/>
          <w:numId w:val="6"/>
        </w:numPr>
        <w:rPr>
          <w:rFonts w:ascii="Arial" w:hAnsi="Arial" w:cs="Arial"/>
          <w:b/>
          <w:sz w:val="22"/>
          <w:szCs w:val="22"/>
        </w:rPr>
      </w:pPr>
      <w:r w:rsidRPr="00CF0519">
        <w:rPr>
          <w:rFonts w:ascii="Arial" w:hAnsi="Arial" w:cs="Arial"/>
          <w:b/>
          <w:sz w:val="22"/>
          <w:szCs w:val="22"/>
        </w:rPr>
        <w:lastRenderedPageBreak/>
        <w:t>Informácie o</w:t>
      </w:r>
      <w:r w:rsidR="00883949" w:rsidRPr="00CF0519">
        <w:rPr>
          <w:rFonts w:ascii="Arial" w:hAnsi="Arial" w:cs="Arial"/>
          <w:b/>
          <w:sz w:val="22"/>
          <w:szCs w:val="22"/>
        </w:rPr>
        <w:t> zamestnancoch konsolidovaného celku</w:t>
      </w:r>
      <w:r w:rsidRPr="00CF0519">
        <w:rPr>
          <w:rFonts w:ascii="Arial" w:hAnsi="Arial" w:cs="Arial"/>
          <w:b/>
          <w:sz w:val="22"/>
          <w:szCs w:val="22"/>
        </w:rPr>
        <w:t xml:space="preserve"> </w:t>
      </w:r>
    </w:p>
    <w:p w:rsidR="001115CF" w:rsidRDefault="001115CF" w:rsidP="001115CF">
      <w:pPr>
        <w:rPr>
          <w:rFonts w:ascii="Arial" w:hAnsi="Arial" w:cs="Arial"/>
          <w:b/>
          <w:i/>
          <w:sz w:val="22"/>
          <w:szCs w:val="22"/>
        </w:rPr>
      </w:pPr>
    </w:p>
    <w:tbl>
      <w:tblPr>
        <w:tblW w:w="4965" w:type="pct"/>
        <w:tblInd w:w="70" w:type="dxa"/>
        <w:tblCellMar>
          <w:left w:w="70" w:type="dxa"/>
          <w:right w:w="70" w:type="dxa"/>
        </w:tblCellMar>
        <w:tblLook w:val="0000" w:firstRow="0" w:lastRow="0" w:firstColumn="0" w:lastColumn="0" w:noHBand="0" w:noVBand="0"/>
      </w:tblPr>
      <w:tblGrid>
        <w:gridCol w:w="5575"/>
        <w:gridCol w:w="2208"/>
        <w:gridCol w:w="2208"/>
      </w:tblGrid>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Názov položky</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0F06A8" w:rsidP="005931F2">
            <w:pPr>
              <w:pStyle w:val="odstavec"/>
            </w:pPr>
            <w:r>
              <w:t>2014</w:t>
            </w:r>
          </w:p>
        </w:tc>
        <w:tc>
          <w:tcPr>
            <w:tcW w:w="1105" w:type="pct"/>
            <w:tcBorders>
              <w:top w:val="single" w:sz="4" w:space="0" w:color="000000"/>
              <w:left w:val="nil"/>
              <w:bottom w:val="single" w:sz="4" w:space="0" w:color="000000"/>
              <w:right w:val="single" w:sz="4" w:space="0" w:color="000000"/>
            </w:tcBorders>
          </w:tcPr>
          <w:p w:rsidR="001115CF" w:rsidRPr="005931F2" w:rsidRDefault="000F06A8" w:rsidP="005931F2">
            <w:pPr>
              <w:pStyle w:val="odstavec"/>
            </w:pPr>
            <w:r>
              <w:t>2013</w:t>
            </w:r>
          </w:p>
        </w:tc>
      </w:tr>
      <w:tr w:rsidR="001115CF" w:rsidRPr="005931F2" w:rsidTr="001115CF">
        <w:trPr>
          <w:trHeight w:val="270"/>
        </w:trPr>
        <w:tc>
          <w:tcPr>
            <w:tcW w:w="2790" w:type="pct"/>
            <w:tcBorders>
              <w:top w:val="single" w:sz="4" w:space="0" w:color="auto"/>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Priemerný počet zamestnancov konsolidovaného celku počas účtovného obdobia</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3278BE" w:rsidP="005931F2">
            <w:pPr>
              <w:pStyle w:val="odstavec"/>
            </w:pPr>
            <w:r>
              <w:t>43</w:t>
            </w:r>
          </w:p>
        </w:tc>
        <w:tc>
          <w:tcPr>
            <w:tcW w:w="1105" w:type="pct"/>
            <w:tcBorders>
              <w:top w:val="single" w:sz="4" w:space="0" w:color="000000"/>
              <w:left w:val="nil"/>
              <w:bottom w:val="single" w:sz="4" w:space="0" w:color="000000"/>
              <w:right w:val="single" w:sz="4" w:space="0" w:color="000000"/>
            </w:tcBorders>
          </w:tcPr>
          <w:p w:rsidR="0007248A" w:rsidRDefault="0007248A" w:rsidP="005931F2">
            <w:pPr>
              <w:pStyle w:val="odstavec"/>
            </w:pPr>
          </w:p>
          <w:p w:rsidR="001115CF" w:rsidRPr="005931F2" w:rsidRDefault="000F06A8" w:rsidP="005931F2">
            <w:pPr>
              <w:pStyle w:val="odstavec"/>
            </w:pPr>
            <w:r>
              <w:t>39</w:t>
            </w:r>
          </w:p>
        </w:tc>
      </w:tr>
      <w:tr w:rsidR="001115CF" w:rsidRPr="005931F2" w:rsidTr="001115CF">
        <w:trPr>
          <w:trHeight w:val="270"/>
        </w:trPr>
        <w:tc>
          <w:tcPr>
            <w:tcW w:w="2790" w:type="pct"/>
            <w:tcBorders>
              <w:top w:val="nil"/>
              <w:left w:val="single" w:sz="4" w:space="0" w:color="000000"/>
              <w:bottom w:val="single" w:sz="4" w:space="0" w:color="000000"/>
              <w:right w:val="single" w:sz="4" w:space="0" w:color="000000"/>
            </w:tcBorders>
            <w:shd w:val="clear" w:color="auto" w:fill="auto"/>
          </w:tcPr>
          <w:p w:rsidR="001115CF" w:rsidRPr="005931F2" w:rsidRDefault="001115CF" w:rsidP="005931F2">
            <w:pPr>
              <w:pStyle w:val="odstavec"/>
            </w:pPr>
            <w:r w:rsidRPr="005931F2">
              <w:t>z toho počet vedúcich zamestnancov</w:t>
            </w:r>
          </w:p>
        </w:tc>
        <w:tc>
          <w:tcPr>
            <w:tcW w:w="1105" w:type="pct"/>
            <w:tcBorders>
              <w:top w:val="single" w:sz="4" w:space="0" w:color="000000"/>
              <w:left w:val="nil"/>
              <w:bottom w:val="single" w:sz="4" w:space="0" w:color="000000"/>
              <w:right w:val="single" w:sz="4" w:space="0" w:color="000000"/>
            </w:tcBorders>
            <w:shd w:val="clear" w:color="auto" w:fill="auto"/>
            <w:vAlign w:val="center"/>
          </w:tcPr>
          <w:p w:rsidR="001115CF" w:rsidRPr="005931F2" w:rsidRDefault="0007248A" w:rsidP="005931F2">
            <w:pPr>
              <w:pStyle w:val="odstavec"/>
            </w:pPr>
            <w:r>
              <w:t>5</w:t>
            </w:r>
          </w:p>
        </w:tc>
        <w:tc>
          <w:tcPr>
            <w:tcW w:w="1105" w:type="pct"/>
            <w:tcBorders>
              <w:top w:val="single" w:sz="4" w:space="0" w:color="000000"/>
              <w:left w:val="nil"/>
              <w:bottom w:val="single" w:sz="4" w:space="0" w:color="000000"/>
              <w:right w:val="single" w:sz="4" w:space="0" w:color="000000"/>
            </w:tcBorders>
          </w:tcPr>
          <w:p w:rsidR="001115CF" w:rsidRPr="005931F2" w:rsidRDefault="000F06A8" w:rsidP="005931F2">
            <w:pPr>
              <w:pStyle w:val="odstavec"/>
            </w:pPr>
            <w:r>
              <w:t>5</w:t>
            </w:r>
          </w:p>
        </w:tc>
      </w:tr>
    </w:tbl>
    <w:p w:rsidR="001115CF" w:rsidRPr="00594310" w:rsidRDefault="001115CF" w:rsidP="00B70F22">
      <w:pPr>
        <w:spacing w:before="120" w:after="120"/>
        <w:rPr>
          <w:rFonts w:ascii="Arial" w:hAnsi="Arial" w:cs="Arial"/>
          <w:b/>
          <w:i/>
          <w:sz w:val="22"/>
          <w:szCs w:val="22"/>
        </w:rPr>
      </w:pPr>
    </w:p>
    <w:p w:rsidR="007E4C10" w:rsidRPr="0007248A" w:rsidRDefault="001115CF" w:rsidP="0007248A">
      <w:pPr>
        <w:pStyle w:val="Nadpis2"/>
        <w:numPr>
          <w:ilvl w:val="0"/>
          <w:numId w:val="6"/>
        </w:numPr>
      </w:pPr>
      <w:r w:rsidRPr="00CF0519">
        <w:t xml:space="preserve">Informácie o výsledku hospodárenia z dôvodu predaja majetku medzi účtovnými   jednotkami konsolidovaného celku </w:t>
      </w:r>
    </w:p>
    <w:p w:rsidR="001115CF" w:rsidRPr="0007248A" w:rsidRDefault="001115CF" w:rsidP="001115CF">
      <w:pPr>
        <w:spacing w:before="120"/>
        <w:ind w:left="426"/>
        <w:jc w:val="both"/>
        <w:rPr>
          <w:rFonts w:ascii="Arial" w:hAnsi="Arial" w:cs="Arial"/>
          <w:color w:val="000000" w:themeColor="text1"/>
        </w:rPr>
      </w:pPr>
      <w:r w:rsidRPr="001115CF">
        <w:rPr>
          <w:rFonts w:ascii="Arial" w:hAnsi="Arial" w:cs="Arial"/>
        </w:rPr>
        <w:t>V priebehu účtovného obdobia roku 201</w:t>
      </w:r>
      <w:r w:rsidR="003278BE">
        <w:rPr>
          <w:rFonts w:ascii="Arial" w:hAnsi="Arial" w:cs="Arial"/>
        </w:rPr>
        <w:t>4</w:t>
      </w:r>
      <w:r w:rsidRPr="001115CF">
        <w:rPr>
          <w:rFonts w:ascii="Arial" w:hAnsi="Arial" w:cs="Arial"/>
        </w:rPr>
        <w:t xml:space="preserve"> sa medzi účtovnými jednotkami konsolidovaného </w:t>
      </w:r>
      <w:r w:rsidRPr="0007248A">
        <w:rPr>
          <w:rFonts w:ascii="Arial" w:hAnsi="Arial" w:cs="Arial"/>
          <w:color w:val="000000" w:themeColor="text1"/>
        </w:rPr>
        <w:t xml:space="preserve">celku </w:t>
      </w:r>
      <w:r w:rsidR="0007248A" w:rsidRPr="0007248A">
        <w:rPr>
          <w:rFonts w:ascii="Arial" w:hAnsi="Arial" w:cs="Arial"/>
          <w:color w:val="000000" w:themeColor="text1"/>
        </w:rPr>
        <w:t>O</w:t>
      </w:r>
      <w:r w:rsidRPr="0007248A">
        <w:rPr>
          <w:rFonts w:ascii="Arial" w:hAnsi="Arial" w:cs="Arial"/>
          <w:color w:val="000000" w:themeColor="text1"/>
        </w:rPr>
        <w:t xml:space="preserve">bce </w:t>
      </w:r>
      <w:r w:rsidR="0007248A" w:rsidRPr="0007248A">
        <w:rPr>
          <w:rFonts w:ascii="Arial" w:hAnsi="Arial" w:cs="Arial"/>
          <w:i/>
          <w:color w:val="000000" w:themeColor="text1"/>
        </w:rPr>
        <w:t>Dubník</w:t>
      </w:r>
      <w:r w:rsidRPr="0007248A">
        <w:rPr>
          <w:rFonts w:ascii="Arial" w:hAnsi="Arial" w:cs="Arial"/>
          <w:i/>
          <w:color w:val="000000" w:themeColor="text1"/>
        </w:rPr>
        <w:t xml:space="preserve"> </w:t>
      </w:r>
      <w:r w:rsidRPr="0007248A">
        <w:rPr>
          <w:rFonts w:ascii="Arial" w:hAnsi="Arial" w:cs="Arial"/>
          <w:color w:val="000000" w:themeColor="text1"/>
        </w:rPr>
        <w:t xml:space="preserve"> </w:t>
      </w:r>
      <w:r w:rsidR="00FE6187">
        <w:rPr>
          <w:rFonts w:ascii="Arial" w:hAnsi="Arial" w:cs="Arial"/>
          <w:color w:val="000000" w:themeColor="text1"/>
        </w:rPr>
        <w:t>sa  ne</w:t>
      </w:r>
      <w:r w:rsidRPr="0007248A">
        <w:rPr>
          <w:rFonts w:ascii="Arial" w:hAnsi="Arial" w:cs="Arial"/>
          <w:color w:val="000000" w:themeColor="text1"/>
        </w:rPr>
        <w:t>uskutočnil n</w:t>
      </w:r>
      <w:r w:rsidR="00FE6187">
        <w:rPr>
          <w:rFonts w:ascii="Arial" w:hAnsi="Arial" w:cs="Arial"/>
          <w:color w:val="000000" w:themeColor="text1"/>
        </w:rPr>
        <w:t>ákup resp. predaj majetku.</w:t>
      </w:r>
    </w:p>
    <w:p w:rsidR="001115CF" w:rsidRPr="00496EBB" w:rsidRDefault="001115CF" w:rsidP="001115CF">
      <w:pPr>
        <w:rPr>
          <w:rFonts w:ascii="Arial" w:hAnsi="Arial" w:cs="Arial"/>
          <w:sz w:val="16"/>
          <w:szCs w:val="16"/>
        </w:rPr>
      </w:pPr>
    </w:p>
    <w:p w:rsidR="001115CF" w:rsidRDefault="00CF0519" w:rsidP="0007248A">
      <w:pPr>
        <w:pStyle w:val="Nadpis2"/>
        <w:numPr>
          <w:ilvl w:val="0"/>
          <w:numId w:val="6"/>
        </w:numPr>
      </w:pPr>
      <w:r w:rsidRPr="00CF0519">
        <w:t>Informácie</w:t>
      </w:r>
      <w:r w:rsidR="007E4C10">
        <w:t xml:space="preserve"> o</w:t>
      </w:r>
      <w:r>
        <w:t xml:space="preserve"> účtovných zásadách a účtovných metódach</w:t>
      </w:r>
    </w:p>
    <w:p w:rsidR="00D7619F" w:rsidRPr="00D7619F" w:rsidRDefault="00D7619F" w:rsidP="00D7619F">
      <w:pPr>
        <w:jc w:val="both"/>
        <w:rPr>
          <w:b/>
          <w:sz w:val="24"/>
          <w:szCs w:val="24"/>
        </w:rPr>
      </w:pPr>
      <w:r>
        <w:rPr>
          <w:b/>
          <w:sz w:val="24"/>
          <w:szCs w:val="24"/>
        </w:rPr>
        <w:t>6.1.</w:t>
      </w:r>
      <w:r w:rsidRPr="00D7619F">
        <w:rPr>
          <w:b/>
          <w:sz w:val="24"/>
          <w:szCs w:val="24"/>
        </w:rPr>
        <w:t xml:space="preserve">Účtovná závierka je zostavená za splnenia predpokladu nepretržitého pokračovania účtovnej jednotky vo svojej činnosti                </w:t>
      </w:r>
      <w:r w:rsidRPr="00D7619F">
        <w:rPr>
          <w:rFonts w:cs="Tahoma"/>
          <w:b/>
          <w:bCs/>
          <w:sz w:val="22"/>
          <w:szCs w:val="22"/>
        </w:rPr>
        <w:t xml:space="preserve">                                                            </w:t>
      </w:r>
      <w:r w:rsidR="00BF2FAB" w:rsidRPr="00D7619F">
        <w:rPr>
          <w:rFonts w:cs="Tahoma"/>
          <w:b/>
          <w:bCs/>
          <w:sz w:val="22"/>
          <w:szCs w:val="22"/>
        </w:rPr>
        <w:fldChar w:fldCharType="begin">
          <w:ffData>
            <w:name w:val=""/>
            <w:enabled/>
            <w:calcOnExit w:val="0"/>
            <w:checkBox>
              <w:sizeAuto/>
              <w:default w:val="1"/>
            </w:checkBox>
          </w:ffData>
        </w:fldChar>
      </w:r>
      <w:r w:rsidRP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áno            </w:t>
      </w:r>
      <w:r w:rsidR="00BF2FAB" w:rsidRPr="00D7619F">
        <w:rPr>
          <w:rFonts w:cs="Tahoma"/>
          <w:b/>
          <w:bCs/>
          <w:sz w:val="22"/>
          <w:szCs w:val="22"/>
        </w:rPr>
        <w:fldChar w:fldCharType="begin">
          <w:ffData>
            <w:name w:val=""/>
            <w:enabled/>
            <w:calcOnExit w:val="0"/>
            <w:checkBox>
              <w:sizeAuto/>
              <w:default w:val="0"/>
            </w:checkBox>
          </w:ffData>
        </w:fldChar>
      </w:r>
      <w:r w:rsidRP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sidR="00BF2FAB" w:rsidRPr="00D7619F">
        <w:rPr>
          <w:rFonts w:cs="Tahoma"/>
          <w:b/>
          <w:bCs/>
          <w:sz w:val="22"/>
          <w:szCs w:val="22"/>
        </w:rPr>
        <w:fldChar w:fldCharType="end"/>
      </w:r>
      <w:r w:rsidRPr="00D7619F">
        <w:rPr>
          <w:rFonts w:cs="Tahoma"/>
          <w:b/>
          <w:bCs/>
          <w:sz w:val="22"/>
          <w:szCs w:val="22"/>
        </w:rPr>
        <w:t xml:space="preserve">  nie</w:t>
      </w:r>
    </w:p>
    <w:p w:rsidR="00D7619F" w:rsidRDefault="00D7619F" w:rsidP="00D7619F">
      <w:pPr>
        <w:spacing w:line="360" w:lineRule="auto"/>
        <w:jc w:val="both"/>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 xml:space="preserve">Zmeny účtovných metód a účtovných zásad </w:t>
      </w:r>
    </w:p>
    <w:p w:rsidR="00D7619F" w:rsidRDefault="00D7619F" w:rsidP="00D7619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BF2FAB">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sidR="00BF2FAB">
        <w:rPr>
          <w:rFonts w:cs="Tahoma"/>
          <w:b/>
          <w:bCs/>
          <w:sz w:val="22"/>
          <w:szCs w:val="22"/>
        </w:rPr>
        <w:fldChar w:fldCharType="end"/>
      </w:r>
      <w:r w:rsidRPr="000A217D">
        <w:rPr>
          <w:rFonts w:cs="Tahoma"/>
          <w:b/>
          <w:bCs/>
          <w:sz w:val="22"/>
          <w:szCs w:val="22"/>
        </w:rPr>
        <w:t xml:space="preserve">  áno            </w:t>
      </w:r>
      <w:r w:rsidR="00BF2FAB">
        <w:rPr>
          <w:rFonts w:cs="Tahoma"/>
          <w:b/>
          <w:bCs/>
          <w:sz w:val="22"/>
          <w:szCs w:val="22"/>
        </w:rPr>
        <w:fldChar w:fldCharType="begin">
          <w:ffData>
            <w:name w:val=""/>
            <w:enabled/>
            <w:calcOnExit w:val="0"/>
            <w:checkBox>
              <w:sizeAuto/>
              <w:default w:val="1"/>
            </w:checkBox>
          </w:ffData>
        </w:fldChar>
      </w:r>
      <w:r>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sidR="00BF2FAB">
        <w:rPr>
          <w:rFonts w:cs="Tahoma"/>
          <w:b/>
          <w:bCs/>
          <w:sz w:val="22"/>
          <w:szCs w:val="22"/>
        </w:rPr>
        <w:fldChar w:fldCharType="end"/>
      </w:r>
      <w:r w:rsidRPr="000A217D">
        <w:rPr>
          <w:rFonts w:cs="Tahoma"/>
          <w:b/>
          <w:bCs/>
          <w:sz w:val="22"/>
          <w:szCs w:val="22"/>
        </w:rPr>
        <w:t xml:space="preserve">  nie</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sidRPr="00D7619F">
        <w:rPr>
          <w:b/>
          <w:sz w:val="24"/>
          <w:szCs w:val="24"/>
        </w:rPr>
        <w:t>Spôsob ocenenia jednotlivých položiek</w:t>
      </w:r>
    </w:p>
    <w:p w:rsidR="00D7619F" w:rsidRPr="00D726B1" w:rsidRDefault="00D7619F" w:rsidP="00D7619F">
      <w:pPr>
        <w:numPr>
          <w:ilvl w:val="0"/>
          <w:numId w:val="20"/>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bookmarkStart w:id="0" w:name="CheckBox"/>
    <w:p w:rsidR="00D7619F" w:rsidRPr="00E65C63" w:rsidRDefault="00BF2FAB" w:rsidP="00D7619F">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r w:rsidR="00D7619F">
        <w:rPr>
          <w:rFonts w:cs="Tahoma"/>
          <w:sz w:val="22"/>
          <w:szCs w:val="22"/>
        </w:rPr>
        <w:instrText xml:space="preserve"> FORMCHECKBOX </w:instrText>
      </w:r>
      <w:r w:rsidR="00C73BB3">
        <w:rPr>
          <w:rFonts w:cs="Tahoma"/>
          <w:sz w:val="22"/>
          <w:szCs w:val="22"/>
        </w:rPr>
      </w:r>
      <w:r w:rsidR="00C73BB3">
        <w:rPr>
          <w:rFonts w:cs="Tahoma"/>
          <w:sz w:val="22"/>
          <w:szCs w:val="22"/>
        </w:rPr>
        <w:fldChar w:fldCharType="separate"/>
      </w:r>
      <w:r>
        <w:rPr>
          <w:rFonts w:cs="Tahoma"/>
          <w:sz w:val="22"/>
          <w:szCs w:val="22"/>
        </w:rPr>
        <w:fldChar w:fldCharType="end"/>
      </w:r>
      <w:bookmarkEnd w:id="0"/>
      <w:r w:rsidR="00D7619F" w:rsidRPr="00E65C63">
        <w:rPr>
          <w:sz w:val="22"/>
          <w:szCs w:val="22"/>
        </w:rPr>
        <w:t xml:space="preserve">  úroky </w:t>
      </w:r>
    </w:p>
    <w:p w:rsidR="00D7619F" w:rsidRDefault="00D7619F" w:rsidP="00D7619F">
      <w:pPr>
        <w:pStyle w:val="Zkladntext"/>
        <w:rPr>
          <w:sz w:val="24"/>
        </w:rPr>
      </w:pPr>
    </w:p>
    <w:p w:rsidR="00D7619F" w:rsidRPr="00970DD0" w:rsidRDefault="00D7619F" w:rsidP="00D7619F">
      <w:pPr>
        <w:numPr>
          <w:ilvl w:val="0"/>
          <w:numId w:val="20"/>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D7619F" w:rsidRDefault="00D7619F" w:rsidP="00D7619F">
      <w:pPr>
        <w:pStyle w:val="Zkladntext"/>
        <w:ind w:left="284"/>
        <w:rPr>
          <w:sz w:val="24"/>
        </w:rPr>
      </w:pPr>
      <w:r>
        <w:rPr>
          <w:sz w:val="24"/>
        </w:rPr>
        <w:t>Vlastné náklady obsahujú:</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C73BB3">
        <w:rPr>
          <w:rFonts w:cs="Tahoma"/>
          <w:bCs/>
          <w:sz w:val="22"/>
          <w:szCs w:val="22"/>
        </w:rPr>
      </w:r>
      <w:r w:rsidR="00C73BB3">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nepriame náklady, ktoré sú spojené s výrobou </w:t>
      </w:r>
    </w:p>
    <w:p w:rsidR="00D7619F" w:rsidRPr="003B5EB9"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C73BB3">
        <w:rPr>
          <w:rFonts w:cs="Tahoma"/>
          <w:bCs/>
          <w:sz w:val="22"/>
          <w:szCs w:val="22"/>
        </w:rPr>
      </w:r>
      <w:r w:rsidR="00C73BB3">
        <w:rPr>
          <w:rFonts w:cs="Tahoma"/>
          <w:bCs/>
          <w:sz w:val="22"/>
          <w:szCs w:val="22"/>
        </w:rPr>
        <w:fldChar w:fldCharType="separate"/>
      </w:r>
      <w:r>
        <w:rPr>
          <w:rFonts w:cs="Tahoma"/>
          <w:bCs/>
          <w:sz w:val="22"/>
          <w:szCs w:val="22"/>
        </w:rPr>
        <w:fldChar w:fldCharType="end"/>
      </w:r>
      <w:r w:rsidR="00D7619F" w:rsidRPr="003B5EB9">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576585" w:rsidRDefault="00D7619F" w:rsidP="00D7619F">
      <w:pPr>
        <w:numPr>
          <w:ilvl w:val="0"/>
          <w:numId w:val="20"/>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Pr="00970DD0"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503EB5">
        <w:rPr>
          <w:rFonts w:cs="Tahoma"/>
          <w:bCs/>
          <w:sz w:val="22"/>
          <w:szCs w:val="22"/>
        </w:rPr>
        <w:t xml:space="preserve">montáž </w:t>
      </w:r>
    </w:p>
    <w:p w:rsidR="00D7619F" w:rsidRDefault="00BF2FAB" w:rsidP="00D7619F">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 xml:space="preserve">iné  </w:t>
      </w:r>
    </w:p>
    <w:p w:rsidR="00D7619F" w:rsidRPr="00882297" w:rsidRDefault="00D7619F" w:rsidP="00D7619F">
      <w:pPr>
        <w:pStyle w:val="Zkladntext"/>
        <w:rPr>
          <w:sz w:val="22"/>
          <w:szCs w:val="22"/>
        </w:rPr>
      </w:pPr>
      <w:r w:rsidRPr="00882297">
        <w:rPr>
          <w:sz w:val="22"/>
          <w:szCs w:val="22"/>
        </w:rPr>
        <w:t xml:space="preserve">    Súčasťou obstarávacej ceny nie sú:</w:t>
      </w:r>
    </w:p>
    <w:p w:rsidR="00D7619F" w:rsidRPr="00E65C63" w:rsidRDefault="00BF2FAB" w:rsidP="00D7619F">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D7619F">
        <w:rPr>
          <w:rFonts w:cs="Tahoma"/>
          <w:sz w:val="22"/>
          <w:szCs w:val="22"/>
        </w:rPr>
        <w:instrText xml:space="preserve"> FORMCHECKBOX </w:instrText>
      </w:r>
      <w:r w:rsidR="00C73BB3">
        <w:rPr>
          <w:rFonts w:cs="Tahoma"/>
          <w:sz w:val="22"/>
          <w:szCs w:val="22"/>
        </w:rPr>
      </w:r>
      <w:r w:rsidR="00C73BB3">
        <w:rPr>
          <w:rFonts w:cs="Tahoma"/>
          <w:sz w:val="22"/>
          <w:szCs w:val="22"/>
        </w:rPr>
        <w:fldChar w:fldCharType="separate"/>
      </w:r>
      <w:r>
        <w:rPr>
          <w:rFonts w:cs="Tahoma"/>
          <w:sz w:val="22"/>
          <w:szCs w:val="22"/>
        </w:rPr>
        <w:fldChar w:fldCharType="end"/>
      </w:r>
      <w:r w:rsidR="00D7619F" w:rsidRPr="00E65C63">
        <w:rPr>
          <w:sz w:val="22"/>
          <w:szCs w:val="22"/>
        </w:rPr>
        <w:t xml:space="preserve">  úroky </w:t>
      </w:r>
    </w:p>
    <w:p w:rsidR="00B84AE3" w:rsidRDefault="00B84AE3" w:rsidP="00D7619F">
      <w:pPr>
        <w:pStyle w:val="Zkladntext"/>
        <w:rPr>
          <w:sz w:val="24"/>
        </w:rPr>
      </w:pPr>
    </w:p>
    <w:p w:rsidR="00D7619F" w:rsidRDefault="00D7619F" w:rsidP="00D7619F">
      <w:pPr>
        <w:numPr>
          <w:ilvl w:val="0"/>
          <w:numId w:val="20"/>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D7619F" w:rsidRPr="00EA099D" w:rsidRDefault="00D7619F" w:rsidP="00D7619F">
      <w:pPr>
        <w:pStyle w:val="Zkladntext"/>
        <w:ind w:left="284"/>
        <w:rPr>
          <w:sz w:val="24"/>
        </w:rPr>
      </w:pPr>
      <w:r w:rsidRPr="00EA099D">
        <w:rPr>
          <w:sz w:val="24"/>
        </w:rPr>
        <w:t>Vlastné náklady obsahujú:</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sidRPr="00AF6E15">
        <w:rPr>
          <w:rFonts w:cs="Tahoma"/>
          <w:bCs/>
          <w:sz w:val="22"/>
          <w:szCs w:val="22"/>
        </w:rPr>
        <w:t xml:space="preserve">priame náklady </w:t>
      </w:r>
    </w:p>
    <w:p w:rsidR="00D7619F" w:rsidRPr="00AF6E15"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sidRPr="00AF6E15">
        <w:rPr>
          <w:rFonts w:cs="Tahoma"/>
          <w:b/>
          <w:bCs/>
          <w:sz w:val="22"/>
          <w:szCs w:val="22"/>
        </w:rPr>
        <w:t xml:space="preserve"> </w:t>
      </w:r>
      <w:r w:rsidR="00D7619F">
        <w:rPr>
          <w:rFonts w:cs="Tahoma"/>
          <w:b/>
          <w:bCs/>
          <w:sz w:val="22"/>
          <w:szCs w:val="22"/>
        </w:rPr>
        <w:t xml:space="preserve"> </w:t>
      </w:r>
      <w:r w:rsidR="00D7619F" w:rsidRPr="00AF6E15">
        <w:rPr>
          <w:rFonts w:cs="Tahoma"/>
          <w:bCs/>
          <w:sz w:val="22"/>
          <w:szCs w:val="22"/>
        </w:rPr>
        <w:t>nepriam</w:t>
      </w:r>
      <w:r w:rsidR="00D7619F">
        <w:rPr>
          <w:rFonts w:cs="Tahoma"/>
          <w:bCs/>
          <w:sz w:val="22"/>
          <w:szCs w:val="22"/>
        </w:rPr>
        <w:t>e</w:t>
      </w:r>
      <w:r w:rsidR="00D7619F" w:rsidRPr="00AF6E15">
        <w:rPr>
          <w:rFonts w:cs="Tahoma"/>
          <w:bCs/>
          <w:sz w:val="22"/>
          <w:szCs w:val="22"/>
        </w:rPr>
        <w:t xml:space="preserve"> náklad</w:t>
      </w:r>
      <w:r w:rsidR="00D7619F">
        <w:rPr>
          <w:rFonts w:cs="Tahoma"/>
          <w:bCs/>
          <w:sz w:val="22"/>
          <w:szCs w:val="22"/>
        </w:rPr>
        <w:t xml:space="preserve">y (výrobná réžia) súvisiace s vytvorením dlhodobého hmotného majetku </w:t>
      </w:r>
      <w:r w:rsidR="00D7619F" w:rsidRPr="00AF6E15">
        <w:rPr>
          <w:rFonts w:cs="Tahoma"/>
          <w:bCs/>
          <w:sz w:val="22"/>
          <w:szCs w:val="22"/>
        </w:rPr>
        <w:t xml:space="preserve"> </w:t>
      </w:r>
    </w:p>
    <w:p w:rsidR="00D7619F" w:rsidRPr="00B46EB2" w:rsidRDefault="00BF2FAB" w:rsidP="00D7619F">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D7619F">
        <w:rPr>
          <w:rFonts w:cs="Tahoma"/>
          <w:bCs/>
          <w:sz w:val="22"/>
          <w:szCs w:val="22"/>
        </w:rPr>
        <w:instrText xml:space="preserve"> FORMCHECKBOX </w:instrText>
      </w:r>
      <w:r w:rsidR="00C73BB3">
        <w:rPr>
          <w:rFonts w:cs="Tahoma"/>
          <w:bCs/>
          <w:sz w:val="22"/>
          <w:szCs w:val="22"/>
        </w:rPr>
      </w:r>
      <w:r w:rsidR="00C73BB3">
        <w:rPr>
          <w:rFonts w:cs="Tahoma"/>
          <w:bCs/>
          <w:sz w:val="22"/>
          <w:szCs w:val="22"/>
        </w:rPr>
        <w:fldChar w:fldCharType="separate"/>
      </w:r>
      <w:r>
        <w:rPr>
          <w:rFonts w:cs="Tahoma"/>
          <w:bCs/>
          <w:sz w:val="22"/>
          <w:szCs w:val="22"/>
        </w:rPr>
        <w:fldChar w:fldCharType="end"/>
      </w:r>
      <w:r w:rsidR="00D7619F" w:rsidRPr="00B46EB2">
        <w:rPr>
          <w:rFonts w:cs="Tahoma"/>
          <w:bCs/>
          <w:sz w:val="22"/>
          <w:szCs w:val="22"/>
        </w:rPr>
        <w:t xml:space="preserve">  iné </w:t>
      </w:r>
    </w:p>
    <w:p w:rsidR="00D7619F" w:rsidRDefault="00D7619F" w:rsidP="00D7619F">
      <w:pPr>
        <w:pStyle w:val="Zkladntext"/>
        <w:ind w:left="425"/>
        <w:rPr>
          <w:rFonts w:cs="Tahoma"/>
          <w:bCs/>
          <w:sz w:val="24"/>
          <w:szCs w:val="24"/>
        </w:rPr>
      </w:pPr>
    </w:p>
    <w:p w:rsidR="00D7619F" w:rsidRPr="00440E22" w:rsidRDefault="00D7619F" w:rsidP="00D7619F">
      <w:pPr>
        <w:numPr>
          <w:ilvl w:val="0"/>
          <w:numId w:val="20"/>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D7619F" w:rsidRPr="00177F32" w:rsidRDefault="00D7619F" w:rsidP="00D7619F">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D7619F" w:rsidRDefault="00D7619F" w:rsidP="00D7619F">
      <w:pPr>
        <w:pStyle w:val="Zkladntext"/>
        <w:ind w:left="0"/>
        <w:rPr>
          <w:sz w:val="24"/>
        </w:rPr>
      </w:pPr>
    </w:p>
    <w:p w:rsidR="00D7619F" w:rsidRDefault="00D7619F" w:rsidP="00D7619F">
      <w:pPr>
        <w:numPr>
          <w:ilvl w:val="0"/>
          <w:numId w:val="20"/>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D7619F" w:rsidRDefault="00D7619F" w:rsidP="00D7619F">
      <w:pPr>
        <w:pStyle w:val="Zkladntext"/>
        <w:tabs>
          <w:tab w:val="left" w:pos="284"/>
        </w:tabs>
        <w:ind w:left="284"/>
        <w:rPr>
          <w:sz w:val="24"/>
        </w:rPr>
      </w:pPr>
      <w:r>
        <w:rPr>
          <w:sz w:val="24"/>
        </w:rPr>
        <w:t xml:space="preserve">Obstarávacia cena zahŕňa cenu, za ktorú sa majetok obstaral a náklady súvisiace s jeho obstaraním. </w:t>
      </w:r>
    </w:p>
    <w:p w:rsidR="00D7619F" w:rsidRDefault="00D7619F" w:rsidP="00D7619F">
      <w:pPr>
        <w:pStyle w:val="Zkladntext"/>
        <w:ind w:left="720"/>
        <w:rPr>
          <w:rFonts w:cs="Tahoma"/>
          <w:b/>
          <w:bCs/>
          <w:sz w:val="22"/>
          <w:szCs w:val="22"/>
        </w:rPr>
      </w:pPr>
    </w:p>
    <w:p w:rsidR="00D7619F" w:rsidRPr="00440E22" w:rsidRDefault="00D7619F" w:rsidP="00D7619F">
      <w:pPr>
        <w:numPr>
          <w:ilvl w:val="0"/>
          <w:numId w:val="20"/>
        </w:numPr>
        <w:ind w:left="284" w:hanging="283"/>
        <w:jc w:val="both"/>
        <w:rPr>
          <w:b/>
          <w:sz w:val="24"/>
        </w:rPr>
      </w:pPr>
      <w:r w:rsidRPr="00440E22">
        <w:rPr>
          <w:b/>
          <w:sz w:val="24"/>
        </w:rPr>
        <w:t xml:space="preserve">Zásoby </w:t>
      </w:r>
      <w:r>
        <w:rPr>
          <w:b/>
          <w:sz w:val="24"/>
        </w:rPr>
        <w:t>nakupované</w:t>
      </w:r>
    </w:p>
    <w:p w:rsidR="00D7619F" w:rsidRDefault="00D7619F" w:rsidP="00D7619F">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D7619F" w:rsidRDefault="00D7619F" w:rsidP="00D7619F">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D7619F" w:rsidRPr="00970DD0" w:rsidRDefault="00BF2FAB" w:rsidP="00D7619F">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dopravné</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970DD0">
        <w:rPr>
          <w:rFonts w:cs="Tahoma"/>
          <w:bCs/>
          <w:sz w:val="22"/>
          <w:szCs w:val="22"/>
        </w:rPr>
        <w:t>iné</w:t>
      </w:r>
    </w:p>
    <w:p w:rsidR="00D7619F" w:rsidRDefault="00D7619F" w:rsidP="00D7619F">
      <w:pPr>
        <w:pStyle w:val="Zkladntext"/>
        <w:ind w:left="284"/>
        <w:rPr>
          <w:rFonts w:cs="Tahoma"/>
          <w:bCs/>
          <w:sz w:val="22"/>
          <w:szCs w:val="22"/>
        </w:rPr>
      </w:pPr>
      <w:r w:rsidRPr="00970DD0">
        <w:rPr>
          <w:rFonts w:cs="Tahoma"/>
          <w:bCs/>
          <w:sz w:val="22"/>
          <w:szCs w:val="22"/>
        </w:rPr>
        <w:t xml:space="preserve">  </w:t>
      </w:r>
    </w:p>
    <w:p w:rsidR="00D7619F" w:rsidRDefault="00D7619F" w:rsidP="00D7619F">
      <w:pPr>
        <w:numPr>
          <w:ilvl w:val="0"/>
          <w:numId w:val="20"/>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D7619F" w:rsidRPr="00FD5013" w:rsidRDefault="00D7619F" w:rsidP="00D7619F">
      <w:pPr>
        <w:pStyle w:val="Zkladntext"/>
        <w:ind w:left="284"/>
        <w:rPr>
          <w:sz w:val="24"/>
        </w:rPr>
      </w:pPr>
      <w:r w:rsidRPr="00FD5013">
        <w:rPr>
          <w:sz w:val="24"/>
        </w:rPr>
        <w:t>Vlastné náklady obsahujú:</w:t>
      </w:r>
    </w:p>
    <w:p w:rsidR="00D7619F" w:rsidRPr="006A59B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priame náklady </w:t>
      </w:r>
    </w:p>
    <w:p w:rsidR="00D7619F" w:rsidRDefault="00BF2FAB" w:rsidP="00D7619F">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882297">
        <w:rPr>
          <w:rFonts w:cs="Tahoma"/>
          <w:bCs/>
          <w:sz w:val="22"/>
          <w:szCs w:val="22"/>
        </w:rPr>
        <w:t>časť nepriamych</w:t>
      </w:r>
      <w:r w:rsidR="00D7619F">
        <w:rPr>
          <w:rFonts w:cs="Tahoma"/>
          <w:bCs/>
          <w:sz w:val="22"/>
          <w:szCs w:val="22"/>
        </w:rPr>
        <w:t xml:space="preserve"> nákladov, súvisiaca s ich vytváraním</w:t>
      </w:r>
    </w:p>
    <w:p w:rsidR="00D7619F" w:rsidRDefault="00D7619F" w:rsidP="00D7619F">
      <w:pPr>
        <w:pStyle w:val="Zkladntext"/>
        <w:rPr>
          <w:b/>
          <w:sz w:val="24"/>
        </w:rPr>
      </w:pPr>
    </w:p>
    <w:p w:rsidR="00D7619F" w:rsidRPr="00FD0D84" w:rsidRDefault="00D7619F" w:rsidP="00D7619F">
      <w:pPr>
        <w:numPr>
          <w:ilvl w:val="0"/>
          <w:numId w:val="20"/>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D7619F" w:rsidRDefault="00D7619F" w:rsidP="00D7619F">
      <w:pPr>
        <w:pStyle w:val="Pismenka"/>
        <w:tabs>
          <w:tab w:val="clear" w:pos="426"/>
        </w:tabs>
        <w:rPr>
          <w:b w:val="0"/>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Pohľadávky </w:t>
      </w:r>
    </w:p>
    <w:p w:rsidR="00D7619F" w:rsidRPr="00C36DF8" w:rsidRDefault="00D7619F" w:rsidP="00D7619F">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619F" w:rsidRDefault="00D7619F" w:rsidP="00D7619F">
      <w:pPr>
        <w:pStyle w:val="Zkladntext"/>
        <w:ind w:left="0"/>
        <w:rPr>
          <w:sz w:val="24"/>
        </w:rPr>
      </w:pPr>
    </w:p>
    <w:p w:rsidR="00D7619F" w:rsidRPr="00C36DF8" w:rsidRDefault="00D7619F" w:rsidP="00D7619F">
      <w:pPr>
        <w:numPr>
          <w:ilvl w:val="0"/>
          <w:numId w:val="20"/>
        </w:numPr>
        <w:ind w:left="284" w:hanging="283"/>
        <w:jc w:val="both"/>
        <w:rPr>
          <w:sz w:val="24"/>
          <w:szCs w:val="24"/>
        </w:rPr>
      </w:pPr>
      <w:r w:rsidRPr="00C36DF8">
        <w:rPr>
          <w:b/>
          <w:sz w:val="24"/>
        </w:rPr>
        <w:t xml:space="preserve">Krátkodobý finančný majetok </w:t>
      </w:r>
    </w:p>
    <w:p w:rsidR="00D7619F" w:rsidRDefault="00D7619F" w:rsidP="00D7619F">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sz w:val="24"/>
          <w:szCs w:val="24"/>
        </w:rPr>
      </w:pPr>
      <w:r w:rsidRPr="00C36DF8">
        <w:rPr>
          <w:b/>
          <w:sz w:val="24"/>
        </w:rPr>
        <w:t xml:space="preserve">Časové rozlíšenie na strane </w:t>
      </w:r>
      <w:r w:rsidRPr="00C36DF8">
        <w:rPr>
          <w:b/>
          <w:sz w:val="24"/>
          <w:szCs w:val="24"/>
        </w:rPr>
        <w:t>aktív</w:t>
      </w:r>
    </w:p>
    <w:p w:rsidR="00D7619F" w:rsidRDefault="00D7619F" w:rsidP="00D7619F">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619F" w:rsidRPr="00C36DF8" w:rsidRDefault="00D7619F" w:rsidP="00D7619F">
      <w:pPr>
        <w:ind w:left="714"/>
        <w:jc w:val="both"/>
        <w:rPr>
          <w:sz w:val="24"/>
          <w:szCs w:val="24"/>
        </w:rPr>
      </w:pPr>
    </w:p>
    <w:p w:rsidR="00D7619F" w:rsidRPr="00C36DF8" w:rsidRDefault="00D7619F" w:rsidP="00D7619F">
      <w:pPr>
        <w:numPr>
          <w:ilvl w:val="0"/>
          <w:numId w:val="20"/>
        </w:numPr>
        <w:ind w:left="284" w:hanging="283"/>
        <w:jc w:val="both"/>
        <w:rPr>
          <w:b/>
          <w:sz w:val="24"/>
          <w:szCs w:val="24"/>
        </w:rPr>
      </w:pPr>
      <w:r>
        <w:rPr>
          <w:b/>
          <w:sz w:val="24"/>
          <w:szCs w:val="24"/>
        </w:rPr>
        <w:t>Záväzky, vrátane rezerv, dlhopisov, pôžičiek a úverov</w:t>
      </w:r>
    </w:p>
    <w:p w:rsidR="00D7619F" w:rsidRPr="00CB4D4A" w:rsidRDefault="00D7619F" w:rsidP="00D7619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D7619F" w:rsidRPr="00CB4D4A" w:rsidRDefault="00D7619F" w:rsidP="00D7619F">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w:t>
      </w:r>
      <w:r>
        <w:rPr>
          <w:sz w:val="24"/>
          <w:szCs w:val="24"/>
        </w:rPr>
        <w:t>.</w:t>
      </w:r>
      <w:r w:rsidRPr="00CB4D4A">
        <w:rPr>
          <w:sz w:val="24"/>
          <w:szCs w:val="24"/>
        </w:rPr>
        <w:t xml:space="preserve"> Oceňujú sa v očakávanej výške záväzku.</w:t>
      </w:r>
    </w:p>
    <w:p w:rsidR="00D7619F" w:rsidRPr="00CB4D4A" w:rsidRDefault="00D7619F" w:rsidP="00D7619F">
      <w:pPr>
        <w:pStyle w:val="Zkladntext"/>
        <w:rPr>
          <w:sz w:val="24"/>
          <w:szCs w:val="24"/>
        </w:rPr>
      </w:pPr>
    </w:p>
    <w:p w:rsidR="00D7619F" w:rsidRPr="0006578D" w:rsidRDefault="00D7619F" w:rsidP="00D7619F">
      <w:pPr>
        <w:numPr>
          <w:ilvl w:val="0"/>
          <w:numId w:val="20"/>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D7619F" w:rsidRPr="0006578D" w:rsidRDefault="00D7619F" w:rsidP="00D7619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D7619F" w:rsidRDefault="00D7619F" w:rsidP="00D7619F">
      <w:pPr>
        <w:jc w:val="both"/>
        <w:rPr>
          <w:b/>
          <w:sz w:val="24"/>
        </w:rPr>
      </w:pPr>
    </w:p>
    <w:p w:rsidR="00D7619F" w:rsidRPr="001A5C81" w:rsidRDefault="00D7619F" w:rsidP="00D7619F">
      <w:pPr>
        <w:numPr>
          <w:ilvl w:val="0"/>
          <w:numId w:val="20"/>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D7619F" w:rsidRPr="00C377FC" w:rsidRDefault="00D7619F" w:rsidP="00D7619F">
      <w:pPr>
        <w:pStyle w:val="Zkladntext"/>
        <w:rPr>
          <w:b/>
        </w:rPr>
      </w:pPr>
    </w:p>
    <w:p w:rsidR="00D7619F" w:rsidRDefault="00D7619F" w:rsidP="00D7619F">
      <w:pPr>
        <w:pStyle w:val="Zkladntext"/>
        <w:ind w:left="284"/>
        <w:rPr>
          <w:sz w:val="24"/>
          <w:szCs w:val="24"/>
        </w:rPr>
      </w:pPr>
    </w:p>
    <w:p w:rsidR="00B84AE3" w:rsidRPr="00855203" w:rsidRDefault="00B84AE3" w:rsidP="00D7619F">
      <w:pPr>
        <w:pStyle w:val="Zkladntext"/>
        <w:ind w:left="284"/>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lastRenderedPageBreak/>
        <w:t xml:space="preserve"> </w:t>
      </w:r>
      <w:r w:rsidRPr="00D7619F">
        <w:rPr>
          <w:b/>
          <w:sz w:val="24"/>
          <w:szCs w:val="24"/>
        </w:rPr>
        <w:t>Pri obstarávacej cene majetku a pri ocenení vlastnými nákladmi položiek uvedených v odseku 3 sa uvádza cena obstarania a náklady súvisiace s obstaraním</w:t>
      </w:r>
    </w:p>
    <w:p w:rsidR="00D7619F" w:rsidRDefault="00D7619F" w:rsidP="00D7619F">
      <w:pPr>
        <w:pStyle w:val="Pismenka"/>
        <w:tabs>
          <w:tab w:val="clear" w:pos="426"/>
        </w:tabs>
        <w:ind w:left="0" w:firstLine="0"/>
        <w:rPr>
          <w:b w:val="0"/>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zostavenia odpisového plánu pre dlhodobý majetok, doba odpisovania, sadzby odpisov a odpisové metódy pri stanovení účtovných odpisov</w:t>
      </w:r>
    </w:p>
    <w:p w:rsidR="00D7619F" w:rsidRDefault="00D7619F" w:rsidP="00D7619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7619F"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Pr>
          <w:rFonts w:cs="Tahoma"/>
          <w:bCs/>
          <w:sz w:val="22"/>
          <w:szCs w:val="22"/>
        </w:rPr>
        <w:t xml:space="preserve">odo </w:t>
      </w:r>
      <w:r w:rsidR="00D7619F" w:rsidRPr="00737A65">
        <w:rPr>
          <w:sz w:val="24"/>
          <w:szCs w:val="24"/>
        </w:rPr>
        <w:t>dňa jeho zaradenia do používania</w:t>
      </w:r>
    </w:p>
    <w:p w:rsidR="00D7619F" w:rsidRPr="00DB0275" w:rsidRDefault="00BF2FAB" w:rsidP="00D7619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7619F">
        <w:rPr>
          <w:rFonts w:cs="Tahoma"/>
          <w:b/>
          <w:bCs/>
          <w:sz w:val="22"/>
          <w:szCs w:val="22"/>
        </w:rPr>
        <w:instrText xml:space="preserve"> FORMCHECKBOX </w:instrText>
      </w:r>
      <w:r w:rsidR="00C73BB3">
        <w:rPr>
          <w:rFonts w:cs="Tahoma"/>
          <w:b/>
          <w:bCs/>
          <w:sz w:val="22"/>
          <w:szCs w:val="22"/>
        </w:rPr>
      </w:r>
      <w:r w:rsidR="00C73BB3">
        <w:rPr>
          <w:rFonts w:cs="Tahoma"/>
          <w:b/>
          <w:bCs/>
          <w:sz w:val="22"/>
          <w:szCs w:val="22"/>
        </w:rPr>
        <w:fldChar w:fldCharType="separate"/>
      </w:r>
      <w:r>
        <w:rPr>
          <w:rFonts w:cs="Tahoma"/>
          <w:b/>
          <w:bCs/>
          <w:sz w:val="22"/>
          <w:szCs w:val="22"/>
        </w:rPr>
        <w:fldChar w:fldCharType="end"/>
      </w:r>
      <w:r w:rsidR="00D7619F">
        <w:rPr>
          <w:rFonts w:cs="Tahoma"/>
          <w:b/>
          <w:bCs/>
          <w:sz w:val="22"/>
          <w:szCs w:val="22"/>
        </w:rPr>
        <w:t xml:space="preserve">  </w:t>
      </w:r>
      <w:r w:rsidR="00D7619F" w:rsidRPr="00DB0275">
        <w:rPr>
          <w:sz w:val="24"/>
          <w:szCs w:val="24"/>
        </w:rPr>
        <w:t>prvým dňom mesiaca nasledujúceho po uvedení dlhodobého majetku do používania</w:t>
      </w:r>
    </w:p>
    <w:p w:rsidR="00D7619F" w:rsidRPr="00737A65" w:rsidRDefault="00D7619F" w:rsidP="00D7619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619F" w:rsidRPr="00563E6B" w:rsidTr="00964A69">
        <w:tc>
          <w:tcPr>
            <w:tcW w:w="2962" w:type="dxa"/>
          </w:tcPr>
          <w:p w:rsidR="00D7619F" w:rsidRPr="00563E6B" w:rsidRDefault="00D7619F" w:rsidP="00964A69">
            <w:pPr>
              <w:jc w:val="center"/>
              <w:rPr>
                <w:b/>
              </w:rPr>
            </w:pPr>
            <w:r w:rsidRPr="00563E6B">
              <w:rPr>
                <w:b/>
              </w:rPr>
              <w:t>Odpisová skupina</w:t>
            </w:r>
          </w:p>
        </w:tc>
        <w:tc>
          <w:tcPr>
            <w:tcW w:w="3071" w:type="dxa"/>
          </w:tcPr>
          <w:p w:rsidR="00D7619F" w:rsidRDefault="00D7619F" w:rsidP="00964A69">
            <w:pPr>
              <w:jc w:val="center"/>
              <w:rPr>
                <w:b/>
              </w:rPr>
            </w:pPr>
            <w:r>
              <w:rPr>
                <w:b/>
              </w:rPr>
              <w:t xml:space="preserve">Predpokladaná doba </w:t>
            </w:r>
          </w:p>
          <w:p w:rsidR="00D7619F" w:rsidRPr="00563E6B" w:rsidRDefault="00D7619F" w:rsidP="00964A69">
            <w:pPr>
              <w:jc w:val="center"/>
              <w:rPr>
                <w:b/>
              </w:rPr>
            </w:pPr>
            <w:r>
              <w:rPr>
                <w:b/>
              </w:rPr>
              <w:t xml:space="preserve">používania v rokoch </w:t>
            </w:r>
          </w:p>
        </w:tc>
        <w:tc>
          <w:tcPr>
            <w:tcW w:w="4173" w:type="dxa"/>
          </w:tcPr>
          <w:p w:rsidR="00D7619F" w:rsidRDefault="00D7619F" w:rsidP="00964A69">
            <w:pPr>
              <w:jc w:val="center"/>
              <w:rPr>
                <w:b/>
              </w:rPr>
            </w:pPr>
            <w:r w:rsidRPr="00563E6B">
              <w:rPr>
                <w:b/>
              </w:rPr>
              <w:t>Ročná odpisová sadzba</w:t>
            </w:r>
          </w:p>
          <w:p w:rsidR="00D7619F" w:rsidRPr="00563E6B" w:rsidRDefault="00D7619F" w:rsidP="00964A69">
            <w:pPr>
              <w:jc w:val="center"/>
              <w:rPr>
                <w:b/>
              </w:rPr>
            </w:pPr>
            <w:r>
              <w:rPr>
                <w:b/>
              </w:rPr>
              <w:t>v %</w:t>
            </w:r>
          </w:p>
        </w:tc>
      </w:tr>
      <w:tr w:rsidR="00D7619F" w:rsidRPr="00563E6B" w:rsidTr="00964A69">
        <w:tc>
          <w:tcPr>
            <w:tcW w:w="2962" w:type="dxa"/>
          </w:tcPr>
          <w:p w:rsidR="00D7619F" w:rsidRPr="004B67DB" w:rsidRDefault="00D7619F" w:rsidP="00964A69">
            <w:pPr>
              <w:jc w:val="center"/>
            </w:pPr>
            <w:r>
              <w:t>1</w:t>
            </w:r>
          </w:p>
        </w:tc>
        <w:tc>
          <w:tcPr>
            <w:tcW w:w="3071" w:type="dxa"/>
          </w:tcPr>
          <w:p w:rsidR="00D7619F" w:rsidRPr="003D0CF2" w:rsidRDefault="00D7619F" w:rsidP="00964A69">
            <w:pPr>
              <w:jc w:val="center"/>
            </w:pPr>
            <w:r>
              <w:t>4</w:t>
            </w:r>
          </w:p>
        </w:tc>
        <w:tc>
          <w:tcPr>
            <w:tcW w:w="4173" w:type="dxa"/>
          </w:tcPr>
          <w:p w:rsidR="00D7619F" w:rsidRPr="003D0CF2" w:rsidRDefault="00D7619F" w:rsidP="00964A69">
            <w:pPr>
              <w:jc w:val="center"/>
            </w:pPr>
            <w:r>
              <w:t>25</w:t>
            </w:r>
          </w:p>
        </w:tc>
      </w:tr>
      <w:tr w:rsidR="00D7619F" w:rsidRPr="00563E6B" w:rsidTr="00964A69">
        <w:tc>
          <w:tcPr>
            <w:tcW w:w="2962" w:type="dxa"/>
          </w:tcPr>
          <w:p w:rsidR="00D7619F" w:rsidRPr="004B67DB" w:rsidRDefault="00D7619F" w:rsidP="00964A69">
            <w:pPr>
              <w:jc w:val="center"/>
            </w:pPr>
            <w:r>
              <w:t>2</w:t>
            </w:r>
          </w:p>
        </w:tc>
        <w:tc>
          <w:tcPr>
            <w:tcW w:w="3071" w:type="dxa"/>
          </w:tcPr>
          <w:p w:rsidR="00D7619F" w:rsidRPr="003D0CF2" w:rsidRDefault="00D7619F" w:rsidP="00964A69">
            <w:pPr>
              <w:jc w:val="center"/>
            </w:pPr>
            <w:r>
              <w:t>6</w:t>
            </w:r>
          </w:p>
        </w:tc>
        <w:tc>
          <w:tcPr>
            <w:tcW w:w="4173" w:type="dxa"/>
          </w:tcPr>
          <w:p w:rsidR="00D7619F" w:rsidRPr="003D0CF2" w:rsidRDefault="00D7619F" w:rsidP="00964A69">
            <w:pPr>
              <w:jc w:val="center"/>
            </w:pPr>
            <w:r>
              <w:t>16,66</w:t>
            </w:r>
          </w:p>
        </w:tc>
      </w:tr>
      <w:tr w:rsidR="00D7619F" w:rsidRPr="00563E6B" w:rsidTr="00964A69">
        <w:tc>
          <w:tcPr>
            <w:tcW w:w="2962" w:type="dxa"/>
          </w:tcPr>
          <w:p w:rsidR="00D7619F" w:rsidRPr="004B67DB" w:rsidRDefault="00D7619F" w:rsidP="00964A69">
            <w:pPr>
              <w:jc w:val="center"/>
            </w:pPr>
            <w:r>
              <w:t>3</w:t>
            </w:r>
          </w:p>
        </w:tc>
        <w:tc>
          <w:tcPr>
            <w:tcW w:w="3071" w:type="dxa"/>
          </w:tcPr>
          <w:p w:rsidR="00D7619F" w:rsidRPr="003D0CF2" w:rsidRDefault="00D7619F" w:rsidP="00964A69">
            <w:pPr>
              <w:jc w:val="center"/>
            </w:pPr>
            <w:r>
              <w:t>12</w:t>
            </w:r>
          </w:p>
        </w:tc>
        <w:tc>
          <w:tcPr>
            <w:tcW w:w="4173" w:type="dxa"/>
          </w:tcPr>
          <w:p w:rsidR="00D7619F" w:rsidRPr="003D0CF2" w:rsidRDefault="00D7619F" w:rsidP="00964A69">
            <w:pPr>
              <w:jc w:val="center"/>
            </w:pPr>
            <w:r>
              <w:t>8,33</w:t>
            </w:r>
          </w:p>
        </w:tc>
      </w:tr>
      <w:tr w:rsidR="00D7619F" w:rsidRPr="00563E6B" w:rsidTr="00964A69">
        <w:tc>
          <w:tcPr>
            <w:tcW w:w="2962" w:type="dxa"/>
          </w:tcPr>
          <w:p w:rsidR="00D7619F" w:rsidRPr="004B67DB" w:rsidRDefault="00D7619F" w:rsidP="00964A69">
            <w:pPr>
              <w:jc w:val="center"/>
            </w:pPr>
            <w:r>
              <w:t>4</w:t>
            </w:r>
          </w:p>
        </w:tc>
        <w:tc>
          <w:tcPr>
            <w:tcW w:w="3071" w:type="dxa"/>
          </w:tcPr>
          <w:p w:rsidR="00D7619F" w:rsidRPr="003D0CF2" w:rsidRDefault="00D7619F" w:rsidP="00964A69">
            <w:pPr>
              <w:jc w:val="center"/>
            </w:pPr>
            <w:r>
              <w:t>20</w:t>
            </w:r>
          </w:p>
        </w:tc>
        <w:tc>
          <w:tcPr>
            <w:tcW w:w="4173" w:type="dxa"/>
          </w:tcPr>
          <w:p w:rsidR="00D7619F" w:rsidRPr="003D0CF2" w:rsidRDefault="00D7619F" w:rsidP="00964A69">
            <w:pPr>
              <w:jc w:val="center"/>
            </w:pPr>
            <w:r>
              <w:t>5,00</w:t>
            </w:r>
          </w:p>
        </w:tc>
      </w:tr>
    </w:tbl>
    <w:p w:rsidR="00D7619F" w:rsidRDefault="00D7619F" w:rsidP="00D7619F">
      <w:pPr>
        <w:jc w:val="both"/>
        <w:rPr>
          <w:sz w:val="24"/>
        </w:rPr>
      </w:pPr>
    </w:p>
    <w:p w:rsidR="00D7619F" w:rsidRPr="00554B96" w:rsidRDefault="00D7619F" w:rsidP="00D7619F">
      <w:pPr>
        <w:jc w:val="both"/>
        <w:rPr>
          <w:sz w:val="24"/>
        </w:rPr>
      </w:pPr>
      <w:r w:rsidRPr="00554B96">
        <w:rPr>
          <w:sz w:val="24"/>
        </w:rPr>
        <w:t>Drobný nehmo</w:t>
      </w:r>
      <w:r>
        <w:rPr>
          <w:sz w:val="24"/>
        </w:rPr>
        <w:t xml:space="preserve">tný majetok </w:t>
      </w:r>
      <w:r w:rsidRPr="00554B96">
        <w:rPr>
          <w:sz w:val="24"/>
        </w:rPr>
        <w:t>do</w:t>
      </w:r>
      <w:r>
        <w:rPr>
          <w:sz w:val="24"/>
        </w:rPr>
        <w:t xml:space="preserve"> 100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7619F" w:rsidRDefault="00D7619F" w:rsidP="00D7619F">
      <w:pPr>
        <w:jc w:val="both"/>
        <w:rPr>
          <w:sz w:val="24"/>
        </w:rPr>
      </w:pPr>
      <w:r>
        <w:rPr>
          <w:sz w:val="24"/>
        </w:rPr>
        <w:t>Drobný nehmotný</w:t>
      </w:r>
      <w:r w:rsidRPr="00554B96">
        <w:rPr>
          <w:sz w:val="24"/>
        </w:rPr>
        <w:t xml:space="preserve"> majetok od</w:t>
      </w:r>
      <w:r>
        <w:rPr>
          <w:sz w:val="24"/>
        </w:rPr>
        <w:t xml:space="preserve"> 100 €</w:t>
      </w:r>
      <w:r w:rsidRPr="00554B96">
        <w:rPr>
          <w:sz w:val="24"/>
        </w:rPr>
        <w:t xml:space="preserve"> do </w:t>
      </w:r>
      <w:r>
        <w:rPr>
          <w:sz w:val="24"/>
        </w:rPr>
        <w:t>2400</w:t>
      </w:r>
      <w:r w:rsidRPr="00554B96">
        <w:rPr>
          <w:sz w:val="24"/>
        </w:rPr>
        <w:t xml:space="preserve"> </w:t>
      </w:r>
      <w:r>
        <w:rPr>
          <w:sz w:val="24"/>
        </w:rPr>
        <w:t>€</w:t>
      </w:r>
      <w:r w:rsidRPr="00554B96">
        <w:rPr>
          <w:sz w:val="24"/>
        </w:rPr>
        <w:t xml:space="preserve">, ktorý podľa rozhodnutia účtovnej jednotky nie je dlhodobým </w:t>
      </w:r>
      <w:r>
        <w:rPr>
          <w:sz w:val="24"/>
        </w:rPr>
        <w:t>ne</w:t>
      </w:r>
      <w:r w:rsidRPr="00554B96">
        <w:rPr>
          <w:sz w:val="24"/>
        </w:rPr>
        <w:t>hmotným majetkom sa účtuje sa účtuje pri obstaraní do nákladov na účet 518 - Ostatné služby</w:t>
      </w:r>
      <w:r>
        <w:rPr>
          <w:sz w:val="24"/>
        </w:rPr>
        <w:t xml:space="preserve"> a eviduje sa v podsúvahovej evidencií.</w:t>
      </w:r>
      <w:r w:rsidRPr="00554B96">
        <w:rPr>
          <w:sz w:val="24"/>
        </w:rPr>
        <w:t xml:space="preserve"> </w:t>
      </w:r>
    </w:p>
    <w:p w:rsidR="00D7619F" w:rsidRPr="00554B96" w:rsidRDefault="00D7619F" w:rsidP="00D7619F">
      <w:pPr>
        <w:jc w:val="both"/>
        <w:rPr>
          <w:sz w:val="24"/>
        </w:rPr>
      </w:pPr>
      <w:r>
        <w:rPr>
          <w:sz w:val="24"/>
        </w:rPr>
        <w:t xml:space="preserve">Drobný hmotný majetok </w:t>
      </w:r>
      <w:r w:rsidRPr="00554B96">
        <w:rPr>
          <w:sz w:val="24"/>
        </w:rPr>
        <w:t>do</w:t>
      </w:r>
      <w:r>
        <w:rPr>
          <w:sz w:val="24"/>
        </w:rPr>
        <w:t xml:space="preserve"> 50</w:t>
      </w:r>
      <w:r w:rsidRPr="00554B96">
        <w:rPr>
          <w:sz w:val="24"/>
        </w:rPr>
        <w:t xml:space="preserve"> </w:t>
      </w:r>
      <w:r>
        <w:rPr>
          <w:sz w:val="24"/>
        </w:rPr>
        <w:t>€</w:t>
      </w:r>
      <w:r w:rsidRPr="00554B96">
        <w:rPr>
          <w:sz w:val="24"/>
        </w:rPr>
        <w:t>, ktorý podľa rozhodnutia účtov</w:t>
      </w:r>
      <w:r>
        <w:rPr>
          <w:sz w:val="24"/>
        </w:rPr>
        <w:t xml:space="preserve">nej jednotky nie je dlhodobým </w:t>
      </w:r>
      <w:r w:rsidRPr="00554B96">
        <w:rPr>
          <w:sz w:val="24"/>
        </w:rPr>
        <w:t>hmotným majetkom sa účtuje pri o</w:t>
      </w:r>
      <w:r>
        <w:rPr>
          <w:sz w:val="24"/>
        </w:rPr>
        <w:t>bstaraní do nákladov na účet 501</w:t>
      </w:r>
      <w:r w:rsidRPr="00554B96">
        <w:rPr>
          <w:sz w:val="24"/>
        </w:rPr>
        <w:t xml:space="preserve"> </w:t>
      </w:r>
      <w:r>
        <w:rPr>
          <w:sz w:val="24"/>
        </w:rPr>
        <w:t>–</w:t>
      </w:r>
      <w:r w:rsidRPr="00554B96">
        <w:rPr>
          <w:sz w:val="24"/>
        </w:rPr>
        <w:t xml:space="preserve"> </w:t>
      </w:r>
      <w:r>
        <w:rPr>
          <w:sz w:val="24"/>
        </w:rPr>
        <w:t>Spotreba materiálu.</w:t>
      </w:r>
    </w:p>
    <w:p w:rsidR="00D7619F" w:rsidRDefault="00D7619F" w:rsidP="00D7619F">
      <w:pPr>
        <w:jc w:val="both"/>
        <w:rPr>
          <w:sz w:val="24"/>
        </w:rPr>
      </w:pPr>
      <w:r>
        <w:rPr>
          <w:sz w:val="24"/>
        </w:rPr>
        <w:t>Drobný hmotný</w:t>
      </w:r>
      <w:r w:rsidRPr="00554B96">
        <w:rPr>
          <w:sz w:val="24"/>
        </w:rPr>
        <w:t xml:space="preserve"> majetok od</w:t>
      </w:r>
      <w:r>
        <w:rPr>
          <w:sz w:val="24"/>
        </w:rPr>
        <w:t xml:space="preserve"> 50 €</w:t>
      </w:r>
      <w:r w:rsidRPr="00554B96">
        <w:rPr>
          <w:sz w:val="24"/>
        </w:rPr>
        <w:t xml:space="preserve"> do </w:t>
      </w:r>
      <w:r>
        <w:rPr>
          <w:sz w:val="24"/>
        </w:rPr>
        <w:t>1700</w:t>
      </w:r>
      <w:r w:rsidRPr="00554B96">
        <w:rPr>
          <w:sz w:val="24"/>
        </w:rPr>
        <w:t xml:space="preserve"> </w:t>
      </w:r>
      <w:r>
        <w:rPr>
          <w:sz w:val="24"/>
        </w:rPr>
        <w:t>€</w:t>
      </w:r>
      <w:r w:rsidRPr="00554B96">
        <w:rPr>
          <w:sz w:val="24"/>
        </w:rPr>
        <w:t>, ktorý podľa rozhodnutia účtovnej jednotky nie je dlhodobým hmotným majetkom sa účtuje sa účtuje pri obstaraní do nákladov na účet 5</w:t>
      </w:r>
      <w:r>
        <w:rPr>
          <w:sz w:val="24"/>
        </w:rPr>
        <w:t>01</w:t>
      </w:r>
      <w:r w:rsidRPr="00554B96">
        <w:rPr>
          <w:sz w:val="24"/>
        </w:rPr>
        <w:t xml:space="preserve"> </w:t>
      </w:r>
      <w:r>
        <w:rPr>
          <w:sz w:val="24"/>
        </w:rPr>
        <w:t>–</w:t>
      </w:r>
      <w:r w:rsidRPr="00554B96">
        <w:rPr>
          <w:sz w:val="24"/>
        </w:rPr>
        <w:t xml:space="preserve"> </w:t>
      </w:r>
      <w:r>
        <w:rPr>
          <w:sz w:val="24"/>
        </w:rPr>
        <w:t>Spotreba materiálu a eviduje sa v podsúvahovej evidencií.</w:t>
      </w:r>
    </w:p>
    <w:p w:rsidR="00D7619F" w:rsidRPr="00554B96" w:rsidRDefault="00D7619F" w:rsidP="00D7619F">
      <w:pPr>
        <w:jc w:val="both"/>
        <w:rPr>
          <w:sz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zohľadnenie zníženia hodnoty majetku.</w:t>
      </w:r>
    </w:p>
    <w:p w:rsidR="00D7619F" w:rsidRDefault="00D7619F" w:rsidP="00D7619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7619F" w:rsidRDefault="00D7619F" w:rsidP="00D7619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619F" w:rsidRDefault="00D7619F" w:rsidP="00D7619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619F" w:rsidRDefault="00D7619F" w:rsidP="00D7619F">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7619F" w:rsidRDefault="00D7619F" w:rsidP="00D7619F">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7619F" w:rsidRDefault="00D7619F" w:rsidP="00D7619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7619F" w:rsidRDefault="00D7619F" w:rsidP="00D7619F">
      <w:pPr>
        <w:pStyle w:val="Zkladntext"/>
        <w:ind w:left="0"/>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8604"/>
      </w:tblGrid>
      <w:tr w:rsidR="00D7619F" w:rsidRPr="00CF31EB" w:rsidTr="00964A69">
        <w:tc>
          <w:tcPr>
            <w:tcW w:w="1440" w:type="dxa"/>
          </w:tcPr>
          <w:p w:rsidR="00D7619F" w:rsidRPr="00312F8D" w:rsidRDefault="00D7619F" w:rsidP="00964A69">
            <w:pPr>
              <w:jc w:val="both"/>
              <w:rPr>
                <w:sz w:val="24"/>
                <w:szCs w:val="24"/>
              </w:rPr>
            </w:pPr>
            <w:r>
              <w:rPr>
                <w:sz w:val="24"/>
                <w:szCs w:val="24"/>
              </w:rPr>
              <w:t>365 dní</w:t>
            </w:r>
          </w:p>
        </w:tc>
        <w:tc>
          <w:tcPr>
            <w:tcW w:w="8766" w:type="dxa"/>
          </w:tcPr>
          <w:p w:rsidR="00D7619F" w:rsidRPr="00312F8D" w:rsidRDefault="00D7619F" w:rsidP="00964A69">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D7619F" w:rsidRPr="00CF31EB" w:rsidTr="00964A69">
        <w:tc>
          <w:tcPr>
            <w:tcW w:w="1440" w:type="dxa"/>
          </w:tcPr>
          <w:p w:rsidR="00D7619F" w:rsidRPr="00312F8D" w:rsidRDefault="00D7619F" w:rsidP="00964A69">
            <w:pPr>
              <w:jc w:val="both"/>
              <w:rPr>
                <w:sz w:val="24"/>
                <w:szCs w:val="24"/>
              </w:rPr>
            </w:pPr>
            <w:r>
              <w:rPr>
                <w:sz w:val="24"/>
                <w:szCs w:val="24"/>
              </w:rPr>
              <w:t>720 dní</w:t>
            </w:r>
          </w:p>
        </w:tc>
        <w:tc>
          <w:tcPr>
            <w:tcW w:w="8766" w:type="dxa"/>
          </w:tcPr>
          <w:p w:rsidR="00D7619F" w:rsidRPr="00312F8D" w:rsidRDefault="00D7619F" w:rsidP="00964A69">
            <w:pPr>
              <w:rPr>
                <w:sz w:val="24"/>
                <w:szCs w:val="24"/>
              </w:rPr>
            </w:pPr>
            <w:r w:rsidRPr="00312F8D">
              <w:rPr>
                <w:sz w:val="24"/>
                <w:szCs w:val="24"/>
              </w:rPr>
              <w:t xml:space="preserve">najviac do výšky     </w:t>
            </w:r>
            <w:r>
              <w:rPr>
                <w:sz w:val="24"/>
                <w:szCs w:val="24"/>
              </w:rPr>
              <w:t>50</w:t>
            </w:r>
            <w:r w:rsidRPr="00312F8D">
              <w:rPr>
                <w:sz w:val="24"/>
                <w:szCs w:val="24"/>
              </w:rPr>
              <w:t xml:space="preserve">   % menovitej hodnoty pohľadávky bez príslušenstva</w:t>
            </w:r>
          </w:p>
        </w:tc>
      </w:tr>
      <w:tr w:rsidR="00D7619F" w:rsidRPr="00CF31EB" w:rsidTr="00964A69">
        <w:tc>
          <w:tcPr>
            <w:tcW w:w="1440" w:type="dxa"/>
          </w:tcPr>
          <w:p w:rsidR="00D7619F" w:rsidRPr="00312F8D" w:rsidRDefault="00D7619F" w:rsidP="00964A69">
            <w:pPr>
              <w:jc w:val="both"/>
              <w:rPr>
                <w:sz w:val="24"/>
                <w:szCs w:val="24"/>
              </w:rPr>
            </w:pPr>
            <w:r>
              <w:rPr>
                <w:sz w:val="24"/>
                <w:szCs w:val="24"/>
              </w:rPr>
              <w:t>1 080 dní</w:t>
            </w:r>
          </w:p>
        </w:tc>
        <w:tc>
          <w:tcPr>
            <w:tcW w:w="8766" w:type="dxa"/>
          </w:tcPr>
          <w:p w:rsidR="00D7619F" w:rsidRPr="00312F8D" w:rsidRDefault="00D7619F" w:rsidP="00964A69">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D7619F" w:rsidRDefault="00D7619F" w:rsidP="00D7619F">
      <w:pPr>
        <w:pStyle w:val="Zkladntext"/>
        <w:ind w:left="0"/>
        <w:rPr>
          <w:sz w:val="24"/>
          <w:szCs w:val="24"/>
          <w:u w:val="single"/>
        </w:rPr>
      </w:pPr>
    </w:p>
    <w:p w:rsidR="00D7619F" w:rsidRDefault="00D7619F" w:rsidP="00D7619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619F" w:rsidRDefault="00D7619F" w:rsidP="00D7619F">
      <w:pPr>
        <w:pStyle w:val="Zkladntext"/>
        <w:ind w:left="0"/>
        <w:rPr>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Zásady pre vykazovanie transferov.</w:t>
      </w:r>
    </w:p>
    <w:p w:rsidR="00D7619F" w:rsidRDefault="00D7619F" w:rsidP="00D7619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7619F" w:rsidRPr="002C39D0" w:rsidRDefault="00D7619F" w:rsidP="00D7619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7619F" w:rsidRPr="002C39D0" w:rsidRDefault="00D7619F" w:rsidP="00D7619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7619F" w:rsidRDefault="00D7619F" w:rsidP="00D7619F">
      <w:pPr>
        <w:jc w:val="both"/>
        <w:rPr>
          <w:b/>
          <w:sz w:val="24"/>
          <w:szCs w:val="24"/>
        </w:rPr>
      </w:pPr>
    </w:p>
    <w:p w:rsidR="00D7619F" w:rsidRPr="00D7619F" w:rsidRDefault="00D7619F" w:rsidP="00D7619F">
      <w:pPr>
        <w:pStyle w:val="Odsekzoznamu"/>
        <w:numPr>
          <w:ilvl w:val="1"/>
          <w:numId w:val="21"/>
        </w:numPr>
        <w:jc w:val="both"/>
        <w:rPr>
          <w:b/>
          <w:sz w:val="24"/>
          <w:szCs w:val="24"/>
        </w:rPr>
      </w:pPr>
      <w:r>
        <w:rPr>
          <w:b/>
          <w:sz w:val="24"/>
          <w:szCs w:val="24"/>
        </w:rPr>
        <w:t xml:space="preserve"> </w:t>
      </w:r>
      <w:r w:rsidRPr="00D7619F">
        <w:rPr>
          <w:b/>
          <w:sz w:val="24"/>
          <w:szCs w:val="24"/>
        </w:rPr>
        <w:t>Spôsob prepočtu údajov v cudzích menách na menu euro.</w:t>
      </w:r>
    </w:p>
    <w:p w:rsidR="00D7619F" w:rsidRPr="006C6683" w:rsidRDefault="00D7619F" w:rsidP="00D7619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Na ocenenie prírastku cudzej meny nakúpenej za euro sa použije kurz, za ktorý bola táto cudzia mena nakúpená.</w:t>
      </w:r>
    </w:p>
    <w:p w:rsidR="00D7619F" w:rsidRPr="006C6683" w:rsidRDefault="00D7619F" w:rsidP="00D7619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619F" w:rsidRPr="006C6683" w:rsidRDefault="00D7619F" w:rsidP="00D7619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7619F" w:rsidRPr="006C6683" w:rsidRDefault="00D7619F" w:rsidP="00D7619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619F" w:rsidRPr="006C6683" w:rsidRDefault="00D7619F" w:rsidP="00D7619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E9707C" w:rsidRDefault="00E9707C"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115FB1" w:rsidRDefault="00115FB1"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5931F2" w:rsidRDefault="005931F2" w:rsidP="001115CF">
      <w:pPr>
        <w:spacing w:before="120" w:after="120"/>
        <w:jc w:val="both"/>
        <w:rPr>
          <w:rFonts w:ascii="Arial" w:hAnsi="Arial" w:cs="Arial"/>
        </w:rPr>
      </w:pPr>
    </w:p>
    <w:p w:rsidR="005931F2" w:rsidRPr="00A84BEC" w:rsidRDefault="005931F2" w:rsidP="001115CF">
      <w:pPr>
        <w:spacing w:before="120" w:after="120"/>
        <w:jc w:val="both"/>
        <w:rPr>
          <w:rFonts w:ascii="Arial" w:hAnsi="Arial" w:cs="Arial"/>
        </w:rPr>
      </w:pPr>
    </w:p>
    <w:p w:rsidR="00C85B98" w:rsidRPr="00CF0519" w:rsidRDefault="00C85B98" w:rsidP="005A0DD5">
      <w:pPr>
        <w:jc w:val="center"/>
        <w:rPr>
          <w:rFonts w:ascii="Arial" w:hAnsi="Arial" w:cs="Arial"/>
          <w:b/>
          <w:sz w:val="24"/>
          <w:szCs w:val="24"/>
        </w:rPr>
      </w:pPr>
      <w:r w:rsidRPr="00CF0519">
        <w:rPr>
          <w:rFonts w:ascii="Arial" w:hAnsi="Arial" w:cs="Arial"/>
          <w:b/>
          <w:sz w:val="24"/>
          <w:szCs w:val="24"/>
        </w:rPr>
        <w:lastRenderedPageBreak/>
        <w:t>Čl. II</w:t>
      </w:r>
    </w:p>
    <w:p w:rsidR="00C85B98" w:rsidRPr="00CF0519" w:rsidRDefault="00C85B98" w:rsidP="003D188D">
      <w:pPr>
        <w:jc w:val="center"/>
        <w:rPr>
          <w:rFonts w:ascii="Arial" w:hAnsi="Arial" w:cs="Arial"/>
          <w:b/>
          <w:sz w:val="24"/>
          <w:szCs w:val="24"/>
        </w:rPr>
      </w:pPr>
      <w:r w:rsidRPr="00CF0519">
        <w:rPr>
          <w:rFonts w:ascii="Arial" w:hAnsi="Arial" w:cs="Arial"/>
          <w:b/>
          <w:sz w:val="24"/>
          <w:szCs w:val="24"/>
        </w:rPr>
        <w:t>Informácie o metódach a postupoch konsolidácie</w:t>
      </w:r>
    </w:p>
    <w:p w:rsidR="00DE59D4" w:rsidRPr="00A84BEC" w:rsidRDefault="00DE59D4" w:rsidP="00DE59D4">
      <w:pPr>
        <w:jc w:val="both"/>
        <w:rPr>
          <w:rFonts w:ascii="Arial" w:hAnsi="Arial" w:cs="Arial"/>
        </w:rPr>
      </w:pPr>
    </w:p>
    <w:p w:rsidR="003771EF" w:rsidRPr="00121DB8" w:rsidRDefault="003771EF" w:rsidP="009578BB">
      <w:pPr>
        <w:numPr>
          <w:ilvl w:val="0"/>
          <w:numId w:val="14"/>
        </w:numPr>
        <w:jc w:val="both"/>
        <w:rPr>
          <w:rFonts w:ascii="Arial" w:hAnsi="Arial" w:cs="Arial"/>
          <w:b/>
          <w:i/>
          <w:sz w:val="22"/>
          <w:szCs w:val="22"/>
        </w:rPr>
      </w:pPr>
      <w:r w:rsidRPr="00121DB8">
        <w:rPr>
          <w:rFonts w:ascii="Arial" w:hAnsi="Arial" w:cs="Arial"/>
          <w:b/>
          <w:i/>
          <w:sz w:val="22"/>
          <w:szCs w:val="22"/>
        </w:rPr>
        <w:t>Informácie o použitých metódach konsolidácie</w:t>
      </w:r>
    </w:p>
    <w:p w:rsidR="00121DB8" w:rsidRDefault="00121DB8" w:rsidP="003771EF">
      <w:pPr>
        <w:jc w:val="both"/>
        <w:rPr>
          <w:rFonts w:ascii="Arial" w:hAnsi="Arial" w:cs="Arial"/>
        </w:rPr>
      </w:pPr>
    </w:p>
    <w:p w:rsidR="003771EF" w:rsidRDefault="003771EF" w:rsidP="003771EF">
      <w:pPr>
        <w:jc w:val="both"/>
        <w:rPr>
          <w:rFonts w:ascii="Arial" w:hAnsi="Arial" w:cs="Arial"/>
        </w:rPr>
      </w:pPr>
      <w:r w:rsidRPr="00DC7C6A">
        <w:rPr>
          <w:rFonts w:ascii="Arial" w:hAnsi="Arial" w:cs="Arial"/>
        </w:rPr>
        <w:t xml:space="preserve">Účtovné jednotky konsolidovaného celku </w:t>
      </w:r>
      <w:r w:rsidR="007D5871">
        <w:rPr>
          <w:rFonts w:ascii="Arial" w:hAnsi="Arial" w:cs="Arial"/>
        </w:rPr>
        <w:t>Obce Dubník</w:t>
      </w:r>
      <w:r w:rsidRPr="00DC7C6A">
        <w:rPr>
          <w:rFonts w:ascii="Arial" w:hAnsi="Arial" w:cs="Arial"/>
        </w:rPr>
        <w:t xml:space="preserve"> boli zahrnuté do konsolidovanej účtovnej závierky metódou </w:t>
      </w:r>
      <w:r w:rsidR="00AD191A">
        <w:rPr>
          <w:rFonts w:ascii="Arial" w:hAnsi="Arial" w:cs="Arial"/>
        </w:rPr>
        <w:t xml:space="preserve">konsolidácie </w:t>
      </w:r>
      <w:r w:rsidR="00121DB8">
        <w:rPr>
          <w:rFonts w:ascii="Arial" w:hAnsi="Arial" w:cs="Arial"/>
        </w:rPr>
        <w:t>uvedenou v nasledujúcom prehľade:</w:t>
      </w:r>
      <w:r w:rsidRPr="00DC7C6A">
        <w:rPr>
          <w:rFonts w:ascii="Arial" w:hAnsi="Arial" w:cs="Arial"/>
        </w:rPr>
        <w:t xml:space="preserve">. </w:t>
      </w:r>
    </w:p>
    <w:p w:rsidR="00121DB8" w:rsidRDefault="00121DB8" w:rsidP="003771EF">
      <w:pPr>
        <w:jc w:val="both"/>
        <w:rPr>
          <w:rFonts w:ascii="Arial" w:hAnsi="Arial" w:cs="Arial"/>
        </w:rPr>
      </w:pPr>
    </w:p>
    <w:tbl>
      <w:tblPr>
        <w:tblW w:w="99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38"/>
        <w:gridCol w:w="1301"/>
        <w:gridCol w:w="1559"/>
        <w:gridCol w:w="1628"/>
      </w:tblGrid>
      <w:tr w:rsidR="00C82159" w:rsidRPr="00A84BEC" w:rsidTr="000F33E1">
        <w:tc>
          <w:tcPr>
            <w:tcW w:w="5438" w:type="dxa"/>
            <w:vAlign w:val="center"/>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Názov resp. obchodné meno</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konsolidovanej účtovnej jednotky</w:t>
            </w:r>
          </w:p>
        </w:tc>
        <w:tc>
          <w:tcPr>
            <w:tcW w:w="1301"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úplnej konsolidácie</w:t>
            </w:r>
          </w:p>
        </w:tc>
        <w:tc>
          <w:tcPr>
            <w:tcW w:w="1559"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podielovej konsolidácie</w:t>
            </w:r>
          </w:p>
        </w:tc>
        <w:tc>
          <w:tcPr>
            <w:tcW w:w="1628" w:type="dxa"/>
          </w:tcPr>
          <w:p w:rsidR="00C82159" w:rsidRPr="00A84BEC" w:rsidRDefault="00C82159" w:rsidP="004D1060">
            <w:pPr>
              <w:jc w:val="center"/>
              <w:rPr>
                <w:rFonts w:ascii="Arial" w:hAnsi="Arial" w:cs="Arial"/>
                <w:i/>
                <w:sz w:val="18"/>
                <w:szCs w:val="18"/>
              </w:rPr>
            </w:pPr>
            <w:r w:rsidRPr="00A84BEC">
              <w:rPr>
                <w:rFonts w:ascii="Arial" w:hAnsi="Arial" w:cs="Arial"/>
                <w:i/>
                <w:sz w:val="18"/>
                <w:szCs w:val="18"/>
              </w:rPr>
              <w:t xml:space="preserve">Metóda </w:t>
            </w:r>
          </w:p>
          <w:p w:rsidR="00C82159" w:rsidRPr="00A84BEC" w:rsidRDefault="00C82159" w:rsidP="004D1060">
            <w:pPr>
              <w:jc w:val="center"/>
              <w:rPr>
                <w:rFonts w:ascii="Arial" w:hAnsi="Arial" w:cs="Arial"/>
                <w:i/>
                <w:sz w:val="18"/>
                <w:szCs w:val="18"/>
              </w:rPr>
            </w:pPr>
            <w:r w:rsidRPr="00A84BEC">
              <w:rPr>
                <w:rFonts w:ascii="Arial" w:hAnsi="Arial" w:cs="Arial"/>
                <w:i/>
                <w:sz w:val="18"/>
                <w:szCs w:val="18"/>
              </w:rPr>
              <w:t>vlastného imania</w:t>
            </w:r>
          </w:p>
        </w:tc>
      </w:tr>
      <w:tr w:rsidR="00BE04F5" w:rsidRPr="00A84BEC" w:rsidTr="000F33E1">
        <w:tc>
          <w:tcPr>
            <w:tcW w:w="5438" w:type="dxa"/>
            <w:vAlign w:val="center"/>
          </w:tcPr>
          <w:p w:rsidR="00BE04F5" w:rsidRPr="00A84BEC" w:rsidRDefault="007D5871" w:rsidP="00DA63B5">
            <w:pPr>
              <w:rPr>
                <w:rFonts w:ascii="Arial" w:hAnsi="Arial" w:cs="Arial"/>
                <w:sz w:val="18"/>
                <w:szCs w:val="18"/>
                <w:lang w:eastAsia="cs-CZ"/>
              </w:rPr>
            </w:pPr>
            <w:r>
              <w:rPr>
                <w:rFonts w:ascii="Arial" w:hAnsi="Arial" w:cs="Arial"/>
                <w:sz w:val="18"/>
                <w:szCs w:val="18"/>
                <w:lang w:eastAsia="cs-CZ"/>
              </w:rPr>
              <w:t>Základná škola s materskou školou Dubník</w:t>
            </w:r>
          </w:p>
        </w:tc>
        <w:tc>
          <w:tcPr>
            <w:tcW w:w="1301" w:type="dxa"/>
            <w:vAlign w:val="center"/>
          </w:tcPr>
          <w:p w:rsidR="00BE04F5" w:rsidRPr="007D5871" w:rsidRDefault="00183E4D" w:rsidP="00183E4D">
            <w:pPr>
              <w:spacing w:line="360" w:lineRule="auto"/>
              <w:jc w:val="center"/>
              <w:rPr>
                <w:rFonts w:ascii="Arial" w:hAnsi="Arial" w:cs="Arial"/>
                <w:color w:val="000000" w:themeColor="text1"/>
                <w:sz w:val="18"/>
                <w:szCs w:val="18"/>
              </w:rPr>
            </w:pPr>
            <w:r w:rsidRPr="007D5871">
              <w:rPr>
                <w:rFonts w:ascii="Arial" w:hAnsi="Arial" w:cs="Arial"/>
                <w:color w:val="000000" w:themeColor="text1"/>
                <w:sz w:val="18"/>
                <w:szCs w:val="18"/>
              </w:rPr>
              <w:t>áno</w:t>
            </w:r>
          </w:p>
        </w:tc>
        <w:tc>
          <w:tcPr>
            <w:tcW w:w="1559" w:type="dxa"/>
            <w:vAlign w:val="center"/>
          </w:tcPr>
          <w:p w:rsidR="00BE04F5" w:rsidRPr="00630431" w:rsidRDefault="00BE04F5" w:rsidP="00DA63B5">
            <w:pPr>
              <w:spacing w:line="360" w:lineRule="auto"/>
              <w:rPr>
                <w:rFonts w:ascii="Arial" w:hAnsi="Arial" w:cs="Arial"/>
                <w:color w:val="C00000"/>
                <w:sz w:val="18"/>
                <w:szCs w:val="18"/>
              </w:rPr>
            </w:pPr>
          </w:p>
        </w:tc>
        <w:tc>
          <w:tcPr>
            <w:tcW w:w="1628" w:type="dxa"/>
            <w:vAlign w:val="center"/>
          </w:tcPr>
          <w:p w:rsidR="00BE04F5" w:rsidRPr="00630431" w:rsidRDefault="00BE04F5" w:rsidP="00DA63B5">
            <w:pPr>
              <w:spacing w:line="360" w:lineRule="auto"/>
              <w:rPr>
                <w:rFonts w:ascii="Arial" w:hAnsi="Arial" w:cs="Arial"/>
                <w:color w:val="C00000"/>
                <w:sz w:val="18"/>
                <w:szCs w:val="18"/>
              </w:rPr>
            </w:pPr>
          </w:p>
        </w:tc>
      </w:tr>
    </w:tbl>
    <w:p w:rsidR="00121DB8" w:rsidRPr="00A84BEC" w:rsidRDefault="00121DB8" w:rsidP="00121DB8">
      <w:pPr>
        <w:autoSpaceDE w:val="0"/>
        <w:autoSpaceDN w:val="0"/>
        <w:adjustRightInd w:val="0"/>
        <w:rPr>
          <w:rFonts w:ascii="Arial" w:hAnsi="Arial" w:cs="Arial"/>
        </w:rPr>
      </w:pPr>
    </w:p>
    <w:p w:rsidR="00121DB8" w:rsidRPr="00121DB8" w:rsidRDefault="00121DB8" w:rsidP="009578BB">
      <w:pPr>
        <w:numPr>
          <w:ilvl w:val="0"/>
          <w:numId w:val="14"/>
        </w:numPr>
        <w:spacing w:before="60" w:line="360" w:lineRule="auto"/>
        <w:jc w:val="both"/>
        <w:rPr>
          <w:rFonts w:ascii="Arial" w:hAnsi="Arial" w:cs="Arial"/>
          <w:sz w:val="22"/>
          <w:szCs w:val="22"/>
        </w:rPr>
      </w:pPr>
      <w:r w:rsidRPr="00121DB8">
        <w:rPr>
          <w:rFonts w:ascii="Arial" w:hAnsi="Arial" w:cs="Arial"/>
          <w:b/>
          <w:sz w:val="22"/>
          <w:szCs w:val="22"/>
        </w:rPr>
        <w:t>G</w:t>
      </w:r>
      <w:r w:rsidR="00447F0F" w:rsidRPr="00121DB8">
        <w:rPr>
          <w:rFonts w:ascii="Arial" w:hAnsi="Arial" w:cs="Arial"/>
          <w:b/>
          <w:sz w:val="22"/>
          <w:szCs w:val="22"/>
        </w:rPr>
        <w:t>oodwill</w:t>
      </w:r>
      <w:r w:rsidRPr="00121DB8">
        <w:rPr>
          <w:rFonts w:ascii="Arial" w:hAnsi="Arial" w:cs="Arial"/>
          <w:b/>
          <w:sz w:val="22"/>
          <w:szCs w:val="22"/>
        </w:rPr>
        <w:t>/záporný goodwil</w:t>
      </w:r>
    </w:p>
    <w:p w:rsidR="00447F0F" w:rsidRDefault="00121DB8" w:rsidP="00121DB8">
      <w:pPr>
        <w:spacing w:before="60" w:line="360" w:lineRule="auto"/>
        <w:jc w:val="both"/>
        <w:rPr>
          <w:rFonts w:ascii="Arial" w:hAnsi="Arial" w:cs="Arial"/>
        </w:rPr>
      </w:pPr>
      <w:r>
        <w:rPr>
          <w:rFonts w:ascii="Arial" w:hAnsi="Arial" w:cs="Arial"/>
        </w:rPr>
        <w:t>G</w:t>
      </w:r>
      <w:r w:rsidR="00364756" w:rsidRPr="00A84BEC">
        <w:rPr>
          <w:rFonts w:ascii="Arial" w:hAnsi="Arial" w:cs="Arial"/>
        </w:rPr>
        <w:t xml:space="preserve">oodwille v konsolidovanej účtovnej jednotke </w:t>
      </w:r>
      <w:r w:rsidR="00364756" w:rsidRPr="00630431">
        <w:rPr>
          <w:rFonts w:ascii="Arial" w:hAnsi="Arial" w:cs="Arial"/>
        </w:rPr>
        <w:t>nevznikol</w:t>
      </w:r>
      <w:r w:rsidR="00AF1AC3" w:rsidRPr="00630431">
        <w:rPr>
          <w:rFonts w:ascii="Arial" w:hAnsi="Arial" w:cs="Arial"/>
        </w:rPr>
        <w:t>.</w:t>
      </w:r>
    </w:p>
    <w:p w:rsidR="00261310" w:rsidRDefault="00DA059B" w:rsidP="00DA059B">
      <w:pPr>
        <w:pStyle w:val="Odsekzoznamu"/>
        <w:numPr>
          <w:ilvl w:val="0"/>
          <w:numId w:val="14"/>
        </w:numPr>
        <w:rPr>
          <w:rFonts w:ascii="Arial" w:hAnsi="Arial" w:cs="Arial"/>
          <w:b/>
        </w:rPr>
      </w:pPr>
      <w:r>
        <w:rPr>
          <w:rFonts w:ascii="Arial" w:hAnsi="Arial" w:cs="Arial"/>
          <w:b/>
        </w:rPr>
        <w:t>Konsolidácia medzivýsledku</w:t>
      </w:r>
    </w:p>
    <w:p w:rsidR="00DA059B" w:rsidRPr="00DA059B" w:rsidRDefault="00DA059B" w:rsidP="00DA059B">
      <w:pPr>
        <w:pStyle w:val="Odsekzoznamu"/>
        <w:ind w:left="360"/>
        <w:rPr>
          <w:rFonts w:ascii="Arial" w:hAnsi="Arial" w:cs="Arial"/>
          <w:b/>
        </w:rPr>
      </w:pPr>
    </w:p>
    <w:p w:rsidR="00261310" w:rsidRPr="00DA059B" w:rsidRDefault="00DA059B" w:rsidP="00DA059B">
      <w:pPr>
        <w:rPr>
          <w:rFonts w:ascii="Arial" w:hAnsi="Arial" w:cs="Arial"/>
        </w:rPr>
      </w:pPr>
      <w:r>
        <w:rPr>
          <w:rFonts w:ascii="Arial" w:hAnsi="Arial" w:cs="Arial"/>
        </w:rPr>
        <w:t>V roku 2014, sa medzi účtovnými jednotkami konsolidovaného celku Obce</w:t>
      </w:r>
      <w:r w:rsidR="00271987">
        <w:rPr>
          <w:rFonts w:ascii="Arial" w:hAnsi="Arial" w:cs="Arial"/>
        </w:rPr>
        <w:t xml:space="preserve"> Dubník</w:t>
      </w:r>
      <w:r>
        <w:rPr>
          <w:rFonts w:ascii="Arial" w:hAnsi="Arial" w:cs="Arial"/>
        </w:rPr>
        <w:t xml:space="preserve"> neuskutočnil nákup, resp. predaj majetku. Preto nebolo potrebné vykonať konsolidáciu medzivýsledku.</w:t>
      </w:r>
    </w:p>
    <w:p w:rsidR="007A5DFB" w:rsidRDefault="007A5DFB" w:rsidP="003D188D">
      <w:pPr>
        <w:jc w:val="center"/>
        <w:rPr>
          <w:rFonts w:ascii="Arial" w:hAnsi="Arial" w:cs="Arial"/>
          <w:b/>
        </w:rPr>
      </w:pPr>
    </w:p>
    <w:p w:rsidR="00ED4AF0" w:rsidRPr="00964A69" w:rsidRDefault="005A0DD5" w:rsidP="003D188D">
      <w:pPr>
        <w:jc w:val="center"/>
        <w:rPr>
          <w:rFonts w:ascii="Arial" w:hAnsi="Arial" w:cs="Arial"/>
          <w:b/>
          <w:sz w:val="24"/>
          <w:szCs w:val="24"/>
        </w:rPr>
      </w:pPr>
      <w:r w:rsidRPr="00964A69">
        <w:rPr>
          <w:rFonts w:ascii="Arial" w:hAnsi="Arial" w:cs="Arial"/>
          <w:b/>
          <w:sz w:val="24"/>
          <w:szCs w:val="24"/>
        </w:rPr>
        <w:t>Č</w:t>
      </w:r>
      <w:r w:rsidR="004A7847" w:rsidRPr="00964A69">
        <w:rPr>
          <w:rFonts w:ascii="Arial" w:hAnsi="Arial" w:cs="Arial"/>
          <w:b/>
          <w:sz w:val="24"/>
          <w:szCs w:val="24"/>
        </w:rPr>
        <w:t>l. III</w:t>
      </w:r>
    </w:p>
    <w:p w:rsidR="00A4312C" w:rsidRPr="00261310" w:rsidRDefault="004A7847" w:rsidP="00423928">
      <w:pPr>
        <w:spacing w:line="360" w:lineRule="auto"/>
        <w:jc w:val="center"/>
        <w:rPr>
          <w:rFonts w:ascii="Arial" w:hAnsi="Arial" w:cs="Arial"/>
          <w:b/>
          <w:sz w:val="24"/>
          <w:szCs w:val="24"/>
        </w:rPr>
      </w:pPr>
      <w:r w:rsidRPr="00964A69">
        <w:rPr>
          <w:rFonts w:ascii="Arial" w:hAnsi="Arial" w:cs="Arial"/>
          <w:b/>
          <w:sz w:val="24"/>
          <w:szCs w:val="24"/>
        </w:rPr>
        <w:t>Informácie o</w:t>
      </w:r>
      <w:r w:rsidR="00CE5157" w:rsidRPr="00964A69">
        <w:rPr>
          <w:rFonts w:ascii="Arial" w:hAnsi="Arial" w:cs="Arial"/>
          <w:b/>
          <w:sz w:val="24"/>
          <w:szCs w:val="24"/>
        </w:rPr>
        <w:t xml:space="preserve"> údajoch </w:t>
      </w:r>
      <w:r w:rsidR="00AA4068" w:rsidRPr="00964A69">
        <w:rPr>
          <w:rFonts w:ascii="Arial" w:hAnsi="Arial" w:cs="Arial"/>
          <w:b/>
          <w:sz w:val="24"/>
          <w:szCs w:val="24"/>
        </w:rPr>
        <w:t>aktív a pasív</w:t>
      </w:r>
    </w:p>
    <w:p w:rsidR="00CB7C1D" w:rsidRPr="00AF7754" w:rsidRDefault="007D5871" w:rsidP="009578BB">
      <w:pPr>
        <w:numPr>
          <w:ilvl w:val="0"/>
          <w:numId w:val="7"/>
        </w:numPr>
        <w:spacing w:after="60"/>
        <w:rPr>
          <w:rFonts w:ascii="Arial" w:hAnsi="Arial" w:cs="Arial"/>
          <w:b/>
          <w:sz w:val="22"/>
          <w:szCs w:val="22"/>
        </w:rPr>
      </w:pPr>
      <w:r>
        <w:rPr>
          <w:rFonts w:ascii="Arial" w:hAnsi="Arial" w:cs="Arial"/>
          <w:b/>
          <w:sz w:val="22"/>
          <w:szCs w:val="22"/>
        </w:rPr>
        <w:t xml:space="preserve">Údaje </w:t>
      </w:r>
      <w:r w:rsidR="00CB7C1D" w:rsidRPr="00AF7754">
        <w:rPr>
          <w:rFonts w:ascii="Arial" w:hAnsi="Arial" w:cs="Arial"/>
          <w:b/>
          <w:sz w:val="22"/>
          <w:szCs w:val="22"/>
        </w:rPr>
        <w:t xml:space="preserve">o konsolidovanom celku </w:t>
      </w:r>
    </w:p>
    <w:p w:rsidR="00F6727C" w:rsidRPr="00023B70" w:rsidRDefault="00F6727C" w:rsidP="00F6727C">
      <w:pPr>
        <w:autoSpaceDE w:val="0"/>
        <w:autoSpaceDN w:val="0"/>
        <w:adjustRightInd w:val="0"/>
        <w:spacing w:before="120" w:after="120"/>
        <w:jc w:val="both"/>
        <w:rPr>
          <w:rFonts w:ascii="Arial" w:hAnsi="Arial" w:cs="Arial"/>
          <w:iCs/>
        </w:rPr>
      </w:pPr>
      <w:r w:rsidRPr="00023B70">
        <w:rPr>
          <w:rFonts w:ascii="Arial" w:hAnsi="Arial" w:cs="Arial"/>
          <w:iCs/>
        </w:rPr>
        <w:t xml:space="preserve">Konsolidovaný </w:t>
      </w:r>
      <w:r w:rsidR="00567DBD">
        <w:rPr>
          <w:rFonts w:ascii="Arial" w:hAnsi="Arial" w:cs="Arial"/>
          <w:iCs/>
        </w:rPr>
        <w:t xml:space="preserve">celok </w:t>
      </w:r>
      <w:r w:rsidR="007D5871" w:rsidRPr="007D5871">
        <w:rPr>
          <w:rFonts w:ascii="Arial" w:hAnsi="Arial" w:cs="Arial"/>
          <w:iCs/>
          <w:color w:val="000000" w:themeColor="text1"/>
        </w:rPr>
        <w:t>Obec Dubník</w:t>
      </w:r>
      <w:r w:rsidR="007D5871">
        <w:rPr>
          <w:rFonts w:ascii="Arial" w:hAnsi="Arial" w:cs="Arial"/>
          <w:iCs/>
        </w:rPr>
        <w:t xml:space="preserve"> </w:t>
      </w:r>
      <w:r w:rsidRPr="00023B70">
        <w:rPr>
          <w:rFonts w:ascii="Arial" w:hAnsi="Arial" w:cs="Arial"/>
          <w:iCs/>
        </w:rPr>
        <w:t xml:space="preserve">zahŕňa </w:t>
      </w:r>
      <w:r w:rsidR="00964A69">
        <w:rPr>
          <w:rFonts w:ascii="Arial" w:hAnsi="Arial" w:cs="Arial"/>
          <w:iCs/>
        </w:rPr>
        <w:t>jednu rozpočtovú organizáciu</w:t>
      </w:r>
      <w:r w:rsidRPr="00023B70">
        <w:rPr>
          <w:rFonts w:ascii="Arial" w:hAnsi="Arial" w:cs="Arial"/>
          <w:iCs/>
        </w:rPr>
        <w:t>.</w:t>
      </w:r>
      <w:r w:rsidR="00541403">
        <w:rPr>
          <w:rFonts w:ascii="Arial" w:hAnsi="Arial" w:cs="Arial"/>
          <w:iCs/>
        </w:rPr>
        <w:t xml:space="preserve"> Identifikačné údaje o účtovných jednotkách konsolidovaného celku sú uvedené v</w:t>
      </w:r>
      <w:r w:rsidR="00261310">
        <w:rPr>
          <w:rFonts w:ascii="Arial" w:hAnsi="Arial" w:cs="Arial"/>
          <w:iCs/>
        </w:rPr>
        <w:t xml:space="preserve"> tabuľkovej časti </w:t>
      </w:r>
      <w:r w:rsidR="00261310" w:rsidRPr="00130548">
        <w:rPr>
          <w:rFonts w:ascii="Arial" w:hAnsi="Arial" w:cs="Arial"/>
          <w:iCs/>
          <w:color w:val="0000CC"/>
        </w:rPr>
        <w:t>(tabuľka č. 1)</w:t>
      </w:r>
      <w:r w:rsidR="00541403" w:rsidRPr="00130548">
        <w:rPr>
          <w:rFonts w:ascii="Arial" w:hAnsi="Arial" w:cs="Arial"/>
          <w:iCs/>
          <w:color w:val="0000CC"/>
        </w:rPr>
        <w:t>.</w:t>
      </w:r>
    </w:p>
    <w:p w:rsidR="00F8766C" w:rsidRDefault="00F8766C" w:rsidP="009578BB">
      <w:pPr>
        <w:numPr>
          <w:ilvl w:val="0"/>
          <w:numId w:val="7"/>
        </w:numPr>
        <w:spacing w:before="120" w:after="120"/>
        <w:rPr>
          <w:rFonts w:ascii="Arial" w:hAnsi="Arial" w:cs="Arial"/>
          <w:b/>
          <w:sz w:val="22"/>
          <w:szCs w:val="22"/>
        </w:rPr>
      </w:pPr>
      <w:r w:rsidRPr="00AF7754">
        <w:rPr>
          <w:rFonts w:ascii="Arial" w:hAnsi="Arial" w:cs="Arial"/>
          <w:b/>
          <w:sz w:val="22"/>
          <w:szCs w:val="22"/>
        </w:rPr>
        <w:t xml:space="preserve">Prehľad o pohybe </w:t>
      </w:r>
      <w:r w:rsidR="00630431">
        <w:rPr>
          <w:rFonts w:ascii="Arial" w:hAnsi="Arial" w:cs="Arial"/>
          <w:b/>
          <w:sz w:val="22"/>
          <w:szCs w:val="22"/>
        </w:rPr>
        <w:t>dlhodobého majetku</w:t>
      </w:r>
    </w:p>
    <w:p w:rsidR="00630431" w:rsidRPr="00DD5847" w:rsidRDefault="00492178" w:rsidP="005931F2">
      <w:pPr>
        <w:pStyle w:val="odstavec"/>
      </w:pPr>
      <w:r w:rsidRPr="00492178">
        <w:rPr>
          <w:b/>
        </w:rPr>
        <w:t>a</w:t>
      </w:r>
      <w:r w:rsidRPr="00492178">
        <w:rPr>
          <w:b/>
          <w:u w:val="single"/>
        </w:rPr>
        <w:t xml:space="preserve">) </w:t>
      </w:r>
      <w:r w:rsidR="00630431" w:rsidRPr="00492178">
        <w:rPr>
          <w:b/>
          <w:u w:val="single"/>
        </w:rPr>
        <w:t>Prehľad o pohybe dlhodobého nehmotného a dlhodobého hmotného majetku</w:t>
      </w:r>
      <w:r w:rsidR="007274F1">
        <w:t xml:space="preserve"> od 1. januára 2014 do 31. decembra 2014</w:t>
      </w:r>
      <w:r w:rsidR="00630431" w:rsidRPr="00DD5847">
        <w:t xml:space="preserve"> je uvedený  v tabuľkovej časti  konsolidovaných poznámok </w:t>
      </w:r>
      <w:r w:rsidR="00630431" w:rsidRPr="00130548">
        <w:rPr>
          <w:color w:val="0000CC"/>
        </w:rPr>
        <w:t>(tabuľka č. 2).</w:t>
      </w:r>
      <w:r w:rsidR="00630431" w:rsidRPr="00DD5847">
        <w:t xml:space="preserve"> </w:t>
      </w:r>
    </w:p>
    <w:p w:rsidR="00630431" w:rsidRPr="00DD5847" w:rsidRDefault="00630431" w:rsidP="005931F2">
      <w:pPr>
        <w:pStyle w:val="odstavec"/>
      </w:pPr>
    </w:p>
    <w:p w:rsidR="00630431" w:rsidRPr="00C31E08" w:rsidRDefault="00630431" w:rsidP="005931F2">
      <w:pPr>
        <w:pStyle w:val="odstavec"/>
      </w:pPr>
      <w:r w:rsidRPr="00C31E08">
        <w:t>Komentár</w:t>
      </w:r>
    </w:p>
    <w:p w:rsidR="00630431" w:rsidRPr="00C31E08" w:rsidRDefault="00630431" w:rsidP="005931F2">
      <w:pPr>
        <w:pStyle w:val="odstavec"/>
      </w:pPr>
    </w:p>
    <w:p w:rsidR="00DD5847" w:rsidRPr="00C31E08" w:rsidRDefault="00DD5847" w:rsidP="005931F2">
      <w:pPr>
        <w:pStyle w:val="odstavec"/>
      </w:pPr>
      <w:r w:rsidRPr="00C31E08">
        <w:rPr>
          <w:b/>
        </w:rPr>
        <w:t>Najvýznamnejší</w:t>
      </w:r>
      <w:r w:rsidR="00015058" w:rsidRPr="00C31E08">
        <w:rPr>
          <w:b/>
        </w:rPr>
        <w:t>m prírast</w:t>
      </w:r>
      <w:r w:rsidRPr="00C31E08">
        <w:rPr>
          <w:b/>
        </w:rPr>
        <w:t>k</w:t>
      </w:r>
      <w:r w:rsidR="00015058" w:rsidRPr="00C31E08">
        <w:rPr>
          <w:b/>
        </w:rPr>
        <w:t>om</w:t>
      </w:r>
      <w:r w:rsidR="00015058" w:rsidRPr="00C31E08">
        <w:t xml:space="preserve"> dlhodobého majetku  bolo </w:t>
      </w:r>
      <w:r w:rsidR="00460921">
        <w:t>zaradenie do používania verejné</w:t>
      </w:r>
      <w:r w:rsidR="005D44C1">
        <w:t xml:space="preserve"> osvetleni</w:t>
      </w:r>
      <w:r w:rsidR="00460921">
        <w:t>e</w:t>
      </w:r>
      <w:r w:rsidR="005D44C1">
        <w:t xml:space="preserve">, </w:t>
      </w:r>
      <w:r w:rsidR="00460921">
        <w:t xml:space="preserve"> obstaraný</w:t>
      </w:r>
      <w:r w:rsidR="00015058" w:rsidRPr="00C31E08">
        <w:t xml:space="preserve"> v rámci P</w:t>
      </w:r>
      <w:r w:rsidR="005D44C1">
        <w:t>rojektu „Modernizácia verejného osvetlenia v obci Dubník</w:t>
      </w:r>
      <w:r w:rsidR="00015058" w:rsidRPr="00C31E08">
        <w:t>“</w:t>
      </w:r>
      <w:r w:rsidR="005D44C1">
        <w:t>.</w:t>
      </w:r>
      <w:r w:rsidR="00FF5413">
        <w:t>,</w:t>
      </w:r>
      <w:r w:rsidR="00460921">
        <w:t xml:space="preserve">  rozšírenie verejného osvetlenia,</w:t>
      </w:r>
      <w:r w:rsidR="005D44C1">
        <w:t xml:space="preserve"> kontajnery, ktoré boli obstarané v rámci Projektu „ Zlepšenie systému odpadového hospodárstva</w:t>
      </w:r>
      <w:r w:rsidR="00FF5413">
        <w:t xml:space="preserve"> v obci Dubník“.</w:t>
      </w:r>
      <w:r w:rsidR="005D44C1">
        <w:t xml:space="preserve"> </w:t>
      </w:r>
    </w:p>
    <w:p w:rsidR="00DD5847" w:rsidRPr="00C31E08" w:rsidRDefault="00DD5847" w:rsidP="005931F2">
      <w:pPr>
        <w:pStyle w:val="odstavec"/>
      </w:pPr>
    </w:p>
    <w:p w:rsidR="00630431" w:rsidRPr="00DD5847" w:rsidRDefault="00DD5847" w:rsidP="005931F2">
      <w:pPr>
        <w:pStyle w:val="odstavec"/>
      </w:pPr>
      <w:r w:rsidRPr="00C31E08">
        <w:rPr>
          <w:b/>
        </w:rPr>
        <w:t>Najvýznamnejší</w:t>
      </w:r>
      <w:r w:rsidR="00582F31" w:rsidRPr="00C31E08">
        <w:rPr>
          <w:b/>
        </w:rPr>
        <w:t>m úbyt</w:t>
      </w:r>
      <w:r w:rsidRPr="00C31E08">
        <w:rPr>
          <w:b/>
        </w:rPr>
        <w:t>k</w:t>
      </w:r>
      <w:r w:rsidR="00582F31" w:rsidRPr="00C31E08">
        <w:rPr>
          <w:b/>
        </w:rPr>
        <w:t>om</w:t>
      </w:r>
      <w:r w:rsidR="00582F31" w:rsidRPr="00C31E08">
        <w:t xml:space="preserve"> dl</w:t>
      </w:r>
      <w:r w:rsidR="00460921">
        <w:t>hodobého majetku bol</w:t>
      </w:r>
      <w:r w:rsidR="003B0BE9">
        <w:t xml:space="preserve"> </w:t>
      </w:r>
      <w:r w:rsidR="00165D30">
        <w:t> vyradený pozemok</w:t>
      </w:r>
      <w:r w:rsidR="00C31E08">
        <w:t> </w:t>
      </w:r>
      <w:r w:rsidR="00165D30">
        <w:t xml:space="preserve">v </w:t>
      </w:r>
      <w:r w:rsidR="00C31E08">
        <w:t>rámci inventariz</w:t>
      </w:r>
      <w:r w:rsidR="00115FB1">
        <w:t>ácie</w:t>
      </w:r>
      <w:r w:rsidR="00165D30">
        <w:t xml:space="preserve"> a plynová prípojka č. 1 v dôsledku predaja.</w:t>
      </w:r>
    </w:p>
    <w:p w:rsidR="00630431" w:rsidRPr="00DD5847" w:rsidRDefault="00630431" w:rsidP="005931F2">
      <w:pPr>
        <w:pStyle w:val="odstavec"/>
      </w:pPr>
    </w:p>
    <w:p w:rsidR="00492178" w:rsidRDefault="00492178" w:rsidP="00492178">
      <w:pPr>
        <w:spacing w:before="60"/>
        <w:jc w:val="both"/>
        <w:rPr>
          <w:rFonts w:ascii="Arial" w:hAnsi="Arial" w:cs="Arial"/>
          <w:b/>
          <w:u w:val="single"/>
        </w:rPr>
      </w:pPr>
      <w:r w:rsidRPr="000E17F6">
        <w:rPr>
          <w:rFonts w:ascii="Arial" w:hAnsi="Arial" w:cs="Arial"/>
          <w:b/>
        </w:rPr>
        <w:t>b</w:t>
      </w:r>
      <w:r w:rsidRPr="000E17F6">
        <w:rPr>
          <w:rFonts w:ascii="Arial" w:hAnsi="Arial" w:cs="Arial"/>
          <w:b/>
          <w:u w:val="single"/>
        </w:rPr>
        <w:t>) spôsob a výška poistenia dlhodobého nehmotného a hmotného majetku</w:t>
      </w:r>
    </w:p>
    <w:p w:rsidR="00964A69" w:rsidRDefault="00964A69" w:rsidP="00492178">
      <w:pPr>
        <w:spacing w:before="60"/>
        <w:jc w:val="both"/>
        <w:rPr>
          <w:rFonts w:ascii="Arial" w:hAnsi="Arial" w:cs="Arial"/>
          <w:b/>
          <w:u w:val="single"/>
        </w:rPr>
      </w:pPr>
    </w:p>
    <w:p w:rsidR="00964A69" w:rsidRPr="00964A69" w:rsidRDefault="00964A69" w:rsidP="00964A69">
      <w:pPr>
        <w:rPr>
          <w:rFonts w:ascii="Arial" w:hAnsi="Arial" w:cs="Arial"/>
        </w:rPr>
      </w:pPr>
      <w:r w:rsidRPr="00964A69">
        <w:rPr>
          <w:rFonts w:ascii="Arial" w:hAnsi="Arial" w:cs="Arial"/>
          <w:b/>
        </w:rPr>
        <w:t>1/</w:t>
      </w:r>
      <w:r w:rsidRPr="00964A69">
        <w:rPr>
          <w:rFonts w:ascii="Arial" w:hAnsi="Arial" w:cs="Arial"/>
        </w:rPr>
        <w:t>Majetok poistený pre prípad živelných udalostí  (čistička odpadových vôd)  až do výšky 65 861 €</w:t>
      </w:r>
    </w:p>
    <w:p w:rsidR="00964A69" w:rsidRPr="00964A69" w:rsidRDefault="00964A69" w:rsidP="00964A69">
      <w:pPr>
        <w:rPr>
          <w:rFonts w:ascii="Arial" w:hAnsi="Arial" w:cs="Arial"/>
        </w:rPr>
      </w:pPr>
      <w:r w:rsidRPr="00964A69">
        <w:rPr>
          <w:rFonts w:ascii="Arial" w:hAnsi="Arial" w:cs="Arial"/>
          <w:b/>
        </w:rPr>
        <w:t>2/</w:t>
      </w:r>
      <w:r w:rsidRPr="00964A69">
        <w:rPr>
          <w:rFonts w:ascii="Arial" w:hAnsi="Arial" w:cs="Arial"/>
        </w:rPr>
        <w:t>Majetok poistený pre prípad živelných udalostí :</w:t>
      </w:r>
    </w:p>
    <w:p w:rsidR="00964A69" w:rsidRPr="00964A69" w:rsidRDefault="00964A69" w:rsidP="00964A69">
      <w:pPr>
        <w:pStyle w:val="Odsekzoznamu"/>
        <w:numPr>
          <w:ilvl w:val="0"/>
          <w:numId w:val="23"/>
        </w:numPr>
        <w:spacing w:line="276" w:lineRule="auto"/>
        <w:rPr>
          <w:rFonts w:ascii="Arial" w:hAnsi="Arial" w:cs="Arial"/>
        </w:rPr>
      </w:pPr>
      <w:r w:rsidRPr="00964A69">
        <w:rPr>
          <w:rFonts w:ascii="Arial" w:hAnsi="Arial" w:cs="Arial"/>
        </w:rPr>
        <w:t>Budovy -  obecný úrad, polyfunkčný dom, zdravotné stredisko, dom smútku, dom služieb, základná škola, jedáleň a materská škola, budova bývalej materskej školy, multifunkčné ihrisko s umelou trávou)   až do výšky  5 784 563,10 EUR.</w:t>
      </w:r>
    </w:p>
    <w:p w:rsidR="00964A69" w:rsidRPr="00964A69" w:rsidRDefault="00964A69" w:rsidP="00964A69">
      <w:pPr>
        <w:pStyle w:val="Odsekzoznamu"/>
        <w:numPr>
          <w:ilvl w:val="0"/>
          <w:numId w:val="23"/>
        </w:numPr>
        <w:spacing w:line="276" w:lineRule="auto"/>
        <w:rPr>
          <w:rFonts w:ascii="Arial" w:hAnsi="Arial" w:cs="Arial"/>
        </w:rPr>
      </w:pPr>
      <w:r w:rsidRPr="00964A69">
        <w:rPr>
          <w:rFonts w:ascii="Arial" w:hAnsi="Arial" w:cs="Arial"/>
        </w:rPr>
        <w:t>Súbor hnuteľného majetku vrátane DHM, inventáru a dopravných prostriedkov do výšky 103 230 EUR.</w:t>
      </w:r>
    </w:p>
    <w:p w:rsidR="00964A69" w:rsidRPr="00964A69" w:rsidRDefault="00964A69" w:rsidP="00964A69">
      <w:pPr>
        <w:pStyle w:val="Odsekzoznamu"/>
        <w:numPr>
          <w:ilvl w:val="0"/>
          <w:numId w:val="23"/>
        </w:numPr>
        <w:spacing w:line="276" w:lineRule="auto"/>
        <w:rPr>
          <w:rFonts w:ascii="Arial" w:hAnsi="Arial" w:cs="Arial"/>
        </w:rPr>
      </w:pPr>
      <w:r w:rsidRPr="00964A69">
        <w:rPr>
          <w:rFonts w:ascii="Arial" w:hAnsi="Arial" w:cs="Arial"/>
        </w:rPr>
        <w:t>Súbor strojov, prístrojov a zariadení do výšky 21 125,65 EUR.</w:t>
      </w:r>
    </w:p>
    <w:p w:rsidR="00964A69" w:rsidRPr="00964A69" w:rsidRDefault="00964A69" w:rsidP="00964A69">
      <w:pPr>
        <w:pStyle w:val="Odsekzoznamu"/>
        <w:numPr>
          <w:ilvl w:val="0"/>
          <w:numId w:val="23"/>
        </w:numPr>
        <w:spacing w:line="276" w:lineRule="auto"/>
        <w:rPr>
          <w:rFonts w:ascii="Arial" w:hAnsi="Arial" w:cs="Arial"/>
        </w:rPr>
      </w:pPr>
      <w:r w:rsidRPr="00964A69">
        <w:rPr>
          <w:rFonts w:ascii="Arial" w:hAnsi="Arial" w:cs="Arial"/>
        </w:rPr>
        <w:t>Poistenie pomníkov a ďalších objektov cintorínskej architektúry  do výšky 702 000 EUR.</w:t>
      </w:r>
    </w:p>
    <w:p w:rsidR="00964A69" w:rsidRPr="00964A69" w:rsidRDefault="00964A69" w:rsidP="00964A69">
      <w:pPr>
        <w:pStyle w:val="Odsekzoznamu"/>
        <w:ind w:left="0"/>
        <w:rPr>
          <w:rFonts w:ascii="Arial" w:hAnsi="Arial" w:cs="Arial"/>
        </w:rPr>
      </w:pPr>
      <w:r w:rsidRPr="00964A69">
        <w:rPr>
          <w:rFonts w:ascii="Arial" w:hAnsi="Arial" w:cs="Arial"/>
        </w:rPr>
        <w:t>Majetok poistený pre prípad odcudzenia:</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t>Súbor strojov, prístrojov a zariadení do výšky 4 000 EUR.</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t>Poistenie skla do výšky 1 000 EUR.</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t>Denná tržba – peniaze, ceniny  do výšky 1 500 EUR.</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t>Peniaze, ceniny v trezore do výšky 6 000 EUR.</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t>Preprava peňazí poslom do výšky 3 320 EUR.</w:t>
      </w:r>
    </w:p>
    <w:p w:rsidR="00964A69" w:rsidRPr="00964A69" w:rsidRDefault="00964A69" w:rsidP="00964A69">
      <w:pPr>
        <w:pStyle w:val="Odsekzoznamu"/>
        <w:numPr>
          <w:ilvl w:val="0"/>
          <w:numId w:val="24"/>
        </w:numPr>
        <w:spacing w:line="276" w:lineRule="auto"/>
        <w:rPr>
          <w:rFonts w:ascii="Arial" w:hAnsi="Arial" w:cs="Arial"/>
        </w:rPr>
      </w:pPr>
      <w:r w:rsidRPr="00964A69">
        <w:rPr>
          <w:rFonts w:ascii="Arial" w:hAnsi="Arial" w:cs="Arial"/>
        </w:rPr>
        <w:lastRenderedPageBreak/>
        <w:t>Súbor stavebných súčastí budov – vandalizmus nezistený páchateľ do výšky 30 000 EUR.</w:t>
      </w:r>
    </w:p>
    <w:p w:rsidR="00964A69" w:rsidRPr="00964A69" w:rsidRDefault="00964A69" w:rsidP="00964A69">
      <w:pPr>
        <w:pStyle w:val="Odsekzoznamu"/>
        <w:ind w:left="0"/>
        <w:rPr>
          <w:rFonts w:ascii="Arial" w:hAnsi="Arial" w:cs="Arial"/>
        </w:rPr>
      </w:pPr>
      <w:r w:rsidRPr="00964A69">
        <w:rPr>
          <w:rFonts w:ascii="Arial" w:hAnsi="Arial" w:cs="Arial"/>
        </w:rPr>
        <w:t>Poistenie zodpovednosti za škodu:</w:t>
      </w:r>
    </w:p>
    <w:p w:rsidR="00964A69" w:rsidRPr="00964A69" w:rsidRDefault="00964A69" w:rsidP="00964A69">
      <w:pPr>
        <w:pStyle w:val="Odsekzoznamu"/>
        <w:numPr>
          <w:ilvl w:val="0"/>
          <w:numId w:val="25"/>
        </w:numPr>
        <w:spacing w:line="276" w:lineRule="auto"/>
        <w:rPr>
          <w:rFonts w:ascii="Arial" w:hAnsi="Arial" w:cs="Arial"/>
        </w:rPr>
      </w:pPr>
      <w:r w:rsidRPr="00964A69">
        <w:rPr>
          <w:rFonts w:ascii="Arial" w:hAnsi="Arial" w:cs="Arial"/>
        </w:rPr>
        <w:t xml:space="preserve">zodpovednosť právnickej osoby  za škody spôsobené inému porušením právnej povinnosti  v súvislosti s činnosťou alebo vzťahom poisteného na poistnú sumu 33 000 EUR. </w:t>
      </w:r>
    </w:p>
    <w:p w:rsidR="00964A69" w:rsidRPr="00964A69" w:rsidRDefault="00964A69" w:rsidP="00964A69">
      <w:pPr>
        <w:pStyle w:val="Odsekzoznamu"/>
        <w:numPr>
          <w:ilvl w:val="0"/>
          <w:numId w:val="25"/>
        </w:numPr>
        <w:spacing w:line="276" w:lineRule="auto"/>
        <w:rPr>
          <w:rFonts w:ascii="Arial" w:hAnsi="Arial" w:cs="Arial"/>
        </w:rPr>
      </w:pPr>
      <w:r w:rsidRPr="00964A69">
        <w:rPr>
          <w:rFonts w:ascii="Arial" w:hAnsi="Arial" w:cs="Arial"/>
        </w:rPr>
        <w:t xml:space="preserve">Zodpovednosť štatutárneho zástupcu  za škody spôsobené inému porušením právnej povinnosti  v súvislosti s činnosťou alebo vzťahom poisteného na poistnú sumu 33 000 EUR. </w:t>
      </w:r>
    </w:p>
    <w:p w:rsidR="00964A69" w:rsidRPr="00964A69" w:rsidRDefault="00964A69" w:rsidP="00964A69">
      <w:pPr>
        <w:pStyle w:val="Odsekzoznamu"/>
        <w:ind w:left="750"/>
        <w:rPr>
          <w:rFonts w:ascii="Arial" w:hAnsi="Arial" w:cs="Arial"/>
        </w:rPr>
      </w:pPr>
    </w:p>
    <w:p w:rsidR="00964A69" w:rsidRPr="00964A69" w:rsidRDefault="00964A69" w:rsidP="00964A69">
      <w:pPr>
        <w:pStyle w:val="Odsekzoznamu"/>
        <w:ind w:left="0"/>
        <w:rPr>
          <w:rFonts w:ascii="Arial" w:hAnsi="Arial" w:cs="Arial"/>
        </w:rPr>
      </w:pPr>
      <w:r w:rsidRPr="00964A69">
        <w:rPr>
          <w:rFonts w:ascii="Arial" w:hAnsi="Arial" w:cs="Arial"/>
          <w:b/>
        </w:rPr>
        <w:t>3/</w:t>
      </w:r>
      <w:r w:rsidRPr="00964A69">
        <w:rPr>
          <w:rFonts w:ascii="Arial" w:hAnsi="Arial" w:cs="Arial"/>
        </w:rPr>
        <w:t xml:space="preserve"> Majetok poistený pre prípad živelných udalostí, proti odcudzeniu a poistenie skla (verejné  </w:t>
      </w:r>
    </w:p>
    <w:p w:rsidR="00964A69" w:rsidRPr="00964A69" w:rsidRDefault="00964A69" w:rsidP="00964A69">
      <w:pPr>
        <w:pStyle w:val="Odsekzoznamu"/>
        <w:ind w:left="0"/>
        <w:rPr>
          <w:rFonts w:ascii="Arial" w:hAnsi="Arial" w:cs="Arial"/>
        </w:rPr>
      </w:pPr>
      <w:r w:rsidRPr="00964A69">
        <w:rPr>
          <w:rFonts w:ascii="Arial" w:hAnsi="Arial" w:cs="Arial"/>
        </w:rPr>
        <w:t xml:space="preserve">     priestranstvo) do výšky 413 828, 91 EUR. </w:t>
      </w:r>
    </w:p>
    <w:p w:rsidR="00964A69" w:rsidRPr="00964A69" w:rsidRDefault="00964A69" w:rsidP="00964A69">
      <w:pPr>
        <w:pStyle w:val="Odsekzoznamu"/>
        <w:ind w:left="0"/>
        <w:rPr>
          <w:rFonts w:ascii="Arial" w:hAnsi="Arial" w:cs="Arial"/>
        </w:rPr>
      </w:pPr>
      <w:r w:rsidRPr="00964A69">
        <w:rPr>
          <w:rFonts w:ascii="Arial" w:hAnsi="Arial" w:cs="Arial"/>
          <w:b/>
        </w:rPr>
        <w:t>4/</w:t>
      </w:r>
      <w:r w:rsidRPr="00964A69">
        <w:rPr>
          <w:rFonts w:ascii="Arial" w:hAnsi="Arial" w:cs="Arial"/>
        </w:rPr>
        <w:t xml:space="preserve"> Majetok poistený pre prípad živelnej udalosti (bytové domy) do výšky 471 304,72 EUR. </w:t>
      </w:r>
    </w:p>
    <w:p w:rsidR="00964A69" w:rsidRPr="00964A69" w:rsidRDefault="00964A69" w:rsidP="00964A69">
      <w:pPr>
        <w:pStyle w:val="Odsekzoznamu"/>
        <w:ind w:left="0"/>
        <w:rPr>
          <w:rFonts w:ascii="Arial" w:hAnsi="Arial" w:cs="Arial"/>
        </w:rPr>
      </w:pPr>
      <w:r w:rsidRPr="00964A69">
        <w:rPr>
          <w:rFonts w:ascii="Arial" w:hAnsi="Arial" w:cs="Arial"/>
          <w:b/>
        </w:rPr>
        <w:t>5/</w:t>
      </w:r>
      <w:r w:rsidRPr="00964A69">
        <w:rPr>
          <w:rFonts w:ascii="Arial" w:hAnsi="Arial" w:cs="Arial"/>
        </w:rPr>
        <w:t xml:space="preserve"> Majetok poistený pre prípad živelnej udalosti a odcudzenia  (sušiareň tabaku) do výšky 198 287,60 </w:t>
      </w:r>
    </w:p>
    <w:p w:rsidR="00964A69" w:rsidRPr="00964A69" w:rsidRDefault="00964A69" w:rsidP="00964A69">
      <w:pPr>
        <w:pStyle w:val="Odsekzoznamu"/>
        <w:ind w:left="0"/>
        <w:rPr>
          <w:rFonts w:ascii="Arial" w:hAnsi="Arial" w:cs="Arial"/>
        </w:rPr>
      </w:pPr>
      <w:r w:rsidRPr="00964A69">
        <w:rPr>
          <w:rFonts w:ascii="Arial" w:hAnsi="Arial" w:cs="Arial"/>
        </w:rPr>
        <w:t xml:space="preserve">     EUR. </w:t>
      </w:r>
    </w:p>
    <w:p w:rsidR="00964A69" w:rsidRPr="00964A69" w:rsidRDefault="00964A69" w:rsidP="00964A69">
      <w:pPr>
        <w:pStyle w:val="Odsekzoznamu"/>
        <w:ind w:left="0"/>
        <w:rPr>
          <w:rFonts w:ascii="Arial" w:hAnsi="Arial" w:cs="Arial"/>
        </w:rPr>
      </w:pPr>
      <w:r w:rsidRPr="00964A69">
        <w:rPr>
          <w:rFonts w:ascii="Arial" w:hAnsi="Arial" w:cs="Arial"/>
          <w:b/>
        </w:rPr>
        <w:t>6/</w:t>
      </w:r>
      <w:r w:rsidRPr="00964A69">
        <w:rPr>
          <w:rFonts w:ascii="Arial" w:hAnsi="Arial" w:cs="Arial"/>
        </w:rPr>
        <w:t xml:space="preserve"> Zodpovednosť za environmentálnu škodu do výšky 100 000 EUR.</w:t>
      </w:r>
    </w:p>
    <w:p w:rsidR="00136D6E" w:rsidRDefault="00964A69" w:rsidP="00492178">
      <w:pPr>
        <w:spacing w:before="60"/>
        <w:jc w:val="both"/>
        <w:rPr>
          <w:rFonts w:ascii="Arial" w:hAnsi="Arial" w:cs="Arial"/>
        </w:rPr>
      </w:pPr>
      <w:r w:rsidRPr="00136D6E">
        <w:rPr>
          <w:rFonts w:ascii="Arial" w:hAnsi="Arial" w:cs="Arial"/>
          <w:b/>
        </w:rPr>
        <w:t xml:space="preserve">7/ </w:t>
      </w:r>
      <w:r w:rsidRPr="00136D6E">
        <w:rPr>
          <w:rFonts w:ascii="Arial" w:hAnsi="Arial" w:cs="Arial"/>
        </w:rPr>
        <w:t>ZŠ s MŠ poisťuje výpočtov</w:t>
      </w:r>
      <w:r w:rsidR="00136D6E" w:rsidRPr="00136D6E">
        <w:rPr>
          <w:rFonts w:ascii="Arial" w:hAnsi="Arial" w:cs="Arial"/>
        </w:rPr>
        <w:t>ú techniku, interaktívnu tabuľu</w:t>
      </w:r>
      <w:r w:rsidRPr="00136D6E">
        <w:rPr>
          <w:rFonts w:ascii="Arial" w:hAnsi="Arial" w:cs="Arial"/>
        </w:rPr>
        <w:t xml:space="preserve">, počítače, notebook, projektor, multifunkčné </w:t>
      </w:r>
      <w:r w:rsidR="00136D6E">
        <w:rPr>
          <w:rFonts w:ascii="Arial" w:hAnsi="Arial" w:cs="Arial"/>
        </w:rPr>
        <w:t xml:space="preserve">  </w:t>
      </w:r>
    </w:p>
    <w:p w:rsidR="00136D6E" w:rsidRDefault="00136D6E" w:rsidP="00492178">
      <w:pPr>
        <w:spacing w:before="60"/>
        <w:jc w:val="both"/>
        <w:rPr>
          <w:rFonts w:ascii="Arial" w:hAnsi="Arial" w:cs="Arial"/>
        </w:rPr>
      </w:pPr>
      <w:r>
        <w:rPr>
          <w:rFonts w:ascii="Arial" w:hAnsi="Arial" w:cs="Arial"/>
        </w:rPr>
        <w:t xml:space="preserve">    </w:t>
      </w:r>
      <w:r w:rsidR="00964A69" w:rsidRPr="00136D6E">
        <w:rPr>
          <w:rFonts w:ascii="Arial" w:hAnsi="Arial" w:cs="Arial"/>
        </w:rPr>
        <w:t>zariadenie,</w:t>
      </w:r>
      <w:r>
        <w:rPr>
          <w:rFonts w:ascii="Arial" w:hAnsi="Arial" w:cs="Arial"/>
        </w:rPr>
        <w:t xml:space="preserve"> </w:t>
      </w:r>
      <w:r w:rsidR="00964A69" w:rsidRPr="00136D6E">
        <w:rPr>
          <w:rFonts w:ascii="Arial" w:hAnsi="Arial" w:cs="Arial"/>
        </w:rPr>
        <w:t>vybavenie jazykovej učebne</w:t>
      </w:r>
      <w:r w:rsidRPr="00136D6E">
        <w:rPr>
          <w:rFonts w:ascii="Arial" w:hAnsi="Arial" w:cs="Arial"/>
        </w:rPr>
        <w:t xml:space="preserve"> pre škody spôsobené vodou z vodovodných zariadení, škody </w:t>
      </w:r>
      <w:r>
        <w:rPr>
          <w:rFonts w:ascii="Arial" w:hAnsi="Arial" w:cs="Arial"/>
        </w:rPr>
        <w:t xml:space="preserve"> </w:t>
      </w:r>
    </w:p>
    <w:p w:rsidR="00136D6E" w:rsidRDefault="00136D6E" w:rsidP="00492178">
      <w:pPr>
        <w:spacing w:before="60"/>
        <w:jc w:val="both"/>
        <w:rPr>
          <w:rFonts w:ascii="Arial" w:hAnsi="Arial" w:cs="Arial"/>
        </w:rPr>
      </w:pPr>
      <w:r>
        <w:rPr>
          <w:rFonts w:ascii="Arial" w:hAnsi="Arial" w:cs="Arial"/>
        </w:rPr>
        <w:t xml:space="preserve">    </w:t>
      </w:r>
      <w:r w:rsidRPr="00136D6E">
        <w:rPr>
          <w:rFonts w:ascii="Arial" w:hAnsi="Arial" w:cs="Arial"/>
        </w:rPr>
        <w:t>spôsobené odcudzením , škody</w:t>
      </w:r>
      <w:r>
        <w:rPr>
          <w:rFonts w:ascii="Arial" w:hAnsi="Arial" w:cs="Arial"/>
        </w:rPr>
        <w:t xml:space="preserve"> </w:t>
      </w:r>
      <w:r w:rsidRPr="00136D6E">
        <w:rPr>
          <w:rFonts w:ascii="Arial" w:hAnsi="Arial" w:cs="Arial"/>
        </w:rPr>
        <w:t xml:space="preserve">spôsobené vandalizmom, živelné riziká, lom elektroniky. Výška poistenia je </w:t>
      </w:r>
    </w:p>
    <w:p w:rsidR="00492178" w:rsidRPr="00D13CB5" w:rsidRDefault="00136D6E" w:rsidP="00492178">
      <w:pPr>
        <w:spacing w:before="60"/>
        <w:jc w:val="both"/>
        <w:rPr>
          <w:rFonts w:ascii="Arial" w:hAnsi="Arial" w:cs="Arial"/>
        </w:rPr>
      </w:pPr>
      <w:r w:rsidRPr="00D13CB5">
        <w:rPr>
          <w:rFonts w:ascii="Arial" w:hAnsi="Arial" w:cs="Arial"/>
        </w:rPr>
        <w:t xml:space="preserve">    </w:t>
      </w:r>
      <w:r w:rsidR="00D13CB5" w:rsidRPr="00D13CB5">
        <w:rPr>
          <w:rFonts w:ascii="Arial" w:hAnsi="Arial" w:cs="Arial"/>
        </w:rPr>
        <w:t>766,08</w:t>
      </w:r>
      <w:r w:rsidRPr="00D13CB5">
        <w:rPr>
          <w:rFonts w:ascii="Arial" w:hAnsi="Arial" w:cs="Arial"/>
        </w:rPr>
        <w:t xml:space="preserve"> €.</w:t>
      </w:r>
    </w:p>
    <w:p w:rsidR="00964A69" w:rsidRDefault="00964A69" w:rsidP="00492178">
      <w:pPr>
        <w:spacing w:before="60"/>
        <w:jc w:val="both"/>
        <w:rPr>
          <w:rFonts w:ascii="Arial" w:hAnsi="Arial" w:cs="Arial"/>
        </w:rPr>
      </w:pPr>
    </w:p>
    <w:p w:rsidR="00492178" w:rsidRPr="000E17F6" w:rsidRDefault="00492178" w:rsidP="00492178">
      <w:pPr>
        <w:spacing w:before="120"/>
        <w:jc w:val="both"/>
        <w:rPr>
          <w:rFonts w:ascii="Arial" w:hAnsi="Arial" w:cs="Arial"/>
          <w:b/>
        </w:rPr>
      </w:pPr>
      <w:r w:rsidRPr="000E17F6">
        <w:rPr>
          <w:rFonts w:ascii="Arial" w:hAnsi="Arial" w:cs="Arial"/>
          <w:b/>
        </w:rPr>
        <w:t xml:space="preserve">c) </w:t>
      </w:r>
      <w:r w:rsidRPr="000E17F6">
        <w:rPr>
          <w:rFonts w:ascii="Arial" w:hAnsi="Arial" w:cs="Arial"/>
          <w:b/>
          <w:u w:val="single"/>
        </w:rPr>
        <w:t>zriadenie záložného práva na dlhodobý nehmotný majetok a dlhodobý hmotný majetok</w:t>
      </w:r>
      <w:r w:rsidRPr="000E17F6">
        <w:rPr>
          <w:rFonts w:ascii="Arial" w:hAnsi="Arial" w:cs="Arial"/>
          <w:b/>
        </w:rPr>
        <w:t xml:space="preserve"> </w:t>
      </w:r>
    </w:p>
    <w:p w:rsidR="00136D6E" w:rsidRDefault="00136D6E" w:rsidP="005931F2">
      <w:pPr>
        <w:pStyle w:val="odstavec"/>
      </w:pPr>
    </w:p>
    <w:p w:rsidR="00136D6E" w:rsidRPr="00136D6E" w:rsidRDefault="00136D6E" w:rsidP="00136D6E">
      <w:pPr>
        <w:ind w:left="357"/>
        <w:rPr>
          <w:rFonts w:ascii="Arial" w:hAnsi="Arial" w:cs="Arial"/>
        </w:rPr>
      </w:pPr>
      <w:r w:rsidRPr="00136D6E">
        <w:rPr>
          <w:rFonts w:ascii="Arial" w:hAnsi="Arial" w:cs="Arial"/>
        </w:rPr>
        <w:t>V roku 2010 bolo zriadené záložné právo k nehnuteľnosti:</w:t>
      </w:r>
    </w:p>
    <w:p w:rsidR="00136D6E" w:rsidRPr="00136D6E" w:rsidRDefault="00136D6E" w:rsidP="00136D6E">
      <w:pPr>
        <w:numPr>
          <w:ilvl w:val="0"/>
          <w:numId w:val="26"/>
        </w:numPr>
        <w:rPr>
          <w:rFonts w:ascii="Arial" w:hAnsi="Arial" w:cs="Arial"/>
        </w:rPr>
      </w:pPr>
      <w:r w:rsidRPr="00136D6E">
        <w:rPr>
          <w:rFonts w:ascii="Arial" w:hAnsi="Arial" w:cs="Arial"/>
        </w:rPr>
        <w:t>Stavba pod súpisným číslom 661 (Dom služieb) a parc. č. 563/2 zastavané plochy a nádvoria o výmere 2018 m2 (záložné právo bolo zriadené za účelom rekonštrukcie ZŠ s MŠ v rámci projektu „Energetická efektívnosť vo verejných budovách“ v prospech Slovenskej republiky. Toto záložné právo trvá.</w:t>
      </w:r>
    </w:p>
    <w:p w:rsidR="00136D6E" w:rsidRPr="00136D6E" w:rsidRDefault="00136D6E" w:rsidP="00136D6E">
      <w:pPr>
        <w:numPr>
          <w:ilvl w:val="0"/>
          <w:numId w:val="26"/>
        </w:numPr>
        <w:rPr>
          <w:rFonts w:ascii="Arial" w:hAnsi="Arial" w:cs="Arial"/>
        </w:rPr>
      </w:pPr>
      <w:r w:rsidRPr="00136D6E">
        <w:rPr>
          <w:rFonts w:ascii="Arial" w:hAnsi="Arial" w:cs="Arial"/>
        </w:rPr>
        <w:t>Zriadenie záložného práva v prospech Ministerstva dopravy, výstavby a regionálneho rozvoja SR Bratislava IČO 30 416 094 na základe záložnej zmluvy č.0261-PRB-2009/Z zo dňa 26. 1. 2011 a dodatku č.1 zo dňa 28. 4. 2011 na pozemok parc. č. 335/7 a stavbu 2 x 5 bj. Bytového domu s.č.853 a s.,č. 854 na parc. Č. 335/7-V 536/11</w:t>
      </w:r>
    </w:p>
    <w:p w:rsidR="00136D6E" w:rsidRPr="00136D6E" w:rsidRDefault="00136D6E" w:rsidP="00136D6E">
      <w:pPr>
        <w:numPr>
          <w:ilvl w:val="0"/>
          <w:numId w:val="26"/>
        </w:numPr>
        <w:rPr>
          <w:rFonts w:ascii="Arial" w:hAnsi="Arial" w:cs="Arial"/>
        </w:rPr>
      </w:pPr>
      <w:r w:rsidRPr="00136D6E">
        <w:rPr>
          <w:rFonts w:ascii="Arial" w:hAnsi="Arial" w:cs="Arial"/>
        </w:rPr>
        <w:t>Štátny fond rozvoja bývania, Lamačská cesta 8. BA IČO: 31749542 zriaďuje záložné právo zmluvou o záložnom práve reg. Č. 404/296/2009 zo dňa 6. 6. 2011 na nehnuteľnosti: parc. č.335/7 a stavba s.č.853 na parc. č. 335/7, stavba s.č.854 na parc. č. 335/7 – V 3857/2011</w:t>
      </w:r>
    </w:p>
    <w:p w:rsidR="00136D6E" w:rsidRPr="00DD5847" w:rsidRDefault="00136D6E" w:rsidP="005931F2">
      <w:pPr>
        <w:pStyle w:val="odstavec"/>
      </w:pPr>
    </w:p>
    <w:p w:rsidR="00D37641" w:rsidRDefault="00D37641" w:rsidP="009578BB">
      <w:pPr>
        <w:numPr>
          <w:ilvl w:val="0"/>
          <w:numId w:val="8"/>
        </w:numPr>
        <w:spacing w:before="120"/>
        <w:jc w:val="both"/>
        <w:rPr>
          <w:rFonts w:ascii="Arial" w:hAnsi="Arial" w:cs="Arial"/>
          <w:b/>
          <w:sz w:val="22"/>
          <w:szCs w:val="22"/>
        </w:rPr>
      </w:pPr>
      <w:r w:rsidRPr="006B63BF">
        <w:rPr>
          <w:rFonts w:ascii="Arial" w:hAnsi="Arial" w:cs="Arial"/>
          <w:b/>
          <w:sz w:val="22"/>
          <w:szCs w:val="22"/>
        </w:rPr>
        <w:t>Prehľad o</w:t>
      </w:r>
      <w:r w:rsidR="00DE155F" w:rsidRPr="006B63BF">
        <w:rPr>
          <w:rFonts w:ascii="Arial" w:hAnsi="Arial" w:cs="Arial"/>
          <w:b/>
          <w:sz w:val="22"/>
          <w:szCs w:val="22"/>
        </w:rPr>
        <w:t> </w:t>
      </w:r>
      <w:r w:rsidRPr="006B63BF">
        <w:rPr>
          <w:rFonts w:ascii="Arial" w:hAnsi="Arial" w:cs="Arial"/>
          <w:b/>
          <w:sz w:val="22"/>
          <w:szCs w:val="22"/>
        </w:rPr>
        <w:t>pohybe dlhodobého finančného majetku</w:t>
      </w:r>
    </w:p>
    <w:p w:rsidR="00CA1061" w:rsidRDefault="00CA1061" w:rsidP="00CA1061">
      <w:pPr>
        <w:spacing w:before="120"/>
        <w:jc w:val="both"/>
        <w:rPr>
          <w:rFonts w:ascii="Arial" w:hAnsi="Arial" w:cs="Arial"/>
        </w:rPr>
      </w:pPr>
      <w:r>
        <w:rPr>
          <w:rFonts w:ascii="Arial" w:hAnsi="Arial" w:cs="Arial"/>
        </w:rPr>
        <w:t xml:space="preserve">Detailnejšie informácie o dlhodobom finančnom majetku  </w:t>
      </w:r>
      <w:r w:rsidRPr="00CA1061">
        <w:rPr>
          <w:rFonts w:ascii="Arial" w:hAnsi="Arial" w:cs="Arial"/>
        </w:rPr>
        <w:t>k 31. decembru 201</w:t>
      </w:r>
      <w:r w:rsidR="00BA2E33">
        <w:rPr>
          <w:rFonts w:ascii="Arial" w:hAnsi="Arial" w:cs="Arial"/>
        </w:rPr>
        <w:t>4</w:t>
      </w:r>
      <w:r>
        <w:rPr>
          <w:rFonts w:ascii="Arial" w:hAnsi="Arial" w:cs="Arial"/>
        </w:rPr>
        <w:t xml:space="preserve"> sú uvedené v tabuľkovej časti </w:t>
      </w:r>
    </w:p>
    <w:p w:rsidR="00CA1061" w:rsidRPr="00130548" w:rsidRDefault="00CA1061" w:rsidP="00CA1061">
      <w:pPr>
        <w:spacing w:before="120"/>
        <w:jc w:val="both"/>
        <w:rPr>
          <w:rFonts w:ascii="Arial" w:hAnsi="Arial" w:cs="Arial"/>
          <w:color w:val="0000CC"/>
        </w:rPr>
      </w:pPr>
      <w:r w:rsidRPr="00130548">
        <w:rPr>
          <w:rFonts w:ascii="Arial" w:hAnsi="Arial" w:cs="Arial"/>
          <w:color w:val="0000CC"/>
        </w:rPr>
        <w:t>(tabuľky č. 2</w:t>
      </w:r>
      <w:r w:rsidR="00C31E08">
        <w:rPr>
          <w:rFonts w:ascii="Arial" w:hAnsi="Arial" w:cs="Arial"/>
          <w:color w:val="0000CC"/>
        </w:rPr>
        <w:t>, č.4</w:t>
      </w:r>
      <w:r w:rsidRPr="00130548">
        <w:rPr>
          <w:rFonts w:ascii="Arial" w:hAnsi="Arial" w:cs="Arial"/>
          <w:color w:val="0000CC"/>
        </w:rPr>
        <w:t>)</w:t>
      </w:r>
    </w:p>
    <w:p w:rsidR="00CC376A" w:rsidRPr="00CC376A" w:rsidRDefault="00CC376A" w:rsidP="00A56412">
      <w:pPr>
        <w:spacing w:before="120" w:after="120"/>
        <w:jc w:val="both"/>
        <w:rPr>
          <w:rFonts w:ascii="Arial" w:hAnsi="Arial" w:cs="Arial"/>
          <w:bCs/>
        </w:rPr>
      </w:pPr>
      <w:r w:rsidRPr="00CC376A">
        <w:rPr>
          <w:rFonts w:ascii="Arial" w:hAnsi="Arial" w:cs="Arial"/>
          <w:bCs/>
        </w:rPr>
        <w:t>Realizovateľné cenné papiere v € - tabuľka č. 4</w:t>
      </w:r>
    </w:p>
    <w:p w:rsidR="00850DB2" w:rsidRPr="00D05612" w:rsidRDefault="00850DB2" w:rsidP="007E37D2">
      <w:pPr>
        <w:spacing w:before="120"/>
        <w:jc w:val="both"/>
        <w:rPr>
          <w:rFonts w:ascii="Arial" w:hAnsi="Arial" w:cs="Arial"/>
          <w:bCs/>
        </w:rPr>
      </w:pPr>
    </w:p>
    <w:p w:rsidR="00DD5847" w:rsidRDefault="00DD5847" w:rsidP="009578BB">
      <w:pPr>
        <w:numPr>
          <w:ilvl w:val="0"/>
          <w:numId w:val="8"/>
        </w:numPr>
        <w:spacing w:before="120" w:after="120"/>
        <w:jc w:val="both"/>
        <w:rPr>
          <w:rFonts w:ascii="Arial" w:hAnsi="Arial" w:cs="Arial"/>
          <w:b/>
        </w:rPr>
      </w:pPr>
      <w:r>
        <w:rPr>
          <w:rFonts w:ascii="Arial" w:hAnsi="Arial" w:cs="Arial"/>
          <w:b/>
        </w:rPr>
        <w:t>Vývoj opravnej položky k z</w:t>
      </w:r>
      <w:r w:rsidR="006A0634" w:rsidRPr="006A24CB">
        <w:rPr>
          <w:rFonts w:ascii="Arial" w:hAnsi="Arial" w:cs="Arial"/>
          <w:b/>
        </w:rPr>
        <w:t>ásob</w:t>
      </w:r>
      <w:r>
        <w:rPr>
          <w:rFonts w:ascii="Arial" w:hAnsi="Arial" w:cs="Arial"/>
          <w:b/>
        </w:rPr>
        <w:t>ám</w:t>
      </w:r>
    </w:p>
    <w:p w:rsidR="006A0634" w:rsidRPr="00DD5847" w:rsidRDefault="00DD5847" w:rsidP="00DD5847">
      <w:pPr>
        <w:spacing w:before="120" w:after="120"/>
        <w:ind w:left="3"/>
        <w:jc w:val="both"/>
        <w:rPr>
          <w:rFonts w:ascii="Arial" w:hAnsi="Arial" w:cs="Arial"/>
          <w:b/>
        </w:rPr>
      </w:pPr>
      <w:r>
        <w:rPr>
          <w:rFonts w:ascii="Arial" w:hAnsi="Arial" w:cs="Arial"/>
        </w:rPr>
        <w:t>K</w:t>
      </w:r>
      <w:r w:rsidR="006A0634" w:rsidRPr="006A24CB">
        <w:rPr>
          <w:rFonts w:ascii="Arial" w:hAnsi="Arial" w:cs="Arial"/>
        </w:rPr>
        <w:t>onsolidovaný celok v roku 201</w:t>
      </w:r>
      <w:r w:rsidR="00BA2E33">
        <w:rPr>
          <w:rFonts w:ascii="Arial" w:hAnsi="Arial" w:cs="Arial"/>
        </w:rPr>
        <w:t>4</w:t>
      </w:r>
      <w:r w:rsidR="006A0634" w:rsidRPr="006A24CB">
        <w:rPr>
          <w:rFonts w:ascii="Arial" w:hAnsi="Arial" w:cs="Arial"/>
        </w:rPr>
        <w:t xml:space="preserve"> ne</w:t>
      </w:r>
      <w:r w:rsidR="006A24CB">
        <w:rPr>
          <w:rFonts w:ascii="Arial" w:hAnsi="Arial" w:cs="Arial"/>
        </w:rPr>
        <w:t>t</w:t>
      </w:r>
      <w:r w:rsidR="006A0634" w:rsidRPr="006A24CB">
        <w:rPr>
          <w:rFonts w:ascii="Arial" w:hAnsi="Arial" w:cs="Arial"/>
        </w:rPr>
        <w:t>voril</w:t>
      </w:r>
      <w:r w:rsidR="006A24CB">
        <w:rPr>
          <w:rFonts w:ascii="Arial" w:hAnsi="Arial" w:cs="Arial"/>
        </w:rPr>
        <w:t xml:space="preserve"> opravné položky</w:t>
      </w:r>
      <w:r w:rsidR="00136D6E">
        <w:rPr>
          <w:rFonts w:ascii="Arial" w:hAnsi="Arial" w:cs="Arial"/>
        </w:rPr>
        <w:t xml:space="preserve"> k zásobám</w:t>
      </w:r>
      <w:r w:rsidR="006A24CB">
        <w:rPr>
          <w:rFonts w:ascii="Arial" w:hAnsi="Arial" w:cs="Arial"/>
        </w:rPr>
        <w:t>, nebol dôvod.</w:t>
      </w:r>
    </w:p>
    <w:p w:rsidR="003627E3" w:rsidRPr="006D4B20" w:rsidRDefault="0045505A" w:rsidP="009578BB">
      <w:pPr>
        <w:numPr>
          <w:ilvl w:val="0"/>
          <w:numId w:val="8"/>
        </w:numPr>
        <w:jc w:val="both"/>
        <w:rPr>
          <w:rFonts w:ascii="Arial" w:hAnsi="Arial" w:cs="Arial"/>
          <w:b/>
        </w:rPr>
      </w:pPr>
      <w:r>
        <w:rPr>
          <w:rFonts w:ascii="Arial" w:hAnsi="Arial" w:cs="Arial"/>
          <w:b/>
        </w:rPr>
        <w:t>Transfery</w:t>
      </w:r>
    </w:p>
    <w:p w:rsidR="007F5A30" w:rsidRPr="008C294D" w:rsidRDefault="00445EF8" w:rsidP="00541403">
      <w:pPr>
        <w:spacing w:before="120"/>
        <w:jc w:val="both"/>
        <w:rPr>
          <w:rFonts w:ascii="Arial" w:hAnsi="Arial" w:cs="Arial"/>
        </w:rPr>
      </w:pPr>
      <w:r w:rsidRPr="008C294D">
        <w:rPr>
          <w:rFonts w:ascii="Arial" w:hAnsi="Arial" w:cs="Arial"/>
        </w:rPr>
        <w:t>V rámci zúčtovacích vzťahov konsolidujúci celok</w:t>
      </w:r>
      <w:r w:rsidR="00021F04" w:rsidRPr="008C294D">
        <w:rPr>
          <w:rFonts w:ascii="Arial" w:hAnsi="Arial" w:cs="Arial"/>
        </w:rPr>
        <w:t xml:space="preserve"> vykazuje</w:t>
      </w:r>
      <w:r w:rsidR="003627E3" w:rsidRPr="008C294D">
        <w:rPr>
          <w:rFonts w:ascii="Arial" w:hAnsi="Arial" w:cs="Arial"/>
        </w:rPr>
        <w:t xml:space="preserve"> na účte 357 – ostatné zúčtova</w:t>
      </w:r>
      <w:r w:rsidR="000866FA" w:rsidRPr="008C294D">
        <w:rPr>
          <w:rFonts w:ascii="Arial" w:hAnsi="Arial" w:cs="Arial"/>
        </w:rPr>
        <w:t xml:space="preserve">nie rozpočtu obce a VÚC </w:t>
      </w:r>
      <w:r w:rsidR="00FF7604" w:rsidRPr="008C294D">
        <w:rPr>
          <w:rFonts w:ascii="Arial" w:hAnsi="Arial" w:cs="Arial"/>
        </w:rPr>
        <w:t>pasívach hodnotu</w:t>
      </w:r>
      <w:r w:rsidR="003627E3" w:rsidRPr="008C294D">
        <w:rPr>
          <w:rFonts w:ascii="Arial" w:hAnsi="Arial" w:cs="Arial"/>
        </w:rPr>
        <w:t xml:space="preserve"> </w:t>
      </w:r>
      <w:r w:rsidR="000866FA" w:rsidRPr="008C294D">
        <w:rPr>
          <w:rFonts w:ascii="Arial" w:hAnsi="Arial" w:cs="Arial"/>
        </w:rPr>
        <w:t>2 086,32</w:t>
      </w:r>
      <w:r w:rsidR="00FF7604" w:rsidRPr="008C294D">
        <w:rPr>
          <w:rFonts w:ascii="Arial" w:hAnsi="Arial" w:cs="Arial"/>
        </w:rPr>
        <w:t xml:space="preserve"> </w:t>
      </w:r>
      <w:r w:rsidR="003627E3" w:rsidRPr="008C294D">
        <w:rPr>
          <w:rFonts w:ascii="Arial" w:hAnsi="Arial" w:cs="Arial"/>
        </w:rPr>
        <w:t>€</w:t>
      </w:r>
      <w:r w:rsidR="00FF7604" w:rsidRPr="008C294D">
        <w:rPr>
          <w:rFonts w:ascii="Arial" w:hAnsi="Arial" w:cs="Arial"/>
        </w:rPr>
        <w:t>.</w:t>
      </w:r>
      <w:r w:rsidR="00A81FB7" w:rsidRPr="008C294D">
        <w:rPr>
          <w:rFonts w:ascii="Arial" w:hAnsi="Arial" w:cs="Arial"/>
        </w:rPr>
        <w:t xml:space="preserve"> t.</w:t>
      </w:r>
      <w:r w:rsidR="007837CC" w:rsidRPr="008C294D">
        <w:rPr>
          <w:rFonts w:ascii="Arial" w:hAnsi="Arial" w:cs="Arial"/>
        </w:rPr>
        <w:t xml:space="preserve"> </w:t>
      </w:r>
      <w:r w:rsidR="00A81FB7" w:rsidRPr="008C294D">
        <w:rPr>
          <w:rFonts w:ascii="Arial" w:hAnsi="Arial" w:cs="Arial"/>
        </w:rPr>
        <w:t>j.</w:t>
      </w:r>
      <w:r w:rsidR="00541403" w:rsidRPr="008C294D">
        <w:rPr>
          <w:rFonts w:ascii="Arial" w:hAnsi="Arial" w:cs="Arial"/>
        </w:rPr>
        <w:t xml:space="preserve"> </w:t>
      </w:r>
      <w:r w:rsidR="00A81FB7" w:rsidRPr="008C294D">
        <w:rPr>
          <w:rFonts w:ascii="Arial" w:hAnsi="Arial" w:cs="Arial"/>
        </w:rPr>
        <w:t>záväzok z transferov  voči ZŠ s MŠ Dubník.</w:t>
      </w:r>
    </w:p>
    <w:p w:rsidR="007F5A30" w:rsidRPr="008C294D" w:rsidRDefault="007F5A30" w:rsidP="00541403">
      <w:pPr>
        <w:spacing w:before="120"/>
        <w:jc w:val="both"/>
        <w:rPr>
          <w:rFonts w:ascii="Arial" w:hAnsi="Arial" w:cs="Arial"/>
        </w:rPr>
      </w:pPr>
    </w:p>
    <w:p w:rsidR="00B91288" w:rsidRDefault="00B91288" w:rsidP="00541403">
      <w:pPr>
        <w:spacing w:before="120"/>
        <w:jc w:val="both"/>
        <w:rPr>
          <w:rFonts w:ascii="Arial" w:hAnsi="Arial" w:cs="Arial"/>
        </w:rPr>
      </w:pPr>
      <w:r>
        <w:rPr>
          <w:rFonts w:ascii="Arial" w:hAnsi="Arial" w:cs="Arial"/>
        </w:rPr>
        <w:t xml:space="preserve">Záväzky z transferov: </w:t>
      </w:r>
    </w:p>
    <w:p w:rsidR="00B91288" w:rsidRPr="00B91288" w:rsidRDefault="00B91288" w:rsidP="00541403">
      <w:pPr>
        <w:spacing w:before="120"/>
        <w:jc w:val="both"/>
        <w:rPr>
          <w:rFonts w:ascii="Arial" w:hAnsi="Arial" w:cs="Arial"/>
        </w:rPr>
      </w:pPr>
    </w:p>
    <w:tbl>
      <w:tblPr>
        <w:tblW w:w="6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843"/>
      </w:tblGrid>
      <w:tr w:rsidR="00B91288" w:rsidRPr="00B91288" w:rsidTr="00B91288">
        <w:tc>
          <w:tcPr>
            <w:tcW w:w="4219" w:type="dxa"/>
          </w:tcPr>
          <w:p w:rsidR="00B91288" w:rsidRPr="00B91288" w:rsidRDefault="00B91288" w:rsidP="00A4567E">
            <w:pPr>
              <w:rPr>
                <w:rFonts w:ascii="Arial" w:hAnsi="Arial" w:cs="Arial"/>
              </w:rPr>
            </w:pPr>
            <w:r w:rsidRPr="00B91288">
              <w:rPr>
                <w:rFonts w:ascii="Arial" w:hAnsi="Arial" w:cs="Arial"/>
              </w:rPr>
              <w:t>Dotácia:</w:t>
            </w:r>
          </w:p>
        </w:tc>
        <w:tc>
          <w:tcPr>
            <w:tcW w:w="1843" w:type="dxa"/>
          </w:tcPr>
          <w:p w:rsidR="00B91288" w:rsidRPr="00B91288" w:rsidRDefault="007F5A30" w:rsidP="00B91288">
            <w:pPr>
              <w:jc w:val="right"/>
              <w:rPr>
                <w:rFonts w:ascii="Arial" w:hAnsi="Arial" w:cs="Arial"/>
              </w:rPr>
            </w:pPr>
            <w:r>
              <w:rPr>
                <w:rFonts w:ascii="Arial" w:hAnsi="Arial" w:cs="Arial"/>
              </w:rPr>
              <w:t>Zostatok 2014</w:t>
            </w:r>
            <w:r w:rsidR="00B91288" w:rsidRPr="00B91288">
              <w:rPr>
                <w:rFonts w:ascii="Arial" w:hAnsi="Arial" w:cs="Arial"/>
              </w:rPr>
              <w:t>:</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Normatívne fin.prostriedky od OÚN</w:t>
            </w:r>
          </w:p>
        </w:tc>
        <w:tc>
          <w:tcPr>
            <w:tcW w:w="1843" w:type="dxa"/>
          </w:tcPr>
          <w:p w:rsidR="00B91288" w:rsidRPr="00B91288" w:rsidRDefault="007F5A30" w:rsidP="00B91288">
            <w:pPr>
              <w:jc w:val="right"/>
              <w:rPr>
                <w:rFonts w:ascii="Arial" w:hAnsi="Arial" w:cs="Arial"/>
              </w:rPr>
            </w:pPr>
            <w:r>
              <w:rPr>
                <w:rFonts w:ascii="Arial" w:hAnsi="Arial" w:cs="Arial"/>
              </w:rPr>
              <w:t>1 673,97</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Dopravné žiakom</w:t>
            </w:r>
          </w:p>
        </w:tc>
        <w:tc>
          <w:tcPr>
            <w:tcW w:w="1843" w:type="dxa"/>
          </w:tcPr>
          <w:p w:rsidR="00B91288" w:rsidRPr="00B91288" w:rsidRDefault="007F5A30" w:rsidP="00B91288">
            <w:pPr>
              <w:jc w:val="right"/>
              <w:rPr>
                <w:rFonts w:ascii="Arial" w:hAnsi="Arial" w:cs="Arial"/>
              </w:rPr>
            </w:pPr>
            <w:r>
              <w:rPr>
                <w:rFonts w:ascii="Arial" w:hAnsi="Arial" w:cs="Arial"/>
              </w:rPr>
              <w:t>412,35</w:t>
            </w:r>
            <w:r w:rsidR="00B91288" w:rsidRPr="00B91288">
              <w:rPr>
                <w:rFonts w:ascii="Arial" w:hAnsi="Arial" w:cs="Arial"/>
              </w:rPr>
              <w:t xml:space="preserve"> €</w:t>
            </w:r>
          </w:p>
        </w:tc>
      </w:tr>
      <w:tr w:rsidR="00B91288" w:rsidRPr="00B91288" w:rsidTr="00B91288">
        <w:tc>
          <w:tcPr>
            <w:tcW w:w="4219" w:type="dxa"/>
          </w:tcPr>
          <w:p w:rsidR="00B91288" w:rsidRPr="00B91288" w:rsidRDefault="00B91288" w:rsidP="00A4567E">
            <w:pPr>
              <w:pStyle w:val="Zkladntext"/>
              <w:rPr>
                <w:rFonts w:ascii="Arial" w:hAnsi="Arial" w:cs="Arial"/>
                <w:sz w:val="20"/>
                <w:szCs w:val="20"/>
              </w:rPr>
            </w:pPr>
            <w:r w:rsidRPr="00B91288">
              <w:rPr>
                <w:rFonts w:ascii="Arial" w:hAnsi="Arial" w:cs="Arial"/>
                <w:sz w:val="20"/>
                <w:szCs w:val="20"/>
              </w:rPr>
              <w:t>SPOLU:</w:t>
            </w:r>
          </w:p>
        </w:tc>
        <w:tc>
          <w:tcPr>
            <w:tcW w:w="1843" w:type="dxa"/>
          </w:tcPr>
          <w:p w:rsidR="00B91288" w:rsidRPr="00B91288" w:rsidRDefault="00B91288" w:rsidP="00B91288">
            <w:pPr>
              <w:jc w:val="right"/>
              <w:rPr>
                <w:rFonts w:ascii="Arial" w:hAnsi="Arial" w:cs="Arial"/>
              </w:rPr>
            </w:pPr>
            <w:r w:rsidRPr="00B91288">
              <w:rPr>
                <w:rFonts w:ascii="Arial" w:hAnsi="Arial" w:cs="Arial"/>
              </w:rPr>
              <w:t>2</w:t>
            </w:r>
            <w:r w:rsidR="007F5A30">
              <w:rPr>
                <w:rFonts w:ascii="Arial" w:hAnsi="Arial" w:cs="Arial"/>
              </w:rPr>
              <w:t> 086,32</w:t>
            </w:r>
            <w:r w:rsidRPr="00B91288">
              <w:rPr>
                <w:rFonts w:ascii="Arial" w:hAnsi="Arial" w:cs="Arial"/>
              </w:rPr>
              <w:t xml:space="preserve"> €</w:t>
            </w:r>
          </w:p>
        </w:tc>
      </w:tr>
    </w:tbl>
    <w:p w:rsidR="00AA28D7" w:rsidRDefault="00AA28D7" w:rsidP="00541403">
      <w:pPr>
        <w:spacing w:before="120"/>
        <w:jc w:val="both"/>
        <w:rPr>
          <w:rFonts w:ascii="Arial" w:hAnsi="Arial" w:cs="Arial"/>
        </w:rPr>
      </w:pPr>
    </w:p>
    <w:p w:rsidR="00115FB1" w:rsidRPr="00B91288" w:rsidRDefault="00115FB1" w:rsidP="00541403">
      <w:pPr>
        <w:spacing w:before="120"/>
        <w:jc w:val="both"/>
        <w:rPr>
          <w:rFonts w:ascii="Arial" w:hAnsi="Arial" w:cs="Arial"/>
        </w:rPr>
      </w:pPr>
    </w:p>
    <w:p w:rsidR="00D37641" w:rsidRDefault="00D37641" w:rsidP="009578BB">
      <w:pPr>
        <w:numPr>
          <w:ilvl w:val="0"/>
          <w:numId w:val="8"/>
        </w:numPr>
        <w:spacing w:before="120" w:after="120"/>
        <w:jc w:val="both"/>
        <w:rPr>
          <w:rFonts w:ascii="Arial" w:hAnsi="Arial" w:cs="Arial"/>
          <w:b/>
        </w:rPr>
      </w:pPr>
      <w:r w:rsidRPr="006A24CB">
        <w:rPr>
          <w:rFonts w:ascii="Arial" w:hAnsi="Arial" w:cs="Arial"/>
          <w:b/>
        </w:rPr>
        <w:t>Pohľadávky konsolidovaného celku</w:t>
      </w:r>
      <w:r w:rsidR="00DF3D2D" w:rsidRPr="006A24CB">
        <w:rPr>
          <w:rFonts w:ascii="Arial" w:hAnsi="Arial" w:cs="Arial"/>
          <w:b/>
        </w:rPr>
        <w:t xml:space="preserve"> v </w:t>
      </w:r>
      <w:r w:rsidR="003F5565" w:rsidRPr="006A24CB">
        <w:rPr>
          <w:rFonts w:ascii="Arial" w:hAnsi="Arial" w:cs="Arial"/>
          <w:b/>
        </w:rPr>
        <w:t>€</w:t>
      </w:r>
    </w:p>
    <w:p w:rsidR="00FF7604" w:rsidRPr="00FF7604" w:rsidRDefault="00FF7604" w:rsidP="00FF7604">
      <w:pPr>
        <w:pStyle w:val="Pismenka"/>
        <w:numPr>
          <w:ilvl w:val="0"/>
          <w:numId w:val="28"/>
        </w:numPr>
        <w:rPr>
          <w:rFonts w:ascii="Arial" w:hAnsi="Arial" w:cs="Arial"/>
          <w:sz w:val="20"/>
          <w:szCs w:val="20"/>
        </w:rPr>
      </w:pPr>
      <w:r w:rsidRPr="00FF7604">
        <w:rPr>
          <w:rFonts w:ascii="Arial" w:hAnsi="Arial" w:cs="Arial"/>
          <w:sz w:val="20"/>
          <w:szCs w:val="20"/>
        </w:rPr>
        <w:t>významné pohľadávky</w:t>
      </w:r>
      <w:r w:rsidRPr="00FF7604">
        <w:rPr>
          <w:rFonts w:ascii="Arial" w:hAnsi="Arial" w:cs="Arial"/>
          <w:b w:val="0"/>
          <w:sz w:val="20"/>
          <w:szCs w:val="20"/>
        </w:rPr>
        <w:t xml:space="preserve"> podľa jednotlivých položiek súvahy – zostatky na účtoch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FF7604" w:rsidRPr="00FF7604" w:rsidTr="00A4567E">
        <w:tc>
          <w:tcPr>
            <w:tcW w:w="2694" w:type="dxa"/>
          </w:tcPr>
          <w:p w:rsidR="00FF7604" w:rsidRPr="00FF7604" w:rsidRDefault="00FF7604" w:rsidP="00A4567E">
            <w:pPr>
              <w:jc w:val="center"/>
              <w:rPr>
                <w:rFonts w:ascii="Arial" w:hAnsi="Arial" w:cs="Arial"/>
                <w:b/>
              </w:rPr>
            </w:pPr>
            <w:r w:rsidRPr="00FF7604">
              <w:rPr>
                <w:rFonts w:ascii="Arial" w:hAnsi="Arial" w:cs="Arial"/>
                <w:b/>
              </w:rPr>
              <w:t>Pohľadávka</w:t>
            </w:r>
          </w:p>
        </w:tc>
        <w:tc>
          <w:tcPr>
            <w:tcW w:w="1559" w:type="dxa"/>
          </w:tcPr>
          <w:p w:rsidR="00FF7604" w:rsidRPr="00FF7604" w:rsidRDefault="00FF7604" w:rsidP="00A4567E">
            <w:pPr>
              <w:jc w:val="center"/>
              <w:rPr>
                <w:rFonts w:ascii="Arial" w:hAnsi="Arial" w:cs="Arial"/>
                <w:b/>
              </w:rPr>
            </w:pPr>
            <w:r w:rsidRPr="00FF7604">
              <w:rPr>
                <w:rFonts w:ascii="Arial" w:hAnsi="Arial" w:cs="Arial"/>
                <w:b/>
              </w:rPr>
              <w:t>Riadok súvahy</w:t>
            </w:r>
          </w:p>
        </w:tc>
        <w:tc>
          <w:tcPr>
            <w:tcW w:w="2268" w:type="dxa"/>
          </w:tcPr>
          <w:p w:rsidR="00FF7604" w:rsidRPr="00FF7604" w:rsidRDefault="00FF7604" w:rsidP="00A4567E">
            <w:pPr>
              <w:jc w:val="center"/>
              <w:rPr>
                <w:rFonts w:ascii="Arial" w:hAnsi="Arial" w:cs="Arial"/>
                <w:b/>
              </w:rPr>
            </w:pPr>
            <w:r w:rsidRPr="00FF7604">
              <w:rPr>
                <w:rFonts w:ascii="Arial" w:hAnsi="Arial" w:cs="Arial"/>
                <w:b/>
              </w:rPr>
              <w:t>Hodnota pohľadávok</w:t>
            </w:r>
          </w:p>
        </w:tc>
        <w:tc>
          <w:tcPr>
            <w:tcW w:w="3739" w:type="dxa"/>
          </w:tcPr>
          <w:p w:rsidR="00FF7604" w:rsidRPr="00FF7604" w:rsidRDefault="00FF7604" w:rsidP="00A4567E">
            <w:pPr>
              <w:jc w:val="center"/>
              <w:rPr>
                <w:rFonts w:ascii="Arial" w:hAnsi="Arial" w:cs="Arial"/>
                <w:b/>
              </w:rPr>
            </w:pPr>
            <w:r w:rsidRPr="00FF7604">
              <w:rPr>
                <w:rFonts w:ascii="Arial" w:hAnsi="Arial" w:cs="Arial"/>
                <w:b/>
              </w:rPr>
              <w:t>Opis</w:t>
            </w:r>
          </w:p>
        </w:tc>
      </w:tr>
      <w:tr w:rsidR="009D0F53" w:rsidRPr="00FF7604" w:rsidTr="00A4567E">
        <w:tc>
          <w:tcPr>
            <w:tcW w:w="2694" w:type="dxa"/>
          </w:tcPr>
          <w:p w:rsidR="009D0F53" w:rsidRPr="00FF7604" w:rsidRDefault="009D0F53" w:rsidP="00A4567E">
            <w:pPr>
              <w:rPr>
                <w:rFonts w:ascii="Arial" w:hAnsi="Arial" w:cs="Arial"/>
              </w:rPr>
            </w:pPr>
            <w:r>
              <w:rPr>
                <w:rFonts w:ascii="Arial" w:hAnsi="Arial" w:cs="Arial"/>
              </w:rPr>
              <w:t>Ostatné pohľadávky</w:t>
            </w:r>
          </w:p>
        </w:tc>
        <w:tc>
          <w:tcPr>
            <w:tcW w:w="1559" w:type="dxa"/>
          </w:tcPr>
          <w:p w:rsidR="009D0F53" w:rsidRPr="00FF7604" w:rsidRDefault="009D0F53" w:rsidP="00A4567E">
            <w:pPr>
              <w:jc w:val="center"/>
              <w:rPr>
                <w:rFonts w:ascii="Arial" w:hAnsi="Arial" w:cs="Arial"/>
              </w:rPr>
            </w:pPr>
            <w:r>
              <w:rPr>
                <w:rFonts w:ascii="Arial" w:hAnsi="Arial" w:cs="Arial"/>
              </w:rPr>
              <w:t>65</w:t>
            </w:r>
          </w:p>
        </w:tc>
        <w:tc>
          <w:tcPr>
            <w:tcW w:w="2268" w:type="dxa"/>
          </w:tcPr>
          <w:p w:rsidR="009D0F53" w:rsidRPr="00FF7604" w:rsidRDefault="009D0F53" w:rsidP="00A4567E">
            <w:pPr>
              <w:jc w:val="right"/>
              <w:rPr>
                <w:rFonts w:ascii="Arial" w:hAnsi="Arial" w:cs="Arial"/>
              </w:rPr>
            </w:pPr>
            <w:r>
              <w:rPr>
                <w:rFonts w:ascii="Arial" w:hAnsi="Arial" w:cs="Arial"/>
              </w:rPr>
              <w:t>12582,72</w:t>
            </w:r>
            <w:r w:rsidRPr="00FF7604">
              <w:rPr>
                <w:rFonts w:ascii="Arial" w:hAnsi="Arial" w:cs="Arial"/>
              </w:rPr>
              <w:t xml:space="preserve"> €</w:t>
            </w:r>
          </w:p>
        </w:tc>
        <w:tc>
          <w:tcPr>
            <w:tcW w:w="3739" w:type="dxa"/>
          </w:tcPr>
          <w:p w:rsidR="009D0F53" w:rsidRPr="00FF7604" w:rsidRDefault="009D0F53" w:rsidP="00A4567E">
            <w:pPr>
              <w:rPr>
                <w:rFonts w:ascii="Arial" w:hAnsi="Arial" w:cs="Arial"/>
              </w:rPr>
            </w:pPr>
            <w:r>
              <w:rPr>
                <w:rFonts w:ascii="Arial" w:hAnsi="Arial" w:cs="Arial"/>
              </w:rPr>
              <w:t>Preplatok elektrina ZSE</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nedaňové</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9D0F53" w:rsidP="00A4567E">
            <w:pPr>
              <w:jc w:val="right"/>
              <w:rPr>
                <w:rFonts w:ascii="Arial" w:hAnsi="Arial" w:cs="Arial"/>
              </w:rPr>
            </w:pPr>
            <w:r>
              <w:rPr>
                <w:rFonts w:ascii="Arial" w:hAnsi="Arial" w:cs="Arial"/>
              </w:rPr>
              <w:t>16872,96</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Nájomné, vodné, služby obyvateľstvu</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2008</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9D0F53" w:rsidP="00A4567E">
            <w:pPr>
              <w:jc w:val="right"/>
              <w:rPr>
                <w:rFonts w:ascii="Arial" w:hAnsi="Arial" w:cs="Arial"/>
              </w:rPr>
            </w:pPr>
            <w:r>
              <w:rPr>
                <w:rFonts w:ascii="Arial" w:hAnsi="Arial" w:cs="Arial"/>
              </w:rPr>
              <w:t>4086,04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pred 2008</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3653,93</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2009</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4518,14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2010</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5986,54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2011</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5951,94</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2012</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4973,79</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Pohľad. za zber odpadu voči 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Pohľadávky TKO 2013</w:t>
            </w:r>
          </w:p>
        </w:tc>
        <w:tc>
          <w:tcPr>
            <w:tcW w:w="1559" w:type="dxa"/>
          </w:tcPr>
          <w:p w:rsidR="00FF7604" w:rsidRPr="00FF7604" w:rsidRDefault="00FF7604" w:rsidP="00A4567E">
            <w:pPr>
              <w:jc w:val="center"/>
              <w:rPr>
                <w:rFonts w:ascii="Arial" w:hAnsi="Arial" w:cs="Arial"/>
              </w:rPr>
            </w:pPr>
            <w:r w:rsidRPr="00FF7604">
              <w:rPr>
                <w:rFonts w:ascii="Arial" w:hAnsi="Arial" w:cs="Arial"/>
              </w:rPr>
              <w:t>68</w:t>
            </w:r>
          </w:p>
        </w:tc>
        <w:tc>
          <w:tcPr>
            <w:tcW w:w="2268" w:type="dxa"/>
          </w:tcPr>
          <w:p w:rsidR="00FF7604" w:rsidRPr="00FF7604" w:rsidRDefault="00336769" w:rsidP="00A4567E">
            <w:pPr>
              <w:jc w:val="right"/>
              <w:rPr>
                <w:rFonts w:ascii="Arial" w:hAnsi="Arial" w:cs="Arial"/>
              </w:rPr>
            </w:pPr>
            <w:r>
              <w:rPr>
                <w:rFonts w:ascii="Arial" w:hAnsi="Arial" w:cs="Arial"/>
              </w:rPr>
              <w:t>10084,25</w:t>
            </w:r>
            <w:r w:rsidR="00FF7604" w:rsidRPr="00FF7604">
              <w:rPr>
                <w:rFonts w:ascii="Arial" w:hAnsi="Arial" w:cs="Arial"/>
              </w:rPr>
              <w:t xml:space="preserve"> €</w:t>
            </w:r>
          </w:p>
        </w:tc>
        <w:tc>
          <w:tcPr>
            <w:tcW w:w="3739" w:type="dxa"/>
          </w:tcPr>
          <w:p w:rsidR="00FF7604" w:rsidRPr="00FF7604" w:rsidRDefault="00336769" w:rsidP="00A4567E">
            <w:pPr>
              <w:rPr>
                <w:rFonts w:ascii="Arial" w:hAnsi="Arial" w:cs="Arial"/>
              </w:rPr>
            </w:pPr>
            <w:r>
              <w:rPr>
                <w:rFonts w:ascii="Arial" w:hAnsi="Arial" w:cs="Arial"/>
              </w:rPr>
              <w:t>Pohľad. z</w:t>
            </w:r>
            <w:r w:rsidR="00FF7604" w:rsidRPr="00FF7604">
              <w:rPr>
                <w:rFonts w:ascii="Arial" w:hAnsi="Arial" w:cs="Arial"/>
              </w:rPr>
              <w:t>a zber odpadu voči obyvateľom</w:t>
            </w:r>
          </w:p>
        </w:tc>
      </w:tr>
      <w:tr w:rsidR="00336769" w:rsidRPr="00FF7604" w:rsidTr="00A4567E">
        <w:tc>
          <w:tcPr>
            <w:tcW w:w="2694" w:type="dxa"/>
          </w:tcPr>
          <w:p w:rsidR="00336769" w:rsidRPr="00FF7604" w:rsidRDefault="00336769" w:rsidP="00A4567E">
            <w:pPr>
              <w:rPr>
                <w:rFonts w:ascii="Arial" w:hAnsi="Arial" w:cs="Arial"/>
              </w:rPr>
            </w:pPr>
            <w:r>
              <w:rPr>
                <w:rFonts w:ascii="Arial" w:hAnsi="Arial" w:cs="Arial"/>
              </w:rPr>
              <w:t>Pohľadávky TKO 2014</w:t>
            </w:r>
          </w:p>
        </w:tc>
        <w:tc>
          <w:tcPr>
            <w:tcW w:w="1559" w:type="dxa"/>
          </w:tcPr>
          <w:p w:rsidR="00336769" w:rsidRPr="00FF7604" w:rsidRDefault="00336769" w:rsidP="00A4567E">
            <w:pPr>
              <w:jc w:val="center"/>
              <w:rPr>
                <w:rFonts w:ascii="Arial" w:hAnsi="Arial" w:cs="Arial"/>
              </w:rPr>
            </w:pPr>
            <w:r>
              <w:rPr>
                <w:rFonts w:ascii="Arial" w:hAnsi="Arial" w:cs="Arial"/>
              </w:rPr>
              <w:t>68</w:t>
            </w:r>
          </w:p>
        </w:tc>
        <w:tc>
          <w:tcPr>
            <w:tcW w:w="2268" w:type="dxa"/>
          </w:tcPr>
          <w:p w:rsidR="00336769" w:rsidRDefault="00336769" w:rsidP="00A4567E">
            <w:pPr>
              <w:jc w:val="right"/>
              <w:rPr>
                <w:rFonts w:ascii="Arial" w:hAnsi="Arial" w:cs="Arial"/>
              </w:rPr>
            </w:pPr>
            <w:r>
              <w:rPr>
                <w:rFonts w:ascii="Arial" w:hAnsi="Arial" w:cs="Arial"/>
              </w:rPr>
              <w:t>12252,91</w:t>
            </w:r>
            <w:r w:rsidRPr="00FF7604">
              <w:rPr>
                <w:rFonts w:ascii="Arial" w:hAnsi="Arial" w:cs="Arial"/>
              </w:rPr>
              <w:t>€</w:t>
            </w:r>
          </w:p>
        </w:tc>
        <w:tc>
          <w:tcPr>
            <w:tcW w:w="3739" w:type="dxa"/>
          </w:tcPr>
          <w:p w:rsidR="00336769" w:rsidRDefault="00336769" w:rsidP="00A4567E">
            <w:pPr>
              <w:rPr>
                <w:rFonts w:ascii="Arial" w:hAnsi="Arial" w:cs="Arial"/>
              </w:rPr>
            </w:pPr>
            <w:r>
              <w:rPr>
                <w:rFonts w:ascii="Arial" w:hAnsi="Arial" w:cs="Arial"/>
              </w:rPr>
              <w:t xml:space="preserve">Pohľad. za zber odpadu voči </w:t>
            </w:r>
          </w:p>
          <w:p w:rsidR="00336769" w:rsidRPr="00FF7604" w:rsidRDefault="00336769" w:rsidP="00A4567E">
            <w:pPr>
              <w:rPr>
                <w:rFonts w:ascii="Arial" w:hAnsi="Arial" w:cs="Arial"/>
              </w:rPr>
            </w:pPr>
            <w:r>
              <w:rPr>
                <w:rFonts w:ascii="Arial" w:hAnsi="Arial" w:cs="Arial"/>
              </w:rPr>
              <w:t>obyvateľom</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2008</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1459,77</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8734A0" w:rsidRDefault="008734A0" w:rsidP="00A4567E">
            <w:pPr>
              <w:rPr>
                <w:rFonts w:ascii="Arial" w:hAnsi="Arial" w:cs="Arial"/>
              </w:rPr>
            </w:pPr>
            <w:r>
              <w:rPr>
                <w:rFonts w:ascii="Arial" w:hAnsi="Arial" w:cs="Arial"/>
              </w:rPr>
              <w:t>Daň z nehnuteľnosti</w:t>
            </w:r>
          </w:p>
          <w:p w:rsidR="00FF7604" w:rsidRPr="00FF7604" w:rsidRDefault="008734A0" w:rsidP="00A4567E">
            <w:pPr>
              <w:rPr>
                <w:rFonts w:ascii="Arial" w:hAnsi="Arial" w:cs="Arial"/>
              </w:rPr>
            </w:pPr>
            <w:r>
              <w:rPr>
                <w:rFonts w:ascii="Arial" w:hAnsi="Arial" w:cs="Arial"/>
              </w:rPr>
              <w:t xml:space="preserve">pred </w:t>
            </w:r>
            <w:r w:rsidR="00FF7604" w:rsidRPr="00FF7604">
              <w:rPr>
                <w:rFonts w:ascii="Arial" w:hAnsi="Arial" w:cs="Arial"/>
              </w:rPr>
              <w:t>2008</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3837,40</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2009</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1524,39</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2010</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1398,51</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2011</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1173,19</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2012</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1208,79</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rPr>
              <w:t>Daň z nehnuteľnosti 2013</w:t>
            </w:r>
          </w:p>
        </w:tc>
        <w:tc>
          <w:tcPr>
            <w:tcW w:w="1559" w:type="dxa"/>
          </w:tcPr>
          <w:p w:rsidR="00FF7604" w:rsidRPr="00FF7604" w:rsidRDefault="00FF7604" w:rsidP="00A4567E">
            <w:pPr>
              <w:jc w:val="center"/>
              <w:rPr>
                <w:rFonts w:ascii="Arial" w:hAnsi="Arial" w:cs="Arial"/>
              </w:rPr>
            </w:pPr>
            <w:r w:rsidRPr="00FF7604">
              <w:rPr>
                <w:rFonts w:ascii="Arial" w:hAnsi="Arial" w:cs="Arial"/>
              </w:rPr>
              <w:t>69</w:t>
            </w:r>
          </w:p>
        </w:tc>
        <w:tc>
          <w:tcPr>
            <w:tcW w:w="2268" w:type="dxa"/>
          </w:tcPr>
          <w:p w:rsidR="00FF7604" w:rsidRPr="00FF7604" w:rsidRDefault="00336769" w:rsidP="00A4567E">
            <w:pPr>
              <w:jc w:val="right"/>
              <w:rPr>
                <w:rFonts w:ascii="Arial" w:hAnsi="Arial" w:cs="Arial"/>
              </w:rPr>
            </w:pPr>
            <w:r>
              <w:rPr>
                <w:rFonts w:ascii="Arial" w:hAnsi="Arial" w:cs="Arial"/>
              </w:rPr>
              <w:t>4070,61</w:t>
            </w:r>
            <w:r w:rsidR="00FF7604" w:rsidRPr="00FF7604">
              <w:rPr>
                <w:rFonts w:ascii="Arial" w:hAnsi="Arial" w:cs="Arial"/>
              </w:rPr>
              <w:t xml:space="preserve"> €</w:t>
            </w:r>
          </w:p>
        </w:tc>
        <w:tc>
          <w:tcPr>
            <w:tcW w:w="3739" w:type="dxa"/>
          </w:tcPr>
          <w:p w:rsidR="00FF7604" w:rsidRPr="00FF7604" w:rsidRDefault="00FF7604" w:rsidP="00A4567E">
            <w:pPr>
              <w:rPr>
                <w:rFonts w:ascii="Arial" w:hAnsi="Arial" w:cs="Arial"/>
              </w:rPr>
            </w:pPr>
            <w:r w:rsidRPr="00FF7604">
              <w:rPr>
                <w:rFonts w:ascii="Arial" w:hAnsi="Arial" w:cs="Arial"/>
              </w:rPr>
              <w:t>Daň z nehnuteľnosti</w:t>
            </w:r>
          </w:p>
        </w:tc>
      </w:tr>
      <w:tr w:rsidR="00336769" w:rsidRPr="00FF7604" w:rsidTr="00A4567E">
        <w:tc>
          <w:tcPr>
            <w:tcW w:w="2694" w:type="dxa"/>
          </w:tcPr>
          <w:p w:rsidR="00336769" w:rsidRPr="00FF7604" w:rsidRDefault="00336769" w:rsidP="00A4567E">
            <w:pPr>
              <w:rPr>
                <w:rFonts w:ascii="Arial" w:hAnsi="Arial" w:cs="Arial"/>
              </w:rPr>
            </w:pPr>
            <w:r>
              <w:rPr>
                <w:rFonts w:ascii="Arial" w:hAnsi="Arial" w:cs="Arial"/>
              </w:rPr>
              <w:t>Daň z nehnuteľnosti 2014</w:t>
            </w:r>
          </w:p>
        </w:tc>
        <w:tc>
          <w:tcPr>
            <w:tcW w:w="1559" w:type="dxa"/>
          </w:tcPr>
          <w:p w:rsidR="00336769" w:rsidRPr="00FF7604" w:rsidRDefault="00336769" w:rsidP="00A4567E">
            <w:pPr>
              <w:jc w:val="center"/>
              <w:rPr>
                <w:rFonts w:ascii="Arial" w:hAnsi="Arial" w:cs="Arial"/>
              </w:rPr>
            </w:pPr>
            <w:r>
              <w:rPr>
                <w:rFonts w:ascii="Arial" w:hAnsi="Arial" w:cs="Arial"/>
              </w:rPr>
              <w:t>69</w:t>
            </w:r>
          </w:p>
        </w:tc>
        <w:tc>
          <w:tcPr>
            <w:tcW w:w="2268" w:type="dxa"/>
          </w:tcPr>
          <w:p w:rsidR="00336769" w:rsidRDefault="00336769" w:rsidP="00A4567E">
            <w:pPr>
              <w:jc w:val="right"/>
              <w:rPr>
                <w:rFonts w:ascii="Arial" w:hAnsi="Arial" w:cs="Arial"/>
              </w:rPr>
            </w:pPr>
            <w:r>
              <w:rPr>
                <w:rFonts w:ascii="Arial" w:hAnsi="Arial" w:cs="Arial"/>
              </w:rPr>
              <w:t>7476,85</w:t>
            </w:r>
            <w:r w:rsidR="005F3EED">
              <w:rPr>
                <w:rFonts w:ascii="Arial" w:hAnsi="Arial" w:cs="Arial"/>
              </w:rPr>
              <w:t xml:space="preserve"> </w:t>
            </w:r>
            <w:r w:rsidRPr="00FF7604">
              <w:rPr>
                <w:rFonts w:ascii="Arial" w:hAnsi="Arial" w:cs="Arial"/>
              </w:rPr>
              <w:t>€</w:t>
            </w:r>
          </w:p>
        </w:tc>
        <w:tc>
          <w:tcPr>
            <w:tcW w:w="3739" w:type="dxa"/>
          </w:tcPr>
          <w:p w:rsidR="00336769" w:rsidRPr="00FF7604" w:rsidRDefault="00336769" w:rsidP="00A4567E">
            <w:pPr>
              <w:rPr>
                <w:rFonts w:ascii="Arial" w:hAnsi="Arial" w:cs="Arial"/>
              </w:rPr>
            </w:pPr>
            <w:r>
              <w:rPr>
                <w:rFonts w:ascii="Arial" w:hAnsi="Arial" w:cs="Arial"/>
              </w:rPr>
              <w:t>Daň z nehnuteľnosti</w:t>
            </w:r>
          </w:p>
        </w:tc>
      </w:tr>
      <w:tr w:rsidR="00FF7604" w:rsidRPr="00FF7604" w:rsidTr="00A4567E">
        <w:tc>
          <w:tcPr>
            <w:tcW w:w="2694" w:type="dxa"/>
          </w:tcPr>
          <w:p w:rsidR="00FF7604" w:rsidRPr="00FF7604" w:rsidRDefault="00FF7604" w:rsidP="00A4567E">
            <w:pPr>
              <w:rPr>
                <w:rFonts w:ascii="Arial" w:hAnsi="Arial" w:cs="Arial"/>
              </w:rPr>
            </w:pPr>
            <w:r w:rsidRPr="00FF7604">
              <w:rPr>
                <w:rFonts w:ascii="Arial" w:hAnsi="Arial" w:cs="Arial"/>
                <w:b/>
              </w:rPr>
              <w:t>Spolu</w:t>
            </w:r>
          </w:p>
        </w:tc>
        <w:tc>
          <w:tcPr>
            <w:tcW w:w="1559" w:type="dxa"/>
          </w:tcPr>
          <w:p w:rsidR="00FF7604" w:rsidRPr="00FF7604" w:rsidRDefault="00FF7604" w:rsidP="00A4567E">
            <w:pPr>
              <w:jc w:val="center"/>
              <w:rPr>
                <w:rFonts w:ascii="Arial" w:hAnsi="Arial" w:cs="Arial"/>
                <w:b/>
              </w:rPr>
            </w:pPr>
            <w:r w:rsidRPr="00FF7604">
              <w:rPr>
                <w:rFonts w:ascii="Arial" w:hAnsi="Arial" w:cs="Arial"/>
                <w:b/>
              </w:rPr>
              <w:t>x</w:t>
            </w:r>
          </w:p>
        </w:tc>
        <w:tc>
          <w:tcPr>
            <w:tcW w:w="2268" w:type="dxa"/>
          </w:tcPr>
          <w:p w:rsidR="00FF7604" w:rsidRPr="00FF7604" w:rsidRDefault="008734A0" w:rsidP="00A4567E">
            <w:pPr>
              <w:jc w:val="right"/>
              <w:rPr>
                <w:rFonts w:ascii="Arial" w:hAnsi="Arial" w:cs="Arial"/>
                <w:b/>
              </w:rPr>
            </w:pPr>
            <w:r>
              <w:rPr>
                <w:rFonts w:ascii="Arial" w:hAnsi="Arial" w:cs="Arial"/>
                <w:b/>
              </w:rPr>
              <w:t>103</w:t>
            </w:r>
            <w:r w:rsidR="00336769">
              <w:rPr>
                <w:rFonts w:ascii="Arial" w:hAnsi="Arial" w:cs="Arial"/>
                <w:b/>
              </w:rPr>
              <w:t>112,73</w:t>
            </w:r>
            <w:r w:rsidR="00FF7604" w:rsidRPr="00FF7604">
              <w:rPr>
                <w:rFonts w:ascii="Arial" w:hAnsi="Arial" w:cs="Arial"/>
                <w:b/>
              </w:rPr>
              <w:t xml:space="preserve"> €</w:t>
            </w:r>
          </w:p>
        </w:tc>
        <w:tc>
          <w:tcPr>
            <w:tcW w:w="3739" w:type="dxa"/>
          </w:tcPr>
          <w:p w:rsidR="00FF7604" w:rsidRPr="00FF7604" w:rsidRDefault="00FF7604" w:rsidP="00A4567E">
            <w:pPr>
              <w:jc w:val="center"/>
              <w:rPr>
                <w:rFonts w:ascii="Arial" w:hAnsi="Arial" w:cs="Arial"/>
                <w:b/>
              </w:rPr>
            </w:pPr>
            <w:r w:rsidRPr="00FF7604">
              <w:rPr>
                <w:rFonts w:ascii="Arial" w:hAnsi="Arial" w:cs="Arial"/>
                <w:b/>
              </w:rPr>
              <w:t>x</w:t>
            </w:r>
          </w:p>
        </w:tc>
      </w:tr>
    </w:tbl>
    <w:p w:rsidR="00130548" w:rsidRDefault="00130548" w:rsidP="00823379">
      <w:pPr>
        <w:spacing w:after="120"/>
        <w:jc w:val="both"/>
        <w:rPr>
          <w:rFonts w:ascii="Arial" w:hAnsi="Arial" w:cs="Arial"/>
          <w:b/>
        </w:rPr>
      </w:pPr>
    </w:p>
    <w:p w:rsidR="00130548" w:rsidRDefault="00130548" w:rsidP="00130548">
      <w:pPr>
        <w:spacing w:before="60" w:after="60"/>
        <w:jc w:val="both"/>
        <w:rPr>
          <w:rFonts w:ascii="Arial" w:hAnsi="Arial" w:cs="Arial"/>
          <w:color w:val="0000FF"/>
        </w:rPr>
      </w:pPr>
      <w:r w:rsidRPr="000E17F6">
        <w:rPr>
          <w:rFonts w:ascii="Arial" w:hAnsi="Arial" w:cs="Arial"/>
          <w:b/>
          <w:color w:val="000000"/>
        </w:rPr>
        <w:t>b) vývoj opravnej položky k pohľadávkam</w:t>
      </w:r>
      <w:r w:rsidRPr="000E17F6">
        <w:rPr>
          <w:rFonts w:ascii="Arial" w:hAnsi="Arial" w:cs="Arial"/>
          <w:color w:val="000000"/>
        </w:rPr>
        <w:t xml:space="preserve"> </w:t>
      </w:r>
      <w:r w:rsidRPr="000E17F6">
        <w:rPr>
          <w:rFonts w:ascii="Arial" w:hAnsi="Arial" w:cs="Arial"/>
          <w:color w:val="0000FF"/>
        </w:rPr>
        <w:t xml:space="preserve">(tabuľka č. </w:t>
      </w:r>
      <w:r>
        <w:rPr>
          <w:rFonts w:ascii="Arial" w:hAnsi="Arial" w:cs="Arial"/>
          <w:color w:val="0000FF"/>
        </w:rPr>
        <w:t>8</w:t>
      </w:r>
      <w:r w:rsidRPr="000E17F6">
        <w:rPr>
          <w:rFonts w:ascii="Arial" w:hAnsi="Arial" w:cs="Arial"/>
          <w:color w:val="0000FF"/>
        </w:rPr>
        <w:t>)</w:t>
      </w:r>
    </w:p>
    <w:p w:rsidR="00255892" w:rsidRDefault="00255892" w:rsidP="00130548">
      <w:pPr>
        <w:spacing w:before="60" w:after="60"/>
        <w:jc w:val="both"/>
        <w:rPr>
          <w:rFonts w:ascii="Arial" w:hAnsi="Arial" w:cs="Arial"/>
        </w:rPr>
      </w:pPr>
      <w:r w:rsidRPr="00255892">
        <w:rPr>
          <w:rFonts w:ascii="Arial" w:hAnsi="Arial" w:cs="Arial"/>
        </w:rPr>
        <w:t>K pochybným a nedobytným pohľadávkam, kde existuje riziko nevymožiteľnosti, bola vytvorená opravná položka.</w:t>
      </w:r>
    </w:p>
    <w:p w:rsidR="00FF7604" w:rsidRPr="00255892" w:rsidRDefault="00FF7604" w:rsidP="00130548">
      <w:pPr>
        <w:spacing w:before="60" w:after="60"/>
        <w:jc w:val="both"/>
        <w:rPr>
          <w:rFonts w:ascii="Arial" w:hAnsi="Arial" w:cs="Arial"/>
        </w:rPr>
      </w:pPr>
    </w:p>
    <w:p w:rsidR="00130548" w:rsidRDefault="00130548" w:rsidP="00130548">
      <w:pPr>
        <w:pStyle w:val="Pismenka"/>
        <w:tabs>
          <w:tab w:val="clear" w:pos="426"/>
        </w:tabs>
        <w:rPr>
          <w:rFonts w:ascii="Arial" w:hAnsi="Arial" w:cs="Arial"/>
          <w:b w:val="0"/>
          <w:sz w:val="20"/>
        </w:rPr>
      </w:pPr>
      <w:r w:rsidRPr="000E17F6">
        <w:rPr>
          <w:rFonts w:ascii="Arial" w:hAnsi="Arial" w:cs="Arial"/>
          <w:b w:val="0"/>
          <w:sz w:val="20"/>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F7604" w:rsidRPr="00563E6B" w:rsidTr="00A4567E">
        <w:tc>
          <w:tcPr>
            <w:tcW w:w="3186" w:type="dxa"/>
          </w:tcPr>
          <w:p w:rsidR="00FF7604" w:rsidRPr="00FF7604" w:rsidRDefault="00FF7604" w:rsidP="00A4567E">
            <w:pPr>
              <w:jc w:val="center"/>
              <w:rPr>
                <w:rFonts w:ascii="Arial" w:hAnsi="Arial" w:cs="Arial"/>
                <w:b/>
              </w:rPr>
            </w:pPr>
            <w:r w:rsidRPr="00FF7604">
              <w:rPr>
                <w:rFonts w:ascii="Arial" w:hAnsi="Arial" w:cs="Arial"/>
                <w:b/>
              </w:rPr>
              <w:t xml:space="preserve">Pohľadávka </w:t>
            </w:r>
          </w:p>
        </w:tc>
        <w:tc>
          <w:tcPr>
            <w:tcW w:w="2084" w:type="dxa"/>
          </w:tcPr>
          <w:p w:rsidR="00FF7604" w:rsidRPr="00FF7604" w:rsidRDefault="00FF7604" w:rsidP="00A4567E">
            <w:pPr>
              <w:jc w:val="center"/>
              <w:rPr>
                <w:rFonts w:ascii="Arial" w:hAnsi="Arial" w:cs="Arial"/>
                <w:b/>
              </w:rPr>
            </w:pPr>
            <w:r w:rsidRPr="00FF7604">
              <w:rPr>
                <w:rFonts w:ascii="Arial" w:hAnsi="Arial" w:cs="Arial"/>
                <w:b/>
              </w:rPr>
              <w:t xml:space="preserve">Suma OP </w:t>
            </w:r>
          </w:p>
        </w:tc>
        <w:tc>
          <w:tcPr>
            <w:tcW w:w="4936" w:type="dxa"/>
          </w:tcPr>
          <w:p w:rsidR="00FF7604" w:rsidRPr="00FF7604" w:rsidRDefault="00FF7604" w:rsidP="00A4567E">
            <w:pPr>
              <w:jc w:val="center"/>
              <w:rPr>
                <w:rFonts w:ascii="Arial" w:hAnsi="Arial" w:cs="Arial"/>
                <w:b/>
              </w:rPr>
            </w:pPr>
            <w:r w:rsidRPr="00FF7604">
              <w:rPr>
                <w:rFonts w:ascii="Arial" w:hAnsi="Arial" w:cs="Arial"/>
                <w:b/>
              </w:rPr>
              <w:t>Dôvod tvorby, zníženia a zrušenia OP</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318</w:t>
            </w:r>
          </w:p>
        </w:tc>
        <w:tc>
          <w:tcPr>
            <w:tcW w:w="2084" w:type="dxa"/>
          </w:tcPr>
          <w:p w:rsidR="00FF7604" w:rsidRPr="00FF7604" w:rsidRDefault="007F5A30" w:rsidP="00A4567E">
            <w:pPr>
              <w:jc w:val="right"/>
              <w:rPr>
                <w:rFonts w:ascii="Arial" w:hAnsi="Arial" w:cs="Arial"/>
              </w:rPr>
            </w:pPr>
            <w:r>
              <w:rPr>
                <w:rFonts w:ascii="Arial" w:hAnsi="Arial" w:cs="Arial"/>
              </w:rPr>
              <w:t>7 691,32</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r w:rsidR="00FF7604" w:rsidRPr="00563E6B" w:rsidTr="00A4567E">
        <w:tc>
          <w:tcPr>
            <w:tcW w:w="3186" w:type="dxa"/>
          </w:tcPr>
          <w:p w:rsidR="00FF7604" w:rsidRPr="00FF7604" w:rsidRDefault="00FF7604" w:rsidP="00A4567E">
            <w:pPr>
              <w:jc w:val="both"/>
              <w:rPr>
                <w:rFonts w:ascii="Arial" w:hAnsi="Arial" w:cs="Arial"/>
              </w:rPr>
            </w:pPr>
            <w:r w:rsidRPr="00FF7604">
              <w:rPr>
                <w:rFonts w:ascii="Arial" w:hAnsi="Arial" w:cs="Arial"/>
              </w:rPr>
              <w:t>Opravná položka k účtu 319</w:t>
            </w:r>
          </w:p>
        </w:tc>
        <w:tc>
          <w:tcPr>
            <w:tcW w:w="2084" w:type="dxa"/>
          </w:tcPr>
          <w:p w:rsidR="00FF7604" w:rsidRPr="00FF7604" w:rsidRDefault="007F5A30" w:rsidP="00A4567E">
            <w:pPr>
              <w:jc w:val="right"/>
              <w:rPr>
                <w:rFonts w:ascii="Arial" w:hAnsi="Arial" w:cs="Arial"/>
              </w:rPr>
            </w:pPr>
            <w:r>
              <w:rPr>
                <w:rFonts w:ascii="Arial" w:hAnsi="Arial" w:cs="Arial"/>
              </w:rPr>
              <w:t>1 243,46</w:t>
            </w:r>
            <w:r w:rsidR="00FF7604" w:rsidRPr="00FF7604">
              <w:rPr>
                <w:rFonts w:ascii="Arial" w:hAnsi="Arial" w:cs="Arial"/>
              </w:rPr>
              <w:t xml:space="preserve"> €</w:t>
            </w:r>
          </w:p>
        </w:tc>
        <w:tc>
          <w:tcPr>
            <w:tcW w:w="4936" w:type="dxa"/>
          </w:tcPr>
          <w:p w:rsidR="00FF7604" w:rsidRPr="00FF7604" w:rsidRDefault="00FF7604" w:rsidP="00A4567E">
            <w:pPr>
              <w:jc w:val="both"/>
              <w:rPr>
                <w:rFonts w:ascii="Arial" w:hAnsi="Arial" w:cs="Arial"/>
              </w:rPr>
            </w:pPr>
            <w:r w:rsidRPr="00FF7604">
              <w:rPr>
                <w:rFonts w:ascii="Arial" w:hAnsi="Arial" w:cs="Arial"/>
              </w:rPr>
              <w:t>Nárast opravnej položky z dôvodu nárastu pohľadávok po určenej dobe splatnosti</w:t>
            </w:r>
          </w:p>
        </w:tc>
      </w:tr>
    </w:tbl>
    <w:p w:rsidR="00130548" w:rsidRDefault="00130548" w:rsidP="00130548">
      <w:pPr>
        <w:spacing w:before="120" w:after="120"/>
        <w:rPr>
          <w:rFonts w:ascii="Arial" w:hAnsi="Arial" w:cs="Arial"/>
          <w:sz w:val="14"/>
        </w:rPr>
      </w:pPr>
    </w:p>
    <w:p w:rsidR="00FF7604" w:rsidRDefault="00FF7604" w:rsidP="00130548">
      <w:pPr>
        <w:spacing w:before="120" w:after="120"/>
        <w:rPr>
          <w:rFonts w:ascii="Arial" w:hAnsi="Arial" w:cs="Arial"/>
          <w:sz w:val="14"/>
        </w:rPr>
      </w:pPr>
    </w:p>
    <w:p w:rsidR="00FF7604" w:rsidRPr="0014106A" w:rsidRDefault="00FF7604" w:rsidP="00130548">
      <w:pPr>
        <w:spacing w:before="120" w:after="120"/>
        <w:rPr>
          <w:rFonts w:ascii="Arial" w:hAnsi="Arial" w:cs="Arial"/>
          <w:sz w:val="14"/>
        </w:rPr>
      </w:pPr>
    </w:p>
    <w:p w:rsidR="00130548" w:rsidRDefault="00130548" w:rsidP="00130548">
      <w:pPr>
        <w:spacing w:before="120" w:after="120"/>
        <w:rPr>
          <w:rFonts w:ascii="Arial" w:hAnsi="Arial" w:cs="Arial"/>
          <w:color w:val="000000"/>
        </w:rPr>
      </w:pPr>
      <w:r w:rsidRPr="000E17F6">
        <w:rPr>
          <w:rFonts w:ascii="Arial" w:hAnsi="Arial" w:cs="Arial"/>
          <w:b/>
          <w:color w:val="000000"/>
        </w:rPr>
        <w:t>c) pohľadávky podľa doby splatnosti a podľa zostatkovej doby splatnosti</w:t>
      </w:r>
      <w:r w:rsidRPr="000E17F6">
        <w:rPr>
          <w:rFonts w:ascii="Arial" w:hAnsi="Arial" w:cs="Arial"/>
          <w:color w:val="000000"/>
        </w:rPr>
        <w:t xml:space="preserve"> </w:t>
      </w:r>
    </w:p>
    <w:p w:rsidR="00130548" w:rsidRDefault="00130548" w:rsidP="00130548">
      <w:pPr>
        <w:spacing w:before="120" w:after="120"/>
        <w:rPr>
          <w:rFonts w:ascii="Arial" w:hAnsi="Arial" w:cs="Arial"/>
          <w:color w:val="0000CC"/>
        </w:rPr>
      </w:pPr>
      <w:r w:rsidRPr="000E17F6">
        <w:rPr>
          <w:rFonts w:ascii="Arial" w:hAnsi="Arial" w:cs="Arial"/>
          <w:color w:val="000000"/>
        </w:rPr>
        <w:t xml:space="preserve"> </w:t>
      </w:r>
      <w:r>
        <w:rPr>
          <w:rFonts w:ascii="Arial" w:hAnsi="Arial" w:cs="Arial"/>
        </w:rPr>
        <w:t>P</w:t>
      </w:r>
      <w:r w:rsidRPr="00130548">
        <w:rPr>
          <w:rFonts w:ascii="Arial" w:hAnsi="Arial" w:cs="Arial"/>
        </w:rPr>
        <w:t>rehľad pohľadávok z hľadiska ich vekovej štruktúry a z hľadiska splatnosti je uvedený v tabuľkovej prílohe  konsolidovaných poznámok</w:t>
      </w:r>
      <w:r>
        <w:rPr>
          <w:rFonts w:ascii="Arial" w:hAnsi="Arial" w:cs="Arial"/>
        </w:rPr>
        <w:t xml:space="preserve"> </w:t>
      </w:r>
      <w:r w:rsidRPr="00130548">
        <w:rPr>
          <w:rFonts w:ascii="Arial" w:hAnsi="Arial" w:cs="Arial"/>
          <w:color w:val="0000CC"/>
        </w:rPr>
        <w:t xml:space="preserve">(tabuľka č. </w:t>
      </w:r>
      <w:r>
        <w:rPr>
          <w:rFonts w:ascii="Arial" w:hAnsi="Arial" w:cs="Arial"/>
          <w:color w:val="0000CC"/>
        </w:rPr>
        <w:t>9</w:t>
      </w:r>
      <w:r w:rsidRPr="00130548">
        <w:rPr>
          <w:rFonts w:ascii="Arial" w:hAnsi="Arial" w:cs="Arial"/>
          <w:color w:val="0000CC"/>
        </w:rPr>
        <w:t>)</w:t>
      </w:r>
    </w:p>
    <w:p w:rsidR="00546CA7" w:rsidRDefault="00546CA7" w:rsidP="00255892">
      <w:pPr>
        <w:jc w:val="both"/>
        <w:rPr>
          <w:rFonts w:ascii="Arial" w:hAnsi="Arial" w:cs="Arial"/>
          <w:szCs w:val="18"/>
          <w:lang w:eastAsia="cs-CZ"/>
        </w:rPr>
      </w:pPr>
    </w:p>
    <w:p w:rsidR="00546CA7" w:rsidRPr="00546CA7" w:rsidRDefault="00546CA7" w:rsidP="009578BB">
      <w:pPr>
        <w:pStyle w:val="Pismenka"/>
        <w:numPr>
          <w:ilvl w:val="0"/>
          <w:numId w:val="16"/>
        </w:numPr>
        <w:ind w:left="284" w:hanging="284"/>
        <w:rPr>
          <w:rFonts w:ascii="Arial" w:hAnsi="Arial" w:cs="Arial"/>
          <w:b w:val="0"/>
          <w:sz w:val="20"/>
          <w:szCs w:val="20"/>
        </w:rPr>
      </w:pPr>
      <w:r w:rsidRPr="00546CA7">
        <w:rPr>
          <w:rFonts w:ascii="Arial" w:hAnsi="Arial" w:cs="Arial"/>
          <w:sz w:val="20"/>
          <w:szCs w:val="20"/>
        </w:rPr>
        <w:t>pohľadávky, na ktoré sa zriadilo</w:t>
      </w:r>
      <w:r w:rsidRPr="00546CA7">
        <w:rPr>
          <w:rFonts w:ascii="Arial" w:hAnsi="Arial" w:cs="Arial"/>
          <w:b w:val="0"/>
          <w:sz w:val="20"/>
          <w:szCs w:val="20"/>
        </w:rPr>
        <w:t xml:space="preserve"> </w:t>
      </w:r>
      <w:r w:rsidRPr="00546CA7">
        <w:rPr>
          <w:rFonts w:ascii="Arial" w:hAnsi="Arial" w:cs="Arial"/>
          <w:sz w:val="20"/>
          <w:szCs w:val="20"/>
        </w:rPr>
        <w:t>záložné právo</w:t>
      </w:r>
      <w:r w:rsidRPr="00546CA7">
        <w:rPr>
          <w:rFonts w:ascii="Arial" w:hAnsi="Arial" w:cs="Arial"/>
          <w:b w:val="0"/>
          <w:sz w:val="20"/>
          <w:szCs w:val="20"/>
        </w:rPr>
        <w:t xml:space="preserve"> a výška pohľadávok, pri ktorých má účtovná jednotka </w:t>
      </w:r>
      <w:r w:rsidRPr="00546CA7">
        <w:rPr>
          <w:rFonts w:ascii="Arial" w:hAnsi="Arial" w:cs="Arial"/>
          <w:sz w:val="20"/>
          <w:szCs w:val="20"/>
        </w:rPr>
        <w:t>obmedzené právo s nimi nakladať</w:t>
      </w:r>
      <w:r w:rsidRPr="00546CA7">
        <w:rPr>
          <w:rFonts w:ascii="Arial" w:hAnsi="Arial" w:cs="Arial"/>
          <w:b w:val="0"/>
          <w:sz w:val="20"/>
          <w:szCs w:val="20"/>
        </w:rPr>
        <w:t xml:space="preserve"> </w:t>
      </w:r>
    </w:p>
    <w:p w:rsidR="00546CA7" w:rsidRDefault="00E551E7" w:rsidP="00546CA7">
      <w:pPr>
        <w:pStyle w:val="Pismenka"/>
        <w:tabs>
          <w:tab w:val="clear" w:pos="426"/>
        </w:tabs>
        <w:ind w:left="0" w:firstLine="0"/>
        <w:rPr>
          <w:rFonts w:ascii="Arial" w:hAnsi="Arial" w:cs="Arial"/>
          <w:b w:val="0"/>
          <w:sz w:val="20"/>
          <w:szCs w:val="20"/>
        </w:rPr>
      </w:pPr>
      <w:r>
        <w:rPr>
          <w:rFonts w:ascii="Arial" w:hAnsi="Arial" w:cs="Arial"/>
          <w:b w:val="0"/>
          <w:sz w:val="20"/>
          <w:szCs w:val="20"/>
        </w:rPr>
        <w:t>Konsolidovaný celok nemá pohľadávky na ktoré by sa zriadilo záložné právo.</w:t>
      </w:r>
    </w:p>
    <w:p w:rsidR="00255892" w:rsidRPr="006D4B20" w:rsidRDefault="00255892" w:rsidP="00255892">
      <w:pPr>
        <w:jc w:val="both"/>
        <w:rPr>
          <w:rFonts w:ascii="Arial" w:hAnsi="Arial" w:cs="Arial"/>
          <w:b/>
        </w:rPr>
      </w:pPr>
      <w:r w:rsidRPr="006D4B20">
        <w:rPr>
          <w:rFonts w:ascii="Arial" w:hAnsi="Arial" w:cs="Arial"/>
          <w:b/>
        </w:rPr>
        <w:t xml:space="preserve"> </w:t>
      </w:r>
    </w:p>
    <w:p w:rsidR="00FE0F58" w:rsidRPr="00FE0F58" w:rsidRDefault="000A4A34" w:rsidP="00FF7604">
      <w:pPr>
        <w:numPr>
          <w:ilvl w:val="0"/>
          <w:numId w:val="28"/>
        </w:numPr>
        <w:spacing w:before="120" w:after="120"/>
        <w:jc w:val="both"/>
        <w:rPr>
          <w:rFonts w:ascii="Arial" w:hAnsi="Arial" w:cs="Arial"/>
          <w:b/>
          <w:sz w:val="22"/>
          <w:szCs w:val="22"/>
        </w:rPr>
      </w:pPr>
      <w:r w:rsidRPr="00FE0F58">
        <w:rPr>
          <w:rFonts w:ascii="Arial" w:hAnsi="Arial" w:cs="Arial"/>
          <w:b/>
          <w:sz w:val="22"/>
          <w:szCs w:val="22"/>
        </w:rPr>
        <w:t>Časové rozlíšenie</w:t>
      </w:r>
      <w:r w:rsidR="00F646FB" w:rsidRPr="00FE0F58">
        <w:rPr>
          <w:rFonts w:ascii="Arial" w:hAnsi="Arial" w:cs="Arial"/>
          <w:b/>
          <w:sz w:val="22"/>
          <w:szCs w:val="22"/>
        </w:rPr>
        <w:t xml:space="preserve"> aktív</w:t>
      </w:r>
      <w:r w:rsidR="00A44819" w:rsidRPr="00FE0F58">
        <w:rPr>
          <w:rFonts w:ascii="Arial" w:hAnsi="Arial" w:cs="Arial"/>
          <w:b/>
          <w:sz w:val="22"/>
          <w:szCs w:val="22"/>
        </w:rPr>
        <w:t xml:space="preserve"> </w:t>
      </w:r>
    </w:p>
    <w:p w:rsidR="00546CA7" w:rsidRPr="00E551E7" w:rsidRDefault="00FE0F58" w:rsidP="00E551E7">
      <w:pPr>
        <w:spacing w:before="120" w:after="120"/>
        <w:ind w:left="3"/>
        <w:jc w:val="both"/>
        <w:rPr>
          <w:rFonts w:ascii="Arial" w:hAnsi="Arial" w:cs="Arial"/>
          <w:color w:val="0000CC"/>
        </w:rPr>
      </w:pPr>
      <w:r>
        <w:rPr>
          <w:rFonts w:ascii="Arial" w:hAnsi="Arial" w:cs="Arial"/>
          <w:b/>
        </w:rPr>
        <w:lastRenderedPageBreak/>
        <w:t xml:space="preserve">a) Náklady budúcich období </w:t>
      </w:r>
      <w:r w:rsidRPr="00FE0F58">
        <w:rPr>
          <w:rFonts w:ascii="Arial" w:hAnsi="Arial" w:cs="Arial"/>
          <w:color w:val="0000CC"/>
        </w:rPr>
        <w:t>(tabuľka č. 10)</w:t>
      </w:r>
    </w:p>
    <w:p w:rsidR="00546CA7" w:rsidRPr="006D4B20" w:rsidRDefault="00546CA7" w:rsidP="000A4A34">
      <w:pPr>
        <w:jc w:val="both"/>
        <w:rPr>
          <w:rFonts w:ascii="Arial" w:hAnsi="Arial" w:cs="Arial"/>
        </w:rPr>
      </w:pPr>
    </w:p>
    <w:p w:rsidR="00B06509" w:rsidRDefault="00FE0F58" w:rsidP="00B06509">
      <w:pPr>
        <w:ind w:left="3"/>
        <w:jc w:val="both"/>
        <w:rPr>
          <w:rFonts w:ascii="Arial" w:hAnsi="Arial" w:cs="Arial"/>
          <w:color w:val="0000CC"/>
        </w:rPr>
      </w:pPr>
      <w:r>
        <w:rPr>
          <w:rFonts w:ascii="Arial" w:hAnsi="Arial" w:cs="Arial"/>
          <w:b/>
        </w:rPr>
        <w:t xml:space="preserve">b) Príjmy budúcich období </w:t>
      </w:r>
      <w:r w:rsidRPr="00FE0F58">
        <w:rPr>
          <w:rFonts w:ascii="Arial" w:hAnsi="Arial" w:cs="Arial"/>
          <w:color w:val="0000CC"/>
        </w:rPr>
        <w:t>(tabuľka č. 1</w:t>
      </w:r>
      <w:r>
        <w:rPr>
          <w:rFonts w:ascii="Arial" w:hAnsi="Arial" w:cs="Arial"/>
          <w:color w:val="0000CC"/>
        </w:rPr>
        <w:t>1</w:t>
      </w:r>
      <w:r w:rsidRPr="00FE0F58">
        <w:rPr>
          <w:rFonts w:ascii="Arial" w:hAnsi="Arial" w:cs="Arial"/>
          <w:color w:val="0000CC"/>
        </w:rPr>
        <w:t>)</w:t>
      </w:r>
    </w:p>
    <w:p w:rsidR="00FE0F58" w:rsidRPr="00FE0F58" w:rsidRDefault="00FE0F58" w:rsidP="00B06509">
      <w:pPr>
        <w:ind w:left="3"/>
        <w:jc w:val="both"/>
        <w:rPr>
          <w:rFonts w:ascii="Arial" w:hAnsi="Arial" w:cs="Arial"/>
          <w:color w:val="0000CC"/>
        </w:rPr>
      </w:pPr>
    </w:p>
    <w:p w:rsidR="00B06509" w:rsidRPr="00B06509" w:rsidRDefault="00B06509" w:rsidP="00E551E7">
      <w:pPr>
        <w:jc w:val="both"/>
        <w:rPr>
          <w:rFonts w:ascii="Arial" w:hAnsi="Arial" w:cs="Arial"/>
          <w:b/>
        </w:rPr>
      </w:pPr>
    </w:p>
    <w:p w:rsidR="00B06509" w:rsidRDefault="00B06509" w:rsidP="009578BB">
      <w:pPr>
        <w:numPr>
          <w:ilvl w:val="0"/>
          <w:numId w:val="15"/>
        </w:numPr>
        <w:jc w:val="both"/>
        <w:rPr>
          <w:rFonts w:ascii="Arial" w:hAnsi="Arial" w:cs="Arial"/>
          <w:b/>
          <w:sz w:val="22"/>
          <w:szCs w:val="22"/>
        </w:rPr>
      </w:pPr>
      <w:r w:rsidRPr="00FE0F58">
        <w:rPr>
          <w:rFonts w:ascii="Arial" w:hAnsi="Arial" w:cs="Arial"/>
          <w:b/>
          <w:sz w:val="22"/>
          <w:szCs w:val="22"/>
        </w:rPr>
        <w:t xml:space="preserve">Vlastné imanie </w:t>
      </w:r>
    </w:p>
    <w:p w:rsidR="00546CA7" w:rsidRDefault="00546CA7" w:rsidP="00546CA7">
      <w:pPr>
        <w:jc w:val="both"/>
        <w:rPr>
          <w:rFonts w:ascii="Arial" w:hAnsi="Arial" w:cs="Arial"/>
          <w:b/>
          <w:sz w:val="22"/>
          <w:szCs w:val="22"/>
        </w:rPr>
      </w:pPr>
    </w:p>
    <w:p w:rsidR="00546CA7" w:rsidRDefault="00546CA7" w:rsidP="00546CA7">
      <w:pPr>
        <w:jc w:val="both"/>
        <w:rPr>
          <w:rFonts w:ascii="Arial" w:hAnsi="Arial" w:cs="Arial"/>
          <w:color w:val="0000CC"/>
        </w:rPr>
      </w:pPr>
      <w:r w:rsidRPr="00546CA7">
        <w:rPr>
          <w:rFonts w:ascii="Arial" w:hAnsi="Arial" w:cs="Arial"/>
        </w:rPr>
        <w:t xml:space="preserve">Prehľad o pohybe vlastného imania konsolidovaného celku </w:t>
      </w:r>
      <w:r w:rsidR="00E551E7">
        <w:rPr>
          <w:rFonts w:ascii="Arial" w:hAnsi="Arial" w:cs="Arial"/>
          <w:i/>
        </w:rPr>
        <w:t>Obce Dubník</w:t>
      </w:r>
      <w:r w:rsidRPr="00546CA7">
        <w:rPr>
          <w:rFonts w:ascii="Arial" w:hAnsi="Arial" w:cs="Arial"/>
        </w:rPr>
        <w:t xml:space="preserve"> od 1. januára 201</w:t>
      </w:r>
      <w:r w:rsidR="007F5A30">
        <w:rPr>
          <w:rFonts w:ascii="Arial" w:hAnsi="Arial" w:cs="Arial"/>
        </w:rPr>
        <w:t>4</w:t>
      </w:r>
      <w:r w:rsidRPr="00546CA7">
        <w:rPr>
          <w:rFonts w:ascii="Arial" w:hAnsi="Arial" w:cs="Arial"/>
        </w:rPr>
        <w:t xml:space="preserve"> do 31. decembra 201</w:t>
      </w:r>
      <w:r w:rsidR="007F5A30">
        <w:rPr>
          <w:rFonts w:ascii="Arial" w:hAnsi="Arial" w:cs="Arial"/>
        </w:rPr>
        <w:t>4</w:t>
      </w:r>
      <w:r w:rsidRPr="00546CA7">
        <w:rPr>
          <w:rFonts w:ascii="Arial" w:hAnsi="Arial" w:cs="Arial"/>
        </w:rPr>
        <w:t xml:space="preserve"> je uvedený v tabuľkovej prílohe konsolidovaných poznámok</w:t>
      </w:r>
      <w:r>
        <w:rPr>
          <w:rFonts w:ascii="Arial" w:hAnsi="Arial" w:cs="Arial"/>
        </w:rPr>
        <w:t xml:space="preserve"> </w:t>
      </w:r>
      <w:r w:rsidRPr="00546CA7">
        <w:rPr>
          <w:rFonts w:ascii="Arial" w:hAnsi="Arial" w:cs="Arial"/>
        </w:rPr>
        <w:t xml:space="preserve">– </w:t>
      </w:r>
      <w:r w:rsidRPr="00546CA7">
        <w:rPr>
          <w:rFonts w:ascii="Arial" w:hAnsi="Arial" w:cs="Arial"/>
          <w:color w:val="0000CC"/>
        </w:rPr>
        <w:t>tabuľka č. 12.</w:t>
      </w:r>
    </w:p>
    <w:p w:rsidR="00977F57" w:rsidRPr="00546CA7" w:rsidRDefault="00977F57" w:rsidP="00546CA7">
      <w:pPr>
        <w:jc w:val="both"/>
        <w:rPr>
          <w:rFonts w:ascii="Arial" w:hAnsi="Arial" w:cs="Arial"/>
        </w:rPr>
      </w:pPr>
    </w:p>
    <w:p w:rsidR="0025202D" w:rsidRPr="0025202D" w:rsidRDefault="005A4FA2" w:rsidP="0025202D">
      <w:pPr>
        <w:spacing w:before="120" w:after="120"/>
        <w:ind w:right="-624"/>
        <w:jc w:val="both"/>
        <w:rPr>
          <w:rFonts w:ascii="Arial" w:hAnsi="Arial" w:cs="Arial"/>
          <w:b/>
          <w:color w:val="000000"/>
        </w:rPr>
      </w:pPr>
      <w:r w:rsidRPr="0025202D">
        <w:rPr>
          <w:rFonts w:ascii="Arial" w:hAnsi="Arial" w:cs="Arial"/>
          <w:b/>
          <w:color w:val="000000"/>
        </w:rPr>
        <w:t>Opis jednotlivých položiek a opis uvedených zmien jednotlivých položiek</w:t>
      </w:r>
    </w:p>
    <w:p w:rsidR="005A4FA2" w:rsidRDefault="0025202D" w:rsidP="0025202D">
      <w:pPr>
        <w:spacing w:before="60"/>
        <w:rPr>
          <w:rFonts w:ascii="Arial" w:hAnsi="Arial" w:cs="Arial"/>
        </w:rPr>
      </w:pPr>
      <w:r>
        <w:rPr>
          <w:rFonts w:ascii="Arial" w:hAnsi="Arial" w:cs="Arial"/>
        </w:rPr>
        <w:t xml:space="preserve">V rámci konsolidovaného celku Obec Dubník zúčtovala </w:t>
      </w:r>
      <w:r w:rsidR="007F5A30">
        <w:rPr>
          <w:rFonts w:ascii="Arial" w:hAnsi="Arial" w:cs="Arial"/>
        </w:rPr>
        <w:t xml:space="preserve">hospodársky výsledok za rok 2013 vo výške -16 331,05 </w:t>
      </w:r>
      <w:r>
        <w:rPr>
          <w:rFonts w:ascii="Arial" w:hAnsi="Arial" w:cs="Arial"/>
        </w:rPr>
        <w:t>€, Základná škola s materskou školou Dubník zúčtovala hospodár</w:t>
      </w:r>
      <w:r w:rsidR="007C3B1D">
        <w:rPr>
          <w:rFonts w:ascii="Arial" w:hAnsi="Arial" w:cs="Arial"/>
        </w:rPr>
        <w:t xml:space="preserve">sky výsledok vo </w:t>
      </w:r>
      <w:r w:rsidR="007C3B1D" w:rsidRPr="005F3EED">
        <w:rPr>
          <w:rFonts w:ascii="Arial" w:hAnsi="Arial" w:cs="Arial"/>
        </w:rPr>
        <w:t>výške – 867,87</w:t>
      </w:r>
      <w:r w:rsidRPr="005F3EED">
        <w:rPr>
          <w:rFonts w:ascii="Arial" w:hAnsi="Arial" w:cs="Arial"/>
        </w:rPr>
        <w:t xml:space="preserve"> €.</w:t>
      </w:r>
      <w:r>
        <w:rPr>
          <w:rFonts w:ascii="Arial" w:hAnsi="Arial" w:cs="Arial"/>
        </w:rPr>
        <w:br/>
      </w:r>
    </w:p>
    <w:p w:rsidR="005A4FA2" w:rsidRPr="0025202D" w:rsidRDefault="005A4FA2" w:rsidP="005A4FA2">
      <w:pPr>
        <w:spacing w:before="60"/>
        <w:jc w:val="both"/>
        <w:rPr>
          <w:rFonts w:ascii="Arial" w:hAnsi="Arial" w:cs="Arial"/>
          <w:b/>
          <w:u w:val="single"/>
        </w:rPr>
      </w:pPr>
      <w:r w:rsidRPr="0025202D">
        <w:rPr>
          <w:rFonts w:ascii="Arial" w:hAnsi="Arial" w:cs="Arial"/>
          <w:b/>
          <w:u w:val="single"/>
        </w:rPr>
        <w:t>Opravy minulých období:</w:t>
      </w:r>
    </w:p>
    <w:p w:rsidR="005A4FA2" w:rsidRPr="00302F83" w:rsidRDefault="0025202D" w:rsidP="005A4FA2">
      <w:pPr>
        <w:spacing w:before="60"/>
        <w:jc w:val="both"/>
        <w:rPr>
          <w:rFonts w:ascii="Arial" w:hAnsi="Arial" w:cs="Arial"/>
        </w:rPr>
      </w:pPr>
      <w:r w:rsidRPr="0025202D">
        <w:rPr>
          <w:rFonts w:ascii="Arial" w:hAnsi="Arial" w:cs="Arial"/>
        </w:rPr>
        <w:t xml:space="preserve">Konsolidovaný celok </w:t>
      </w:r>
      <w:r w:rsidR="005A4FA2" w:rsidRPr="0025202D">
        <w:rPr>
          <w:rFonts w:ascii="Arial" w:hAnsi="Arial" w:cs="Arial"/>
        </w:rPr>
        <w:t xml:space="preserve">Obec </w:t>
      </w:r>
      <w:r w:rsidRPr="0025202D">
        <w:rPr>
          <w:rFonts w:ascii="Arial" w:hAnsi="Arial" w:cs="Arial"/>
        </w:rPr>
        <w:t>Dubník neúčtoval</w:t>
      </w:r>
      <w:r w:rsidR="005A4FA2" w:rsidRPr="0025202D">
        <w:rPr>
          <w:rFonts w:ascii="Arial" w:hAnsi="Arial" w:cs="Arial"/>
        </w:rPr>
        <w:t xml:space="preserve"> o významných opravách minulých období.</w:t>
      </w:r>
    </w:p>
    <w:p w:rsidR="005A4FA2" w:rsidRPr="000E17F6" w:rsidRDefault="005A4FA2" w:rsidP="005A4FA2">
      <w:pPr>
        <w:tabs>
          <w:tab w:val="right" w:pos="6660"/>
        </w:tabs>
        <w:ind w:left="351"/>
        <w:jc w:val="both"/>
        <w:rPr>
          <w:rFonts w:ascii="Arial" w:hAnsi="Arial" w:cs="Arial"/>
        </w:rPr>
      </w:pPr>
    </w:p>
    <w:p w:rsidR="005A4FA2" w:rsidRPr="005A4FA2" w:rsidRDefault="005A4FA2" w:rsidP="00B06509">
      <w:pPr>
        <w:ind w:left="3"/>
        <w:jc w:val="both"/>
        <w:rPr>
          <w:rFonts w:ascii="Arial" w:hAnsi="Arial" w:cs="Arial"/>
          <w:u w:val="single"/>
        </w:rPr>
      </w:pPr>
    </w:p>
    <w:p w:rsidR="005A4FA2" w:rsidRPr="00002591" w:rsidRDefault="005A4FA2" w:rsidP="009578BB">
      <w:pPr>
        <w:numPr>
          <w:ilvl w:val="0"/>
          <w:numId w:val="15"/>
        </w:numPr>
        <w:jc w:val="both"/>
        <w:rPr>
          <w:rFonts w:ascii="Arial" w:hAnsi="Arial" w:cs="Arial"/>
          <w:b/>
          <w:sz w:val="22"/>
          <w:szCs w:val="22"/>
        </w:rPr>
      </w:pPr>
      <w:r w:rsidRPr="00002591">
        <w:rPr>
          <w:rFonts w:ascii="Arial" w:hAnsi="Arial" w:cs="Arial"/>
          <w:b/>
          <w:sz w:val="22"/>
          <w:szCs w:val="22"/>
        </w:rPr>
        <w:t>Rezervy</w:t>
      </w:r>
    </w:p>
    <w:p w:rsidR="005A4FA2" w:rsidRPr="00002591" w:rsidRDefault="005A4FA2" w:rsidP="005A4FA2">
      <w:pPr>
        <w:jc w:val="both"/>
        <w:rPr>
          <w:rFonts w:ascii="Arial" w:hAnsi="Arial" w:cs="Arial"/>
        </w:rPr>
      </w:pPr>
    </w:p>
    <w:p w:rsidR="005A4FA2" w:rsidRPr="005A4FA2" w:rsidRDefault="005A4FA2" w:rsidP="005A4FA2">
      <w:pPr>
        <w:jc w:val="both"/>
        <w:rPr>
          <w:rFonts w:ascii="Arial" w:hAnsi="Arial" w:cs="Arial"/>
          <w:color w:val="0000CC"/>
        </w:rPr>
      </w:pPr>
      <w:r w:rsidRPr="005A4FA2">
        <w:rPr>
          <w:rFonts w:ascii="Arial" w:hAnsi="Arial" w:cs="Arial"/>
        </w:rPr>
        <w:t>Prehľad rezerv konsolidovaného celku v členení na zákonné a</w:t>
      </w:r>
      <w:r w:rsidR="00002591">
        <w:rPr>
          <w:rFonts w:ascii="Arial" w:hAnsi="Arial" w:cs="Arial"/>
        </w:rPr>
        <w:t xml:space="preserve"> ostatné, </w:t>
      </w:r>
      <w:r w:rsidRPr="005A4FA2">
        <w:rPr>
          <w:rFonts w:ascii="Arial" w:hAnsi="Arial" w:cs="Arial"/>
        </w:rPr>
        <w:t>od 1. januára 201</w:t>
      </w:r>
      <w:r w:rsidR="007C3B1D">
        <w:rPr>
          <w:rFonts w:ascii="Arial" w:hAnsi="Arial" w:cs="Arial"/>
        </w:rPr>
        <w:t>4</w:t>
      </w:r>
      <w:r w:rsidRPr="005A4FA2">
        <w:rPr>
          <w:rFonts w:ascii="Arial" w:hAnsi="Arial" w:cs="Arial"/>
        </w:rPr>
        <w:t xml:space="preserve"> do 31. decembra 201</w:t>
      </w:r>
      <w:r w:rsidR="007C3B1D">
        <w:rPr>
          <w:rFonts w:ascii="Arial" w:hAnsi="Arial" w:cs="Arial"/>
        </w:rPr>
        <w:t>4</w:t>
      </w:r>
      <w:r w:rsidRPr="005A4FA2">
        <w:rPr>
          <w:rFonts w:ascii="Arial" w:hAnsi="Arial" w:cs="Arial"/>
        </w:rPr>
        <w:t xml:space="preserve"> je uvedený v tabuľkovej prílohe konsolidovaných poznámok</w:t>
      </w:r>
      <w:r>
        <w:rPr>
          <w:rFonts w:ascii="Arial" w:hAnsi="Arial" w:cs="Arial"/>
        </w:rPr>
        <w:t xml:space="preserve"> – </w:t>
      </w:r>
      <w:r w:rsidRPr="005A4FA2">
        <w:rPr>
          <w:rFonts w:ascii="Arial" w:hAnsi="Arial" w:cs="Arial"/>
          <w:color w:val="0000CC"/>
        </w:rPr>
        <w:t>tabuľky č.13 a 14</w:t>
      </w:r>
    </w:p>
    <w:p w:rsidR="005A4FA2" w:rsidRPr="00B06509" w:rsidRDefault="005A4FA2" w:rsidP="005A4FA2">
      <w:pPr>
        <w:jc w:val="both"/>
        <w:rPr>
          <w:rFonts w:ascii="Arial" w:hAnsi="Arial" w:cs="Arial"/>
        </w:rPr>
      </w:pPr>
    </w:p>
    <w:p w:rsidR="00B06509" w:rsidRPr="00D7433C" w:rsidRDefault="00B06509" w:rsidP="00B06509">
      <w:pPr>
        <w:ind w:left="3"/>
        <w:jc w:val="both"/>
        <w:rPr>
          <w:rFonts w:ascii="Arial" w:hAnsi="Arial" w:cs="Arial"/>
        </w:rPr>
      </w:pPr>
    </w:p>
    <w:p w:rsidR="00446294" w:rsidRDefault="000A4A34" w:rsidP="009578BB">
      <w:pPr>
        <w:numPr>
          <w:ilvl w:val="0"/>
          <w:numId w:val="15"/>
        </w:numPr>
        <w:spacing w:before="60" w:after="60"/>
        <w:jc w:val="both"/>
        <w:rPr>
          <w:rFonts w:ascii="Arial" w:hAnsi="Arial" w:cs="Arial"/>
        </w:rPr>
      </w:pPr>
      <w:r w:rsidRPr="00446294">
        <w:rPr>
          <w:rFonts w:ascii="Arial" w:hAnsi="Arial" w:cs="Arial"/>
          <w:b/>
          <w:sz w:val="22"/>
          <w:szCs w:val="22"/>
        </w:rPr>
        <w:t>Záväzky</w:t>
      </w:r>
      <w:r w:rsidRPr="00446294">
        <w:rPr>
          <w:rFonts w:ascii="Arial" w:hAnsi="Arial" w:cs="Arial"/>
        </w:rPr>
        <w:t xml:space="preserve"> </w:t>
      </w:r>
    </w:p>
    <w:p w:rsidR="00446294" w:rsidRDefault="00446294" w:rsidP="00446294">
      <w:pPr>
        <w:spacing w:before="60" w:after="60"/>
        <w:jc w:val="both"/>
        <w:rPr>
          <w:rFonts w:ascii="Arial" w:hAnsi="Arial" w:cs="Arial"/>
        </w:rPr>
      </w:pPr>
    </w:p>
    <w:p w:rsidR="00446294" w:rsidRDefault="00446294" w:rsidP="00446294">
      <w:pPr>
        <w:spacing w:before="120" w:after="120"/>
        <w:jc w:val="both"/>
        <w:rPr>
          <w:rFonts w:ascii="Arial" w:hAnsi="Arial" w:cs="Arial"/>
          <w:color w:val="0000CC"/>
        </w:rPr>
      </w:pPr>
      <w:r w:rsidRPr="000E17F6">
        <w:rPr>
          <w:rFonts w:ascii="Arial" w:hAnsi="Arial" w:cs="Arial"/>
          <w:color w:val="000000"/>
        </w:rPr>
        <w:t xml:space="preserve">Prehľad záväzkov </w:t>
      </w:r>
      <w:r>
        <w:rPr>
          <w:rFonts w:ascii="Arial" w:hAnsi="Arial" w:cs="Arial"/>
          <w:color w:val="000000"/>
        </w:rPr>
        <w:t xml:space="preserve">z hľadiska ich vekovej štruktúry a </w:t>
      </w:r>
      <w:r w:rsidRPr="000E17F6">
        <w:rPr>
          <w:rFonts w:ascii="Arial" w:hAnsi="Arial" w:cs="Arial"/>
          <w:color w:val="000000"/>
        </w:rPr>
        <w:t xml:space="preserve">podľa doby splatnosti je uvedený v tabuľkovej časti </w:t>
      </w:r>
      <w:r w:rsidRPr="000E17F6">
        <w:rPr>
          <w:rFonts w:ascii="Arial" w:hAnsi="Arial" w:cs="Arial"/>
          <w:color w:val="0000CC"/>
        </w:rPr>
        <w:t xml:space="preserve">(tabuľka č. </w:t>
      </w:r>
      <w:r>
        <w:rPr>
          <w:rFonts w:ascii="Arial" w:hAnsi="Arial" w:cs="Arial"/>
          <w:color w:val="0000CC"/>
        </w:rPr>
        <w:t>1</w:t>
      </w:r>
      <w:r w:rsidR="004445C1">
        <w:rPr>
          <w:rFonts w:ascii="Arial" w:hAnsi="Arial" w:cs="Arial"/>
          <w:color w:val="0000CC"/>
        </w:rPr>
        <w:t>5</w:t>
      </w:r>
      <w:r w:rsidRPr="000E17F6">
        <w:rPr>
          <w:rFonts w:ascii="Arial" w:hAnsi="Arial" w:cs="Arial"/>
          <w:color w:val="0000CC"/>
        </w:rPr>
        <w:t>).</w:t>
      </w:r>
    </w:p>
    <w:p w:rsidR="00594F1E" w:rsidRPr="00594F1E" w:rsidRDefault="00594F1E" w:rsidP="00594F1E">
      <w:pPr>
        <w:pStyle w:val="Pismenka"/>
        <w:tabs>
          <w:tab w:val="clear" w:pos="426"/>
        </w:tabs>
        <w:rPr>
          <w:rFonts w:ascii="Arial" w:hAnsi="Arial" w:cs="Arial"/>
          <w:b w:val="0"/>
          <w:sz w:val="20"/>
          <w:szCs w:val="20"/>
        </w:rPr>
      </w:pPr>
      <w:r w:rsidRPr="00594F1E">
        <w:rPr>
          <w:rFonts w:ascii="Arial" w:hAnsi="Arial" w:cs="Arial"/>
          <w:b w:val="0"/>
          <w:sz w:val="20"/>
          <w:szCs w:val="20"/>
        </w:rPr>
        <w:t>Významné záväzky podľa jednotlivých položiek súvahy – nad 1000 €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594F1E" w:rsidRPr="00594F1E" w:rsidTr="00A4567E">
        <w:tc>
          <w:tcPr>
            <w:tcW w:w="2694" w:type="dxa"/>
          </w:tcPr>
          <w:p w:rsidR="00594F1E" w:rsidRPr="00594F1E" w:rsidRDefault="00594F1E" w:rsidP="00A4567E">
            <w:pPr>
              <w:jc w:val="center"/>
              <w:rPr>
                <w:rFonts w:ascii="Arial" w:hAnsi="Arial" w:cs="Arial"/>
              </w:rPr>
            </w:pPr>
            <w:r w:rsidRPr="00594F1E">
              <w:rPr>
                <w:rFonts w:ascii="Arial" w:hAnsi="Arial" w:cs="Arial"/>
              </w:rPr>
              <w:t>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Riadok súvahy</w:t>
            </w:r>
          </w:p>
        </w:tc>
        <w:tc>
          <w:tcPr>
            <w:tcW w:w="1984" w:type="dxa"/>
          </w:tcPr>
          <w:p w:rsidR="00594F1E" w:rsidRPr="00594F1E" w:rsidRDefault="00594F1E" w:rsidP="00A4567E">
            <w:pPr>
              <w:jc w:val="center"/>
              <w:rPr>
                <w:rFonts w:ascii="Arial" w:hAnsi="Arial" w:cs="Arial"/>
              </w:rPr>
            </w:pPr>
            <w:r w:rsidRPr="00594F1E">
              <w:rPr>
                <w:rFonts w:ascii="Arial" w:hAnsi="Arial" w:cs="Arial"/>
              </w:rPr>
              <w:t>Hodnota záväzku</w:t>
            </w:r>
          </w:p>
        </w:tc>
        <w:tc>
          <w:tcPr>
            <w:tcW w:w="3881" w:type="dxa"/>
          </w:tcPr>
          <w:p w:rsidR="00594F1E" w:rsidRPr="00594F1E" w:rsidRDefault="00594F1E" w:rsidP="00A4567E">
            <w:pPr>
              <w:jc w:val="center"/>
              <w:rPr>
                <w:rFonts w:ascii="Arial" w:hAnsi="Arial" w:cs="Arial"/>
              </w:rPr>
            </w:pPr>
            <w:r w:rsidRPr="00594F1E">
              <w:rPr>
                <w:rFonts w:ascii="Arial" w:hAnsi="Arial" w:cs="Arial"/>
              </w:rPr>
              <w:t>Opis</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Ostatný 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141</w:t>
            </w:r>
          </w:p>
        </w:tc>
        <w:tc>
          <w:tcPr>
            <w:tcW w:w="1984" w:type="dxa"/>
          </w:tcPr>
          <w:p w:rsidR="00594F1E" w:rsidRPr="00594F1E" w:rsidRDefault="008954E4" w:rsidP="00A4567E">
            <w:pPr>
              <w:jc w:val="right"/>
              <w:rPr>
                <w:rFonts w:ascii="Arial" w:hAnsi="Arial" w:cs="Arial"/>
              </w:rPr>
            </w:pPr>
            <w:r>
              <w:rPr>
                <w:rFonts w:ascii="Arial" w:hAnsi="Arial" w:cs="Arial"/>
              </w:rPr>
              <w:t>276317,62</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Istina na nájomné byty zo ŠFRB</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Dodávatelia</w:t>
            </w:r>
          </w:p>
        </w:tc>
        <w:tc>
          <w:tcPr>
            <w:tcW w:w="1701" w:type="dxa"/>
          </w:tcPr>
          <w:p w:rsidR="00594F1E" w:rsidRPr="00594F1E" w:rsidRDefault="00594F1E" w:rsidP="00A4567E">
            <w:pPr>
              <w:jc w:val="center"/>
              <w:rPr>
                <w:rFonts w:ascii="Arial" w:hAnsi="Arial" w:cs="Arial"/>
              </w:rPr>
            </w:pPr>
            <w:r w:rsidRPr="00594F1E">
              <w:rPr>
                <w:rFonts w:ascii="Arial" w:hAnsi="Arial" w:cs="Arial"/>
              </w:rPr>
              <w:t>152</w:t>
            </w:r>
          </w:p>
        </w:tc>
        <w:tc>
          <w:tcPr>
            <w:tcW w:w="1984" w:type="dxa"/>
          </w:tcPr>
          <w:p w:rsidR="00594F1E" w:rsidRPr="00594F1E" w:rsidRDefault="00594F1E" w:rsidP="00A4567E">
            <w:pPr>
              <w:jc w:val="right"/>
              <w:rPr>
                <w:rFonts w:ascii="Arial" w:hAnsi="Arial" w:cs="Arial"/>
              </w:rPr>
            </w:pPr>
            <w:r w:rsidRPr="00594F1E">
              <w:rPr>
                <w:rFonts w:ascii="Arial" w:hAnsi="Arial" w:cs="Arial"/>
              </w:rPr>
              <w:t>2141,16 €</w:t>
            </w:r>
          </w:p>
        </w:tc>
        <w:tc>
          <w:tcPr>
            <w:tcW w:w="3881" w:type="dxa"/>
          </w:tcPr>
          <w:p w:rsidR="00594F1E" w:rsidRPr="00594F1E" w:rsidRDefault="00594F1E" w:rsidP="00A4567E">
            <w:pPr>
              <w:rPr>
                <w:rFonts w:ascii="Arial" w:hAnsi="Arial" w:cs="Arial"/>
              </w:rPr>
            </w:pPr>
            <w:r w:rsidRPr="00594F1E">
              <w:rPr>
                <w:rFonts w:ascii="Arial" w:hAnsi="Arial" w:cs="Arial"/>
              </w:rPr>
              <w:t>PP and P Co, verejné obstarávanie</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Dodávatelia</w:t>
            </w:r>
          </w:p>
        </w:tc>
        <w:tc>
          <w:tcPr>
            <w:tcW w:w="1701" w:type="dxa"/>
          </w:tcPr>
          <w:p w:rsidR="00594F1E" w:rsidRPr="00594F1E" w:rsidRDefault="00594F1E" w:rsidP="00A4567E">
            <w:pPr>
              <w:jc w:val="center"/>
              <w:rPr>
                <w:rFonts w:ascii="Arial" w:hAnsi="Arial" w:cs="Arial"/>
              </w:rPr>
            </w:pPr>
            <w:r w:rsidRPr="00594F1E">
              <w:rPr>
                <w:rFonts w:ascii="Arial" w:hAnsi="Arial" w:cs="Arial"/>
              </w:rPr>
              <w:t>152</w:t>
            </w:r>
          </w:p>
        </w:tc>
        <w:tc>
          <w:tcPr>
            <w:tcW w:w="1984" w:type="dxa"/>
          </w:tcPr>
          <w:p w:rsidR="00594F1E" w:rsidRPr="00594F1E" w:rsidRDefault="008954E4" w:rsidP="00A4567E">
            <w:pPr>
              <w:jc w:val="right"/>
              <w:rPr>
                <w:rFonts w:ascii="Arial" w:hAnsi="Arial" w:cs="Arial"/>
              </w:rPr>
            </w:pPr>
            <w:r>
              <w:rPr>
                <w:rFonts w:ascii="Arial" w:hAnsi="Arial" w:cs="Arial"/>
              </w:rPr>
              <w:t>2492,35</w:t>
            </w:r>
            <w:r w:rsidR="00594F1E" w:rsidRPr="00594F1E">
              <w:rPr>
                <w:rFonts w:ascii="Arial" w:hAnsi="Arial" w:cs="Arial"/>
              </w:rPr>
              <w:t xml:space="preserve"> €</w:t>
            </w:r>
          </w:p>
        </w:tc>
        <w:tc>
          <w:tcPr>
            <w:tcW w:w="3881" w:type="dxa"/>
          </w:tcPr>
          <w:p w:rsidR="00594F1E" w:rsidRPr="00594F1E" w:rsidRDefault="008954E4" w:rsidP="00A4567E">
            <w:pPr>
              <w:rPr>
                <w:rFonts w:ascii="Arial" w:hAnsi="Arial" w:cs="Arial"/>
              </w:rPr>
            </w:pPr>
            <w:r>
              <w:rPr>
                <w:rFonts w:ascii="Arial" w:hAnsi="Arial" w:cs="Arial"/>
              </w:rPr>
              <w:t>Brantner Nové Zámky odvoz kom.odpadu</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Ostatný 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155</w:t>
            </w:r>
          </w:p>
        </w:tc>
        <w:tc>
          <w:tcPr>
            <w:tcW w:w="1984" w:type="dxa"/>
          </w:tcPr>
          <w:p w:rsidR="00594F1E" w:rsidRPr="00594F1E" w:rsidRDefault="00594F1E" w:rsidP="00A4567E">
            <w:pPr>
              <w:jc w:val="right"/>
              <w:rPr>
                <w:rFonts w:ascii="Arial" w:hAnsi="Arial" w:cs="Arial"/>
              </w:rPr>
            </w:pPr>
            <w:r w:rsidRPr="00594F1E">
              <w:rPr>
                <w:rFonts w:ascii="Arial" w:hAnsi="Arial" w:cs="Arial"/>
              </w:rPr>
              <w:t>9984,00 €</w:t>
            </w:r>
          </w:p>
        </w:tc>
        <w:tc>
          <w:tcPr>
            <w:tcW w:w="3881" w:type="dxa"/>
          </w:tcPr>
          <w:p w:rsidR="00594F1E" w:rsidRPr="00594F1E" w:rsidRDefault="00594F1E" w:rsidP="00A4567E">
            <w:pPr>
              <w:rPr>
                <w:rFonts w:ascii="Arial" w:hAnsi="Arial" w:cs="Arial"/>
              </w:rPr>
            </w:pPr>
            <w:r w:rsidRPr="00594F1E">
              <w:rPr>
                <w:rFonts w:ascii="Arial" w:hAnsi="Arial" w:cs="Arial"/>
              </w:rPr>
              <w:t>Istina na nájomné byty zo ŠFRB</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Ostatný záväzok</w:t>
            </w:r>
          </w:p>
        </w:tc>
        <w:tc>
          <w:tcPr>
            <w:tcW w:w="1701" w:type="dxa"/>
          </w:tcPr>
          <w:p w:rsidR="00594F1E" w:rsidRPr="00594F1E" w:rsidRDefault="00594F1E" w:rsidP="00A4567E">
            <w:pPr>
              <w:jc w:val="center"/>
              <w:rPr>
                <w:rFonts w:ascii="Arial" w:hAnsi="Arial" w:cs="Arial"/>
              </w:rPr>
            </w:pPr>
            <w:r w:rsidRPr="00594F1E">
              <w:rPr>
                <w:rFonts w:ascii="Arial" w:hAnsi="Arial" w:cs="Arial"/>
              </w:rPr>
              <w:t>155</w:t>
            </w:r>
          </w:p>
        </w:tc>
        <w:tc>
          <w:tcPr>
            <w:tcW w:w="1984" w:type="dxa"/>
          </w:tcPr>
          <w:p w:rsidR="00594F1E" w:rsidRPr="00594F1E" w:rsidRDefault="00343C68" w:rsidP="00A4567E">
            <w:pPr>
              <w:jc w:val="right"/>
              <w:rPr>
                <w:rFonts w:ascii="Arial" w:hAnsi="Arial" w:cs="Arial"/>
              </w:rPr>
            </w:pPr>
            <w:r>
              <w:rPr>
                <w:rFonts w:ascii="Arial" w:hAnsi="Arial" w:cs="Arial"/>
              </w:rPr>
              <w:t>1265,96</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Fond opráv k nájomným bytom</w:t>
            </w:r>
          </w:p>
        </w:tc>
      </w:tr>
      <w:tr w:rsidR="00594F1E" w:rsidRPr="00594F1E" w:rsidTr="00A4567E">
        <w:tc>
          <w:tcPr>
            <w:tcW w:w="2694" w:type="dxa"/>
          </w:tcPr>
          <w:p w:rsidR="00594F1E" w:rsidRPr="00C20253" w:rsidRDefault="00594F1E" w:rsidP="00A4567E">
            <w:pPr>
              <w:rPr>
                <w:rFonts w:ascii="Arial" w:hAnsi="Arial" w:cs="Arial"/>
              </w:rPr>
            </w:pPr>
            <w:r w:rsidRPr="00C20253">
              <w:rPr>
                <w:rFonts w:ascii="Arial" w:hAnsi="Arial" w:cs="Arial"/>
              </w:rPr>
              <w:t>Zamestnanci</w:t>
            </w:r>
          </w:p>
        </w:tc>
        <w:tc>
          <w:tcPr>
            <w:tcW w:w="1701" w:type="dxa"/>
          </w:tcPr>
          <w:p w:rsidR="00594F1E" w:rsidRPr="00C20253" w:rsidRDefault="00594F1E" w:rsidP="00A4567E">
            <w:pPr>
              <w:jc w:val="center"/>
              <w:rPr>
                <w:rFonts w:ascii="Arial" w:hAnsi="Arial" w:cs="Arial"/>
              </w:rPr>
            </w:pPr>
            <w:r w:rsidRPr="00C20253">
              <w:rPr>
                <w:rFonts w:ascii="Arial" w:hAnsi="Arial" w:cs="Arial"/>
              </w:rPr>
              <w:t>163</w:t>
            </w:r>
          </w:p>
        </w:tc>
        <w:tc>
          <w:tcPr>
            <w:tcW w:w="1984" w:type="dxa"/>
          </w:tcPr>
          <w:p w:rsidR="00594F1E" w:rsidRPr="00C20253" w:rsidRDefault="00BB1CF2" w:rsidP="00A4567E">
            <w:pPr>
              <w:jc w:val="right"/>
              <w:rPr>
                <w:rFonts w:ascii="Arial" w:hAnsi="Arial" w:cs="Arial"/>
              </w:rPr>
            </w:pPr>
            <w:r w:rsidRPr="00BB1CF2">
              <w:rPr>
                <w:rFonts w:ascii="Arial" w:hAnsi="Arial" w:cs="Arial"/>
              </w:rPr>
              <w:t>6709,97</w:t>
            </w:r>
            <w:r w:rsidR="00594F1E" w:rsidRPr="00C20253">
              <w:rPr>
                <w:rFonts w:ascii="Arial" w:hAnsi="Arial" w:cs="Arial"/>
              </w:rPr>
              <w:t xml:space="preserve"> €</w:t>
            </w:r>
          </w:p>
        </w:tc>
        <w:tc>
          <w:tcPr>
            <w:tcW w:w="3881" w:type="dxa"/>
          </w:tcPr>
          <w:p w:rsidR="00594F1E" w:rsidRPr="00C20253" w:rsidRDefault="00594F1E" w:rsidP="00A4567E">
            <w:pPr>
              <w:rPr>
                <w:rFonts w:ascii="Arial" w:hAnsi="Arial" w:cs="Arial"/>
              </w:rPr>
            </w:pPr>
            <w:r w:rsidRPr="00C20253">
              <w:rPr>
                <w:rFonts w:ascii="Arial" w:hAnsi="Arial" w:cs="Arial"/>
              </w:rPr>
              <w:t>Výplata mzdy</w:t>
            </w:r>
          </w:p>
        </w:tc>
      </w:tr>
      <w:tr w:rsidR="00594F1E" w:rsidRPr="00594F1E" w:rsidTr="00A4567E">
        <w:tc>
          <w:tcPr>
            <w:tcW w:w="2694" w:type="dxa"/>
          </w:tcPr>
          <w:p w:rsidR="00E1489C" w:rsidRPr="00594F1E" w:rsidRDefault="00594F1E" w:rsidP="00A4567E">
            <w:pPr>
              <w:rPr>
                <w:rFonts w:ascii="Arial" w:hAnsi="Arial" w:cs="Arial"/>
              </w:rPr>
            </w:pPr>
            <w:r w:rsidRPr="00594F1E">
              <w:rPr>
                <w:rFonts w:ascii="Arial" w:hAnsi="Arial" w:cs="Arial"/>
              </w:rPr>
              <w:t>Zúčt. s inštitúciami soc.zabezp.</w:t>
            </w:r>
          </w:p>
        </w:tc>
        <w:tc>
          <w:tcPr>
            <w:tcW w:w="1701" w:type="dxa"/>
          </w:tcPr>
          <w:p w:rsidR="00594F1E" w:rsidRPr="00594F1E" w:rsidRDefault="00594F1E" w:rsidP="00A4567E">
            <w:pPr>
              <w:jc w:val="center"/>
              <w:rPr>
                <w:rFonts w:ascii="Arial" w:hAnsi="Arial" w:cs="Arial"/>
              </w:rPr>
            </w:pPr>
            <w:r w:rsidRPr="00594F1E">
              <w:rPr>
                <w:rFonts w:ascii="Arial" w:hAnsi="Arial" w:cs="Arial"/>
              </w:rPr>
              <w:t>165</w:t>
            </w:r>
          </w:p>
        </w:tc>
        <w:tc>
          <w:tcPr>
            <w:tcW w:w="1984" w:type="dxa"/>
          </w:tcPr>
          <w:p w:rsidR="00594F1E" w:rsidRPr="00594F1E" w:rsidRDefault="00D13CB5" w:rsidP="00A4567E">
            <w:pPr>
              <w:jc w:val="right"/>
              <w:rPr>
                <w:rFonts w:ascii="Arial" w:hAnsi="Arial" w:cs="Arial"/>
              </w:rPr>
            </w:pPr>
            <w:r>
              <w:rPr>
                <w:rFonts w:ascii="Arial" w:hAnsi="Arial" w:cs="Arial"/>
              </w:rPr>
              <w:t>12666,17</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Sociálne poistenie zamestnancov</w:t>
            </w:r>
          </w:p>
        </w:tc>
      </w:tr>
      <w:tr w:rsidR="00E1489C" w:rsidRPr="00594F1E" w:rsidTr="00A4567E">
        <w:tc>
          <w:tcPr>
            <w:tcW w:w="2694" w:type="dxa"/>
          </w:tcPr>
          <w:p w:rsidR="00E1489C" w:rsidRPr="00594F1E" w:rsidRDefault="00E1489C" w:rsidP="00A4567E">
            <w:pPr>
              <w:rPr>
                <w:rFonts w:ascii="Arial" w:hAnsi="Arial" w:cs="Arial"/>
              </w:rPr>
            </w:pPr>
            <w:r w:rsidRPr="00594F1E">
              <w:rPr>
                <w:rFonts w:ascii="Arial" w:hAnsi="Arial" w:cs="Arial"/>
              </w:rPr>
              <w:t>Zúčt. s inštitúciami soc.zabezp.</w:t>
            </w:r>
          </w:p>
        </w:tc>
        <w:tc>
          <w:tcPr>
            <w:tcW w:w="1701" w:type="dxa"/>
          </w:tcPr>
          <w:p w:rsidR="00E1489C" w:rsidRPr="00594F1E" w:rsidRDefault="00E1489C" w:rsidP="00A4567E">
            <w:pPr>
              <w:jc w:val="center"/>
              <w:rPr>
                <w:rFonts w:ascii="Arial" w:hAnsi="Arial" w:cs="Arial"/>
              </w:rPr>
            </w:pPr>
            <w:r>
              <w:rPr>
                <w:rFonts w:ascii="Arial" w:hAnsi="Arial" w:cs="Arial"/>
              </w:rPr>
              <w:t>165</w:t>
            </w:r>
          </w:p>
        </w:tc>
        <w:tc>
          <w:tcPr>
            <w:tcW w:w="1984" w:type="dxa"/>
          </w:tcPr>
          <w:p w:rsidR="00E1489C" w:rsidRPr="00594F1E" w:rsidRDefault="00D13CB5" w:rsidP="00A4567E">
            <w:pPr>
              <w:jc w:val="right"/>
              <w:rPr>
                <w:rFonts w:ascii="Arial" w:hAnsi="Arial" w:cs="Arial"/>
              </w:rPr>
            </w:pPr>
            <w:r>
              <w:rPr>
                <w:rFonts w:ascii="Arial" w:hAnsi="Arial" w:cs="Arial"/>
              </w:rPr>
              <w:t>1994,99</w:t>
            </w:r>
            <w:r w:rsidR="00E1489C">
              <w:rPr>
                <w:rFonts w:ascii="Arial" w:hAnsi="Arial" w:cs="Arial"/>
              </w:rPr>
              <w:t xml:space="preserve"> €</w:t>
            </w:r>
          </w:p>
        </w:tc>
        <w:tc>
          <w:tcPr>
            <w:tcW w:w="3881" w:type="dxa"/>
          </w:tcPr>
          <w:p w:rsidR="00E1489C" w:rsidRPr="00594F1E" w:rsidRDefault="00E1489C" w:rsidP="00A4567E">
            <w:pPr>
              <w:rPr>
                <w:rFonts w:ascii="Arial" w:hAnsi="Arial" w:cs="Arial"/>
              </w:rPr>
            </w:pPr>
            <w:r>
              <w:rPr>
                <w:rFonts w:ascii="Arial" w:hAnsi="Arial" w:cs="Arial"/>
              </w:rPr>
              <w:t>Zdravotné poistenie, VZP</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Ostatné priame dane</w:t>
            </w:r>
          </w:p>
        </w:tc>
        <w:tc>
          <w:tcPr>
            <w:tcW w:w="1701" w:type="dxa"/>
          </w:tcPr>
          <w:p w:rsidR="00594F1E" w:rsidRPr="00594F1E" w:rsidRDefault="00594F1E" w:rsidP="00A4567E">
            <w:pPr>
              <w:jc w:val="center"/>
              <w:rPr>
                <w:rFonts w:ascii="Arial" w:hAnsi="Arial" w:cs="Arial"/>
              </w:rPr>
            </w:pPr>
            <w:r w:rsidRPr="00594F1E">
              <w:rPr>
                <w:rFonts w:ascii="Arial" w:hAnsi="Arial" w:cs="Arial"/>
              </w:rPr>
              <w:t>167</w:t>
            </w:r>
          </w:p>
        </w:tc>
        <w:tc>
          <w:tcPr>
            <w:tcW w:w="1984" w:type="dxa"/>
          </w:tcPr>
          <w:p w:rsidR="00594F1E" w:rsidRPr="00594F1E" w:rsidRDefault="00343C68" w:rsidP="00A4567E">
            <w:pPr>
              <w:jc w:val="right"/>
              <w:rPr>
                <w:rFonts w:ascii="Arial" w:hAnsi="Arial" w:cs="Arial"/>
              </w:rPr>
            </w:pPr>
            <w:r>
              <w:rPr>
                <w:rFonts w:ascii="Arial" w:hAnsi="Arial" w:cs="Arial"/>
              </w:rPr>
              <w:t>3687,01</w:t>
            </w:r>
            <w:r w:rsidR="00594F1E" w:rsidRPr="00594F1E">
              <w:rPr>
                <w:rFonts w:ascii="Arial" w:hAnsi="Arial" w:cs="Arial"/>
              </w:rPr>
              <w:t xml:space="preserve"> €</w:t>
            </w:r>
          </w:p>
        </w:tc>
        <w:tc>
          <w:tcPr>
            <w:tcW w:w="3881" w:type="dxa"/>
          </w:tcPr>
          <w:p w:rsidR="00594F1E" w:rsidRPr="00594F1E" w:rsidRDefault="00594F1E" w:rsidP="00A4567E">
            <w:pPr>
              <w:rPr>
                <w:rFonts w:ascii="Arial" w:hAnsi="Arial" w:cs="Arial"/>
              </w:rPr>
            </w:pPr>
            <w:r w:rsidRPr="00594F1E">
              <w:rPr>
                <w:rFonts w:ascii="Arial" w:hAnsi="Arial" w:cs="Arial"/>
              </w:rPr>
              <w:t>Daň z príjmov FO - preddavky</w:t>
            </w:r>
          </w:p>
        </w:tc>
      </w:tr>
      <w:tr w:rsidR="00594F1E" w:rsidRPr="00594F1E" w:rsidTr="00A4567E">
        <w:tc>
          <w:tcPr>
            <w:tcW w:w="2694" w:type="dxa"/>
          </w:tcPr>
          <w:p w:rsidR="00594F1E" w:rsidRPr="00594F1E" w:rsidRDefault="00594F1E" w:rsidP="00A4567E">
            <w:pPr>
              <w:rPr>
                <w:rFonts w:ascii="Arial" w:hAnsi="Arial" w:cs="Arial"/>
              </w:rPr>
            </w:pPr>
            <w:r w:rsidRPr="00594F1E">
              <w:rPr>
                <w:rFonts w:ascii="Arial" w:hAnsi="Arial" w:cs="Arial"/>
              </w:rPr>
              <w:t>Spolu</w:t>
            </w:r>
          </w:p>
        </w:tc>
        <w:tc>
          <w:tcPr>
            <w:tcW w:w="1701" w:type="dxa"/>
          </w:tcPr>
          <w:p w:rsidR="00594F1E" w:rsidRPr="00594F1E" w:rsidRDefault="00594F1E" w:rsidP="00A4567E">
            <w:pPr>
              <w:jc w:val="center"/>
              <w:rPr>
                <w:rFonts w:ascii="Arial" w:hAnsi="Arial" w:cs="Arial"/>
              </w:rPr>
            </w:pPr>
            <w:r w:rsidRPr="00594F1E">
              <w:rPr>
                <w:rFonts w:ascii="Arial" w:hAnsi="Arial" w:cs="Arial"/>
              </w:rPr>
              <w:t>x</w:t>
            </w:r>
          </w:p>
        </w:tc>
        <w:tc>
          <w:tcPr>
            <w:tcW w:w="1984" w:type="dxa"/>
          </w:tcPr>
          <w:p w:rsidR="00594F1E" w:rsidRPr="00594F1E" w:rsidRDefault="00D13CB5" w:rsidP="00A4567E">
            <w:pPr>
              <w:jc w:val="right"/>
              <w:rPr>
                <w:rFonts w:ascii="Arial" w:hAnsi="Arial" w:cs="Arial"/>
              </w:rPr>
            </w:pPr>
            <w:r>
              <w:rPr>
                <w:rFonts w:ascii="Arial" w:hAnsi="Arial" w:cs="Arial"/>
              </w:rPr>
              <w:t>317259,23</w:t>
            </w:r>
            <w:r w:rsidR="00594F1E" w:rsidRPr="00594F1E">
              <w:rPr>
                <w:rFonts w:ascii="Arial" w:hAnsi="Arial" w:cs="Arial"/>
              </w:rPr>
              <w:t xml:space="preserve"> €</w:t>
            </w:r>
          </w:p>
        </w:tc>
        <w:tc>
          <w:tcPr>
            <w:tcW w:w="3881" w:type="dxa"/>
          </w:tcPr>
          <w:p w:rsidR="00594F1E" w:rsidRPr="00594F1E" w:rsidRDefault="00594F1E" w:rsidP="00A4567E">
            <w:pPr>
              <w:jc w:val="center"/>
              <w:rPr>
                <w:rFonts w:ascii="Arial" w:hAnsi="Arial" w:cs="Arial"/>
              </w:rPr>
            </w:pPr>
            <w:r w:rsidRPr="00594F1E">
              <w:rPr>
                <w:rFonts w:ascii="Arial" w:hAnsi="Arial" w:cs="Arial"/>
              </w:rPr>
              <w:t>x</w:t>
            </w:r>
          </w:p>
        </w:tc>
      </w:tr>
    </w:tbl>
    <w:p w:rsidR="00594F1E" w:rsidRPr="00594F1E" w:rsidRDefault="00594F1E" w:rsidP="00594F1E">
      <w:pPr>
        <w:rPr>
          <w:rFonts w:ascii="Arial" w:hAnsi="Arial" w:cs="Arial"/>
        </w:rPr>
      </w:pPr>
    </w:p>
    <w:p w:rsidR="00594F1E" w:rsidRDefault="00AD7BA9" w:rsidP="00594F1E">
      <w:pPr>
        <w:jc w:val="both"/>
        <w:rPr>
          <w:rFonts w:ascii="Arial" w:hAnsi="Arial" w:cs="Arial"/>
        </w:rPr>
      </w:pPr>
      <w:r>
        <w:rPr>
          <w:rFonts w:ascii="Arial" w:hAnsi="Arial" w:cs="Arial"/>
        </w:rPr>
        <w:t>Ďalší záväzok, ktorý sa podľa platných postupov účtovania v účtovníctve nezobrazuje je uvedený v časti IV. Informácia o iných aktívach a pasívach.</w:t>
      </w:r>
    </w:p>
    <w:p w:rsidR="00446294" w:rsidRDefault="00446294" w:rsidP="00446294">
      <w:pPr>
        <w:spacing w:before="120" w:after="120"/>
        <w:jc w:val="both"/>
        <w:rPr>
          <w:rFonts w:ascii="Arial" w:hAnsi="Arial" w:cs="Arial"/>
          <w:i/>
          <w:color w:val="000000"/>
        </w:rPr>
      </w:pPr>
    </w:p>
    <w:p w:rsidR="00C435D7" w:rsidRDefault="00624B14" w:rsidP="009578BB">
      <w:pPr>
        <w:numPr>
          <w:ilvl w:val="0"/>
          <w:numId w:val="15"/>
        </w:numPr>
        <w:spacing w:before="120" w:after="120"/>
        <w:jc w:val="both"/>
        <w:rPr>
          <w:rFonts w:ascii="Arial" w:hAnsi="Arial" w:cs="Arial"/>
          <w:b/>
          <w:sz w:val="22"/>
          <w:szCs w:val="22"/>
        </w:rPr>
      </w:pPr>
      <w:r w:rsidRPr="00624B14">
        <w:rPr>
          <w:rFonts w:ascii="Arial" w:hAnsi="Arial" w:cs="Arial"/>
          <w:b/>
          <w:sz w:val="22"/>
          <w:szCs w:val="22"/>
        </w:rPr>
        <w:t>B</w:t>
      </w:r>
      <w:r w:rsidR="00C435D7" w:rsidRPr="00624B14">
        <w:rPr>
          <w:rFonts w:ascii="Arial" w:hAnsi="Arial" w:cs="Arial"/>
          <w:b/>
          <w:sz w:val="22"/>
          <w:szCs w:val="22"/>
        </w:rPr>
        <w:t xml:space="preserve">ankové úvery </w:t>
      </w:r>
    </w:p>
    <w:p w:rsidR="004445C1" w:rsidRDefault="004445C1" w:rsidP="004445C1">
      <w:pPr>
        <w:pStyle w:val="Pismenka"/>
        <w:tabs>
          <w:tab w:val="clear" w:pos="426"/>
        </w:tabs>
        <w:ind w:left="0" w:firstLine="0"/>
        <w:rPr>
          <w:rFonts w:ascii="Arial" w:hAnsi="Arial" w:cs="Arial"/>
          <w:color w:val="000000"/>
          <w:sz w:val="20"/>
        </w:rPr>
      </w:pPr>
      <w:r w:rsidRPr="00F67E53">
        <w:rPr>
          <w:rFonts w:ascii="Arial" w:hAnsi="Arial" w:cs="Arial"/>
          <w:color w:val="000000"/>
          <w:sz w:val="20"/>
        </w:rPr>
        <w:t>a) dlhodobé bankové úvery a krátkodobé bankové úvery</w:t>
      </w:r>
    </w:p>
    <w:p w:rsidR="004445C1" w:rsidRDefault="004445C1" w:rsidP="004445C1">
      <w:pPr>
        <w:pStyle w:val="Pismenka"/>
        <w:tabs>
          <w:tab w:val="clear" w:pos="426"/>
        </w:tabs>
        <w:ind w:left="0" w:firstLine="0"/>
        <w:rPr>
          <w:rFonts w:ascii="Arial" w:hAnsi="Arial" w:cs="Arial"/>
          <w:color w:val="000000"/>
          <w:sz w:val="20"/>
        </w:rPr>
      </w:pPr>
    </w:p>
    <w:p w:rsidR="004445C1" w:rsidRDefault="004445C1" w:rsidP="004445C1">
      <w:pPr>
        <w:pStyle w:val="Pismenka"/>
        <w:tabs>
          <w:tab w:val="clear" w:pos="426"/>
        </w:tabs>
        <w:ind w:left="0" w:firstLine="0"/>
        <w:rPr>
          <w:rFonts w:ascii="Arial" w:hAnsi="Arial" w:cs="Arial"/>
          <w:b w:val="0"/>
          <w:color w:val="000000"/>
        </w:rPr>
      </w:pPr>
      <w:r w:rsidRPr="007A5554">
        <w:rPr>
          <w:rFonts w:ascii="Arial" w:hAnsi="Arial" w:cs="Arial"/>
          <w:b w:val="0"/>
          <w:color w:val="000000"/>
        </w:rPr>
        <w:t>Prehľad o ban</w:t>
      </w:r>
      <w:r w:rsidR="009A6019">
        <w:rPr>
          <w:rFonts w:ascii="Arial" w:hAnsi="Arial" w:cs="Arial"/>
          <w:b w:val="0"/>
          <w:color w:val="000000"/>
        </w:rPr>
        <w:t>kových úveroch Obce k 31.12.2014</w:t>
      </w:r>
      <w:r w:rsidRPr="007A5554">
        <w:rPr>
          <w:rFonts w:ascii="Arial" w:hAnsi="Arial" w:cs="Arial"/>
          <w:b w:val="0"/>
          <w:color w:val="000000"/>
        </w:rPr>
        <w:t xml:space="preserve"> s uvedením podrobných informácií je uvedený v tabuľkovej časti</w:t>
      </w:r>
      <w:r>
        <w:rPr>
          <w:rFonts w:ascii="Arial" w:hAnsi="Arial" w:cs="Arial"/>
          <w:b w:val="0"/>
          <w:color w:val="000000"/>
        </w:rPr>
        <w:t xml:space="preserve"> </w:t>
      </w:r>
    </w:p>
    <w:p w:rsidR="004445C1" w:rsidRPr="007A5554" w:rsidRDefault="004445C1" w:rsidP="004445C1">
      <w:pPr>
        <w:pStyle w:val="Pismenka"/>
        <w:tabs>
          <w:tab w:val="clear" w:pos="426"/>
        </w:tabs>
        <w:ind w:left="0" w:firstLine="0"/>
        <w:rPr>
          <w:rFonts w:ascii="Arial" w:hAnsi="Arial" w:cs="Arial"/>
          <w:b w:val="0"/>
          <w:color w:val="0000CC"/>
        </w:rPr>
      </w:pPr>
      <w:r w:rsidRPr="007A5554">
        <w:rPr>
          <w:rFonts w:ascii="Arial" w:hAnsi="Arial" w:cs="Arial"/>
          <w:b w:val="0"/>
          <w:color w:val="0000CC"/>
        </w:rPr>
        <w:t xml:space="preserve">(tabuľka č. </w:t>
      </w:r>
      <w:r>
        <w:rPr>
          <w:rFonts w:ascii="Arial" w:hAnsi="Arial" w:cs="Arial"/>
          <w:b w:val="0"/>
          <w:color w:val="0000CC"/>
        </w:rPr>
        <w:t>16</w:t>
      </w:r>
      <w:r w:rsidRPr="007A5554">
        <w:rPr>
          <w:rFonts w:ascii="Arial" w:hAnsi="Arial" w:cs="Arial"/>
          <w:b w:val="0"/>
          <w:color w:val="0000CC"/>
        </w:rPr>
        <w:t xml:space="preserve">). </w:t>
      </w:r>
    </w:p>
    <w:p w:rsidR="004445C1" w:rsidRDefault="004445C1" w:rsidP="004445C1">
      <w:pPr>
        <w:pStyle w:val="Pismenka"/>
        <w:tabs>
          <w:tab w:val="clear" w:pos="426"/>
        </w:tabs>
        <w:ind w:left="0" w:firstLine="0"/>
        <w:rPr>
          <w:rFonts w:ascii="Arial" w:hAnsi="Arial" w:cs="Arial"/>
          <w:b w:val="0"/>
          <w:color w:val="FF0000"/>
          <w:sz w:val="20"/>
        </w:rPr>
      </w:pPr>
    </w:p>
    <w:p w:rsidR="00670E98" w:rsidRDefault="00670E98" w:rsidP="004445C1">
      <w:pPr>
        <w:pStyle w:val="Pismenka"/>
        <w:tabs>
          <w:tab w:val="clear" w:pos="426"/>
        </w:tabs>
        <w:ind w:left="0" w:firstLine="0"/>
        <w:rPr>
          <w:rFonts w:ascii="Arial" w:hAnsi="Arial" w:cs="Arial"/>
          <w:b w:val="0"/>
          <w:color w:val="FF0000"/>
          <w:sz w:val="20"/>
        </w:rPr>
      </w:pPr>
    </w:p>
    <w:p w:rsidR="00670E98" w:rsidRDefault="00670E98" w:rsidP="004445C1">
      <w:pPr>
        <w:pStyle w:val="Pismenka"/>
        <w:tabs>
          <w:tab w:val="clear" w:pos="426"/>
        </w:tabs>
        <w:ind w:left="0" w:firstLine="0"/>
        <w:rPr>
          <w:rFonts w:ascii="Arial" w:hAnsi="Arial" w:cs="Arial"/>
          <w:b w:val="0"/>
          <w:color w:val="FF0000"/>
          <w:sz w:val="20"/>
        </w:rPr>
      </w:pPr>
    </w:p>
    <w:p w:rsidR="00670E98" w:rsidRDefault="00670E98" w:rsidP="004445C1">
      <w:pPr>
        <w:pStyle w:val="Pismenka"/>
        <w:tabs>
          <w:tab w:val="clear" w:pos="426"/>
        </w:tabs>
        <w:ind w:left="0" w:firstLine="0"/>
        <w:rPr>
          <w:rFonts w:ascii="Arial" w:hAnsi="Arial" w:cs="Arial"/>
          <w:b w:val="0"/>
          <w:color w:val="FF0000"/>
          <w:sz w:val="20"/>
        </w:rPr>
      </w:pPr>
      <w:bookmarkStart w:id="1" w:name="_GoBack"/>
    </w:p>
    <w:bookmarkEnd w:id="1"/>
    <w:p w:rsidR="00670E98" w:rsidRDefault="00670E98" w:rsidP="004445C1">
      <w:pPr>
        <w:pStyle w:val="Pismenka"/>
        <w:tabs>
          <w:tab w:val="clear" w:pos="426"/>
        </w:tabs>
        <w:ind w:left="0" w:firstLine="0"/>
        <w:rPr>
          <w:rFonts w:ascii="Arial" w:hAnsi="Arial" w:cs="Arial"/>
          <w:b w:val="0"/>
          <w:color w:val="FF0000"/>
          <w:sz w:val="20"/>
        </w:rPr>
      </w:pPr>
    </w:p>
    <w:p w:rsidR="00670E98" w:rsidRPr="004445C1" w:rsidRDefault="00670E98" w:rsidP="004445C1">
      <w:pPr>
        <w:pStyle w:val="Pismenka"/>
        <w:tabs>
          <w:tab w:val="clear" w:pos="426"/>
        </w:tabs>
        <w:ind w:left="0" w:firstLine="0"/>
        <w:rPr>
          <w:rFonts w:ascii="Arial" w:hAnsi="Arial" w:cs="Arial"/>
          <w:b w:val="0"/>
          <w:color w:val="FF0000"/>
          <w:sz w:val="20"/>
        </w:rPr>
      </w:pPr>
    </w:p>
    <w:p w:rsidR="00E1489C" w:rsidRPr="00E1489C" w:rsidRDefault="00E1489C" w:rsidP="00E1489C">
      <w:pPr>
        <w:pStyle w:val="Pismenka"/>
        <w:tabs>
          <w:tab w:val="clear" w:pos="426"/>
        </w:tabs>
        <w:rPr>
          <w:rFonts w:ascii="Arial" w:hAnsi="Arial" w:cs="Arial"/>
          <w:b w:val="0"/>
          <w:sz w:val="20"/>
          <w:szCs w:val="20"/>
        </w:rPr>
      </w:pPr>
      <w:r w:rsidRPr="00E1489C">
        <w:rPr>
          <w:rFonts w:ascii="Arial" w:hAnsi="Arial" w:cs="Arial"/>
          <w:b w:val="0"/>
          <w:sz w:val="20"/>
          <w:szCs w:val="20"/>
        </w:rPr>
        <w:t>Obec vyu</w:t>
      </w:r>
      <w:r w:rsidR="001C2259">
        <w:rPr>
          <w:rFonts w:ascii="Arial" w:hAnsi="Arial" w:cs="Arial"/>
          <w:b w:val="0"/>
          <w:sz w:val="20"/>
          <w:szCs w:val="20"/>
        </w:rPr>
        <w:t>žívala 2</w:t>
      </w:r>
      <w:r w:rsidR="009D0F53">
        <w:rPr>
          <w:rFonts w:ascii="Arial" w:hAnsi="Arial" w:cs="Arial"/>
          <w:b w:val="0"/>
          <w:sz w:val="20"/>
          <w:szCs w:val="20"/>
        </w:rPr>
        <w:t xml:space="preserve"> bankové úvery</w:t>
      </w:r>
      <w:r w:rsidRPr="00E1489C">
        <w:rPr>
          <w:rFonts w:ascii="Arial" w:hAnsi="Arial" w:cs="Arial"/>
          <w:b w:val="0"/>
          <w:sz w:val="20"/>
          <w:szCs w:val="20"/>
        </w:rPr>
        <w:t>.</w:t>
      </w:r>
    </w:p>
    <w:p w:rsidR="004445C1" w:rsidRDefault="004445C1" w:rsidP="004445C1">
      <w:pPr>
        <w:spacing w:before="120"/>
        <w:jc w:val="both"/>
        <w:rPr>
          <w:rFonts w:ascii="Arial" w:hAnsi="Arial" w:cs="Arial"/>
          <w:color w:val="000000"/>
        </w:rPr>
      </w:pPr>
      <w:r w:rsidRPr="00F67E53">
        <w:rPr>
          <w:rFonts w:ascii="Arial" w:hAnsi="Arial" w:cs="Arial"/>
          <w:b/>
          <w:color w:val="000000"/>
        </w:rPr>
        <w:t>b) popis zabezpečenia dlhodobého bankového alebo krátkodobého úveru</w:t>
      </w:r>
      <w:r w:rsidRPr="00F67E53">
        <w:rPr>
          <w:rFonts w:ascii="Arial" w:hAnsi="Arial" w:cs="Arial"/>
          <w:color w:val="000000"/>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E1489C" w:rsidRPr="00E1489C" w:rsidTr="00A4567E">
        <w:tc>
          <w:tcPr>
            <w:tcW w:w="4500" w:type="dxa"/>
          </w:tcPr>
          <w:p w:rsidR="00E1489C" w:rsidRPr="00E1489C" w:rsidRDefault="00E1489C" w:rsidP="00A4567E">
            <w:pPr>
              <w:jc w:val="center"/>
              <w:rPr>
                <w:rFonts w:ascii="Arial" w:hAnsi="Arial" w:cs="Arial"/>
                <w:b/>
              </w:rPr>
            </w:pPr>
            <w:r w:rsidRPr="00E1489C">
              <w:rPr>
                <w:rFonts w:ascii="Arial" w:hAnsi="Arial" w:cs="Arial"/>
                <w:b/>
              </w:rPr>
              <w:t xml:space="preserve">Druh bankového úveru </w:t>
            </w:r>
          </w:p>
          <w:p w:rsidR="00E1489C" w:rsidRPr="00E1489C" w:rsidRDefault="00E1489C" w:rsidP="00A4567E">
            <w:pPr>
              <w:jc w:val="center"/>
              <w:rPr>
                <w:rFonts w:ascii="Arial" w:hAnsi="Arial" w:cs="Arial"/>
                <w:b/>
              </w:rPr>
            </w:pPr>
            <w:r w:rsidRPr="00E1489C">
              <w:rPr>
                <w:rFonts w:ascii="Arial" w:hAnsi="Arial" w:cs="Arial"/>
                <w:b/>
              </w:rPr>
              <w:t>podľa splatnosti /krátkodobý, dlhodobý/</w:t>
            </w:r>
          </w:p>
        </w:tc>
        <w:tc>
          <w:tcPr>
            <w:tcW w:w="5760" w:type="dxa"/>
          </w:tcPr>
          <w:p w:rsidR="00E1489C" w:rsidRPr="00E1489C" w:rsidRDefault="00E1489C" w:rsidP="00A4567E">
            <w:pPr>
              <w:jc w:val="center"/>
              <w:rPr>
                <w:rFonts w:ascii="Arial" w:hAnsi="Arial" w:cs="Arial"/>
                <w:b/>
              </w:rPr>
            </w:pPr>
            <w:r w:rsidRPr="00E1489C">
              <w:rPr>
                <w:rFonts w:ascii="Arial" w:hAnsi="Arial" w:cs="Arial"/>
                <w:b/>
              </w:rPr>
              <w:t xml:space="preserve">Popis zabezpečenia dlhodobého bankového úveru </w:t>
            </w:r>
          </w:p>
          <w:p w:rsidR="00E1489C" w:rsidRPr="00E1489C" w:rsidRDefault="00E1489C" w:rsidP="00A4567E">
            <w:pPr>
              <w:jc w:val="center"/>
              <w:rPr>
                <w:rFonts w:ascii="Arial" w:hAnsi="Arial" w:cs="Arial"/>
                <w:b/>
              </w:rPr>
            </w:pPr>
            <w:r w:rsidRPr="00E1489C">
              <w:rPr>
                <w:rFonts w:ascii="Arial" w:hAnsi="Arial" w:cs="Arial"/>
                <w:b/>
              </w:rPr>
              <w:t>alebo krátkodobého bankového úveru</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Vista zmenka č.12/006/01</w:t>
            </w:r>
          </w:p>
        </w:tc>
      </w:tr>
      <w:tr w:rsidR="00E1489C" w:rsidRPr="00E1489C" w:rsidTr="00A4567E">
        <w:tc>
          <w:tcPr>
            <w:tcW w:w="4500" w:type="dxa"/>
          </w:tcPr>
          <w:p w:rsidR="00E1489C" w:rsidRPr="00E1489C" w:rsidRDefault="00E1489C" w:rsidP="00A4567E">
            <w:pPr>
              <w:jc w:val="both"/>
              <w:rPr>
                <w:rFonts w:ascii="Arial" w:hAnsi="Arial" w:cs="Arial"/>
              </w:rPr>
            </w:pPr>
            <w:r w:rsidRPr="00E1489C">
              <w:rPr>
                <w:rFonts w:ascii="Arial" w:hAnsi="Arial" w:cs="Arial"/>
              </w:rPr>
              <w:t>Dlhodobý</w:t>
            </w:r>
          </w:p>
        </w:tc>
        <w:tc>
          <w:tcPr>
            <w:tcW w:w="5760" w:type="dxa"/>
          </w:tcPr>
          <w:p w:rsidR="00E1489C" w:rsidRPr="00E1489C" w:rsidRDefault="00E1489C" w:rsidP="00A4567E">
            <w:pPr>
              <w:jc w:val="both"/>
              <w:rPr>
                <w:rFonts w:ascii="Arial" w:hAnsi="Arial" w:cs="Arial"/>
              </w:rPr>
            </w:pPr>
            <w:r w:rsidRPr="00E1489C">
              <w:rPr>
                <w:rFonts w:ascii="Arial" w:hAnsi="Arial" w:cs="Arial"/>
              </w:rPr>
              <w:t>Vista blankozmenka č.51/009/10</w:t>
            </w:r>
          </w:p>
        </w:tc>
      </w:tr>
    </w:tbl>
    <w:p w:rsidR="00E1489C" w:rsidRPr="00E1489C" w:rsidRDefault="00E1489C" w:rsidP="00E1489C">
      <w:pPr>
        <w:rPr>
          <w:rFonts w:ascii="Arial" w:hAnsi="Arial" w:cs="Arial"/>
          <w:b/>
          <w:sz w:val="24"/>
          <w:szCs w:val="24"/>
        </w:rPr>
      </w:pPr>
    </w:p>
    <w:p w:rsidR="00F646FB" w:rsidRDefault="00F646FB" w:rsidP="009578BB">
      <w:pPr>
        <w:numPr>
          <w:ilvl w:val="0"/>
          <w:numId w:val="15"/>
        </w:numPr>
        <w:spacing w:before="120" w:after="120"/>
        <w:jc w:val="both"/>
        <w:rPr>
          <w:rFonts w:ascii="Arial" w:hAnsi="Arial" w:cs="Arial"/>
          <w:b/>
          <w:sz w:val="22"/>
          <w:szCs w:val="22"/>
        </w:rPr>
      </w:pPr>
      <w:r w:rsidRPr="004445C1">
        <w:rPr>
          <w:rFonts w:ascii="Arial" w:hAnsi="Arial" w:cs="Arial"/>
          <w:b/>
          <w:sz w:val="22"/>
          <w:szCs w:val="22"/>
        </w:rPr>
        <w:t>Časové rozlíšenie  pasív</w:t>
      </w:r>
    </w:p>
    <w:p w:rsidR="00D35B9D" w:rsidRPr="00816F7E" w:rsidRDefault="00D35B9D" w:rsidP="00F36945">
      <w:pPr>
        <w:spacing w:before="120" w:after="120"/>
        <w:jc w:val="both"/>
        <w:rPr>
          <w:rFonts w:ascii="Arial" w:hAnsi="Arial" w:cs="Arial"/>
        </w:rPr>
      </w:pPr>
      <w:r w:rsidRPr="00D35B9D">
        <w:rPr>
          <w:rFonts w:ascii="Arial" w:hAnsi="Arial" w:cs="Arial"/>
          <w:b/>
        </w:rPr>
        <w:t xml:space="preserve">Prehľad výdavkov budúcich období </w:t>
      </w:r>
      <w:r>
        <w:rPr>
          <w:rFonts w:ascii="Arial" w:hAnsi="Arial" w:cs="Arial"/>
        </w:rPr>
        <w:t xml:space="preserve">je uvedený v tabuľkovej časti – </w:t>
      </w:r>
      <w:r w:rsidRPr="00D35B9D">
        <w:rPr>
          <w:rFonts w:ascii="Arial" w:hAnsi="Arial" w:cs="Arial"/>
          <w:color w:val="0000CC"/>
        </w:rPr>
        <w:t>tabuľka č. 17</w:t>
      </w:r>
      <w:r w:rsidR="00816F7E">
        <w:rPr>
          <w:rFonts w:ascii="Arial" w:hAnsi="Arial" w:cs="Arial"/>
        </w:rPr>
        <w:t xml:space="preserve">, </w:t>
      </w:r>
      <w:r w:rsidR="00816F7E">
        <w:rPr>
          <w:rFonts w:ascii="Arial" w:hAnsi="Arial" w:cs="Arial"/>
          <w:b/>
        </w:rPr>
        <w:t>p</w:t>
      </w:r>
      <w:r w:rsidRPr="00D35B9D">
        <w:rPr>
          <w:rFonts w:ascii="Arial" w:hAnsi="Arial" w:cs="Arial"/>
          <w:b/>
        </w:rPr>
        <w:t>rehľad výnosov budúcich obdob</w:t>
      </w:r>
      <w:r>
        <w:rPr>
          <w:rFonts w:ascii="Arial" w:hAnsi="Arial" w:cs="Arial"/>
        </w:rPr>
        <w:t xml:space="preserve">í je uvedený v tabuľkovej časti – </w:t>
      </w:r>
      <w:r w:rsidRPr="00D35B9D">
        <w:rPr>
          <w:rFonts w:ascii="Arial" w:hAnsi="Arial" w:cs="Arial"/>
          <w:color w:val="0000CC"/>
        </w:rPr>
        <w:t>tabuľka č. 18</w:t>
      </w:r>
      <w:r w:rsidR="00816F7E">
        <w:rPr>
          <w:rFonts w:ascii="Arial" w:hAnsi="Arial" w:cs="Arial"/>
          <w:color w:val="0000CC"/>
        </w:rPr>
        <w:t>.</w:t>
      </w:r>
      <w:r w:rsidRPr="00D35B9D">
        <w:rPr>
          <w:rFonts w:ascii="Arial" w:hAnsi="Arial" w:cs="Arial"/>
          <w:color w:val="0000CC"/>
        </w:rPr>
        <w:t xml:space="preserve"> </w:t>
      </w:r>
    </w:p>
    <w:p w:rsidR="00816F7E" w:rsidRDefault="00816F7E" w:rsidP="00816F7E">
      <w:pPr>
        <w:pStyle w:val="Pismenka"/>
        <w:tabs>
          <w:tab w:val="clear" w:pos="426"/>
        </w:tabs>
        <w:jc w:val="left"/>
        <w:rPr>
          <w:rFonts w:ascii="Arial" w:hAnsi="Arial" w:cs="Arial"/>
          <w:b w:val="0"/>
          <w:sz w:val="20"/>
          <w:szCs w:val="20"/>
        </w:rPr>
      </w:pPr>
      <w:r w:rsidRPr="00816F7E">
        <w:rPr>
          <w:rFonts w:ascii="Arial" w:hAnsi="Arial" w:cs="Arial"/>
          <w:b w:val="0"/>
          <w:sz w:val="20"/>
          <w:szCs w:val="20"/>
        </w:rPr>
        <w:t xml:space="preserve">Významné položky časového rozlíšenia </w:t>
      </w:r>
      <w:r w:rsidRPr="00816F7E">
        <w:rPr>
          <w:rFonts w:ascii="Arial" w:hAnsi="Arial" w:cs="Arial"/>
          <w:sz w:val="20"/>
          <w:szCs w:val="20"/>
        </w:rPr>
        <w:t>výdavkov budúcich období</w:t>
      </w:r>
      <w:r w:rsidRPr="00816F7E">
        <w:rPr>
          <w:rFonts w:ascii="Arial" w:hAnsi="Arial" w:cs="Arial"/>
          <w:b w:val="0"/>
          <w:sz w:val="20"/>
          <w:szCs w:val="20"/>
        </w:rPr>
        <w:t xml:space="preserve"> a </w:t>
      </w:r>
      <w:r w:rsidRPr="00816F7E">
        <w:rPr>
          <w:rFonts w:ascii="Arial" w:hAnsi="Arial" w:cs="Arial"/>
          <w:sz w:val="20"/>
          <w:szCs w:val="20"/>
        </w:rPr>
        <w:t xml:space="preserve">výnosov </w:t>
      </w:r>
      <w:r>
        <w:rPr>
          <w:rFonts w:ascii="Arial" w:hAnsi="Arial" w:cs="Arial"/>
          <w:sz w:val="20"/>
          <w:szCs w:val="20"/>
        </w:rPr>
        <w:t xml:space="preserve">budúcich </w:t>
      </w:r>
      <w:r w:rsidRPr="00816F7E">
        <w:rPr>
          <w:rFonts w:ascii="Arial" w:hAnsi="Arial" w:cs="Arial"/>
          <w:sz w:val="20"/>
          <w:szCs w:val="20"/>
        </w:rPr>
        <w:t xml:space="preserve">období </w:t>
      </w:r>
      <w:r>
        <w:rPr>
          <w:rFonts w:ascii="Arial" w:hAnsi="Arial" w:cs="Arial"/>
          <w:b w:val="0"/>
          <w:sz w:val="20"/>
          <w:szCs w:val="20"/>
        </w:rPr>
        <w:t>podľa</w:t>
      </w:r>
    </w:p>
    <w:p w:rsidR="00816F7E" w:rsidRPr="00816F7E" w:rsidRDefault="00816F7E" w:rsidP="00816F7E">
      <w:pPr>
        <w:pStyle w:val="Pismenka"/>
        <w:tabs>
          <w:tab w:val="clear" w:pos="426"/>
        </w:tabs>
        <w:jc w:val="left"/>
        <w:rPr>
          <w:rFonts w:ascii="Arial" w:hAnsi="Arial" w:cs="Arial"/>
          <w:b w:val="0"/>
          <w:sz w:val="20"/>
          <w:szCs w:val="20"/>
        </w:rPr>
      </w:pPr>
      <w:r>
        <w:rPr>
          <w:rFonts w:ascii="Arial" w:hAnsi="Arial" w:cs="Arial"/>
          <w:b w:val="0"/>
          <w:sz w:val="20"/>
          <w:szCs w:val="20"/>
        </w:rPr>
        <w:t xml:space="preserve"> </w:t>
      </w:r>
      <w:r w:rsidRPr="00816F7E">
        <w:rPr>
          <w:rFonts w:ascii="Arial" w:hAnsi="Arial" w:cs="Arial"/>
          <w:b w:val="0"/>
          <w:sz w:val="20"/>
          <w:szCs w:val="20"/>
        </w:rPr>
        <w:t>jednotlivých položiek súvahy  - zostatky na účtoch nad 1000 €</w:t>
      </w:r>
      <w:r>
        <w:rPr>
          <w:rFonts w:ascii="Arial" w:hAnsi="Arial" w:cs="Arial"/>
          <w:b w:val="0"/>
          <w:sz w:val="20"/>
          <w:szCs w:val="20"/>
        </w:rPr>
        <w:t>:</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816F7E" w:rsidRPr="00816F7E" w:rsidTr="00A4567E">
        <w:tc>
          <w:tcPr>
            <w:tcW w:w="2340" w:type="dxa"/>
          </w:tcPr>
          <w:p w:rsidR="00816F7E" w:rsidRPr="00816F7E" w:rsidRDefault="00816F7E" w:rsidP="00A4567E">
            <w:pPr>
              <w:jc w:val="center"/>
              <w:rPr>
                <w:rFonts w:ascii="Arial" w:hAnsi="Arial" w:cs="Arial"/>
                <w:b/>
              </w:rPr>
            </w:pPr>
            <w:r w:rsidRPr="00816F7E">
              <w:rPr>
                <w:rFonts w:ascii="Arial" w:hAnsi="Arial" w:cs="Arial"/>
                <w:b/>
              </w:rPr>
              <w:t>Opis položky časového rozlíšenia</w:t>
            </w:r>
          </w:p>
        </w:tc>
        <w:tc>
          <w:tcPr>
            <w:tcW w:w="1080" w:type="dxa"/>
          </w:tcPr>
          <w:p w:rsidR="00816F7E" w:rsidRPr="00816F7E" w:rsidRDefault="00816F7E" w:rsidP="00A4567E">
            <w:pPr>
              <w:jc w:val="center"/>
              <w:rPr>
                <w:rFonts w:ascii="Arial" w:hAnsi="Arial" w:cs="Arial"/>
                <w:b/>
              </w:rPr>
            </w:pPr>
            <w:r w:rsidRPr="00816F7E">
              <w:rPr>
                <w:rFonts w:ascii="Arial" w:hAnsi="Arial" w:cs="Arial"/>
                <w:b/>
              </w:rPr>
              <w:t>Riadok súvahy</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816F7E" w:rsidP="00A4567E">
            <w:pPr>
              <w:jc w:val="center"/>
              <w:rPr>
                <w:rFonts w:ascii="Arial" w:hAnsi="Arial" w:cs="Arial"/>
                <w:b/>
              </w:rPr>
            </w:pPr>
            <w:r w:rsidRPr="00816F7E">
              <w:rPr>
                <w:rFonts w:ascii="Arial" w:hAnsi="Arial" w:cs="Arial"/>
                <w:b/>
              </w:rPr>
              <w:t>k 31.12.2012</w:t>
            </w:r>
          </w:p>
        </w:tc>
        <w:tc>
          <w:tcPr>
            <w:tcW w:w="1620" w:type="dxa"/>
          </w:tcPr>
          <w:p w:rsidR="00816F7E" w:rsidRPr="00816F7E" w:rsidRDefault="00816F7E" w:rsidP="00A4567E">
            <w:pPr>
              <w:jc w:val="center"/>
              <w:rPr>
                <w:rFonts w:ascii="Arial" w:hAnsi="Arial" w:cs="Arial"/>
                <w:b/>
              </w:rPr>
            </w:pPr>
            <w:r w:rsidRPr="00816F7E">
              <w:rPr>
                <w:rFonts w:ascii="Arial" w:hAnsi="Arial" w:cs="Arial"/>
                <w:b/>
              </w:rPr>
              <w:t>Prírastky</w:t>
            </w:r>
          </w:p>
          <w:p w:rsidR="00816F7E" w:rsidRPr="00816F7E" w:rsidRDefault="00816F7E" w:rsidP="00A4567E">
            <w:pPr>
              <w:jc w:val="center"/>
              <w:rPr>
                <w:rFonts w:ascii="Arial" w:hAnsi="Arial" w:cs="Arial"/>
                <w:b/>
              </w:rPr>
            </w:pPr>
            <w:r w:rsidRPr="00816F7E">
              <w:rPr>
                <w:rFonts w:ascii="Arial" w:hAnsi="Arial" w:cs="Arial"/>
                <w:b/>
              </w:rPr>
              <w:t>+</w:t>
            </w:r>
          </w:p>
        </w:tc>
        <w:tc>
          <w:tcPr>
            <w:tcW w:w="1620" w:type="dxa"/>
          </w:tcPr>
          <w:p w:rsidR="00816F7E" w:rsidRPr="00816F7E" w:rsidRDefault="00816F7E" w:rsidP="00A4567E">
            <w:pPr>
              <w:jc w:val="center"/>
              <w:rPr>
                <w:rFonts w:ascii="Arial" w:hAnsi="Arial" w:cs="Arial"/>
                <w:b/>
              </w:rPr>
            </w:pPr>
            <w:r w:rsidRPr="00816F7E">
              <w:rPr>
                <w:rFonts w:ascii="Arial" w:hAnsi="Arial" w:cs="Arial"/>
                <w:b/>
              </w:rPr>
              <w:t>Úbytky</w:t>
            </w:r>
          </w:p>
          <w:p w:rsidR="00816F7E" w:rsidRPr="00816F7E" w:rsidRDefault="00816F7E" w:rsidP="00A4567E">
            <w:pPr>
              <w:jc w:val="center"/>
              <w:rPr>
                <w:rFonts w:ascii="Arial" w:hAnsi="Arial" w:cs="Arial"/>
                <w:b/>
              </w:rPr>
            </w:pPr>
            <w:r w:rsidRPr="00816F7E">
              <w:rPr>
                <w:rFonts w:ascii="Arial" w:hAnsi="Arial" w:cs="Arial"/>
                <w:b/>
              </w:rPr>
              <w:t xml:space="preserve">- </w:t>
            </w:r>
          </w:p>
        </w:tc>
        <w:tc>
          <w:tcPr>
            <w:tcW w:w="1800" w:type="dxa"/>
          </w:tcPr>
          <w:p w:rsidR="00816F7E" w:rsidRPr="00816F7E" w:rsidRDefault="00816F7E" w:rsidP="00A4567E">
            <w:pPr>
              <w:jc w:val="center"/>
              <w:rPr>
                <w:rFonts w:ascii="Arial" w:hAnsi="Arial" w:cs="Arial"/>
                <w:b/>
              </w:rPr>
            </w:pPr>
            <w:r w:rsidRPr="00816F7E">
              <w:rPr>
                <w:rFonts w:ascii="Arial" w:hAnsi="Arial" w:cs="Arial"/>
                <w:b/>
              </w:rPr>
              <w:t>Zostatok</w:t>
            </w:r>
          </w:p>
          <w:p w:rsidR="00816F7E" w:rsidRPr="00816F7E" w:rsidRDefault="00816F7E" w:rsidP="00A4567E">
            <w:pPr>
              <w:jc w:val="center"/>
              <w:rPr>
                <w:rFonts w:ascii="Arial" w:hAnsi="Arial" w:cs="Arial"/>
                <w:b/>
              </w:rPr>
            </w:pPr>
            <w:r w:rsidRPr="00816F7E">
              <w:rPr>
                <w:rFonts w:ascii="Arial" w:hAnsi="Arial" w:cs="Arial"/>
                <w:b/>
              </w:rPr>
              <w:t>k 31.12.2013</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Výnosy budúcich období spolu z toho:</w:t>
            </w:r>
          </w:p>
        </w:tc>
        <w:tc>
          <w:tcPr>
            <w:tcW w:w="108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620" w:type="dxa"/>
          </w:tcPr>
          <w:p w:rsidR="00816F7E" w:rsidRPr="00816F7E" w:rsidRDefault="00816F7E" w:rsidP="00A4567E">
            <w:pPr>
              <w:rPr>
                <w:rFonts w:ascii="Arial" w:hAnsi="Arial" w:cs="Arial"/>
                <w:b/>
              </w:rPr>
            </w:pPr>
          </w:p>
        </w:tc>
        <w:tc>
          <w:tcPr>
            <w:tcW w:w="1800" w:type="dxa"/>
          </w:tcPr>
          <w:p w:rsidR="00816F7E" w:rsidRPr="00816F7E" w:rsidRDefault="00816F7E" w:rsidP="00A4567E">
            <w:pPr>
              <w:rPr>
                <w:rFonts w:ascii="Arial" w:hAnsi="Arial" w:cs="Arial"/>
                <w:b/>
              </w:rPr>
            </w:pP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kapitálové dotácie - obec</w:t>
            </w:r>
          </w:p>
        </w:tc>
        <w:tc>
          <w:tcPr>
            <w:tcW w:w="1080" w:type="dxa"/>
          </w:tcPr>
          <w:p w:rsidR="00816F7E" w:rsidRPr="00816F7E" w:rsidRDefault="00816F7E" w:rsidP="00A4567E">
            <w:pPr>
              <w:jc w:val="center"/>
              <w:rPr>
                <w:rFonts w:ascii="Arial" w:hAnsi="Arial" w:cs="Arial"/>
              </w:rPr>
            </w:pPr>
            <w:r w:rsidRPr="00816F7E">
              <w:rPr>
                <w:rFonts w:ascii="Arial" w:hAnsi="Arial" w:cs="Arial"/>
              </w:rPr>
              <w:t>182</w:t>
            </w:r>
          </w:p>
        </w:tc>
        <w:tc>
          <w:tcPr>
            <w:tcW w:w="1800" w:type="dxa"/>
          </w:tcPr>
          <w:p w:rsidR="00816F7E" w:rsidRPr="00816F7E" w:rsidRDefault="001C2259" w:rsidP="00A4567E">
            <w:pPr>
              <w:jc w:val="right"/>
              <w:rPr>
                <w:rFonts w:ascii="Arial" w:hAnsi="Arial" w:cs="Arial"/>
              </w:rPr>
            </w:pPr>
            <w:r>
              <w:rPr>
                <w:rFonts w:ascii="Arial" w:hAnsi="Arial" w:cs="Arial"/>
              </w:rPr>
              <w:t>632882,41</w:t>
            </w:r>
            <w:r w:rsidR="00816F7E" w:rsidRPr="00816F7E">
              <w:rPr>
                <w:rFonts w:ascii="Arial" w:hAnsi="Arial" w:cs="Arial"/>
              </w:rPr>
              <w:t xml:space="preserve"> €</w:t>
            </w:r>
          </w:p>
        </w:tc>
        <w:tc>
          <w:tcPr>
            <w:tcW w:w="1620" w:type="dxa"/>
          </w:tcPr>
          <w:p w:rsidR="00816F7E" w:rsidRPr="00816F7E" w:rsidRDefault="001C2259" w:rsidP="00A4567E">
            <w:pPr>
              <w:jc w:val="right"/>
              <w:rPr>
                <w:rFonts w:ascii="Arial" w:hAnsi="Arial" w:cs="Arial"/>
              </w:rPr>
            </w:pPr>
            <w:r>
              <w:rPr>
                <w:rFonts w:ascii="Arial" w:hAnsi="Arial" w:cs="Arial"/>
              </w:rPr>
              <w:t>121623,18</w:t>
            </w:r>
            <w:r w:rsidR="00816F7E" w:rsidRPr="00816F7E">
              <w:rPr>
                <w:rFonts w:ascii="Arial" w:hAnsi="Arial" w:cs="Arial"/>
              </w:rPr>
              <w:t xml:space="preserve"> €</w:t>
            </w:r>
          </w:p>
        </w:tc>
        <w:tc>
          <w:tcPr>
            <w:tcW w:w="1620" w:type="dxa"/>
          </w:tcPr>
          <w:p w:rsidR="00816F7E" w:rsidRPr="00816F7E" w:rsidRDefault="001C2259" w:rsidP="00A4567E">
            <w:pPr>
              <w:jc w:val="right"/>
              <w:rPr>
                <w:rFonts w:ascii="Arial" w:hAnsi="Arial" w:cs="Arial"/>
              </w:rPr>
            </w:pPr>
            <w:r>
              <w:rPr>
                <w:rFonts w:ascii="Arial" w:hAnsi="Arial" w:cs="Arial"/>
              </w:rPr>
              <w:t>82386,41</w:t>
            </w:r>
            <w:r w:rsidR="00816F7E" w:rsidRPr="00816F7E">
              <w:rPr>
                <w:rFonts w:ascii="Arial" w:hAnsi="Arial" w:cs="Arial"/>
              </w:rPr>
              <w:t xml:space="preserve"> €</w:t>
            </w:r>
          </w:p>
        </w:tc>
        <w:tc>
          <w:tcPr>
            <w:tcW w:w="1800" w:type="dxa"/>
          </w:tcPr>
          <w:p w:rsidR="00816F7E" w:rsidRPr="00816F7E" w:rsidRDefault="001C2259" w:rsidP="00A4567E">
            <w:pPr>
              <w:jc w:val="right"/>
              <w:rPr>
                <w:rFonts w:ascii="Arial" w:hAnsi="Arial" w:cs="Arial"/>
              </w:rPr>
            </w:pPr>
            <w:r>
              <w:rPr>
                <w:rFonts w:ascii="Arial" w:hAnsi="Arial" w:cs="Arial"/>
              </w:rPr>
              <w:t>672119,18</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Hracie automaty</w:t>
            </w:r>
          </w:p>
        </w:tc>
        <w:tc>
          <w:tcPr>
            <w:tcW w:w="1080" w:type="dxa"/>
          </w:tcPr>
          <w:p w:rsidR="00816F7E" w:rsidRPr="00816F7E" w:rsidRDefault="00816F7E" w:rsidP="00A4567E">
            <w:pPr>
              <w:jc w:val="center"/>
              <w:rPr>
                <w:rFonts w:ascii="Arial" w:hAnsi="Arial" w:cs="Arial"/>
              </w:rPr>
            </w:pPr>
            <w:r w:rsidRPr="00816F7E">
              <w:rPr>
                <w:rFonts w:ascii="Arial" w:hAnsi="Arial" w:cs="Arial"/>
              </w:rPr>
              <w:t>182</w:t>
            </w:r>
          </w:p>
        </w:tc>
        <w:tc>
          <w:tcPr>
            <w:tcW w:w="1800" w:type="dxa"/>
          </w:tcPr>
          <w:p w:rsidR="00816F7E" w:rsidRPr="00816F7E" w:rsidRDefault="001C2259" w:rsidP="00A4567E">
            <w:pPr>
              <w:jc w:val="right"/>
              <w:rPr>
                <w:rFonts w:ascii="Arial" w:hAnsi="Arial" w:cs="Arial"/>
              </w:rPr>
            </w:pPr>
            <w:r>
              <w:rPr>
                <w:rFonts w:ascii="Arial" w:hAnsi="Arial" w:cs="Arial"/>
              </w:rPr>
              <w:t>1500</w:t>
            </w:r>
            <w:r w:rsidR="00816F7E" w:rsidRPr="00816F7E">
              <w:rPr>
                <w:rFonts w:ascii="Arial" w:hAnsi="Arial" w:cs="Arial"/>
              </w:rPr>
              <w:t xml:space="preserve"> €</w:t>
            </w:r>
          </w:p>
        </w:tc>
        <w:tc>
          <w:tcPr>
            <w:tcW w:w="1620" w:type="dxa"/>
          </w:tcPr>
          <w:p w:rsidR="00816F7E" w:rsidRPr="00816F7E" w:rsidRDefault="001C2259" w:rsidP="00A4567E">
            <w:pPr>
              <w:jc w:val="right"/>
              <w:rPr>
                <w:rFonts w:ascii="Arial" w:hAnsi="Arial" w:cs="Arial"/>
              </w:rPr>
            </w:pPr>
            <w:r>
              <w:rPr>
                <w:rFonts w:ascii="Arial" w:hAnsi="Arial" w:cs="Arial"/>
              </w:rPr>
              <w:t xml:space="preserve">0 </w:t>
            </w:r>
            <w:r w:rsidR="00816F7E" w:rsidRPr="00816F7E">
              <w:rPr>
                <w:rFonts w:ascii="Arial" w:hAnsi="Arial" w:cs="Arial"/>
              </w:rPr>
              <w:t>€</w:t>
            </w:r>
          </w:p>
        </w:tc>
        <w:tc>
          <w:tcPr>
            <w:tcW w:w="1620" w:type="dxa"/>
          </w:tcPr>
          <w:p w:rsidR="00816F7E" w:rsidRPr="00816F7E" w:rsidRDefault="001C2259" w:rsidP="00A4567E">
            <w:pPr>
              <w:jc w:val="right"/>
              <w:rPr>
                <w:rFonts w:ascii="Arial" w:hAnsi="Arial" w:cs="Arial"/>
              </w:rPr>
            </w:pPr>
            <w:r>
              <w:rPr>
                <w:rFonts w:ascii="Arial" w:hAnsi="Arial" w:cs="Arial"/>
              </w:rPr>
              <w:t>1500</w:t>
            </w:r>
            <w:r w:rsidR="00816F7E" w:rsidRPr="00816F7E">
              <w:rPr>
                <w:rFonts w:ascii="Arial" w:hAnsi="Arial" w:cs="Arial"/>
              </w:rPr>
              <w:t xml:space="preserve"> €</w:t>
            </w:r>
          </w:p>
        </w:tc>
        <w:tc>
          <w:tcPr>
            <w:tcW w:w="1800" w:type="dxa"/>
          </w:tcPr>
          <w:p w:rsidR="00816F7E" w:rsidRPr="00816F7E" w:rsidRDefault="001C2259" w:rsidP="00A4567E">
            <w:pPr>
              <w:jc w:val="right"/>
              <w:rPr>
                <w:rFonts w:ascii="Arial" w:hAnsi="Arial" w:cs="Arial"/>
              </w:rPr>
            </w:pPr>
            <w:r>
              <w:rPr>
                <w:rFonts w:ascii="Arial" w:hAnsi="Arial" w:cs="Arial"/>
              </w:rPr>
              <w:t xml:space="preserve">0 </w:t>
            </w:r>
            <w:r w:rsidR="00816F7E" w:rsidRPr="00816F7E">
              <w:rPr>
                <w:rFonts w:ascii="Arial" w:hAnsi="Arial" w:cs="Arial"/>
              </w:rPr>
              <w:t>€</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Nájomné v náj.bytoch</w:t>
            </w:r>
          </w:p>
        </w:tc>
        <w:tc>
          <w:tcPr>
            <w:tcW w:w="1080" w:type="dxa"/>
          </w:tcPr>
          <w:p w:rsidR="00816F7E" w:rsidRPr="00816F7E" w:rsidRDefault="00816F7E" w:rsidP="00A4567E">
            <w:pPr>
              <w:jc w:val="center"/>
              <w:rPr>
                <w:rFonts w:ascii="Arial" w:hAnsi="Arial" w:cs="Arial"/>
              </w:rPr>
            </w:pPr>
            <w:r w:rsidRPr="00816F7E">
              <w:rPr>
                <w:rFonts w:ascii="Arial" w:hAnsi="Arial" w:cs="Arial"/>
              </w:rPr>
              <w:t>182</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620" w:type="dxa"/>
          </w:tcPr>
          <w:p w:rsidR="00816F7E" w:rsidRPr="00816F7E" w:rsidRDefault="00816F7E" w:rsidP="00A4567E">
            <w:pPr>
              <w:jc w:val="right"/>
              <w:rPr>
                <w:rFonts w:ascii="Arial" w:hAnsi="Arial" w:cs="Arial"/>
              </w:rPr>
            </w:pPr>
            <w:r w:rsidRPr="00816F7E">
              <w:rPr>
                <w:rFonts w:ascii="Arial" w:hAnsi="Arial" w:cs="Arial"/>
              </w:rPr>
              <w:t>1180 €</w:t>
            </w:r>
          </w:p>
        </w:tc>
        <w:tc>
          <w:tcPr>
            <w:tcW w:w="1800" w:type="dxa"/>
          </w:tcPr>
          <w:p w:rsidR="00816F7E" w:rsidRPr="00816F7E" w:rsidRDefault="00816F7E" w:rsidP="00A4567E">
            <w:pPr>
              <w:jc w:val="right"/>
              <w:rPr>
                <w:rFonts w:ascii="Arial" w:hAnsi="Arial" w:cs="Arial"/>
              </w:rPr>
            </w:pPr>
            <w:r w:rsidRPr="00816F7E">
              <w:rPr>
                <w:rFonts w:ascii="Arial" w:hAnsi="Arial" w:cs="Arial"/>
              </w:rPr>
              <w:t>1180 €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rPr>
              <w:t>Prijaté kap.dotácie – ZŠ s MŠ</w:t>
            </w:r>
          </w:p>
        </w:tc>
        <w:tc>
          <w:tcPr>
            <w:tcW w:w="1080" w:type="dxa"/>
          </w:tcPr>
          <w:p w:rsidR="00816F7E" w:rsidRPr="00816F7E" w:rsidRDefault="00816F7E" w:rsidP="00A4567E">
            <w:pPr>
              <w:jc w:val="center"/>
              <w:rPr>
                <w:rFonts w:ascii="Arial" w:hAnsi="Arial" w:cs="Arial"/>
              </w:rPr>
            </w:pPr>
            <w:r w:rsidRPr="00816F7E">
              <w:rPr>
                <w:rFonts w:ascii="Arial" w:hAnsi="Arial" w:cs="Arial"/>
              </w:rPr>
              <w:t>182</w:t>
            </w:r>
          </w:p>
        </w:tc>
        <w:tc>
          <w:tcPr>
            <w:tcW w:w="1800" w:type="dxa"/>
          </w:tcPr>
          <w:p w:rsidR="00816F7E" w:rsidRPr="00816F7E" w:rsidRDefault="001C2259" w:rsidP="00A4567E">
            <w:pPr>
              <w:jc w:val="right"/>
              <w:rPr>
                <w:rFonts w:ascii="Arial" w:hAnsi="Arial" w:cs="Arial"/>
              </w:rPr>
            </w:pPr>
            <w:r>
              <w:rPr>
                <w:rFonts w:ascii="Arial" w:hAnsi="Arial" w:cs="Arial"/>
              </w:rPr>
              <w:t>174067,98</w:t>
            </w:r>
            <w:r w:rsidR="00816F7E" w:rsidRPr="00816F7E">
              <w:rPr>
                <w:rFonts w:ascii="Arial" w:hAnsi="Arial" w:cs="Arial"/>
              </w:rPr>
              <w:t xml:space="preserve"> €</w:t>
            </w:r>
          </w:p>
        </w:tc>
        <w:tc>
          <w:tcPr>
            <w:tcW w:w="1620" w:type="dxa"/>
          </w:tcPr>
          <w:p w:rsidR="00816F7E" w:rsidRPr="00816F7E" w:rsidRDefault="001C2259" w:rsidP="00A4567E">
            <w:pPr>
              <w:jc w:val="right"/>
              <w:rPr>
                <w:rFonts w:ascii="Arial" w:hAnsi="Arial" w:cs="Arial"/>
              </w:rPr>
            </w:pPr>
            <w:r>
              <w:rPr>
                <w:rFonts w:ascii="Arial" w:hAnsi="Arial" w:cs="Arial"/>
              </w:rPr>
              <w:t>0</w:t>
            </w:r>
            <w:r w:rsidR="00816F7E" w:rsidRPr="00816F7E">
              <w:rPr>
                <w:rFonts w:ascii="Arial" w:hAnsi="Arial" w:cs="Arial"/>
              </w:rPr>
              <w:t xml:space="preserve"> €</w:t>
            </w:r>
          </w:p>
        </w:tc>
        <w:tc>
          <w:tcPr>
            <w:tcW w:w="1620" w:type="dxa"/>
          </w:tcPr>
          <w:p w:rsidR="00816F7E" w:rsidRPr="00816F7E" w:rsidRDefault="001C2259" w:rsidP="00A4567E">
            <w:pPr>
              <w:jc w:val="right"/>
              <w:rPr>
                <w:rFonts w:ascii="Arial" w:hAnsi="Arial" w:cs="Arial"/>
              </w:rPr>
            </w:pPr>
            <w:r>
              <w:rPr>
                <w:rFonts w:ascii="Arial" w:hAnsi="Arial" w:cs="Arial"/>
              </w:rPr>
              <w:t>20983,26</w:t>
            </w:r>
            <w:r w:rsidR="00816F7E" w:rsidRPr="00816F7E">
              <w:rPr>
                <w:rFonts w:ascii="Arial" w:hAnsi="Arial" w:cs="Arial"/>
              </w:rPr>
              <w:t xml:space="preserve"> €</w:t>
            </w:r>
          </w:p>
        </w:tc>
        <w:tc>
          <w:tcPr>
            <w:tcW w:w="1800" w:type="dxa"/>
          </w:tcPr>
          <w:p w:rsidR="00816F7E" w:rsidRPr="00816F7E" w:rsidRDefault="001C2259" w:rsidP="00A4567E">
            <w:pPr>
              <w:jc w:val="right"/>
              <w:rPr>
                <w:rFonts w:ascii="Arial" w:hAnsi="Arial" w:cs="Arial"/>
              </w:rPr>
            </w:pPr>
            <w:r>
              <w:rPr>
                <w:rFonts w:ascii="Arial" w:hAnsi="Arial" w:cs="Arial"/>
              </w:rPr>
              <w:t>153084,72</w:t>
            </w:r>
            <w:r w:rsidR="00816F7E" w:rsidRPr="00816F7E">
              <w:rPr>
                <w:rFonts w:ascii="Arial" w:hAnsi="Arial" w:cs="Arial"/>
              </w:rPr>
              <w:t xml:space="preserve"> €</w:t>
            </w:r>
          </w:p>
        </w:tc>
      </w:tr>
      <w:tr w:rsidR="00816F7E" w:rsidRPr="00816F7E" w:rsidTr="00A4567E">
        <w:tc>
          <w:tcPr>
            <w:tcW w:w="2340" w:type="dxa"/>
          </w:tcPr>
          <w:p w:rsidR="00816F7E" w:rsidRPr="00816F7E" w:rsidRDefault="00816F7E" w:rsidP="00A4567E">
            <w:pPr>
              <w:rPr>
                <w:rFonts w:ascii="Arial" w:hAnsi="Arial" w:cs="Arial"/>
              </w:rPr>
            </w:pPr>
            <w:r w:rsidRPr="00816F7E">
              <w:rPr>
                <w:rFonts w:ascii="Arial" w:hAnsi="Arial" w:cs="Arial"/>
                <w:b/>
              </w:rPr>
              <w:t>Spolu</w:t>
            </w:r>
          </w:p>
        </w:tc>
        <w:tc>
          <w:tcPr>
            <w:tcW w:w="1080" w:type="dxa"/>
          </w:tcPr>
          <w:p w:rsidR="00816F7E" w:rsidRPr="00816F7E" w:rsidRDefault="00816F7E" w:rsidP="00A4567E">
            <w:pPr>
              <w:jc w:val="center"/>
              <w:rPr>
                <w:rFonts w:ascii="Arial" w:hAnsi="Arial" w:cs="Arial"/>
                <w:b/>
              </w:rPr>
            </w:pPr>
            <w:r w:rsidRPr="00816F7E">
              <w:rPr>
                <w:rFonts w:ascii="Arial" w:hAnsi="Arial" w:cs="Arial"/>
                <w:b/>
              </w:rPr>
              <w:t>x</w:t>
            </w:r>
          </w:p>
        </w:tc>
        <w:tc>
          <w:tcPr>
            <w:tcW w:w="1800" w:type="dxa"/>
          </w:tcPr>
          <w:p w:rsidR="00816F7E" w:rsidRPr="00816F7E" w:rsidRDefault="001C2259" w:rsidP="00A4567E">
            <w:pPr>
              <w:jc w:val="right"/>
              <w:rPr>
                <w:rFonts w:ascii="Arial" w:hAnsi="Arial" w:cs="Arial"/>
                <w:b/>
              </w:rPr>
            </w:pPr>
            <w:r>
              <w:rPr>
                <w:rFonts w:ascii="Arial" w:hAnsi="Arial" w:cs="Arial"/>
                <w:b/>
              </w:rPr>
              <w:t>809630,39</w:t>
            </w:r>
            <w:r w:rsidR="00816F7E" w:rsidRPr="00816F7E">
              <w:rPr>
                <w:rFonts w:ascii="Arial" w:hAnsi="Arial" w:cs="Arial"/>
                <w:b/>
              </w:rPr>
              <w:t xml:space="preserve"> €</w:t>
            </w:r>
          </w:p>
        </w:tc>
        <w:tc>
          <w:tcPr>
            <w:tcW w:w="1620" w:type="dxa"/>
          </w:tcPr>
          <w:p w:rsidR="00816F7E" w:rsidRPr="00816F7E" w:rsidRDefault="001C2259" w:rsidP="00A4567E">
            <w:pPr>
              <w:jc w:val="right"/>
              <w:rPr>
                <w:rFonts w:ascii="Arial" w:hAnsi="Arial" w:cs="Arial"/>
                <w:b/>
              </w:rPr>
            </w:pPr>
            <w:r>
              <w:rPr>
                <w:rFonts w:ascii="Arial" w:hAnsi="Arial" w:cs="Arial"/>
                <w:b/>
              </w:rPr>
              <w:t>122803,18</w:t>
            </w:r>
            <w:r w:rsidR="00816F7E" w:rsidRPr="00816F7E">
              <w:rPr>
                <w:rFonts w:ascii="Arial" w:hAnsi="Arial" w:cs="Arial"/>
                <w:b/>
              </w:rPr>
              <w:t xml:space="preserve"> €</w:t>
            </w:r>
          </w:p>
        </w:tc>
        <w:tc>
          <w:tcPr>
            <w:tcW w:w="1620" w:type="dxa"/>
          </w:tcPr>
          <w:p w:rsidR="00816F7E" w:rsidRPr="00816F7E" w:rsidRDefault="001C2259" w:rsidP="00A4567E">
            <w:pPr>
              <w:jc w:val="right"/>
              <w:rPr>
                <w:rFonts w:ascii="Arial" w:hAnsi="Arial" w:cs="Arial"/>
                <w:b/>
              </w:rPr>
            </w:pPr>
            <w:r>
              <w:rPr>
                <w:rFonts w:ascii="Arial" w:hAnsi="Arial" w:cs="Arial"/>
                <w:b/>
              </w:rPr>
              <w:t>106049,67</w:t>
            </w:r>
            <w:r w:rsidR="00816F7E" w:rsidRPr="00816F7E">
              <w:rPr>
                <w:rFonts w:ascii="Arial" w:hAnsi="Arial" w:cs="Arial"/>
                <w:b/>
              </w:rPr>
              <w:t xml:space="preserve"> €</w:t>
            </w:r>
          </w:p>
        </w:tc>
        <w:tc>
          <w:tcPr>
            <w:tcW w:w="1800" w:type="dxa"/>
          </w:tcPr>
          <w:p w:rsidR="00816F7E" w:rsidRPr="00816F7E" w:rsidRDefault="001C2259" w:rsidP="00A4567E">
            <w:pPr>
              <w:jc w:val="right"/>
              <w:rPr>
                <w:rFonts w:ascii="Arial" w:hAnsi="Arial" w:cs="Arial"/>
                <w:b/>
              </w:rPr>
            </w:pPr>
            <w:r>
              <w:rPr>
                <w:rFonts w:ascii="Arial" w:hAnsi="Arial" w:cs="Arial"/>
                <w:b/>
              </w:rPr>
              <w:t>826383,90</w:t>
            </w:r>
            <w:r w:rsidR="00816F7E" w:rsidRPr="00816F7E">
              <w:rPr>
                <w:rFonts w:ascii="Arial" w:hAnsi="Arial" w:cs="Arial"/>
                <w:b/>
              </w:rPr>
              <w:t xml:space="preserve"> €</w:t>
            </w:r>
          </w:p>
        </w:tc>
      </w:tr>
    </w:tbl>
    <w:p w:rsidR="00D35B9D" w:rsidRDefault="00D35B9D" w:rsidP="00D35B9D">
      <w:pPr>
        <w:spacing w:before="60" w:after="60"/>
        <w:rPr>
          <w:rFonts w:ascii="Arial" w:hAnsi="Arial" w:cs="Arial"/>
          <w:b/>
        </w:rPr>
      </w:pPr>
    </w:p>
    <w:p w:rsidR="006D1664" w:rsidRPr="00D35B9D" w:rsidRDefault="00A7100A" w:rsidP="009578BB">
      <w:pPr>
        <w:numPr>
          <w:ilvl w:val="0"/>
          <w:numId w:val="15"/>
        </w:numPr>
        <w:spacing w:before="60" w:after="60"/>
        <w:rPr>
          <w:rFonts w:ascii="Arial" w:hAnsi="Arial" w:cs="Arial"/>
          <w:b/>
          <w:sz w:val="22"/>
          <w:szCs w:val="22"/>
        </w:rPr>
      </w:pPr>
      <w:r w:rsidRPr="00D35B9D">
        <w:rPr>
          <w:rFonts w:ascii="Arial" w:hAnsi="Arial" w:cs="Arial"/>
          <w:b/>
          <w:sz w:val="22"/>
          <w:szCs w:val="22"/>
        </w:rPr>
        <w:t>Náklady konsolidovaného celku</w:t>
      </w:r>
    </w:p>
    <w:p w:rsidR="00A7100A" w:rsidRDefault="00D35B9D" w:rsidP="00B279FC">
      <w:pPr>
        <w:spacing w:before="60" w:after="60"/>
        <w:rPr>
          <w:rFonts w:ascii="Arial" w:hAnsi="Arial" w:cs="Arial"/>
          <w:b/>
        </w:rPr>
      </w:pPr>
      <w:r>
        <w:rPr>
          <w:rFonts w:ascii="Arial" w:hAnsi="Arial" w:cs="Arial"/>
          <w:b/>
        </w:rPr>
        <w:t xml:space="preserve">a)  </w:t>
      </w:r>
      <w:r w:rsidR="00976D8B" w:rsidRPr="007025D7">
        <w:rPr>
          <w:rFonts w:ascii="Arial" w:hAnsi="Arial" w:cs="Arial"/>
          <w:b/>
        </w:rPr>
        <w:t xml:space="preserve">Náklady na </w:t>
      </w:r>
      <w:r w:rsidR="00A7100A" w:rsidRPr="007025D7">
        <w:rPr>
          <w:rFonts w:ascii="Arial" w:hAnsi="Arial" w:cs="Arial"/>
          <w:b/>
        </w:rPr>
        <w:t xml:space="preserve">služby </w:t>
      </w:r>
    </w:p>
    <w:p w:rsidR="00162B48" w:rsidRPr="00810AEC" w:rsidRDefault="00162B48" w:rsidP="00162B48">
      <w:pPr>
        <w:rPr>
          <w:rFonts w:ascii="Arial" w:hAnsi="Arial" w:cs="Arial"/>
          <w:color w:val="0000CC"/>
        </w:rPr>
      </w:pPr>
      <w:r>
        <w:rPr>
          <w:rFonts w:ascii="Arial" w:hAnsi="Arial" w:cs="Arial"/>
        </w:rPr>
        <w:t xml:space="preserve">     Detailný rozpis významných nákladov na služby je uvedený v tabuľkovej časti – </w:t>
      </w:r>
      <w:r w:rsidRPr="00162B48">
        <w:rPr>
          <w:rFonts w:ascii="Arial" w:hAnsi="Arial" w:cs="Arial"/>
          <w:color w:val="0000CC"/>
        </w:rPr>
        <w:t>tabuľka č. 19</w:t>
      </w:r>
    </w:p>
    <w:p w:rsidR="00162B48" w:rsidRDefault="00162B48" w:rsidP="00B279FC">
      <w:pPr>
        <w:spacing w:before="60" w:after="60"/>
        <w:rPr>
          <w:rFonts w:ascii="Arial" w:hAnsi="Arial" w:cs="Arial"/>
          <w:b/>
        </w:rPr>
      </w:pPr>
      <w:r>
        <w:rPr>
          <w:rFonts w:ascii="Arial" w:hAnsi="Arial" w:cs="Arial"/>
          <w:b/>
        </w:rPr>
        <w:t xml:space="preserve">     </w:t>
      </w:r>
    </w:p>
    <w:p w:rsidR="00162B48" w:rsidRDefault="00162B48" w:rsidP="00B279FC">
      <w:pPr>
        <w:spacing w:before="60" w:after="60"/>
        <w:rPr>
          <w:rFonts w:ascii="Arial" w:hAnsi="Arial" w:cs="Arial"/>
          <w:b/>
        </w:rPr>
      </w:pPr>
      <w:r>
        <w:rPr>
          <w:rFonts w:ascii="Arial" w:hAnsi="Arial" w:cs="Arial"/>
          <w:b/>
        </w:rPr>
        <w:t xml:space="preserve">b) </w:t>
      </w:r>
      <w:r w:rsidR="00221021" w:rsidRPr="00894EAB">
        <w:rPr>
          <w:rFonts w:ascii="Arial" w:hAnsi="Arial" w:cs="Arial"/>
          <w:b/>
        </w:rPr>
        <w:t xml:space="preserve">Ostatné náklady na prevádzkovú činnosť v </w:t>
      </w:r>
      <w:r w:rsidR="003F5565" w:rsidRPr="00894EAB">
        <w:rPr>
          <w:rFonts w:ascii="Arial" w:hAnsi="Arial" w:cs="Arial"/>
          <w:b/>
        </w:rPr>
        <w:t>€</w:t>
      </w:r>
    </w:p>
    <w:p w:rsidR="00162B48" w:rsidRPr="00162B48" w:rsidRDefault="00162B48" w:rsidP="00162B48">
      <w:pPr>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 xml:space="preserve">tabuľka č. </w:t>
      </w:r>
      <w:r>
        <w:rPr>
          <w:rFonts w:ascii="Arial" w:hAnsi="Arial" w:cs="Arial"/>
          <w:color w:val="0000CC"/>
        </w:rPr>
        <w:t>20</w:t>
      </w:r>
    </w:p>
    <w:p w:rsidR="00162B48" w:rsidRPr="00162B48" w:rsidRDefault="00162B48" w:rsidP="00162B48">
      <w:pPr>
        <w:rPr>
          <w:rFonts w:ascii="Arial" w:hAnsi="Arial" w:cs="Arial"/>
          <w:b/>
        </w:rPr>
      </w:pPr>
    </w:p>
    <w:p w:rsidR="00162B48" w:rsidRPr="00C31E08" w:rsidRDefault="00162B48" w:rsidP="00162B48">
      <w:pPr>
        <w:rPr>
          <w:rFonts w:ascii="Arial" w:hAnsi="Arial" w:cs="Arial"/>
        </w:rPr>
      </w:pPr>
      <w:r w:rsidRPr="00C31E08">
        <w:rPr>
          <w:rFonts w:ascii="Arial" w:hAnsi="Arial" w:cs="Arial"/>
          <w:b/>
        </w:rPr>
        <w:t xml:space="preserve">     </w:t>
      </w:r>
      <w:r w:rsidR="00C31E08" w:rsidRPr="00C31E08">
        <w:rPr>
          <w:rFonts w:ascii="Arial" w:hAnsi="Arial" w:cs="Arial"/>
        </w:rPr>
        <w:t>Významnou položkou sú odmeny poslancov obecného zastupiteľstva.</w:t>
      </w:r>
    </w:p>
    <w:p w:rsidR="00162B48" w:rsidRPr="00894EAB" w:rsidRDefault="00162B48" w:rsidP="00B279FC">
      <w:pPr>
        <w:spacing w:before="60" w:after="60"/>
        <w:rPr>
          <w:rFonts w:ascii="Arial" w:hAnsi="Arial" w:cs="Arial"/>
          <w:b/>
        </w:rPr>
      </w:pPr>
    </w:p>
    <w:p w:rsidR="00162B48" w:rsidRDefault="00162B48" w:rsidP="00987E70">
      <w:pPr>
        <w:spacing w:before="120"/>
        <w:jc w:val="both"/>
        <w:rPr>
          <w:rFonts w:ascii="Arial" w:hAnsi="Arial" w:cs="Arial"/>
          <w:b/>
        </w:rPr>
      </w:pPr>
      <w:r w:rsidRPr="00A4567E">
        <w:rPr>
          <w:rFonts w:ascii="Arial" w:hAnsi="Arial" w:cs="Arial"/>
          <w:b/>
        </w:rPr>
        <w:t>c) Ostatné finančné náklady</w:t>
      </w:r>
      <w:r w:rsidRPr="00162B48">
        <w:rPr>
          <w:rFonts w:ascii="Arial" w:hAnsi="Arial" w:cs="Arial"/>
          <w:b/>
        </w:rPr>
        <w:t xml:space="preserve"> </w:t>
      </w:r>
    </w:p>
    <w:p w:rsidR="00162B48" w:rsidRDefault="00162B48" w:rsidP="00162B48">
      <w:pPr>
        <w:spacing w:before="120"/>
        <w:jc w:val="both"/>
        <w:rPr>
          <w:rFonts w:ascii="Arial" w:hAnsi="Arial" w:cs="Arial"/>
          <w:color w:val="0000CC"/>
        </w:rPr>
      </w:pPr>
      <w:r w:rsidRPr="00162B48">
        <w:rPr>
          <w:rFonts w:ascii="Arial" w:hAnsi="Arial" w:cs="Arial"/>
          <w:b/>
        </w:rPr>
        <w:t xml:space="preserve">    </w:t>
      </w:r>
      <w:r w:rsidRPr="00162B48">
        <w:rPr>
          <w:rFonts w:ascii="Arial" w:hAnsi="Arial" w:cs="Arial"/>
        </w:rPr>
        <w:t xml:space="preserve">Detailný rozpis významných nákladov na služby je uvedený v tabuľkovej časti – </w:t>
      </w:r>
      <w:r w:rsidRPr="00162B48">
        <w:rPr>
          <w:rFonts w:ascii="Arial" w:hAnsi="Arial" w:cs="Arial"/>
          <w:color w:val="0000CC"/>
        </w:rPr>
        <w:t>tabuľka č. 21</w:t>
      </w:r>
    </w:p>
    <w:p w:rsidR="00162B48" w:rsidRPr="00C31E08" w:rsidRDefault="00162B48" w:rsidP="00162B48">
      <w:pPr>
        <w:spacing w:before="120"/>
        <w:jc w:val="both"/>
        <w:rPr>
          <w:rFonts w:ascii="Arial" w:hAnsi="Arial" w:cs="Arial"/>
        </w:rPr>
      </w:pPr>
      <w:r w:rsidRPr="00162B48">
        <w:rPr>
          <w:rFonts w:ascii="Arial" w:hAnsi="Arial" w:cs="Arial"/>
          <w:i/>
          <w:color w:val="C00000"/>
        </w:rPr>
        <w:t xml:space="preserve">     </w:t>
      </w:r>
      <w:r w:rsidR="00C31E08" w:rsidRPr="00C31E08">
        <w:rPr>
          <w:rFonts w:ascii="Arial" w:hAnsi="Arial" w:cs="Arial"/>
        </w:rPr>
        <w:t>Náklady v podľa jednotlivých druhov vykazovaných služieb sú zhruba na rovnakej úrovni.</w:t>
      </w:r>
    </w:p>
    <w:p w:rsidR="00162B48" w:rsidRPr="00162B48" w:rsidRDefault="00162B48" w:rsidP="00162B48">
      <w:pPr>
        <w:spacing w:before="120"/>
        <w:jc w:val="both"/>
        <w:rPr>
          <w:rFonts w:ascii="Arial" w:hAnsi="Arial" w:cs="Arial"/>
          <w:b/>
        </w:rPr>
      </w:pPr>
    </w:p>
    <w:p w:rsidR="007A0738" w:rsidRPr="00870729" w:rsidRDefault="007A0738" w:rsidP="009578BB">
      <w:pPr>
        <w:numPr>
          <w:ilvl w:val="0"/>
          <w:numId w:val="15"/>
        </w:numPr>
        <w:spacing w:before="60" w:after="60"/>
        <w:rPr>
          <w:rFonts w:ascii="Arial" w:hAnsi="Arial" w:cs="Arial"/>
          <w:b/>
          <w:sz w:val="22"/>
          <w:szCs w:val="22"/>
        </w:rPr>
      </w:pPr>
      <w:r w:rsidRPr="00870729">
        <w:rPr>
          <w:rFonts w:ascii="Arial" w:hAnsi="Arial" w:cs="Arial"/>
          <w:b/>
          <w:sz w:val="22"/>
          <w:szCs w:val="22"/>
        </w:rPr>
        <w:t>Výnosy konsolidovaného celku</w:t>
      </w:r>
    </w:p>
    <w:p w:rsidR="00BC135B" w:rsidRDefault="00BC135B" w:rsidP="006E34EF">
      <w:pPr>
        <w:spacing w:before="60" w:after="60"/>
        <w:rPr>
          <w:rFonts w:ascii="Arial" w:hAnsi="Arial" w:cs="Arial"/>
          <w:b/>
          <w:sz w:val="18"/>
          <w:szCs w:val="18"/>
        </w:rPr>
      </w:pPr>
    </w:p>
    <w:p w:rsidR="007A0738" w:rsidRPr="0091082D" w:rsidRDefault="007A0738" w:rsidP="006E34EF">
      <w:pPr>
        <w:spacing w:before="60" w:after="60"/>
        <w:rPr>
          <w:rFonts w:ascii="Arial" w:hAnsi="Arial" w:cs="Arial"/>
          <w:b/>
          <w:sz w:val="18"/>
          <w:szCs w:val="18"/>
        </w:rPr>
      </w:pPr>
      <w:r w:rsidRPr="0091082D">
        <w:rPr>
          <w:rFonts w:ascii="Arial" w:hAnsi="Arial" w:cs="Arial"/>
          <w:b/>
          <w:sz w:val="18"/>
          <w:szCs w:val="18"/>
        </w:rPr>
        <w:t>Ostatné výnosy na prevádzkovú činnosť v </w:t>
      </w:r>
      <w:r w:rsidR="003F5565" w:rsidRPr="0091082D">
        <w:rPr>
          <w:rFonts w:ascii="Arial" w:hAnsi="Arial" w:cs="Arial"/>
          <w:b/>
          <w:sz w:val="18"/>
          <w:szCs w:val="18"/>
        </w:rPr>
        <w:t>€</w:t>
      </w:r>
    </w:p>
    <w:tbl>
      <w:tblPr>
        <w:tblW w:w="9410" w:type="dxa"/>
        <w:tblInd w:w="55" w:type="dxa"/>
        <w:tblCellMar>
          <w:left w:w="70" w:type="dxa"/>
          <w:right w:w="70" w:type="dxa"/>
        </w:tblCellMar>
        <w:tblLook w:val="0000" w:firstRow="0" w:lastRow="0" w:firstColumn="0" w:lastColumn="0" w:noHBand="0" w:noVBand="0"/>
      </w:tblPr>
      <w:tblGrid>
        <w:gridCol w:w="4240"/>
        <w:gridCol w:w="1360"/>
        <w:gridCol w:w="1370"/>
        <w:gridCol w:w="1220"/>
        <w:gridCol w:w="1220"/>
      </w:tblGrid>
      <w:tr w:rsidR="002B3898" w:rsidRPr="001C5AFF" w:rsidTr="007335EC">
        <w:trPr>
          <w:trHeight w:val="384"/>
        </w:trPr>
        <w:tc>
          <w:tcPr>
            <w:tcW w:w="424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145D21">
            <w:pPr>
              <w:rPr>
                <w:rFonts w:ascii="Arial" w:hAnsi="Arial" w:cs="Arial"/>
                <w:b/>
                <w:bCs/>
                <w:sz w:val="18"/>
                <w:szCs w:val="18"/>
                <w:lang w:eastAsia="cs-CZ"/>
              </w:rPr>
            </w:pPr>
            <w:r w:rsidRPr="001C5AFF">
              <w:rPr>
                <w:rFonts w:ascii="Arial" w:hAnsi="Arial" w:cs="Arial"/>
                <w:b/>
                <w:bCs/>
                <w:sz w:val="18"/>
                <w:szCs w:val="18"/>
                <w:lang w:eastAsia="cs-CZ"/>
              </w:rPr>
              <w:t>popis výnosov</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7335EC">
            <w:pPr>
              <w:jc w:val="center"/>
              <w:rPr>
                <w:rFonts w:ascii="Arial" w:hAnsi="Arial" w:cs="Arial"/>
                <w:b/>
                <w:bCs/>
                <w:sz w:val="18"/>
                <w:szCs w:val="18"/>
                <w:lang w:eastAsia="cs-CZ"/>
              </w:rPr>
            </w:pPr>
            <w:r w:rsidRPr="001C5AFF">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7009F8" w:rsidRPr="001C5AFF">
              <w:rPr>
                <w:rFonts w:ascii="Arial" w:hAnsi="Arial" w:cs="Arial"/>
                <w:b/>
                <w:bCs/>
                <w:sz w:val="18"/>
                <w:szCs w:val="18"/>
                <w:lang w:eastAsia="cs-CZ"/>
              </w:rPr>
              <w:t>1</w:t>
            </w:r>
            <w:r w:rsidR="00700B61">
              <w:rPr>
                <w:rFonts w:ascii="Arial" w:hAnsi="Arial" w:cs="Arial"/>
                <w:b/>
                <w:bCs/>
                <w:sz w:val="18"/>
                <w:szCs w:val="18"/>
                <w:lang w:eastAsia="cs-CZ"/>
              </w:rPr>
              <w:t>4</w:t>
            </w:r>
          </w:p>
        </w:tc>
        <w:tc>
          <w:tcPr>
            <w:tcW w:w="1220" w:type="dxa"/>
            <w:tcBorders>
              <w:top w:val="single" w:sz="4" w:space="0" w:color="auto"/>
              <w:left w:val="single" w:sz="4" w:space="0" w:color="auto"/>
              <w:bottom w:val="single" w:sz="4" w:space="0" w:color="auto"/>
              <w:right w:val="single" w:sz="4" w:space="0" w:color="auto"/>
            </w:tcBorders>
            <w:vAlign w:val="center"/>
          </w:tcPr>
          <w:p w:rsidR="002B3898" w:rsidRPr="001C5AFF" w:rsidRDefault="002B3898" w:rsidP="00977F57">
            <w:pPr>
              <w:jc w:val="center"/>
              <w:rPr>
                <w:rFonts w:ascii="Arial" w:hAnsi="Arial" w:cs="Arial"/>
                <w:b/>
                <w:bCs/>
                <w:sz w:val="18"/>
                <w:szCs w:val="18"/>
                <w:lang w:eastAsia="cs-CZ"/>
              </w:rPr>
            </w:pPr>
            <w:r w:rsidRPr="001C5AFF">
              <w:rPr>
                <w:rFonts w:ascii="Arial" w:hAnsi="Arial" w:cs="Arial"/>
                <w:b/>
                <w:bCs/>
                <w:sz w:val="18"/>
                <w:szCs w:val="18"/>
                <w:lang w:eastAsia="cs-CZ"/>
              </w:rPr>
              <w:t>k 31.12. 20</w:t>
            </w:r>
            <w:r w:rsidR="00D40718" w:rsidRPr="001C5AFF">
              <w:rPr>
                <w:rFonts w:ascii="Arial" w:hAnsi="Arial" w:cs="Arial"/>
                <w:b/>
                <w:bCs/>
                <w:sz w:val="18"/>
                <w:szCs w:val="18"/>
                <w:lang w:eastAsia="cs-CZ"/>
              </w:rPr>
              <w:t>1</w:t>
            </w:r>
            <w:r w:rsidR="00700B61">
              <w:rPr>
                <w:rFonts w:ascii="Arial" w:hAnsi="Arial" w:cs="Arial"/>
                <w:b/>
                <w:bCs/>
                <w:sz w:val="18"/>
                <w:szCs w:val="18"/>
                <w:lang w:eastAsia="cs-CZ"/>
              </w:rPr>
              <w:t>3</w:t>
            </w:r>
          </w:p>
        </w:tc>
      </w:tr>
      <w:tr w:rsidR="00652E10" w:rsidRPr="00652E10" w:rsidTr="00762B86">
        <w:trPr>
          <w:trHeight w:val="300"/>
        </w:trPr>
        <w:tc>
          <w:tcPr>
            <w:tcW w:w="4240" w:type="dxa"/>
            <w:tcBorders>
              <w:top w:val="nil"/>
              <w:left w:val="single" w:sz="4" w:space="0" w:color="auto"/>
              <w:bottom w:val="single" w:sz="4" w:space="0" w:color="auto"/>
              <w:right w:val="single" w:sz="4" w:space="0" w:color="auto"/>
            </w:tcBorders>
            <w:shd w:val="clear" w:color="auto" w:fill="auto"/>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Dobropisy, refundácie nákladov minulého účtovného obdobia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870729" w:rsidP="00700B61">
            <w:pPr>
              <w:jc w:val="center"/>
              <w:rPr>
                <w:rFonts w:ascii="Arial" w:hAnsi="Arial" w:cs="Arial"/>
                <w:sz w:val="18"/>
                <w:szCs w:val="18"/>
              </w:rPr>
            </w:pPr>
            <w:r>
              <w:rPr>
                <w:rFonts w:ascii="Arial" w:hAnsi="Arial" w:cs="Arial"/>
                <w:sz w:val="18"/>
                <w:szCs w:val="18"/>
              </w:rPr>
              <w:t xml:space="preserve">            365,91</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870729" w:rsidP="00870729">
            <w:pPr>
              <w:rPr>
                <w:rFonts w:ascii="Arial" w:hAnsi="Arial" w:cs="Arial"/>
                <w:sz w:val="18"/>
                <w:szCs w:val="18"/>
              </w:rPr>
            </w:pPr>
            <w:r>
              <w:rPr>
                <w:rFonts w:ascii="Arial" w:hAnsi="Arial" w:cs="Arial"/>
                <w:sz w:val="18"/>
                <w:szCs w:val="18"/>
              </w:rPr>
              <w:t xml:space="preserve">          365,91</w:t>
            </w:r>
          </w:p>
        </w:tc>
        <w:tc>
          <w:tcPr>
            <w:tcW w:w="1220" w:type="dxa"/>
            <w:tcBorders>
              <w:top w:val="nil"/>
              <w:left w:val="nil"/>
              <w:bottom w:val="single" w:sz="4" w:space="0" w:color="auto"/>
              <w:right w:val="single" w:sz="4" w:space="0" w:color="auto"/>
            </w:tcBorders>
            <w:vAlign w:val="bottom"/>
          </w:tcPr>
          <w:p w:rsidR="00652E10" w:rsidRPr="00652E10" w:rsidRDefault="00700B61" w:rsidP="00700B61">
            <w:pPr>
              <w:jc w:val="right"/>
              <w:rPr>
                <w:rFonts w:ascii="Arial" w:hAnsi="Arial" w:cs="Arial"/>
                <w:sz w:val="18"/>
                <w:szCs w:val="18"/>
              </w:rPr>
            </w:pPr>
            <w:r>
              <w:rPr>
                <w:rFonts w:ascii="Arial" w:hAnsi="Arial" w:cs="Arial"/>
                <w:sz w:val="18"/>
                <w:szCs w:val="18"/>
              </w:rPr>
              <w:t xml:space="preserve">                   1214,79             </w:t>
            </w:r>
          </w:p>
        </w:tc>
      </w:tr>
      <w:tr w:rsidR="00652E10" w:rsidRPr="00652E10" w:rsidTr="0091082D">
        <w:trPr>
          <w:trHeight w:val="159"/>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Výnosy z prenájmu</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002591">
            <w:pPr>
              <w:jc w:val="right"/>
              <w:rPr>
                <w:rFonts w:ascii="Arial" w:hAnsi="Arial" w:cs="Arial"/>
                <w:sz w:val="18"/>
                <w:szCs w:val="18"/>
              </w:rPr>
            </w:pPr>
            <w:r>
              <w:rPr>
                <w:rFonts w:ascii="Arial" w:hAnsi="Arial" w:cs="Arial"/>
                <w:sz w:val="18"/>
                <w:szCs w:val="18"/>
              </w:rPr>
              <w:t>18120,21</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870729" w:rsidP="00700B61">
            <w:pPr>
              <w:jc w:val="center"/>
              <w:rPr>
                <w:rFonts w:ascii="Arial" w:hAnsi="Arial" w:cs="Arial"/>
                <w:sz w:val="18"/>
                <w:szCs w:val="18"/>
              </w:rPr>
            </w:pPr>
            <w:r>
              <w:rPr>
                <w:rFonts w:ascii="Arial" w:hAnsi="Arial" w:cs="Arial"/>
                <w:sz w:val="18"/>
                <w:szCs w:val="18"/>
              </w:rPr>
              <w:t xml:space="preserve">      </w:t>
            </w:r>
            <w:r w:rsidR="00002591">
              <w:rPr>
                <w:rFonts w:ascii="Arial" w:hAnsi="Arial" w:cs="Arial"/>
                <w:sz w:val="18"/>
                <w:szCs w:val="18"/>
              </w:rPr>
              <w:t>18120,21</w:t>
            </w:r>
          </w:p>
        </w:tc>
        <w:tc>
          <w:tcPr>
            <w:tcW w:w="1220" w:type="dxa"/>
            <w:tcBorders>
              <w:top w:val="nil"/>
              <w:left w:val="nil"/>
              <w:bottom w:val="single" w:sz="4" w:space="0" w:color="auto"/>
              <w:right w:val="single" w:sz="4" w:space="0" w:color="auto"/>
            </w:tcBorders>
            <w:vAlign w:val="bottom"/>
          </w:tcPr>
          <w:p w:rsidR="00652E10" w:rsidRPr="00652E10" w:rsidRDefault="00700B61" w:rsidP="00700B61">
            <w:pPr>
              <w:jc w:val="center"/>
              <w:rPr>
                <w:rFonts w:ascii="Arial" w:hAnsi="Arial" w:cs="Arial"/>
                <w:sz w:val="18"/>
                <w:szCs w:val="18"/>
              </w:rPr>
            </w:pPr>
            <w:r>
              <w:rPr>
                <w:rFonts w:ascii="Arial" w:hAnsi="Arial" w:cs="Arial"/>
                <w:sz w:val="18"/>
                <w:szCs w:val="18"/>
              </w:rPr>
              <w:t xml:space="preserve">      17216,78</w:t>
            </w:r>
          </w:p>
        </w:tc>
      </w:tr>
      <w:tr w:rsidR="00652E10" w:rsidRPr="00652E10" w:rsidTr="0091082D">
        <w:trPr>
          <w:trHeight w:val="115"/>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Poistné plnenia</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r w:rsidRPr="00652E10">
              <w:rPr>
                <w:rFonts w:ascii="Arial" w:hAnsi="Arial" w:cs="Arial"/>
                <w:sz w:val="18"/>
                <w:szCs w:val="18"/>
              </w:rPr>
              <w:t>0</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652E10" w:rsidP="00015058">
            <w:pPr>
              <w:jc w:val="right"/>
              <w:rPr>
                <w:rFonts w:ascii="Arial" w:hAnsi="Arial" w:cs="Arial"/>
                <w:sz w:val="18"/>
                <w:szCs w:val="18"/>
              </w:rPr>
            </w:pPr>
            <w:r w:rsidRPr="00652E10">
              <w:rPr>
                <w:rFonts w:ascii="Arial" w:hAnsi="Arial" w:cs="Arial"/>
                <w:sz w:val="18"/>
                <w:szCs w:val="18"/>
              </w:rPr>
              <w:t>0</w:t>
            </w:r>
          </w:p>
        </w:tc>
        <w:tc>
          <w:tcPr>
            <w:tcW w:w="1220" w:type="dxa"/>
            <w:tcBorders>
              <w:top w:val="nil"/>
              <w:left w:val="nil"/>
              <w:bottom w:val="single" w:sz="4" w:space="0" w:color="auto"/>
              <w:right w:val="single" w:sz="4" w:space="0" w:color="auto"/>
            </w:tcBorders>
            <w:vAlign w:val="bottom"/>
          </w:tcPr>
          <w:p w:rsidR="00652E10" w:rsidRPr="00652E10" w:rsidRDefault="00652E10" w:rsidP="006E0D75">
            <w:pPr>
              <w:jc w:val="right"/>
              <w:rPr>
                <w:rFonts w:ascii="Arial" w:hAnsi="Arial" w:cs="Arial"/>
                <w:sz w:val="18"/>
                <w:szCs w:val="18"/>
              </w:rPr>
            </w:pPr>
            <w:r w:rsidRPr="00652E10">
              <w:rPr>
                <w:rFonts w:ascii="Arial" w:hAnsi="Arial" w:cs="Arial"/>
                <w:sz w:val="18"/>
                <w:szCs w:val="18"/>
              </w:rPr>
              <w:t>0</w:t>
            </w:r>
          </w:p>
        </w:tc>
      </w:tr>
      <w:tr w:rsidR="00652E10" w:rsidRPr="00652E10" w:rsidTr="00CA25C3">
        <w:trPr>
          <w:trHeight w:val="265"/>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Inventúrne prebytky</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870729" w:rsidP="00700B61">
            <w:pPr>
              <w:jc w:val="center"/>
              <w:rPr>
                <w:rFonts w:ascii="Arial" w:hAnsi="Arial" w:cs="Arial"/>
                <w:sz w:val="18"/>
                <w:szCs w:val="18"/>
              </w:rPr>
            </w:pPr>
            <w:r>
              <w:rPr>
                <w:rFonts w:ascii="Arial" w:hAnsi="Arial" w:cs="Arial"/>
                <w:sz w:val="18"/>
                <w:szCs w:val="18"/>
              </w:rPr>
              <w:t xml:space="preserve">                      0</w:t>
            </w:r>
          </w:p>
        </w:tc>
        <w:tc>
          <w:tcPr>
            <w:tcW w:w="137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652E10" w:rsidP="00870729">
            <w:pPr>
              <w:rPr>
                <w:rFonts w:ascii="Arial" w:hAnsi="Arial" w:cs="Arial"/>
                <w:sz w:val="18"/>
                <w:szCs w:val="18"/>
              </w:rPr>
            </w:pPr>
          </w:p>
        </w:tc>
        <w:tc>
          <w:tcPr>
            <w:tcW w:w="1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52E10" w:rsidRPr="00652E10" w:rsidRDefault="00870729" w:rsidP="00015058">
            <w:pPr>
              <w:jc w:val="right"/>
              <w:rPr>
                <w:rFonts w:ascii="Arial" w:hAnsi="Arial" w:cs="Arial"/>
                <w:sz w:val="18"/>
                <w:szCs w:val="18"/>
              </w:rPr>
            </w:pPr>
            <w:r>
              <w:rPr>
                <w:rFonts w:ascii="Arial" w:hAnsi="Arial" w:cs="Arial"/>
                <w:sz w:val="18"/>
                <w:szCs w:val="18"/>
              </w:rPr>
              <w:t>0</w:t>
            </w:r>
          </w:p>
        </w:tc>
        <w:tc>
          <w:tcPr>
            <w:tcW w:w="1220" w:type="dxa"/>
            <w:tcBorders>
              <w:top w:val="single" w:sz="4" w:space="0" w:color="auto"/>
              <w:left w:val="single" w:sz="4" w:space="0" w:color="auto"/>
              <w:bottom w:val="single" w:sz="4" w:space="0" w:color="auto"/>
              <w:right w:val="single" w:sz="4" w:space="0" w:color="auto"/>
            </w:tcBorders>
            <w:vAlign w:val="bottom"/>
          </w:tcPr>
          <w:p w:rsidR="00652E10" w:rsidRPr="00652E10" w:rsidRDefault="00700B61" w:rsidP="006E0D75">
            <w:pPr>
              <w:jc w:val="right"/>
              <w:rPr>
                <w:rFonts w:ascii="Arial" w:hAnsi="Arial" w:cs="Arial"/>
                <w:sz w:val="18"/>
                <w:szCs w:val="18"/>
              </w:rPr>
            </w:pPr>
            <w:r>
              <w:rPr>
                <w:rFonts w:ascii="Arial" w:hAnsi="Arial" w:cs="Arial"/>
                <w:sz w:val="18"/>
                <w:szCs w:val="18"/>
              </w:rPr>
              <w:t>5376,75</w:t>
            </w:r>
          </w:p>
        </w:tc>
      </w:tr>
      <w:tr w:rsidR="00652E10" w:rsidRPr="00652E10" w:rsidTr="00CA25C3">
        <w:trPr>
          <w:trHeight w:val="137"/>
        </w:trPr>
        <w:tc>
          <w:tcPr>
            <w:tcW w:w="42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sz w:val="18"/>
                <w:szCs w:val="18"/>
                <w:lang w:eastAsia="cs-CZ"/>
              </w:rPr>
            </w:pPr>
            <w:r w:rsidRPr="00652E10">
              <w:rPr>
                <w:rFonts w:ascii="Arial" w:hAnsi="Arial" w:cs="Arial"/>
                <w:sz w:val="18"/>
                <w:szCs w:val="18"/>
                <w:lang w:eastAsia="cs-CZ"/>
              </w:rPr>
              <w:t>Ostatné</w:t>
            </w:r>
          </w:p>
        </w:tc>
        <w:tc>
          <w:tcPr>
            <w:tcW w:w="136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870729">
            <w:pPr>
              <w:jc w:val="right"/>
              <w:rPr>
                <w:rFonts w:ascii="Arial" w:hAnsi="Arial" w:cs="Arial"/>
                <w:sz w:val="18"/>
                <w:szCs w:val="18"/>
              </w:rPr>
            </w:pPr>
            <w:r>
              <w:rPr>
                <w:rFonts w:ascii="Arial" w:hAnsi="Arial" w:cs="Arial"/>
                <w:sz w:val="18"/>
                <w:szCs w:val="18"/>
              </w:rPr>
              <w:t>18710,72</w:t>
            </w:r>
          </w:p>
        </w:tc>
        <w:tc>
          <w:tcPr>
            <w:tcW w:w="137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sz w:val="18"/>
                <w:szCs w:val="18"/>
              </w:rPr>
            </w:pPr>
          </w:p>
        </w:tc>
        <w:tc>
          <w:tcPr>
            <w:tcW w:w="1220" w:type="dxa"/>
            <w:tcBorders>
              <w:top w:val="single" w:sz="4" w:space="0" w:color="auto"/>
              <w:left w:val="nil"/>
              <w:bottom w:val="single" w:sz="4" w:space="0" w:color="auto"/>
              <w:right w:val="single" w:sz="4" w:space="0" w:color="auto"/>
            </w:tcBorders>
            <w:shd w:val="clear" w:color="auto" w:fill="auto"/>
            <w:noWrap/>
            <w:vAlign w:val="bottom"/>
          </w:tcPr>
          <w:p w:rsidR="00652E10" w:rsidRPr="00652E10" w:rsidRDefault="00870729" w:rsidP="00700B61">
            <w:pPr>
              <w:jc w:val="center"/>
              <w:rPr>
                <w:rFonts w:ascii="Arial" w:hAnsi="Arial" w:cs="Arial"/>
                <w:sz w:val="18"/>
                <w:szCs w:val="18"/>
              </w:rPr>
            </w:pPr>
            <w:r>
              <w:rPr>
                <w:rFonts w:ascii="Arial" w:hAnsi="Arial" w:cs="Arial"/>
                <w:sz w:val="18"/>
                <w:szCs w:val="18"/>
              </w:rPr>
              <w:t xml:space="preserve">      18710,72</w:t>
            </w:r>
          </w:p>
        </w:tc>
        <w:tc>
          <w:tcPr>
            <w:tcW w:w="1220" w:type="dxa"/>
            <w:tcBorders>
              <w:top w:val="single" w:sz="4" w:space="0" w:color="auto"/>
              <w:left w:val="nil"/>
              <w:bottom w:val="single" w:sz="4" w:space="0" w:color="auto"/>
              <w:right w:val="single" w:sz="4" w:space="0" w:color="auto"/>
            </w:tcBorders>
            <w:vAlign w:val="bottom"/>
          </w:tcPr>
          <w:p w:rsidR="00652E10" w:rsidRPr="00652E10" w:rsidRDefault="00700B61" w:rsidP="006E0D75">
            <w:pPr>
              <w:jc w:val="right"/>
              <w:rPr>
                <w:rFonts w:ascii="Arial" w:hAnsi="Arial" w:cs="Arial"/>
                <w:sz w:val="18"/>
                <w:szCs w:val="18"/>
              </w:rPr>
            </w:pPr>
            <w:r>
              <w:rPr>
                <w:rFonts w:ascii="Arial" w:hAnsi="Arial" w:cs="Arial"/>
                <w:sz w:val="18"/>
                <w:szCs w:val="18"/>
              </w:rPr>
              <w:t>18356,96</w:t>
            </w:r>
          </w:p>
        </w:tc>
      </w:tr>
      <w:tr w:rsidR="00652E10" w:rsidRPr="00652E10" w:rsidTr="00762B86">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652E10" w:rsidRPr="00652E10" w:rsidRDefault="00652E10" w:rsidP="00145D21">
            <w:pPr>
              <w:rPr>
                <w:rFonts w:ascii="Arial" w:hAnsi="Arial" w:cs="Arial"/>
                <w:b/>
                <w:bCs/>
                <w:sz w:val="18"/>
                <w:szCs w:val="18"/>
                <w:lang w:eastAsia="cs-CZ"/>
              </w:rPr>
            </w:pPr>
            <w:r w:rsidRPr="00652E10">
              <w:rPr>
                <w:rFonts w:ascii="Arial" w:hAnsi="Arial" w:cs="Arial"/>
                <w:b/>
                <w:bCs/>
                <w:sz w:val="18"/>
                <w:szCs w:val="18"/>
                <w:lang w:eastAsia="cs-CZ"/>
              </w:rPr>
              <w:t>Spolu</w:t>
            </w:r>
          </w:p>
        </w:tc>
        <w:tc>
          <w:tcPr>
            <w:tcW w:w="1360" w:type="dxa"/>
            <w:tcBorders>
              <w:top w:val="nil"/>
              <w:left w:val="nil"/>
              <w:bottom w:val="single" w:sz="4" w:space="0" w:color="auto"/>
              <w:right w:val="single" w:sz="4" w:space="0" w:color="auto"/>
            </w:tcBorders>
            <w:shd w:val="clear" w:color="auto" w:fill="auto"/>
            <w:noWrap/>
            <w:vAlign w:val="bottom"/>
          </w:tcPr>
          <w:p w:rsidR="00652E10" w:rsidRPr="00652E10" w:rsidRDefault="00870729">
            <w:pPr>
              <w:jc w:val="right"/>
              <w:rPr>
                <w:rFonts w:ascii="Arial" w:hAnsi="Arial" w:cs="Arial"/>
                <w:b/>
                <w:bCs/>
                <w:sz w:val="18"/>
                <w:szCs w:val="18"/>
              </w:rPr>
            </w:pPr>
            <w:r>
              <w:rPr>
                <w:rFonts w:ascii="Arial" w:hAnsi="Arial" w:cs="Arial"/>
                <w:b/>
                <w:bCs/>
                <w:sz w:val="18"/>
                <w:szCs w:val="18"/>
              </w:rPr>
              <w:t>37196,84</w:t>
            </w:r>
          </w:p>
        </w:tc>
        <w:tc>
          <w:tcPr>
            <w:tcW w:w="1370" w:type="dxa"/>
            <w:tcBorders>
              <w:top w:val="nil"/>
              <w:left w:val="nil"/>
              <w:bottom w:val="single" w:sz="4" w:space="0" w:color="auto"/>
              <w:right w:val="single" w:sz="4" w:space="0" w:color="auto"/>
            </w:tcBorders>
            <w:shd w:val="clear" w:color="auto" w:fill="auto"/>
            <w:noWrap/>
            <w:vAlign w:val="bottom"/>
          </w:tcPr>
          <w:p w:rsidR="00652E10" w:rsidRPr="00652E10" w:rsidRDefault="00652E10">
            <w:pPr>
              <w:jc w:val="right"/>
              <w:rPr>
                <w:rFonts w:ascii="Arial" w:hAnsi="Arial" w:cs="Arial"/>
                <w:b/>
                <w:bCs/>
                <w:sz w:val="18"/>
                <w:szCs w:val="18"/>
              </w:rPr>
            </w:pPr>
          </w:p>
        </w:tc>
        <w:tc>
          <w:tcPr>
            <w:tcW w:w="1220" w:type="dxa"/>
            <w:tcBorders>
              <w:top w:val="nil"/>
              <w:left w:val="nil"/>
              <w:bottom w:val="single" w:sz="4" w:space="0" w:color="auto"/>
              <w:right w:val="single" w:sz="4" w:space="0" w:color="auto"/>
            </w:tcBorders>
            <w:shd w:val="clear" w:color="auto" w:fill="auto"/>
            <w:noWrap/>
            <w:vAlign w:val="bottom"/>
          </w:tcPr>
          <w:p w:rsidR="00652E10" w:rsidRPr="00652E10" w:rsidRDefault="00870729" w:rsidP="00015058">
            <w:pPr>
              <w:jc w:val="right"/>
              <w:rPr>
                <w:rFonts w:ascii="Arial" w:hAnsi="Arial" w:cs="Arial"/>
                <w:b/>
                <w:bCs/>
                <w:sz w:val="18"/>
                <w:szCs w:val="18"/>
              </w:rPr>
            </w:pPr>
            <w:r>
              <w:rPr>
                <w:rFonts w:ascii="Arial" w:hAnsi="Arial" w:cs="Arial"/>
                <w:b/>
                <w:bCs/>
                <w:sz w:val="18"/>
                <w:szCs w:val="18"/>
              </w:rPr>
              <w:t>37196,84</w:t>
            </w:r>
          </w:p>
        </w:tc>
        <w:tc>
          <w:tcPr>
            <w:tcW w:w="1220" w:type="dxa"/>
            <w:tcBorders>
              <w:top w:val="nil"/>
              <w:left w:val="nil"/>
              <w:bottom w:val="single" w:sz="4" w:space="0" w:color="auto"/>
              <w:right w:val="single" w:sz="4" w:space="0" w:color="auto"/>
            </w:tcBorders>
            <w:vAlign w:val="bottom"/>
          </w:tcPr>
          <w:p w:rsidR="00652E10" w:rsidRPr="00652E10" w:rsidRDefault="00700B61" w:rsidP="006E0D75">
            <w:pPr>
              <w:jc w:val="right"/>
              <w:rPr>
                <w:rFonts w:ascii="Arial" w:hAnsi="Arial" w:cs="Arial"/>
                <w:b/>
                <w:bCs/>
                <w:sz w:val="18"/>
                <w:szCs w:val="18"/>
              </w:rPr>
            </w:pPr>
            <w:r>
              <w:rPr>
                <w:rFonts w:ascii="Arial" w:hAnsi="Arial" w:cs="Arial"/>
                <w:b/>
                <w:bCs/>
                <w:sz w:val="18"/>
                <w:szCs w:val="18"/>
              </w:rPr>
              <w:t>42165,28</w:t>
            </w:r>
          </w:p>
        </w:tc>
      </w:tr>
    </w:tbl>
    <w:p w:rsidR="000768EF" w:rsidRDefault="000768EF" w:rsidP="006E34EF">
      <w:pPr>
        <w:spacing w:before="60" w:after="60"/>
        <w:rPr>
          <w:rFonts w:ascii="Arial" w:hAnsi="Arial" w:cs="Arial"/>
          <w:b/>
        </w:rPr>
      </w:pPr>
    </w:p>
    <w:p w:rsidR="00A81FB7" w:rsidRDefault="00A81FB7" w:rsidP="006E34EF">
      <w:pPr>
        <w:spacing w:before="60" w:after="60"/>
        <w:rPr>
          <w:rFonts w:ascii="Arial" w:hAnsi="Arial" w:cs="Arial"/>
          <w:b/>
        </w:rPr>
      </w:pPr>
    </w:p>
    <w:p w:rsidR="00670E98" w:rsidRDefault="00670E98" w:rsidP="006E34EF">
      <w:pPr>
        <w:spacing w:before="60" w:after="60"/>
        <w:rPr>
          <w:rFonts w:ascii="Arial" w:hAnsi="Arial" w:cs="Arial"/>
          <w:b/>
        </w:rPr>
      </w:pPr>
    </w:p>
    <w:p w:rsidR="006D3A3D" w:rsidRDefault="006D3A3D" w:rsidP="006E34EF">
      <w:pPr>
        <w:spacing w:before="60" w:after="60"/>
        <w:rPr>
          <w:rFonts w:ascii="Arial" w:hAnsi="Arial" w:cs="Arial"/>
          <w:b/>
        </w:rPr>
      </w:pPr>
    </w:p>
    <w:p w:rsidR="007A0738" w:rsidRPr="007335EC" w:rsidRDefault="007A0738" w:rsidP="006E34EF">
      <w:pPr>
        <w:spacing w:before="60" w:after="60"/>
        <w:rPr>
          <w:rFonts w:ascii="Arial" w:hAnsi="Arial" w:cs="Arial"/>
          <w:b/>
        </w:rPr>
      </w:pPr>
      <w:r w:rsidRPr="007335EC">
        <w:rPr>
          <w:rFonts w:ascii="Arial" w:hAnsi="Arial" w:cs="Arial"/>
          <w:b/>
        </w:rPr>
        <w:t>Kurzové zisky v </w:t>
      </w:r>
      <w:r w:rsidR="003F5565" w:rsidRPr="007335EC">
        <w:rPr>
          <w:rFonts w:ascii="Arial" w:hAnsi="Arial" w:cs="Arial"/>
          <w:b/>
        </w:rPr>
        <w:t>€</w:t>
      </w:r>
    </w:p>
    <w:tbl>
      <w:tblPr>
        <w:tblW w:w="9410" w:type="dxa"/>
        <w:tblInd w:w="55" w:type="dxa"/>
        <w:tblCellMar>
          <w:left w:w="70" w:type="dxa"/>
          <w:right w:w="70" w:type="dxa"/>
        </w:tblCellMar>
        <w:tblLook w:val="0000" w:firstRow="0" w:lastRow="0" w:firstColumn="0" w:lastColumn="0" w:noHBand="0" w:noVBand="0"/>
      </w:tblPr>
      <w:tblGrid>
        <w:gridCol w:w="4240"/>
        <w:gridCol w:w="1360"/>
        <w:gridCol w:w="1370"/>
        <w:gridCol w:w="1220"/>
        <w:gridCol w:w="1220"/>
      </w:tblGrid>
      <w:tr w:rsidR="002727B8" w:rsidRPr="007335EC" w:rsidTr="006E34EF">
        <w:trPr>
          <w:trHeight w:val="394"/>
        </w:trPr>
        <w:tc>
          <w:tcPr>
            <w:tcW w:w="4240" w:type="dxa"/>
            <w:tcBorders>
              <w:top w:val="single" w:sz="4" w:space="0" w:color="auto"/>
              <w:left w:val="single" w:sz="4" w:space="0" w:color="auto"/>
              <w:bottom w:val="single" w:sz="4" w:space="0" w:color="000000"/>
              <w:right w:val="single" w:sz="4" w:space="0" w:color="auto"/>
            </w:tcBorders>
            <w:shd w:val="clear" w:color="auto" w:fill="auto"/>
            <w:noWrap/>
          </w:tcPr>
          <w:p w:rsidR="002727B8" w:rsidRPr="007335EC" w:rsidRDefault="002727B8" w:rsidP="00255735">
            <w:pPr>
              <w:jc w:val="center"/>
              <w:rPr>
                <w:rFonts w:ascii="Arial" w:hAnsi="Arial" w:cs="Arial"/>
                <w:b/>
                <w:bCs/>
                <w:sz w:val="18"/>
                <w:szCs w:val="18"/>
                <w:lang w:eastAsia="cs-CZ"/>
              </w:rPr>
            </w:pPr>
            <w:r w:rsidRPr="007335EC">
              <w:rPr>
                <w:rFonts w:ascii="Arial" w:hAnsi="Arial" w:cs="Arial"/>
                <w:b/>
                <w:bCs/>
                <w:sz w:val="18"/>
                <w:szCs w:val="18"/>
                <w:lang w:eastAsia="cs-CZ"/>
              </w:rPr>
              <w:t> </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tcPr>
          <w:p w:rsidR="002727B8" w:rsidRPr="007335EC" w:rsidRDefault="002727B8" w:rsidP="00255735">
            <w:pPr>
              <w:jc w:val="center"/>
              <w:rPr>
                <w:rFonts w:ascii="Arial" w:hAnsi="Arial" w:cs="Arial"/>
                <w:b/>
                <w:bCs/>
                <w:sz w:val="18"/>
                <w:szCs w:val="18"/>
                <w:lang w:eastAsia="cs-CZ"/>
              </w:rPr>
            </w:pPr>
            <w:r w:rsidRPr="007335EC">
              <w:rPr>
                <w:rFonts w:ascii="Arial" w:hAnsi="Arial" w:cs="Arial"/>
                <w:b/>
                <w:bCs/>
                <w:sz w:val="18"/>
                <w:szCs w:val="18"/>
                <w:lang w:eastAsia="cs-CZ"/>
              </w:rPr>
              <w:t>Hlavná činnosť</w:t>
            </w:r>
          </w:p>
        </w:tc>
        <w:tc>
          <w:tcPr>
            <w:tcW w:w="1370" w:type="dxa"/>
            <w:tcBorders>
              <w:top w:val="single" w:sz="4" w:space="0" w:color="auto"/>
              <w:left w:val="single" w:sz="4" w:space="0" w:color="auto"/>
              <w:bottom w:val="single" w:sz="4" w:space="0" w:color="auto"/>
              <w:right w:val="single" w:sz="4" w:space="0" w:color="auto"/>
            </w:tcBorders>
            <w:shd w:val="clear" w:color="auto" w:fill="auto"/>
            <w:vAlign w:val="center"/>
          </w:tcPr>
          <w:p w:rsidR="002727B8" w:rsidRPr="007335EC" w:rsidRDefault="002727B8" w:rsidP="00255735">
            <w:pPr>
              <w:jc w:val="center"/>
              <w:rPr>
                <w:rFonts w:ascii="Arial" w:hAnsi="Arial" w:cs="Arial"/>
                <w:b/>
                <w:bCs/>
                <w:sz w:val="18"/>
                <w:szCs w:val="18"/>
                <w:lang w:eastAsia="cs-CZ"/>
              </w:rPr>
            </w:pPr>
            <w:r w:rsidRPr="007335EC">
              <w:rPr>
                <w:rFonts w:ascii="Arial" w:hAnsi="Arial" w:cs="Arial"/>
                <w:b/>
                <w:bCs/>
                <w:sz w:val="18"/>
                <w:szCs w:val="18"/>
                <w:lang w:eastAsia="cs-CZ"/>
              </w:rPr>
              <w:t>Podnikateľská činnosť</w:t>
            </w:r>
          </w:p>
        </w:tc>
        <w:tc>
          <w:tcPr>
            <w:tcW w:w="1220" w:type="dxa"/>
            <w:tcBorders>
              <w:top w:val="single" w:sz="4" w:space="0" w:color="auto"/>
              <w:left w:val="single" w:sz="4" w:space="0" w:color="auto"/>
              <w:bottom w:val="single" w:sz="4" w:space="0" w:color="auto"/>
              <w:right w:val="single" w:sz="4" w:space="0" w:color="auto"/>
            </w:tcBorders>
            <w:shd w:val="clear" w:color="auto" w:fill="auto"/>
            <w:vAlign w:val="center"/>
          </w:tcPr>
          <w:p w:rsidR="002727B8" w:rsidRPr="007335EC" w:rsidRDefault="002727B8" w:rsidP="00977F57">
            <w:pPr>
              <w:jc w:val="center"/>
              <w:rPr>
                <w:rFonts w:ascii="Arial" w:hAnsi="Arial" w:cs="Arial"/>
                <w:b/>
                <w:bCs/>
                <w:sz w:val="18"/>
                <w:szCs w:val="18"/>
                <w:lang w:eastAsia="cs-CZ"/>
              </w:rPr>
            </w:pPr>
            <w:r w:rsidRPr="007335EC">
              <w:rPr>
                <w:rFonts w:ascii="Arial" w:hAnsi="Arial" w:cs="Arial"/>
                <w:b/>
                <w:bCs/>
                <w:sz w:val="18"/>
                <w:szCs w:val="18"/>
                <w:lang w:eastAsia="cs-CZ"/>
              </w:rPr>
              <w:t xml:space="preserve">  k 31.12. 20</w:t>
            </w:r>
            <w:r w:rsidR="00F3326B" w:rsidRPr="007335EC">
              <w:rPr>
                <w:rFonts w:ascii="Arial" w:hAnsi="Arial" w:cs="Arial"/>
                <w:b/>
                <w:bCs/>
                <w:sz w:val="18"/>
                <w:szCs w:val="18"/>
                <w:lang w:eastAsia="cs-CZ"/>
              </w:rPr>
              <w:t>1</w:t>
            </w:r>
            <w:r w:rsidR="000522EB">
              <w:rPr>
                <w:rFonts w:ascii="Arial" w:hAnsi="Arial" w:cs="Arial"/>
                <w:b/>
                <w:bCs/>
                <w:sz w:val="18"/>
                <w:szCs w:val="18"/>
                <w:lang w:eastAsia="cs-CZ"/>
              </w:rPr>
              <w:t>4</w:t>
            </w:r>
          </w:p>
        </w:tc>
        <w:tc>
          <w:tcPr>
            <w:tcW w:w="1220" w:type="dxa"/>
            <w:tcBorders>
              <w:top w:val="single" w:sz="4" w:space="0" w:color="auto"/>
              <w:left w:val="single" w:sz="4" w:space="0" w:color="auto"/>
              <w:bottom w:val="single" w:sz="4" w:space="0" w:color="auto"/>
              <w:right w:val="single" w:sz="4" w:space="0" w:color="auto"/>
            </w:tcBorders>
            <w:vAlign w:val="center"/>
          </w:tcPr>
          <w:p w:rsidR="002727B8" w:rsidRPr="007335EC" w:rsidRDefault="002727B8" w:rsidP="00977F57">
            <w:pPr>
              <w:jc w:val="center"/>
              <w:rPr>
                <w:rFonts w:ascii="Arial" w:hAnsi="Arial" w:cs="Arial"/>
                <w:b/>
                <w:bCs/>
                <w:sz w:val="18"/>
                <w:szCs w:val="18"/>
                <w:lang w:eastAsia="cs-CZ"/>
              </w:rPr>
            </w:pPr>
            <w:r w:rsidRPr="007335EC">
              <w:rPr>
                <w:rFonts w:ascii="Arial" w:hAnsi="Arial" w:cs="Arial"/>
                <w:b/>
                <w:bCs/>
                <w:sz w:val="18"/>
                <w:szCs w:val="18"/>
                <w:lang w:eastAsia="cs-CZ"/>
              </w:rPr>
              <w:t>k 31.12. 20</w:t>
            </w:r>
            <w:r w:rsidR="00573EFC" w:rsidRPr="007335EC">
              <w:rPr>
                <w:rFonts w:ascii="Arial" w:hAnsi="Arial" w:cs="Arial"/>
                <w:b/>
                <w:bCs/>
                <w:sz w:val="18"/>
                <w:szCs w:val="18"/>
                <w:lang w:eastAsia="cs-CZ"/>
              </w:rPr>
              <w:t>1</w:t>
            </w:r>
            <w:r w:rsidR="000522EB">
              <w:rPr>
                <w:rFonts w:ascii="Arial" w:hAnsi="Arial" w:cs="Arial"/>
                <w:b/>
                <w:bCs/>
                <w:sz w:val="18"/>
                <w:szCs w:val="18"/>
                <w:lang w:eastAsia="cs-CZ"/>
              </w:rPr>
              <w:t>3</w:t>
            </w:r>
          </w:p>
        </w:tc>
      </w:tr>
      <w:tr w:rsidR="002727B8" w:rsidRPr="007335EC" w:rsidTr="00F3326B">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2727B8" w:rsidRPr="007335EC" w:rsidRDefault="002727B8" w:rsidP="00255735">
            <w:pPr>
              <w:rPr>
                <w:rFonts w:ascii="Arial" w:hAnsi="Arial" w:cs="Arial"/>
                <w:sz w:val="18"/>
                <w:szCs w:val="18"/>
                <w:lang w:eastAsia="cs-CZ"/>
              </w:rPr>
            </w:pPr>
            <w:r w:rsidRPr="007335EC">
              <w:rPr>
                <w:rFonts w:ascii="Arial" w:hAnsi="Arial" w:cs="Arial"/>
                <w:sz w:val="18"/>
                <w:szCs w:val="18"/>
                <w:lang w:eastAsia="cs-CZ"/>
              </w:rPr>
              <w:t>Realizované</w:t>
            </w:r>
          </w:p>
        </w:tc>
        <w:tc>
          <w:tcPr>
            <w:tcW w:w="136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sz w:val="18"/>
                <w:szCs w:val="18"/>
                <w:lang w:eastAsia="cs-CZ"/>
              </w:rPr>
            </w:pPr>
            <w:r>
              <w:rPr>
                <w:rFonts w:ascii="Arial" w:hAnsi="Arial" w:cs="Arial"/>
                <w:sz w:val="18"/>
                <w:szCs w:val="18"/>
                <w:lang w:eastAsia="cs-CZ"/>
              </w:rPr>
              <w:t>0</w:t>
            </w:r>
          </w:p>
        </w:tc>
        <w:tc>
          <w:tcPr>
            <w:tcW w:w="1370" w:type="dxa"/>
            <w:tcBorders>
              <w:top w:val="nil"/>
              <w:left w:val="nil"/>
              <w:bottom w:val="single" w:sz="4" w:space="0" w:color="auto"/>
              <w:right w:val="single" w:sz="4" w:space="0" w:color="auto"/>
            </w:tcBorders>
            <w:shd w:val="clear" w:color="auto" w:fill="auto"/>
            <w:noWrap/>
            <w:vAlign w:val="center"/>
          </w:tcPr>
          <w:p w:rsidR="002727B8" w:rsidRPr="007335EC" w:rsidRDefault="002727B8" w:rsidP="00255735">
            <w:pPr>
              <w:jc w:val="right"/>
              <w:rPr>
                <w:rFonts w:ascii="Arial" w:hAnsi="Arial" w:cs="Arial"/>
                <w:sz w:val="18"/>
                <w:szCs w:val="18"/>
                <w:lang w:eastAsia="cs-CZ"/>
              </w:rPr>
            </w:pPr>
          </w:p>
        </w:tc>
        <w:tc>
          <w:tcPr>
            <w:tcW w:w="122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sz w:val="18"/>
                <w:szCs w:val="18"/>
                <w:lang w:eastAsia="cs-CZ"/>
              </w:rPr>
            </w:pPr>
            <w:r>
              <w:rPr>
                <w:rFonts w:ascii="Arial" w:hAnsi="Arial" w:cs="Arial"/>
                <w:sz w:val="18"/>
                <w:szCs w:val="18"/>
                <w:lang w:eastAsia="cs-CZ"/>
              </w:rPr>
              <w:t>0</w:t>
            </w:r>
          </w:p>
        </w:tc>
        <w:tc>
          <w:tcPr>
            <w:tcW w:w="1220" w:type="dxa"/>
            <w:tcBorders>
              <w:top w:val="single" w:sz="4" w:space="0" w:color="auto"/>
              <w:left w:val="nil"/>
              <w:bottom w:val="single" w:sz="4" w:space="0" w:color="auto"/>
              <w:right w:val="single" w:sz="4" w:space="0" w:color="auto"/>
            </w:tcBorders>
            <w:vAlign w:val="center"/>
          </w:tcPr>
          <w:p w:rsidR="002727B8" w:rsidRPr="007335EC" w:rsidRDefault="000522EB" w:rsidP="00E43BFF">
            <w:pPr>
              <w:jc w:val="right"/>
              <w:rPr>
                <w:rFonts w:ascii="Arial" w:hAnsi="Arial" w:cs="Arial"/>
                <w:sz w:val="18"/>
                <w:szCs w:val="18"/>
                <w:lang w:eastAsia="cs-CZ"/>
              </w:rPr>
            </w:pPr>
            <w:r>
              <w:rPr>
                <w:rFonts w:ascii="Arial" w:hAnsi="Arial" w:cs="Arial"/>
                <w:sz w:val="18"/>
                <w:szCs w:val="18"/>
                <w:lang w:eastAsia="cs-CZ"/>
              </w:rPr>
              <w:t>0</w:t>
            </w:r>
          </w:p>
        </w:tc>
      </w:tr>
      <w:tr w:rsidR="002727B8" w:rsidRPr="007335EC" w:rsidTr="00E43BFF">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2727B8" w:rsidRPr="007335EC" w:rsidRDefault="002727B8" w:rsidP="00255735">
            <w:pPr>
              <w:rPr>
                <w:rFonts w:ascii="Arial" w:hAnsi="Arial" w:cs="Arial"/>
                <w:sz w:val="18"/>
                <w:szCs w:val="18"/>
                <w:lang w:eastAsia="cs-CZ"/>
              </w:rPr>
            </w:pPr>
            <w:r w:rsidRPr="007335EC">
              <w:rPr>
                <w:rFonts w:ascii="Arial" w:hAnsi="Arial" w:cs="Arial"/>
                <w:sz w:val="18"/>
                <w:szCs w:val="18"/>
                <w:lang w:eastAsia="cs-CZ"/>
              </w:rPr>
              <w:t>Nerealizované</w:t>
            </w:r>
          </w:p>
        </w:tc>
        <w:tc>
          <w:tcPr>
            <w:tcW w:w="136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sz w:val="18"/>
                <w:szCs w:val="18"/>
                <w:lang w:eastAsia="cs-CZ"/>
              </w:rPr>
            </w:pPr>
            <w:r>
              <w:rPr>
                <w:rFonts w:ascii="Arial" w:hAnsi="Arial" w:cs="Arial"/>
                <w:sz w:val="18"/>
                <w:szCs w:val="18"/>
                <w:lang w:eastAsia="cs-CZ"/>
              </w:rPr>
              <w:t>0</w:t>
            </w:r>
          </w:p>
        </w:tc>
        <w:tc>
          <w:tcPr>
            <w:tcW w:w="1370" w:type="dxa"/>
            <w:tcBorders>
              <w:top w:val="nil"/>
              <w:left w:val="nil"/>
              <w:bottom w:val="single" w:sz="4" w:space="0" w:color="auto"/>
              <w:right w:val="single" w:sz="4" w:space="0" w:color="auto"/>
            </w:tcBorders>
            <w:shd w:val="clear" w:color="auto" w:fill="auto"/>
            <w:noWrap/>
            <w:vAlign w:val="center"/>
          </w:tcPr>
          <w:p w:rsidR="002727B8" w:rsidRPr="007335EC" w:rsidRDefault="002727B8" w:rsidP="00255735">
            <w:pPr>
              <w:jc w:val="right"/>
              <w:rPr>
                <w:rFonts w:ascii="Arial" w:hAnsi="Arial" w:cs="Arial"/>
                <w:sz w:val="18"/>
                <w:szCs w:val="18"/>
                <w:lang w:eastAsia="cs-CZ"/>
              </w:rPr>
            </w:pPr>
          </w:p>
        </w:tc>
        <w:tc>
          <w:tcPr>
            <w:tcW w:w="122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sz w:val="18"/>
                <w:szCs w:val="18"/>
                <w:lang w:eastAsia="cs-CZ"/>
              </w:rPr>
            </w:pPr>
            <w:r>
              <w:rPr>
                <w:rFonts w:ascii="Arial" w:hAnsi="Arial" w:cs="Arial"/>
                <w:sz w:val="18"/>
                <w:szCs w:val="18"/>
                <w:lang w:eastAsia="cs-CZ"/>
              </w:rPr>
              <w:t>0</w:t>
            </w:r>
          </w:p>
        </w:tc>
        <w:tc>
          <w:tcPr>
            <w:tcW w:w="1220" w:type="dxa"/>
            <w:tcBorders>
              <w:top w:val="nil"/>
              <w:left w:val="nil"/>
              <w:bottom w:val="single" w:sz="4" w:space="0" w:color="auto"/>
              <w:right w:val="single" w:sz="4" w:space="0" w:color="auto"/>
            </w:tcBorders>
            <w:vAlign w:val="center"/>
          </w:tcPr>
          <w:p w:rsidR="002727B8" w:rsidRPr="007335EC" w:rsidRDefault="000522EB" w:rsidP="00E43BFF">
            <w:pPr>
              <w:jc w:val="right"/>
              <w:rPr>
                <w:rFonts w:ascii="Arial" w:hAnsi="Arial" w:cs="Arial"/>
                <w:sz w:val="18"/>
                <w:szCs w:val="18"/>
                <w:lang w:eastAsia="cs-CZ"/>
              </w:rPr>
            </w:pPr>
            <w:r>
              <w:rPr>
                <w:rFonts w:ascii="Arial" w:hAnsi="Arial" w:cs="Arial"/>
                <w:sz w:val="18"/>
                <w:szCs w:val="18"/>
                <w:lang w:eastAsia="cs-CZ"/>
              </w:rPr>
              <w:t>0</w:t>
            </w:r>
          </w:p>
        </w:tc>
      </w:tr>
      <w:tr w:rsidR="002727B8" w:rsidRPr="007335EC" w:rsidTr="00E43BFF">
        <w:trPr>
          <w:trHeight w:val="300"/>
        </w:trPr>
        <w:tc>
          <w:tcPr>
            <w:tcW w:w="4240" w:type="dxa"/>
            <w:tcBorders>
              <w:top w:val="nil"/>
              <w:left w:val="single" w:sz="4" w:space="0" w:color="auto"/>
              <w:bottom w:val="single" w:sz="4" w:space="0" w:color="auto"/>
              <w:right w:val="single" w:sz="4" w:space="0" w:color="auto"/>
            </w:tcBorders>
            <w:shd w:val="clear" w:color="auto" w:fill="auto"/>
            <w:noWrap/>
            <w:vAlign w:val="center"/>
          </w:tcPr>
          <w:p w:rsidR="002727B8" w:rsidRPr="007335EC" w:rsidRDefault="002727B8" w:rsidP="00255735">
            <w:pPr>
              <w:rPr>
                <w:rFonts w:ascii="Arial" w:hAnsi="Arial" w:cs="Arial"/>
                <w:b/>
                <w:bCs/>
                <w:sz w:val="18"/>
                <w:szCs w:val="18"/>
                <w:lang w:eastAsia="cs-CZ"/>
              </w:rPr>
            </w:pPr>
            <w:r w:rsidRPr="007335EC">
              <w:rPr>
                <w:rFonts w:ascii="Arial" w:hAnsi="Arial" w:cs="Arial"/>
                <w:b/>
                <w:bCs/>
                <w:sz w:val="18"/>
                <w:szCs w:val="18"/>
                <w:lang w:eastAsia="cs-CZ"/>
              </w:rPr>
              <w:t>Spolu</w:t>
            </w:r>
          </w:p>
        </w:tc>
        <w:tc>
          <w:tcPr>
            <w:tcW w:w="136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b/>
                <w:bCs/>
                <w:sz w:val="18"/>
                <w:szCs w:val="18"/>
                <w:lang w:eastAsia="cs-CZ"/>
              </w:rPr>
            </w:pPr>
            <w:r>
              <w:rPr>
                <w:rFonts w:ascii="Arial" w:hAnsi="Arial" w:cs="Arial"/>
                <w:b/>
                <w:bCs/>
                <w:sz w:val="18"/>
                <w:szCs w:val="18"/>
                <w:lang w:eastAsia="cs-CZ"/>
              </w:rPr>
              <w:t>0</w:t>
            </w:r>
          </w:p>
        </w:tc>
        <w:tc>
          <w:tcPr>
            <w:tcW w:w="1370" w:type="dxa"/>
            <w:tcBorders>
              <w:top w:val="nil"/>
              <w:left w:val="nil"/>
              <w:bottom w:val="single" w:sz="4" w:space="0" w:color="auto"/>
              <w:right w:val="single" w:sz="4" w:space="0" w:color="auto"/>
            </w:tcBorders>
            <w:shd w:val="clear" w:color="auto" w:fill="auto"/>
            <w:noWrap/>
            <w:vAlign w:val="center"/>
          </w:tcPr>
          <w:p w:rsidR="002727B8" w:rsidRPr="007335EC" w:rsidRDefault="002727B8" w:rsidP="00255735">
            <w:pPr>
              <w:jc w:val="right"/>
              <w:rPr>
                <w:rFonts w:ascii="Arial" w:hAnsi="Arial" w:cs="Arial"/>
                <w:b/>
                <w:bCs/>
                <w:sz w:val="18"/>
                <w:szCs w:val="18"/>
                <w:lang w:eastAsia="cs-CZ"/>
              </w:rPr>
            </w:pPr>
          </w:p>
        </w:tc>
        <w:tc>
          <w:tcPr>
            <w:tcW w:w="1220" w:type="dxa"/>
            <w:tcBorders>
              <w:top w:val="nil"/>
              <w:left w:val="nil"/>
              <w:bottom w:val="single" w:sz="4" w:space="0" w:color="auto"/>
              <w:right w:val="single" w:sz="4" w:space="0" w:color="auto"/>
            </w:tcBorders>
            <w:shd w:val="clear" w:color="auto" w:fill="auto"/>
            <w:noWrap/>
            <w:vAlign w:val="center"/>
          </w:tcPr>
          <w:p w:rsidR="002727B8" w:rsidRPr="007335EC" w:rsidRDefault="00123707" w:rsidP="00255735">
            <w:pPr>
              <w:jc w:val="right"/>
              <w:rPr>
                <w:rFonts w:ascii="Arial" w:hAnsi="Arial" w:cs="Arial"/>
                <w:b/>
                <w:bCs/>
                <w:sz w:val="18"/>
                <w:szCs w:val="18"/>
                <w:lang w:eastAsia="cs-CZ"/>
              </w:rPr>
            </w:pPr>
            <w:r>
              <w:rPr>
                <w:rFonts w:ascii="Arial" w:hAnsi="Arial" w:cs="Arial"/>
                <w:b/>
                <w:bCs/>
                <w:sz w:val="18"/>
                <w:szCs w:val="18"/>
                <w:lang w:eastAsia="cs-CZ"/>
              </w:rPr>
              <w:t>0</w:t>
            </w:r>
          </w:p>
        </w:tc>
        <w:tc>
          <w:tcPr>
            <w:tcW w:w="1220" w:type="dxa"/>
            <w:tcBorders>
              <w:top w:val="nil"/>
              <w:left w:val="nil"/>
              <w:bottom w:val="single" w:sz="4" w:space="0" w:color="auto"/>
              <w:right w:val="single" w:sz="4" w:space="0" w:color="auto"/>
            </w:tcBorders>
            <w:vAlign w:val="center"/>
          </w:tcPr>
          <w:p w:rsidR="002727B8" w:rsidRPr="007335EC" w:rsidRDefault="000522EB" w:rsidP="00E43BFF">
            <w:pPr>
              <w:jc w:val="right"/>
              <w:rPr>
                <w:rFonts w:ascii="Arial" w:hAnsi="Arial" w:cs="Arial"/>
                <w:b/>
                <w:bCs/>
                <w:sz w:val="18"/>
                <w:szCs w:val="18"/>
                <w:lang w:eastAsia="cs-CZ"/>
              </w:rPr>
            </w:pPr>
            <w:r>
              <w:rPr>
                <w:rFonts w:ascii="Arial" w:hAnsi="Arial" w:cs="Arial"/>
                <w:b/>
                <w:bCs/>
                <w:sz w:val="18"/>
                <w:szCs w:val="18"/>
                <w:lang w:eastAsia="cs-CZ"/>
              </w:rPr>
              <w:t>0</w:t>
            </w:r>
          </w:p>
        </w:tc>
      </w:tr>
    </w:tbl>
    <w:p w:rsidR="00573EFC" w:rsidRPr="005648CC" w:rsidRDefault="00573EFC" w:rsidP="007A0738">
      <w:pPr>
        <w:rPr>
          <w:rFonts w:ascii="Arial" w:hAnsi="Arial" w:cs="Arial"/>
          <w:b/>
          <w:sz w:val="18"/>
          <w:szCs w:val="18"/>
        </w:rPr>
      </w:pPr>
    </w:p>
    <w:p w:rsidR="00564D78" w:rsidRDefault="00564D78" w:rsidP="0040580D">
      <w:pPr>
        <w:jc w:val="center"/>
        <w:rPr>
          <w:rFonts w:ascii="Arial" w:hAnsi="Arial" w:cs="Arial"/>
          <w:b/>
        </w:rPr>
      </w:pPr>
    </w:p>
    <w:p w:rsidR="006D3A3D" w:rsidRDefault="006D3A3D" w:rsidP="0040580D">
      <w:pPr>
        <w:jc w:val="center"/>
        <w:rPr>
          <w:rFonts w:ascii="Arial" w:hAnsi="Arial" w:cs="Arial"/>
          <w:b/>
        </w:rPr>
      </w:pPr>
    </w:p>
    <w:p w:rsidR="00977F57" w:rsidRDefault="00977F57" w:rsidP="0040580D">
      <w:pPr>
        <w:jc w:val="center"/>
        <w:rPr>
          <w:rFonts w:ascii="Arial" w:hAnsi="Arial" w:cs="Arial"/>
          <w:b/>
        </w:rPr>
      </w:pPr>
    </w:p>
    <w:p w:rsidR="00564D78" w:rsidRPr="00BC135B" w:rsidRDefault="005A0DD5" w:rsidP="0040580D">
      <w:pPr>
        <w:jc w:val="center"/>
        <w:rPr>
          <w:rFonts w:ascii="Arial" w:hAnsi="Arial" w:cs="Arial"/>
          <w:b/>
          <w:sz w:val="24"/>
          <w:szCs w:val="24"/>
        </w:rPr>
      </w:pPr>
      <w:r w:rsidRPr="00BC135B">
        <w:rPr>
          <w:rFonts w:ascii="Arial" w:hAnsi="Arial" w:cs="Arial"/>
          <w:b/>
          <w:sz w:val="24"/>
          <w:szCs w:val="24"/>
        </w:rPr>
        <w:t>Čl</w:t>
      </w:r>
      <w:r w:rsidR="0019408D" w:rsidRPr="00BC135B">
        <w:rPr>
          <w:rFonts w:ascii="Arial" w:hAnsi="Arial" w:cs="Arial"/>
          <w:b/>
          <w:sz w:val="24"/>
          <w:szCs w:val="24"/>
        </w:rPr>
        <w:t xml:space="preserve">. IV. </w:t>
      </w:r>
    </w:p>
    <w:p w:rsidR="0040580D" w:rsidRPr="00BC135B" w:rsidRDefault="0040580D" w:rsidP="0040580D">
      <w:pPr>
        <w:jc w:val="center"/>
        <w:rPr>
          <w:rFonts w:ascii="Arial" w:hAnsi="Arial" w:cs="Arial"/>
          <w:b/>
          <w:sz w:val="24"/>
          <w:szCs w:val="24"/>
        </w:rPr>
      </w:pPr>
      <w:r w:rsidRPr="00BC135B">
        <w:rPr>
          <w:rFonts w:ascii="Arial" w:hAnsi="Arial" w:cs="Arial"/>
          <w:b/>
          <w:sz w:val="24"/>
          <w:szCs w:val="24"/>
        </w:rPr>
        <w:t>Informácie o iných aktívach a iných pasívach</w:t>
      </w:r>
    </w:p>
    <w:p w:rsidR="0019408D" w:rsidRPr="00BC135B" w:rsidRDefault="0019408D" w:rsidP="002D680F">
      <w:pPr>
        <w:spacing w:line="360" w:lineRule="auto"/>
        <w:rPr>
          <w:rFonts w:ascii="Arial" w:hAnsi="Arial" w:cs="Arial"/>
          <w:b/>
          <w:sz w:val="24"/>
          <w:szCs w:val="24"/>
        </w:rPr>
      </w:pPr>
    </w:p>
    <w:p w:rsidR="0040580D" w:rsidRDefault="0040580D" w:rsidP="009578BB">
      <w:pPr>
        <w:numPr>
          <w:ilvl w:val="0"/>
          <w:numId w:val="4"/>
        </w:numPr>
        <w:tabs>
          <w:tab w:val="clear" w:pos="1080"/>
          <w:tab w:val="num" w:pos="360"/>
        </w:tabs>
        <w:ind w:left="360" w:hanging="360"/>
        <w:jc w:val="both"/>
        <w:rPr>
          <w:rFonts w:ascii="Arial" w:hAnsi="Arial" w:cs="Arial"/>
          <w:b/>
          <w:sz w:val="22"/>
          <w:szCs w:val="22"/>
        </w:rPr>
      </w:pPr>
      <w:r w:rsidRPr="00BC135B">
        <w:rPr>
          <w:rFonts w:ascii="Arial" w:hAnsi="Arial" w:cs="Arial"/>
          <w:b/>
          <w:sz w:val="22"/>
          <w:szCs w:val="22"/>
        </w:rPr>
        <w:t xml:space="preserve">Iné aktíva a iné pasíva </w:t>
      </w:r>
    </w:p>
    <w:p w:rsidR="00BC135B" w:rsidRDefault="00BC135B" w:rsidP="00BC135B">
      <w:pPr>
        <w:jc w:val="both"/>
        <w:rPr>
          <w:rFonts w:ascii="Arial" w:hAnsi="Arial" w:cs="Arial"/>
          <w:color w:val="0000CC"/>
        </w:rPr>
      </w:pPr>
      <w:r w:rsidRPr="00C31E08">
        <w:rPr>
          <w:rFonts w:ascii="Arial" w:hAnsi="Arial" w:cs="Arial"/>
        </w:rPr>
        <w:t xml:space="preserve">Informácie o iných aktívach a iných pasívach sú uvedené v tabuľkovej časti – </w:t>
      </w:r>
      <w:r w:rsidRPr="00C31E08">
        <w:rPr>
          <w:rFonts w:ascii="Arial" w:hAnsi="Arial" w:cs="Arial"/>
          <w:color w:val="0000CC"/>
        </w:rPr>
        <w:t>tabuľka č.23</w:t>
      </w:r>
      <w:r w:rsidRPr="00BC135B">
        <w:rPr>
          <w:rFonts w:ascii="Arial" w:hAnsi="Arial" w:cs="Arial"/>
          <w:color w:val="0000CC"/>
        </w:rPr>
        <w:t xml:space="preserve">  </w:t>
      </w:r>
    </w:p>
    <w:p w:rsidR="0040580D" w:rsidRPr="006D4B20" w:rsidRDefault="00C31E08" w:rsidP="00F33AF6">
      <w:pPr>
        <w:jc w:val="both"/>
        <w:rPr>
          <w:rFonts w:ascii="Arial" w:hAnsi="Arial" w:cs="Arial"/>
        </w:rPr>
      </w:pPr>
      <w:r w:rsidRPr="00C31E08">
        <w:rPr>
          <w:rFonts w:ascii="Arial" w:hAnsi="Arial" w:cs="Arial"/>
        </w:rPr>
        <w:t>Iné aktíva a iné pasíva vykazované v tabuľke sa v konsolidovan</w:t>
      </w:r>
      <w:r w:rsidR="00670E98">
        <w:rPr>
          <w:rFonts w:ascii="Arial" w:hAnsi="Arial" w:cs="Arial"/>
        </w:rPr>
        <w:t>om celku Obec Dubník v roku 2014</w:t>
      </w:r>
      <w:r w:rsidRPr="00C31E08">
        <w:rPr>
          <w:rFonts w:ascii="Arial" w:hAnsi="Arial" w:cs="Arial"/>
        </w:rPr>
        <w:t xml:space="preserve"> nevyskytli.</w:t>
      </w:r>
    </w:p>
    <w:p w:rsidR="0040580D" w:rsidRPr="006D4B20" w:rsidRDefault="0040580D" w:rsidP="0040580D">
      <w:pPr>
        <w:tabs>
          <w:tab w:val="left" w:pos="360"/>
        </w:tabs>
        <w:ind w:left="357"/>
        <w:jc w:val="both"/>
        <w:rPr>
          <w:rFonts w:ascii="Arial" w:hAnsi="Arial" w:cs="Arial"/>
          <w:highlight w:val="green"/>
        </w:rPr>
      </w:pPr>
    </w:p>
    <w:p w:rsidR="00BC135B" w:rsidRDefault="00BC135B" w:rsidP="00BC135B">
      <w:pPr>
        <w:tabs>
          <w:tab w:val="left" w:pos="360"/>
        </w:tabs>
        <w:jc w:val="both"/>
        <w:rPr>
          <w:rFonts w:ascii="Arial" w:hAnsi="Arial" w:cs="Arial"/>
        </w:rPr>
      </w:pPr>
    </w:p>
    <w:p w:rsidR="00AD7BA9" w:rsidRPr="00BC135B" w:rsidRDefault="00AD7BA9" w:rsidP="00BC135B">
      <w:pPr>
        <w:tabs>
          <w:tab w:val="left" w:pos="360"/>
        </w:tabs>
        <w:jc w:val="both"/>
        <w:rPr>
          <w:rFonts w:ascii="Arial" w:hAnsi="Arial" w:cs="Arial"/>
        </w:rPr>
      </w:pPr>
    </w:p>
    <w:p w:rsidR="0040580D" w:rsidRPr="006D4B20" w:rsidRDefault="0040580D" w:rsidP="00F33AF6">
      <w:pPr>
        <w:jc w:val="both"/>
        <w:rPr>
          <w:rFonts w:ascii="Arial" w:hAnsi="Arial" w:cs="Arial"/>
        </w:rPr>
      </w:pPr>
    </w:p>
    <w:p w:rsidR="0040580D" w:rsidRPr="00BC135B" w:rsidRDefault="0040580D" w:rsidP="009578BB">
      <w:pPr>
        <w:numPr>
          <w:ilvl w:val="0"/>
          <w:numId w:val="5"/>
        </w:numPr>
        <w:tabs>
          <w:tab w:val="clear" w:pos="720"/>
          <w:tab w:val="left" w:pos="360"/>
        </w:tabs>
        <w:ind w:left="360"/>
        <w:jc w:val="both"/>
        <w:rPr>
          <w:rFonts w:ascii="Arial" w:hAnsi="Arial" w:cs="Arial"/>
          <w:color w:val="0000CC"/>
        </w:rPr>
      </w:pPr>
      <w:r w:rsidRPr="006D4B20">
        <w:rPr>
          <w:rFonts w:ascii="Arial" w:hAnsi="Arial" w:cs="Arial"/>
          <w:b/>
        </w:rPr>
        <w:t xml:space="preserve">Zoznam nehnuteľných kultúrnych pamiatok spravovaných účtovnou jednotkou </w:t>
      </w:r>
      <w:r w:rsidR="00BC135B">
        <w:rPr>
          <w:rFonts w:ascii="Arial" w:hAnsi="Arial" w:cs="Arial"/>
          <w:b/>
        </w:rPr>
        <w:t xml:space="preserve">– </w:t>
      </w:r>
      <w:r w:rsidR="00BC135B" w:rsidRPr="00BC135B">
        <w:rPr>
          <w:rFonts w:ascii="Arial" w:hAnsi="Arial" w:cs="Arial"/>
          <w:color w:val="0000CC"/>
        </w:rPr>
        <w:t>tabuľka č. 24</w:t>
      </w:r>
    </w:p>
    <w:p w:rsidR="00BC135B" w:rsidRPr="006D4B20" w:rsidRDefault="00BC135B" w:rsidP="00BC135B">
      <w:pPr>
        <w:tabs>
          <w:tab w:val="left" w:pos="360"/>
        </w:tabs>
        <w:jc w:val="both"/>
        <w:rPr>
          <w:rFonts w:ascii="Arial" w:hAnsi="Arial" w:cs="Arial"/>
          <w:b/>
        </w:rPr>
      </w:pPr>
    </w:p>
    <w:p w:rsidR="0040580D" w:rsidRPr="005007D0" w:rsidRDefault="0040580D" w:rsidP="0040580D">
      <w:pPr>
        <w:tabs>
          <w:tab w:val="left" w:pos="360"/>
        </w:tabs>
        <w:jc w:val="both"/>
        <w:rPr>
          <w:rFonts w:ascii="Arial" w:hAnsi="Arial" w:cs="Arial"/>
          <w:highlight w:val="green"/>
        </w:rPr>
      </w:pPr>
    </w:p>
    <w:p w:rsidR="00823379" w:rsidRPr="005007D0" w:rsidRDefault="0040580D" w:rsidP="009578BB">
      <w:pPr>
        <w:numPr>
          <w:ilvl w:val="0"/>
          <w:numId w:val="5"/>
        </w:numPr>
        <w:tabs>
          <w:tab w:val="clear" w:pos="720"/>
          <w:tab w:val="left" w:pos="360"/>
        </w:tabs>
        <w:spacing w:line="360" w:lineRule="auto"/>
        <w:ind w:left="360"/>
        <w:jc w:val="both"/>
        <w:rPr>
          <w:rFonts w:ascii="Arial" w:hAnsi="Arial" w:cs="Arial"/>
          <w:b/>
        </w:rPr>
      </w:pPr>
      <w:r w:rsidRPr="005007D0">
        <w:rPr>
          <w:rFonts w:ascii="Arial" w:hAnsi="Arial" w:cs="Arial"/>
          <w:b/>
        </w:rPr>
        <w:t xml:space="preserve">Ostatné finančné povinnosti </w:t>
      </w:r>
    </w:p>
    <w:p w:rsidR="00AD7BA9" w:rsidRPr="005007D0" w:rsidRDefault="000717C2" w:rsidP="00AD7BA9">
      <w:pPr>
        <w:pStyle w:val="Pismenka"/>
        <w:tabs>
          <w:tab w:val="clear" w:pos="426"/>
        </w:tabs>
        <w:ind w:left="0" w:firstLine="0"/>
        <w:rPr>
          <w:rFonts w:ascii="Arial" w:hAnsi="Arial" w:cs="Arial"/>
          <w:b w:val="0"/>
          <w:sz w:val="20"/>
          <w:szCs w:val="20"/>
        </w:rPr>
      </w:pPr>
      <w:r w:rsidRPr="005007D0">
        <w:rPr>
          <w:rFonts w:ascii="Arial" w:hAnsi="Arial" w:cs="Arial"/>
          <w:b w:val="0"/>
          <w:sz w:val="20"/>
          <w:szCs w:val="20"/>
        </w:rPr>
        <w:t xml:space="preserve">      </w:t>
      </w:r>
      <w:r w:rsidR="00AD7BA9" w:rsidRPr="005007D0">
        <w:rPr>
          <w:rFonts w:ascii="Arial" w:hAnsi="Arial" w:cs="Arial"/>
          <w:b w:val="0"/>
          <w:sz w:val="20"/>
          <w:szCs w:val="20"/>
        </w:rPr>
        <w:t>V tabuľkovej časti údaje neuvádzame, nakoľko ešte nebola podaná žiadosť o platbu.</w:t>
      </w:r>
    </w:p>
    <w:p w:rsidR="00AD7BA9" w:rsidRPr="005007D0" w:rsidRDefault="00AD7BA9" w:rsidP="00AD7BA9">
      <w:pPr>
        <w:rPr>
          <w:rFonts w:ascii="Arial" w:hAnsi="Arial" w:cs="Arial"/>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276"/>
        <w:gridCol w:w="1984"/>
        <w:gridCol w:w="1701"/>
        <w:gridCol w:w="3119"/>
      </w:tblGrid>
      <w:tr w:rsidR="00AD7BA9" w:rsidRPr="00AD7BA9" w:rsidTr="00015058">
        <w:tc>
          <w:tcPr>
            <w:tcW w:w="1985" w:type="dxa"/>
          </w:tcPr>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 xml:space="preserve">Názov poskytovateľa </w:t>
            </w:r>
          </w:p>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nenávratného finančného príspevku</w:t>
            </w:r>
          </w:p>
          <w:p w:rsidR="00AD7BA9" w:rsidRPr="00AD7BA9" w:rsidRDefault="00AD7BA9" w:rsidP="00015058">
            <w:pPr>
              <w:rPr>
                <w:rFonts w:ascii="Arial" w:hAnsi="Arial" w:cs="Arial"/>
                <w:b/>
                <w:color w:val="000000" w:themeColor="text1"/>
              </w:rPr>
            </w:pPr>
          </w:p>
          <w:p w:rsidR="00AD7BA9" w:rsidRPr="00AD7BA9" w:rsidRDefault="00AD7BA9" w:rsidP="00015058">
            <w:pPr>
              <w:jc w:val="center"/>
              <w:rPr>
                <w:rFonts w:ascii="Arial" w:hAnsi="Arial" w:cs="Arial"/>
                <w:b/>
                <w:color w:val="000000" w:themeColor="text1"/>
              </w:rPr>
            </w:pPr>
          </w:p>
        </w:tc>
        <w:tc>
          <w:tcPr>
            <w:tcW w:w="1276" w:type="dxa"/>
          </w:tcPr>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Číslo zmluvy</w:t>
            </w:r>
          </w:p>
        </w:tc>
        <w:tc>
          <w:tcPr>
            <w:tcW w:w="1984" w:type="dxa"/>
          </w:tcPr>
          <w:p w:rsidR="00AD7BA9" w:rsidRPr="00AD7BA9" w:rsidRDefault="00AD7BA9" w:rsidP="00015058">
            <w:pPr>
              <w:jc w:val="center"/>
              <w:rPr>
                <w:rFonts w:ascii="Arial" w:hAnsi="Arial" w:cs="Arial"/>
                <w:b/>
                <w:color w:val="000000" w:themeColor="text1"/>
              </w:rPr>
            </w:pPr>
          </w:p>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Predmet zmluvy</w:t>
            </w:r>
          </w:p>
        </w:tc>
        <w:tc>
          <w:tcPr>
            <w:tcW w:w="1701" w:type="dxa"/>
          </w:tcPr>
          <w:p w:rsidR="00AD7BA9" w:rsidRPr="00AD7BA9" w:rsidRDefault="00AD7BA9" w:rsidP="00015058">
            <w:pPr>
              <w:jc w:val="center"/>
              <w:rPr>
                <w:rFonts w:ascii="Arial" w:hAnsi="Arial" w:cs="Arial"/>
                <w:b/>
                <w:color w:val="000000" w:themeColor="text1"/>
              </w:rPr>
            </w:pPr>
          </w:p>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Hodnota zmluvy</w:t>
            </w:r>
          </w:p>
        </w:tc>
        <w:tc>
          <w:tcPr>
            <w:tcW w:w="3119" w:type="dxa"/>
          </w:tcPr>
          <w:p w:rsidR="00AD7BA9" w:rsidRPr="00AD7BA9" w:rsidRDefault="00AD7BA9" w:rsidP="00015058">
            <w:pPr>
              <w:jc w:val="center"/>
              <w:rPr>
                <w:rFonts w:ascii="Arial" w:hAnsi="Arial" w:cs="Arial"/>
                <w:b/>
                <w:color w:val="000000" w:themeColor="text1"/>
              </w:rPr>
            </w:pPr>
            <w:r w:rsidRPr="00AD7BA9">
              <w:rPr>
                <w:rFonts w:ascii="Arial" w:hAnsi="Arial" w:cs="Arial"/>
                <w:b/>
                <w:color w:val="000000" w:themeColor="text1"/>
              </w:rPr>
              <w:t>Hodnota prefinancovaných nákladov z vlastných prostriedkov obce alebo z úverových zdrojov neuhradených/nerefundovaných  poskytovateľom NFP k 31.12.2013</w:t>
            </w:r>
          </w:p>
        </w:tc>
      </w:tr>
      <w:tr w:rsidR="00A81FB7" w:rsidRPr="00AD7BA9" w:rsidTr="00015058">
        <w:tc>
          <w:tcPr>
            <w:tcW w:w="1985" w:type="dxa"/>
          </w:tcPr>
          <w:p w:rsidR="00A81FB7" w:rsidRDefault="00A81FB7" w:rsidP="00015058">
            <w:pPr>
              <w:rPr>
                <w:rFonts w:ascii="Arial" w:hAnsi="Arial" w:cs="Arial"/>
              </w:rPr>
            </w:pPr>
            <w:r>
              <w:rPr>
                <w:rFonts w:ascii="Arial" w:hAnsi="Arial" w:cs="Arial"/>
              </w:rPr>
              <w:t xml:space="preserve">Ministerstvo </w:t>
            </w:r>
          </w:p>
          <w:p w:rsidR="00A81FB7" w:rsidRDefault="00A81FB7" w:rsidP="00015058">
            <w:pPr>
              <w:rPr>
                <w:rFonts w:ascii="Arial" w:hAnsi="Arial" w:cs="Arial"/>
              </w:rPr>
            </w:pPr>
            <w:r>
              <w:rPr>
                <w:rFonts w:ascii="Arial" w:hAnsi="Arial" w:cs="Arial"/>
              </w:rPr>
              <w:t>pôdohospodárstva</w:t>
            </w:r>
          </w:p>
          <w:p w:rsidR="00A81FB7" w:rsidRPr="00AD7BA9" w:rsidRDefault="00A81FB7" w:rsidP="00015058">
            <w:pPr>
              <w:rPr>
                <w:rFonts w:ascii="Arial" w:hAnsi="Arial" w:cs="Arial"/>
              </w:rPr>
            </w:pPr>
            <w:r>
              <w:rPr>
                <w:rFonts w:ascii="Arial" w:hAnsi="Arial" w:cs="Arial"/>
              </w:rPr>
              <w:t>a rozvoja vidieka SR</w:t>
            </w:r>
          </w:p>
        </w:tc>
        <w:tc>
          <w:tcPr>
            <w:tcW w:w="1276" w:type="dxa"/>
          </w:tcPr>
          <w:p w:rsidR="00A81FB7" w:rsidRPr="00AD7BA9" w:rsidRDefault="00A81FB7" w:rsidP="00015058">
            <w:pPr>
              <w:rPr>
                <w:rFonts w:ascii="Arial" w:hAnsi="Arial" w:cs="Arial"/>
              </w:rPr>
            </w:pPr>
            <w:r>
              <w:rPr>
                <w:rFonts w:ascii="Arial" w:hAnsi="Arial" w:cs="Arial"/>
              </w:rPr>
              <w:t>NFP22140120672</w:t>
            </w:r>
          </w:p>
        </w:tc>
        <w:tc>
          <w:tcPr>
            <w:tcW w:w="1984" w:type="dxa"/>
          </w:tcPr>
          <w:p w:rsidR="00A81FB7" w:rsidRPr="00AD7BA9" w:rsidRDefault="00A81FB7" w:rsidP="00015058">
            <w:pPr>
              <w:rPr>
                <w:rFonts w:ascii="Arial" w:hAnsi="Arial" w:cs="Arial"/>
              </w:rPr>
            </w:pPr>
            <w:r>
              <w:rPr>
                <w:rFonts w:ascii="Arial" w:hAnsi="Arial" w:cs="Arial"/>
              </w:rPr>
              <w:t>Revitalizácia obce Dubník</w:t>
            </w:r>
          </w:p>
        </w:tc>
        <w:tc>
          <w:tcPr>
            <w:tcW w:w="1701" w:type="dxa"/>
          </w:tcPr>
          <w:p w:rsidR="00A81FB7" w:rsidRPr="00AD7BA9" w:rsidRDefault="00A81FB7" w:rsidP="00015058">
            <w:pPr>
              <w:rPr>
                <w:rFonts w:ascii="Arial" w:hAnsi="Arial" w:cs="Arial"/>
              </w:rPr>
            </w:pPr>
            <w:r>
              <w:rPr>
                <w:rFonts w:ascii="Arial" w:hAnsi="Arial" w:cs="Arial"/>
              </w:rPr>
              <w:t>1102548,22</w:t>
            </w:r>
            <w:r w:rsidRPr="00AD7BA9">
              <w:rPr>
                <w:rFonts w:ascii="Arial" w:hAnsi="Arial" w:cs="Arial"/>
              </w:rPr>
              <w:t>€</w:t>
            </w:r>
          </w:p>
        </w:tc>
        <w:tc>
          <w:tcPr>
            <w:tcW w:w="3119" w:type="dxa"/>
          </w:tcPr>
          <w:p w:rsidR="00A81FB7" w:rsidRPr="00AD7BA9" w:rsidRDefault="00A81FB7" w:rsidP="00015058">
            <w:pPr>
              <w:jc w:val="center"/>
              <w:rPr>
                <w:rFonts w:ascii="Arial" w:hAnsi="Arial" w:cs="Arial"/>
              </w:rPr>
            </w:pPr>
            <w:r>
              <w:rPr>
                <w:rFonts w:ascii="Arial" w:hAnsi="Arial" w:cs="Arial"/>
              </w:rPr>
              <w:t>61005,64</w:t>
            </w:r>
            <w:r w:rsidRPr="00AD7BA9">
              <w:rPr>
                <w:rFonts w:ascii="Arial" w:hAnsi="Arial" w:cs="Arial"/>
              </w:rPr>
              <w:t>€</w:t>
            </w:r>
          </w:p>
        </w:tc>
      </w:tr>
      <w:tr w:rsidR="00AD7BA9" w:rsidRPr="00AD7BA9" w:rsidTr="00015058">
        <w:tc>
          <w:tcPr>
            <w:tcW w:w="1985" w:type="dxa"/>
          </w:tcPr>
          <w:p w:rsidR="00AD7BA9" w:rsidRPr="00AD7BA9" w:rsidRDefault="00AD7BA9" w:rsidP="00015058">
            <w:pPr>
              <w:rPr>
                <w:rFonts w:ascii="Arial" w:hAnsi="Arial" w:cs="Arial"/>
              </w:rPr>
            </w:pPr>
            <w:r w:rsidRPr="00AD7BA9">
              <w:rPr>
                <w:rFonts w:ascii="Arial" w:hAnsi="Arial" w:cs="Arial"/>
              </w:rPr>
              <w:t>Ministerstvo životného prostredia SR</w:t>
            </w:r>
          </w:p>
        </w:tc>
        <w:tc>
          <w:tcPr>
            <w:tcW w:w="1276" w:type="dxa"/>
          </w:tcPr>
          <w:p w:rsidR="00AD7BA9" w:rsidRPr="00AD7BA9" w:rsidRDefault="00AD7BA9" w:rsidP="00015058">
            <w:pPr>
              <w:rPr>
                <w:rFonts w:ascii="Arial" w:hAnsi="Arial" w:cs="Arial"/>
              </w:rPr>
            </w:pPr>
            <w:r w:rsidRPr="00AD7BA9">
              <w:rPr>
                <w:rFonts w:ascii="Arial" w:hAnsi="Arial" w:cs="Arial"/>
              </w:rPr>
              <w:t>031/4.1MP/2013</w:t>
            </w:r>
          </w:p>
        </w:tc>
        <w:tc>
          <w:tcPr>
            <w:tcW w:w="1984" w:type="dxa"/>
          </w:tcPr>
          <w:p w:rsidR="00AD7BA9" w:rsidRPr="00AD7BA9" w:rsidRDefault="00AD7BA9" w:rsidP="00015058">
            <w:pPr>
              <w:rPr>
                <w:rFonts w:ascii="Arial" w:hAnsi="Arial" w:cs="Arial"/>
              </w:rPr>
            </w:pPr>
            <w:r w:rsidRPr="00AD7BA9">
              <w:rPr>
                <w:rFonts w:ascii="Arial" w:hAnsi="Arial" w:cs="Arial"/>
              </w:rPr>
              <w:t>Zlepšenie systému odpadového hospodárstva v obci Dubník</w:t>
            </w:r>
          </w:p>
        </w:tc>
        <w:tc>
          <w:tcPr>
            <w:tcW w:w="1701" w:type="dxa"/>
          </w:tcPr>
          <w:p w:rsidR="00AD7BA9" w:rsidRPr="00AD7BA9" w:rsidRDefault="00AD7BA9" w:rsidP="00015058">
            <w:pPr>
              <w:rPr>
                <w:rFonts w:ascii="Arial" w:hAnsi="Arial" w:cs="Arial"/>
              </w:rPr>
            </w:pPr>
            <w:r w:rsidRPr="00AD7BA9">
              <w:rPr>
                <w:rFonts w:ascii="Arial" w:hAnsi="Arial" w:cs="Arial"/>
              </w:rPr>
              <w:t xml:space="preserve">623836,09 € </w:t>
            </w:r>
          </w:p>
          <w:p w:rsidR="00AD7BA9" w:rsidRPr="00AD7BA9" w:rsidRDefault="00AD7BA9" w:rsidP="00015058">
            <w:pPr>
              <w:rPr>
                <w:rFonts w:ascii="Arial" w:hAnsi="Arial" w:cs="Arial"/>
              </w:rPr>
            </w:pPr>
            <w:r w:rsidRPr="00AD7BA9">
              <w:rPr>
                <w:rFonts w:ascii="Arial" w:hAnsi="Arial" w:cs="Arial"/>
              </w:rPr>
              <w:t>z toho už poskytnutých</w:t>
            </w:r>
          </w:p>
          <w:p w:rsidR="00AD7BA9" w:rsidRDefault="00AD7BA9" w:rsidP="00015058">
            <w:pPr>
              <w:rPr>
                <w:rFonts w:ascii="Arial" w:hAnsi="Arial" w:cs="Arial"/>
              </w:rPr>
            </w:pPr>
            <w:r w:rsidRPr="00AD7BA9">
              <w:rPr>
                <w:rFonts w:ascii="Arial" w:hAnsi="Arial" w:cs="Arial"/>
              </w:rPr>
              <w:t>147242,40€</w:t>
            </w:r>
          </w:p>
          <w:p w:rsidR="00021F04" w:rsidRPr="00AD7BA9" w:rsidRDefault="00021F04" w:rsidP="00015058">
            <w:pPr>
              <w:rPr>
                <w:rFonts w:ascii="Arial" w:hAnsi="Arial" w:cs="Arial"/>
              </w:rPr>
            </w:pPr>
            <w:r>
              <w:rPr>
                <w:rFonts w:ascii="Arial" w:hAnsi="Arial" w:cs="Arial"/>
              </w:rPr>
              <w:t>10700,04</w:t>
            </w:r>
            <w:r w:rsidRPr="00AD7BA9">
              <w:rPr>
                <w:rFonts w:ascii="Arial" w:hAnsi="Arial" w:cs="Arial"/>
              </w:rPr>
              <w:t xml:space="preserve"> €</w:t>
            </w:r>
          </w:p>
        </w:tc>
        <w:tc>
          <w:tcPr>
            <w:tcW w:w="3119" w:type="dxa"/>
          </w:tcPr>
          <w:p w:rsidR="00AD7BA9" w:rsidRPr="00AD7BA9" w:rsidRDefault="00AD7BA9" w:rsidP="00015058">
            <w:pPr>
              <w:jc w:val="center"/>
              <w:rPr>
                <w:rFonts w:ascii="Arial" w:hAnsi="Arial" w:cs="Arial"/>
              </w:rPr>
            </w:pPr>
            <w:r w:rsidRPr="00AD7BA9">
              <w:rPr>
                <w:rFonts w:ascii="Arial" w:hAnsi="Arial" w:cs="Arial"/>
              </w:rPr>
              <w:t>0 €</w:t>
            </w:r>
          </w:p>
        </w:tc>
      </w:tr>
    </w:tbl>
    <w:p w:rsidR="00F33AF6" w:rsidRDefault="0013515C" w:rsidP="006E6C4E">
      <w:pPr>
        <w:pStyle w:val="Bezriadkovania"/>
      </w:pPr>
      <w:r>
        <w:tab/>
      </w:r>
      <w:r>
        <w:tab/>
      </w:r>
    </w:p>
    <w:p w:rsidR="004C38CC" w:rsidRDefault="004C38CC" w:rsidP="006E6C4E">
      <w:pPr>
        <w:pStyle w:val="Bezriadkovania"/>
      </w:pPr>
    </w:p>
    <w:p w:rsidR="00F33AF6" w:rsidRDefault="00F33AF6" w:rsidP="006E6C4E">
      <w:pPr>
        <w:pStyle w:val="Bezriadkovania"/>
      </w:pPr>
    </w:p>
    <w:p w:rsidR="007B6C87" w:rsidRDefault="007B6C87" w:rsidP="006E6C4E">
      <w:pPr>
        <w:pStyle w:val="Bezriadkovania"/>
      </w:pPr>
    </w:p>
    <w:p w:rsidR="007B6C87" w:rsidRDefault="007B6C87" w:rsidP="006E6C4E">
      <w:pPr>
        <w:pStyle w:val="Bezriadkovania"/>
      </w:pPr>
    </w:p>
    <w:p w:rsidR="007B6C87" w:rsidRDefault="007B6C87" w:rsidP="006E6C4E">
      <w:pPr>
        <w:pStyle w:val="Bezriadkovania"/>
      </w:pPr>
    </w:p>
    <w:p w:rsidR="007B6C87" w:rsidRDefault="007B6C87" w:rsidP="006E6C4E">
      <w:pPr>
        <w:pStyle w:val="Bezriadkovania"/>
      </w:pPr>
    </w:p>
    <w:p w:rsidR="007B6C87" w:rsidRDefault="007B6C87" w:rsidP="006E6C4E">
      <w:pPr>
        <w:pStyle w:val="Bezriadkovania"/>
      </w:pPr>
    </w:p>
    <w:p w:rsidR="007B6C87" w:rsidRDefault="007B6C87" w:rsidP="006E6C4E">
      <w:pPr>
        <w:pStyle w:val="Bezriadkovania"/>
      </w:pPr>
    </w:p>
    <w:p w:rsidR="007B6C87" w:rsidRDefault="007B6C87" w:rsidP="006E6C4E">
      <w:pPr>
        <w:pStyle w:val="Bezriadkovania"/>
      </w:pPr>
    </w:p>
    <w:p w:rsidR="006D3A3D" w:rsidRDefault="006D3A3D" w:rsidP="006E6C4E">
      <w:pPr>
        <w:pStyle w:val="Bezriadkovania"/>
      </w:pPr>
    </w:p>
    <w:p w:rsidR="006D3A3D" w:rsidRDefault="006D3A3D" w:rsidP="006E6C4E">
      <w:pPr>
        <w:pStyle w:val="Bezriadkovania"/>
      </w:pPr>
    </w:p>
    <w:p w:rsidR="006D3A3D" w:rsidRDefault="006D3A3D" w:rsidP="006E6C4E">
      <w:pPr>
        <w:pStyle w:val="Bezriadkovania"/>
      </w:pPr>
    </w:p>
    <w:p w:rsidR="006D3A3D" w:rsidRDefault="006D3A3D" w:rsidP="006E6C4E">
      <w:pPr>
        <w:pStyle w:val="Bezriadkovania"/>
      </w:pPr>
    </w:p>
    <w:p w:rsidR="007B6C87" w:rsidRDefault="007B6C87" w:rsidP="006E6C4E">
      <w:pPr>
        <w:pStyle w:val="Bezriadkovania"/>
      </w:pPr>
    </w:p>
    <w:p w:rsidR="006E6C4E" w:rsidRPr="000717C2" w:rsidRDefault="006E6C4E" w:rsidP="006E6C4E">
      <w:pPr>
        <w:pStyle w:val="Bezriadkovania"/>
      </w:pPr>
    </w:p>
    <w:p w:rsidR="005A0DD5" w:rsidRPr="00F80906" w:rsidRDefault="00742E06" w:rsidP="00742E06">
      <w:pPr>
        <w:tabs>
          <w:tab w:val="left" w:pos="4671"/>
          <w:tab w:val="center" w:pos="5102"/>
        </w:tabs>
        <w:jc w:val="center"/>
        <w:rPr>
          <w:rFonts w:ascii="Arial" w:hAnsi="Arial" w:cs="Arial"/>
          <w:b/>
        </w:rPr>
      </w:pPr>
      <w:r w:rsidRPr="00F80906">
        <w:rPr>
          <w:rFonts w:ascii="Arial" w:hAnsi="Arial" w:cs="Arial"/>
          <w:b/>
        </w:rPr>
        <w:t xml:space="preserve">Čl. V. </w:t>
      </w:r>
    </w:p>
    <w:p w:rsidR="00527494" w:rsidRDefault="00527494" w:rsidP="00527494">
      <w:pPr>
        <w:jc w:val="center"/>
        <w:rPr>
          <w:rFonts w:ascii="Arial" w:hAnsi="Arial" w:cs="Arial"/>
          <w:b/>
        </w:rPr>
      </w:pPr>
      <w:r w:rsidRPr="00E04439">
        <w:rPr>
          <w:rFonts w:ascii="Arial" w:hAnsi="Arial" w:cs="Arial"/>
          <w:b/>
        </w:rPr>
        <w:t>SKUTOČNOSTI, KTORÉ NASTALI PO DNI,</w:t>
      </w:r>
    </w:p>
    <w:p w:rsidR="0040580D" w:rsidRDefault="00527494" w:rsidP="00527494">
      <w:pPr>
        <w:jc w:val="center"/>
        <w:rPr>
          <w:rFonts w:ascii="Arial" w:hAnsi="Arial" w:cs="Arial"/>
          <w:b/>
        </w:rPr>
      </w:pPr>
      <w:r w:rsidRPr="00E04439">
        <w:rPr>
          <w:rFonts w:ascii="Arial" w:hAnsi="Arial" w:cs="Arial"/>
          <w:b/>
        </w:rPr>
        <w:t>KU KTORÉMU SA ZOSTAVUJE ÚČTOVNÁ ZÁVIERKA, DO DŇA JEJ ZOSTAVENIA</w:t>
      </w:r>
    </w:p>
    <w:p w:rsidR="00527494" w:rsidRDefault="00527494" w:rsidP="00527494">
      <w:pPr>
        <w:jc w:val="center"/>
        <w:rPr>
          <w:rFonts w:ascii="Arial" w:hAnsi="Arial" w:cs="Arial"/>
          <w:b/>
        </w:rPr>
      </w:pPr>
    </w:p>
    <w:p w:rsidR="00527494" w:rsidRPr="00F80906" w:rsidRDefault="00527494" w:rsidP="00527494">
      <w:pPr>
        <w:jc w:val="center"/>
        <w:rPr>
          <w:rFonts w:ascii="Arial" w:hAnsi="Arial" w:cs="Arial"/>
          <w:b/>
        </w:rPr>
      </w:pPr>
    </w:p>
    <w:p w:rsidR="00E32AB6" w:rsidRPr="00527494" w:rsidRDefault="00527494" w:rsidP="002D680F">
      <w:pPr>
        <w:spacing w:line="360" w:lineRule="auto"/>
        <w:rPr>
          <w:rFonts w:ascii="Arial" w:hAnsi="Arial" w:cs="Arial"/>
        </w:rPr>
      </w:pPr>
      <w:r w:rsidRPr="00527494">
        <w:rPr>
          <w:rFonts w:ascii="Arial" w:hAnsi="Arial" w:cs="Arial"/>
        </w:rPr>
        <w:t xml:space="preserve">Po 31. decembri </w:t>
      </w:r>
      <w:r w:rsidR="008C294D">
        <w:rPr>
          <w:rFonts w:ascii="Arial" w:hAnsi="Arial" w:cs="Arial"/>
          <w:iCs/>
          <w:color w:val="000000" w:themeColor="text1"/>
        </w:rPr>
        <w:t>2014</w:t>
      </w:r>
      <w:r w:rsidRPr="00D3379D">
        <w:rPr>
          <w:rFonts w:ascii="Arial" w:hAnsi="Arial" w:cs="Arial"/>
          <w:i/>
          <w:color w:val="000000" w:themeColor="text1"/>
        </w:rPr>
        <w:t xml:space="preserve"> </w:t>
      </w:r>
      <w:r w:rsidR="00957ED0" w:rsidRPr="00957ED0">
        <w:rPr>
          <w:rFonts w:ascii="Arial" w:hAnsi="Arial" w:cs="Arial"/>
          <w:color w:val="000000" w:themeColor="text1"/>
        </w:rPr>
        <w:t>nenastali</w:t>
      </w:r>
      <w:r w:rsidR="00957ED0">
        <w:rPr>
          <w:rFonts w:ascii="Arial" w:hAnsi="Arial" w:cs="Arial"/>
          <w:i/>
          <w:color w:val="000000" w:themeColor="text1"/>
        </w:rPr>
        <w:t xml:space="preserve"> </w:t>
      </w:r>
      <w:r w:rsidRPr="00D3379D">
        <w:rPr>
          <w:rFonts w:ascii="Arial" w:hAnsi="Arial" w:cs="Arial"/>
          <w:i/>
          <w:color w:val="000000" w:themeColor="text1"/>
        </w:rPr>
        <w:t xml:space="preserve"> </w:t>
      </w:r>
      <w:r w:rsidRPr="00D3379D">
        <w:rPr>
          <w:rFonts w:ascii="Arial" w:hAnsi="Arial" w:cs="Arial"/>
          <w:color w:val="000000" w:themeColor="text1"/>
        </w:rPr>
        <w:t>také</w:t>
      </w:r>
      <w:r w:rsidRPr="00527494">
        <w:rPr>
          <w:rFonts w:ascii="Arial" w:hAnsi="Arial" w:cs="Arial"/>
        </w:rPr>
        <w:t xml:space="preserve"> udalosti, ktoré by si vyžadovali zverejnenie alebo vykázanie v konsolidovanej účtovnej závierke za rok 201</w:t>
      </w:r>
      <w:r w:rsidR="008C294D">
        <w:rPr>
          <w:rFonts w:ascii="Arial" w:hAnsi="Arial" w:cs="Arial"/>
        </w:rPr>
        <w:t>4</w:t>
      </w:r>
      <w:r w:rsidRPr="00527494">
        <w:rPr>
          <w:rFonts w:ascii="Arial" w:hAnsi="Arial" w:cs="Arial"/>
        </w:rPr>
        <w:t>.</w:t>
      </w:r>
    </w:p>
    <w:p w:rsidR="00E32AB6" w:rsidRPr="006C0576" w:rsidRDefault="00E32AB6" w:rsidP="002D680F">
      <w:pPr>
        <w:spacing w:line="360" w:lineRule="auto"/>
        <w:rPr>
          <w:rFonts w:ascii="Arial" w:hAnsi="Arial" w:cs="Arial"/>
          <w:color w:val="0000FF"/>
        </w:rPr>
      </w:pPr>
    </w:p>
    <w:sectPr w:rsidR="00E32AB6" w:rsidRPr="006C0576" w:rsidSect="007E4C10">
      <w:headerReference w:type="default" r:id="rId7"/>
      <w:footerReference w:type="default" r:id="rId8"/>
      <w:pgSz w:w="11906" w:h="16838"/>
      <w:pgMar w:top="1418"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3BB3" w:rsidRDefault="00C73BB3">
      <w:r>
        <w:separator/>
      </w:r>
    </w:p>
  </w:endnote>
  <w:endnote w:type="continuationSeparator" w:id="0">
    <w:p w:rsidR="00C73BB3" w:rsidRDefault="00C73B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59B" w:rsidRDefault="00DA059B" w:rsidP="006779A5">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957ED0">
      <w:rPr>
        <w:rStyle w:val="slostrany"/>
        <w:noProof/>
      </w:rPr>
      <w:t>1</w:t>
    </w:r>
    <w:r>
      <w:rPr>
        <w:rStyle w:val="slostrany"/>
      </w:rPr>
      <w:fldChar w:fldCharType="end"/>
    </w:r>
  </w:p>
  <w:p w:rsidR="00DA059B" w:rsidRDefault="00DA059B"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3BB3" w:rsidRDefault="00C73BB3">
      <w:r>
        <w:separator/>
      </w:r>
    </w:p>
  </w:footnote>
  <w:footnote w:type="continuationSeparator" w:id="0">
    <w:p w:rsidR="00C73BB3" w:rsidRDefault="00C73B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059B" w:rsidRPr="00CF0519" w:rsidRDefault="00DA059B" w:rsidP="00CF0519">
    <w:pPr>
      <w:pStyle w:val="Hlavika"/>
      <w:tabs>
        <w:tab w:val="clear" w:pos="4536"/>
        <w:tab w:val="clear" w:pos="9072"/>
      </w:tabs>
      <w:ind w:right="-82"/>
      <w:jc w:val="center"/>
      <w:rPr>
        <w:sz w:val="22"/>
        <w:szCs w:val="22"/>
      </w:rPr>
    </w:pPr>
    <w:r>
      <w:rPr>
        <w:i/>
        <w:sz w:val="22"/>
        <w:szCs w:val="22"/>
      </w:rPr>
      <w:t>Obec Dubník</w:t>
    </w:r>
  </w:p>
  <w:p w:rsidR="00DA059B" w:rsidRPr="00CF0519" w:rsidRDefault="00DA059B" w:rsidP="00CF0519">
    <w:pPr>
      <w:pStyle w:val="Hlavika"/>
      <w:pBdr>
        <w:bottom w:val="single" w:sz="4" w:space="1" w:color="auto"/>
      </w:pBdr>
      <w:tabs>
        <w:tab w:val="clear" w:pos="9072"/>
      </w:tabs>
      <w:jc w:val="center"/>
      <w:rPr>
        <w:color w:val="FF0000"/>
        <w:sz w:val="22"/>
        <w:szCs w:val="22"/>
      </w:rPr>
    </w:pPr>
    <w:r w:rsidRPr="00CF0519">
      <w:rPr>
        <w:sz w:val="22"/>
        <w:szCs w:val="22"/>
      </w:rPr>
      <w:t>Poznámky  konsolidov</w:t>
    </w:r>
    <w:r>
      <w:rPr>
        <w:sz w:val="22"/>
        <w:szCs w:val="22"/>
      </w:rPr>
      <w:t>a</w:t>
    </w:r>
    <w:r w:rsidRPr="00CF0519">
      <w:rPr>
        <w:sz w:val="22"/>
        <w:szCs w:val="22"/>
      </w:rPr>
      <w:t>ne</w:t>
    </w:r>
    <w:r>
      <w:rPr>
        <w:sz w:val="22"/>
        <w:szCs w:val="22"/>
      </w:rPr>
      <w:t>j</w:t>
    </w:r>
    <w:r w:rsidRPr="00CF0519">
      <w:rPr>
        <w:sz w:val="22"/>
        <w:szCs w:val="22"/>
      </w:rPr>
      <w:t xml:space="preserve"> účtovnej závierky</w:t>
    </w:r>
    <w:r>
      <w:rPr>
        <w:sz w:val="22"/>
        <w:szCs w:val="22"/>
      </w:rPr>
      <w:t xml:space="preserve">  zostavenej k 31. decembru 2014</w:t>
    </w:r>
  </w:p>
  <w:p w:rsidR="00DA059B" w:rsidRDefault="00DA059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5BFD"/>
    <w:multiLevelType w:val="multilevel"/>
    <w:tmpl w:val="A880E20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9501E3"/>
    <w:multiLevelType w:val="hybridMultilevel"/>
    <w:tmpl w:val="2232525C"/>
    <w:lvl w:ilvl="0" w:tplc="670CB246">
      <w:start w:val="1"/>
      <w:numFmt w:val="bullet"/>
      <w:lvlText w:val=""/>
      <w:lvlJc w:val="left"/>
      <w:pPr>
        <w:tabs>
          <w:tab w:val="num" w:pos="1440"/>
        </w:tabs>
        <w:ind w:left="1440"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139E357F"/>
    <w:multiLevelType w:val="hybridMultilevel"/>
    <w:tmpl w:val="DE364804"/>
    <w:lvl w:ilvl="0" w:tplc="CEBA5172">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1D504B16"/>
    <w:multiLevelType w:val="hybridMultilevel"/>
    <w:tmpl w:val="B3542EB8"/>
    <w:lvl w:ilvl="0" w:tplc="BDEED578">
      <w:start w:val="4"/>
      <w:numFmt w:val="lowerLetter"/>
      <w:lvlText w:val="%1)"/>
      <w:lvlJc w:val="left"/>
      <w:pPr>
        <w:ind w:left="360" w:hanging="360"/>
      </w:pPr>
      <w:rPr>
        <w:rFonts w:hint="default"/>
        <w:b/>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8" w15:restartNumberingAfterBreak="0">
    <w:nsid w:val="20A10237"/>
    <w:multiLevelType w:val="multilevel"/>
    <w:tmpl w:val="F0C67076"/>
    <w:lvl w:ilvl="0">
      <w:start w:val="10"/>
      <w:numFmt w:val="lowerLetter"/>
      <w:lvlText w:val="%1)"/>
      <w:lvlJc w:val="left"/>
      <w:pPr>
        <w:tabs>
          <w:tab w:val="num" w:pos="420"/>
        </w:tabs>
        <w:ind w:left="420" w:hanging="420"/>
      </w:pPr>
      <w:rPr>
        <w:rFonts w:hint="default"/>
        <w:b/>
      </w:rPr>
    </w:lvl>
    <w:lvl w:ilvl="1">
      <w:start w:val="1"/>
      <w:numFmt w:val="lowerLetter"/>
      <w:lvlText w:val="%2)"/>
      <w:lvlJc w:val="left"/>
      <w:pPr>
        <w:tabs>
          <w:tab w:val="num" w:pos="1440"/>
        </w:tabs>
        <w:ind w:left="1440" w:hanging="360"/>
      </w:pPr>
      <w:rPr>
        <w:rFonts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2"/>
      <w:numFmt w:val="upperRoman"/>
      <w:lvlText w:val="%6."/>
      <w:lvlJc w:val="left"/>
      <w:pPr>
        <w:tabs>
          <w:tab w:val="num" w:pos="4860"/>
        </w:tabs>
        <w:ind w:left="4860" w:hanging="72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 w15:restartNumberingAfterBreak="0">
    <w:nsid w:val="20EF1DFA"/>
    <w:multiLevelType w:val="hybridMultilevel"/>
    <w:tmpl w:val="9B00E7EA"/>
    <w:lvl w:ilvl="0" w:tplc="AA308B2E">
      <w:start w:val="6"/>
      <w:numFmt w:val="decimal"/>
      <w:pStyle w:val="Nadpis2"/>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7F23AF6"/>
    <w:multiLevelType w:val="hybridMultilevel"/>
    <w:tmpl w:val="831433D4"/>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11"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F701C8F"/>
    <w:multiLevelType w:val="hybridMultilevel"/>
    <w:tmpl w:val="9CF6174A"/>
    <w:lvl w:ilvl="0" w:tplc="96ACD2B8">
      <w:start w:val="1"/>
      <w:numFmt w:val="lowerLetter"/>
      <w:lvlText w:val="%1)"/>
      <w:lvlJc w:val="left"/>
      <w:pPr>
        <w:ind w:left="363" w:hanging="360"/>
      </w:pPr>
      <w:rPr>
        <w:rFonts w:hint="default"/>
      </w:rPr>
    </w:lvl>
    <w:lvl w:ilvl="1" w:tplc="041B0019" w:tentative="1">
      <w:start w:val="1"/>
      <w:numFmt w:val="lowerLetter"/>
      <w:lvlText w:val="%2."/>
      <w:lvlJc w:val="left"/>
      <w:pPr>
        <w:ind w:left="1083" w:hanging="360"/>
      </w:pPr>
    </w:lvl>
    <w:lvl w:ilvl="2" w:tplc="041B001B" w:tentative="1">
      <w:start w:val="1"/>
      <w:numFmt w:val="lowerRoman"/>
      <w:lvlText w:val="%3."/>
      <w:lvlJc w:val="right"/>
      <w:pPr>
        <w:ind w:left="1803" w:hanging="180"/>
      </w:pPr>
    </w:lvl>
    <w:lvl w:ilvl="3" w:tplc="041B000F" w:tentative="1">
      <w:start w:val="1"/>
      <w:numFmt w:val="decimal"/>
      <w:lvlText w:val="%4."/>
      <w:lvlJc w:val="left"/>
      <w:pPr>
        <w:ind w:left="2523" w:hanging="360"/>
      </w:pPr>
    </w:lvl>
    <w:lvl w:ilvl="4" w:tplc="041B0019" w:tentative="1">
      <w:start w:val="1"/>
      <w:numFmt w:val="lowerLetter"/>
      <w:lvlText w:val="%5."/>
      <w:lvlJc w:val="left"/>
      <w:pPr>
        <w:ind w:left="3243" w:hanging="360"/>
      </w:pPr>
    </w:lvl>
    <w:lvl w:ilvl="5" w:tplc="041B001B" w:tentative="1">
      <w:start w:val="1"/>
      <w:numFmt w:val="lowerRoman"/>
      <w:lvlText w:val="%6."/>
      <w:lvlJc w:val="right"/>
      <w:pPr>
        <w:ind w:left="3963" w:hanging="180"/>
      </w:pPr>
    </w:lvl>
    <w:lvl w:ilvl="6" w:tplc="041B000F" w:tentative="1">
      <w:start w:val="1"/>
      <w:numFmt w:val="decimal"/>
      <w:lvlText w:val="%7."/>
      <w:lvlJc w:val="left"/>
      <w:pPr>
        <w:ind w:left="4683" w:hanging="360"/>
      </w:pPr>
    </w:lvl>
    <w:lvl w:ilvl="7" w:tplc="041B0019" w:tentative="1">
      <w:start w:val="1"/>
      <w:numFmt w:val="lowerLetter"/>
      <w:lvlText w:val="%8."/>
      <w:lvlJc w:val="left"/>
      <w:pPr>
        <w:ind w:left="5403" w:hanging="360"/>
      </w:pPr>
    </w:lvl>
    <w:lvl w:ilvl="8" w:tplc="041B001B" w:tentative="1">
      <w:start w:val="1"/>
      <w:numFmt w:val="lowerRoman"/>
      <w:lvlText w:val="%9."/>
      <w:lvlJc w:val="right"/>
      <w:pPr>
        <w:ind w:left="6123" w:hanging="180"/>
      </w:pPr>
    </w:lvl>
  </w:abstractNum>
  <w:abstractNum w:abstractNumId="13" w15:restartNumberingAfterBreak="0">
    <w:nsid w:val="35054215"/>
    <w:multiLevelType w:val="hybridMultilevel"/>
    <w:tmpl w:val="D94AAE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9A9114C"/>
    <w:multiLevelType w:val="hybridMultilevel"/>
    <w:tmpl w:val="96BAE0C8"/>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16" w15:restartNumberingAfterBreak="0">
    <w:nsid w:val="4A090B87"/>
    <w:multiLevelType w:val="multilevel"/>
    <w:tmpl w:val="A28C5E1A"/>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 w15:restartNumberingAfterBreak="0">
    <w:nsid w:val="4CB92AD6"/>
    <w:multiLevelType w:val="hybridMultilevel"/>
    <w:tmpl w:val="F6AE1D24"/>
    <w:lvl w:ilvl="0" w:tplc="779AF07A">
      <w:start w:val="1"/>
      <w:numFmt w:val="lowerLetter"/>
      <w:pStyle w:val="abc"/>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554D3DED"/>
    <w:multiLevelType w:val="hybridMultilevel"/>
    <w:tmpl w:val="4BAED346"/>
    <w:lvl w:ilvl="0" w:tplc="0EA65DBA">
      <w:start w:val="1"/>
      <w:numFmt w:val="bullet"/>
      <w:lvlText w:val="–"/>
      <w:lvlJc w:val="left"/>
      <w:pPr>
        <w:tabs>
          <w:tab w:val="num" w:pos="360"/>
        </w:tabs>
        <w:ind w:left="360" w:hanging="360"/>
      </w:pPr>
      <w:rPr>
        <w:rFonts w:ascii="Arial" w:hAnsi="Arial"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abstractNum w:abstractNumId="19"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5810170D"/>
    <w:multiLevelType w:val="hybridMultilevel"/>
    <w:tmpl w:val="2B14294A"/>
    <w:lvl w:ilvl="0" w:tplc="0EA65DBA">
      <w:start w:val="1"/>
      <w:numFmt w:val="bullet"/>
      <w:lvlText w:val="–"/>
      <w:lvlJc w:val="left"/>
      <w:pPr>
        <w:tabs>
          <w:tab w:val="num" w:pos="720"/>
        </w:tabs>
        <w:ind w:left="720" w:hanging="360"/>
      </w:pPr>
      <w:rPr>
        <w:rFonts w:ascii="Arial" w:hAnsi="Arial" w:hint="default"/>
      </w:rPr>
    </w:lvl>
    <w:lvl w:ilvl="1" w:tplc="2DE61BDA">
      <w:start w:val="1"/>
      <w:numFmt w:val="upperRoman"/>
      <w:lvlText w:val="%2."/>
      <w:lvlJc w:val="left"/>
      <w:pPr>
        <w:tabs>
          <w:tab w:val="num" w:pos="2160"/>
        </w:tabs>
        <w:ind w:left="2160" w:hanging="720"/>
      </w:pPr>
      <w:rPr>
        <w:rFonts w:hint="default"/>
      </w:rPr>
    </w:lvl>
    <w:lvl w:ilvl="2" w:tplc="0EA65DBA">
      <w:start w:val="1"/>
      <w:numFmt w:val="bullet"/>
      <w:lvlText w:val="–"/>
      <w:lvlJc w:val="left"/>
      <w:pPr>
        <w:tabs>
          <w:tab w:val="num" w:pos="2700"/>
        </w:tabs>
        <w:ind w:left="2700" w:hanging="360"/>
      </w:pPr>
      <w:rPr>
        <w:rFonts w:ascii="Arial" w:hAnsi="Arial" w:hint="default"/>
      </w:rPr>
    </w:lvl>
    <w:lvl w:ilvl="3" w:tplc="041B000F" w:tentative="1">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B341049"/>
    <w:multiLevelType w:val="hybridMultilevel"/>
    <w:tmpl w:val="EEA27C00"/>
    <w:lvl w:ilvl="0" w:tplc="C1649744">
      <w:start w:val="8"/>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3F559D"/>
    <w:multiLevelType w:val="hybridMultilevel"/>
    <w:tmpl w:val="61E62DB0"/>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24" w15:restartNumberingAfterBreak="0">
    <w:nsid w:val="5B8E229A"/>
    <w:multiLevelType w:val="multilevel"/>
    <w:tmpl w:val="C2BC178E"/>
    <w:lvl w:ilvl="0">
      <w:start w:val="1"/>
      <w:numFmt w:val="decimal"/>
      <w:lvlText w:val="%1."/>
      <w:lvlJc w:val="left"/>
      <w:pPr>
        <w:tabs>
          <w:tab w:val="num" w:pos="360"/>
        </w:tabs>
        <w:ind w:left="284" w:hanging="284"/>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5" w15:restartNumberingAfterBreak="0">
    <w:nsid w:val="5D137965"/>
    <w:multiLevelType w:val="hybridMultilevel"/>
    <w:tmpl w:val="7E70F5A4"/>
    <w:lvl w:ilvl="0" w:tplc="4BC8A0F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D7768DF"/>
    <w:multiLevelType w:val="hybridMultilevel"/>
    <w:tmpl w:val="206898D8"/>
    <w:lvl w:ilvl="0" w:tplc="0EA65DBA">
      <w:start w:val="1"/>
      <w:numFmt w:val="bullet"/>
      <w:lvlText w:val="–"/>
      <w:lvlJc w:val="left"/>
      <w:pPr>
        <w:tabs>
          <w:tab w:val="num" w:pos="360"/>
        </w:tabs>
        <w:ind w:left="360" w:hanging="360"/>
      </w:pPr>
      <w:rPr>
        <w:rFonts w:ascii="Arial" w:hAnsi="Arial" w:hint="default"/>
      </w:rPr>
    </w:lvl>
    <w:lvl w:ilvl="1" w:tplc="04050003" w:tentative="1">
      <w:start w:val="1"/>
      <w:numFmt w:val="bullet"/>
      <w:lvlText w:val="o"/>
      <w:lvlJc w:val="left"/>
      <w:pPr>
        <w:tabs>
          <w:tab w:val="num" w:pos="900"/>
        </w:tabs>
        <w:ind w:left="900" w:hanging="360"/>
      </w:pPr>
      <w:rPr>
        <w:rFonts w:ascii="Courier New" w:hAnsi="Courier New" w:cs="Courier New" w:hint="default"/>
      </w:rPr>
    </w:lvl>
    <w:lvl w:ilvl="2" w:tplc="04050005" w:tentative="1">
      <w:start w:val="1"/>
      <w:numFmt w:val="bullet"/>
      <w:lvlText w:val=""/>
      <w:lvlJc w:val="left"/>
      <w:pPr>
        <w:tabs>
          <w:tab w:val="num" w:pos="1620"/>
        </w:tabs>
        <w:ind w:left="1620" w:hanging="360"/>
      </w:pPr>
      <w:rPr>
        <w:rFonts w:ascii="Wingdings" w:hAnsi="Wingdings" w:hint="default"/>
      </w:rPr>
    </w:lvl>
    <w:lvl w:ilvl="3" w:tplc="04050001" w:tentative="1">
      <w:start w:val="1"/>
      <w:numFmt w:val="bullet"/>
      <w:lvlText w:val=""/>
      <w:lvlJc w:val="left"/>
      <w:pPr>
        <w:tabs>
          <w:tab w:val="num" w:pos="2340"/>
        </w:tabs>
        <w:ind w:left="2340" w:hanging="360"/>
      </w:pPr>
      <w:rPr>
        <w:rFonts w:ascii="Symbol" w:hAnsi="Symbol" w:hint="default"/>
      </w:rPr>
    </w:lvl>
    <w:lvl w:ilvl="4" w:tplc="04050003" w:tentative="1">
      <w:start w:val="1"/>
      <w:numFmt w:val="bullet"/>
      <w:lvlText w:val="o"/>
      <w:lvlJc w:val="left"/>
      <w:pPr>
        <w:tabs>
          <w:tab w:val="num" w:pos="3060"/>
        </w:tabs>
        <w:ind w:left="3060" w:hanging="360"/>
      </w:pPr>
      <w:rPr>
        <w:rFonts w:ascii="Courier New" w:hAnsi="Courier New" w:cs="Courier New" w:hint="default"/>
      </w:rPr>
    </w:lvl>
    <w:lvl w:ilvl="5" w:tplc="04050005" w:tentative="1">
      <w:start w:val="1"/>
      <w:numFmt w:val="bullet"/>
      <w:lvlText w:val=""/>
      <w:lvlJc w:val="left"/>
      <w:pPr>
        <w:tabs>
          <w:tab w:val="num" w:pos="3780"/>
        </w:tabs>
        <w:ind w:left="3780" w:hanging="360"/>
      </w:pPr>
      <w:rPr>
        <w:rFonts w:ascii="Wingdings" w:hAnsi="Wingdings" w:hint="default"/>
      </w:rPr>
    </w:lvl>
    <w:lvl w:ilvl="6" w:tplc="04050001" w:tentative="1">
      <w:start w:val="1"/>
      <w:numFmt w:val="bullet"/>
      <w:lvlText w:val=""/>
      <w:lvlJc w:val="left"/>
      <w:pPr>
        <w:tabs>
          <w:tab w:val="num" w:pos="4500"/>
        </w:tabs>
        <w:ind w:left="4500" w:hanging="360"/>
      </w:pPr>
      <w:rPr>
        <w:rFonts w:ascii="Symbol" w:hAnsi="Symbol" w:hint="default"/>
      </w:rPr>
    </w:lvl>
    <w:lvl w:ilvl="7" w:tplc="04050003" w:tentative="1">
      <w:start w:val="1"/>
      <w:numFmt w:val="bullet"/>
      <w:lvlText w:val="o"/>
      <w:lvlJc w:val="left"/>
      <w:pPr>
        <w:tabs>
          <w:tab w:val="num" w:pos="5220"/>
        </w:tabs>
        <w:ind w:left="5220" w:hanging="360"/>
      </w:pPr>
      <w:rPr>
        <w:rFonts w:ascii="Courier New" w:hAnsi="Courier New" w:cs="Courier New" w:hint="default"/>
      </w:rPr>
    </w:lvl>
    <w:lvl w:ilvl="8" w:tplc="04050005" w:tentative="1">
      <w:start w:val="1"/>
      <w:numFmt w:val="bullet"/>
      <w:lvlText w:val=""/>
      <w:lvlJc w:val="left"/>
      <w:pPr>
        <w:tabs>
          <w:tab w:val="num" w:pos="5940"/>
        </w:tabs>
        <w:ind w:left="5940" w:hanging="360"/>
      </w:pPr>
      <w:rPr>
        <w:rFonts w:ascii="Wingdings" w:hAnsi="Wingdings" w:hint="default"/>
      </w:rPr>
    </w:lvl>
  </w:abstractNum>
  <w:abstractNum w:abstractNumId="27" w15:restartNumberingAfterBreak="0">
    <w:nsid w:val="684D1DE5"/>
    <w:multiLevelType w:val="hybridMultilevel"/>
    <w:tmpl w:val="BDEA3C0E"/>
    <w:lvl w:ilvl="0" w:tplc="E17ABE36">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8" w15:restartNumberingAfterBreak="0">
    <w:nsid w:val="72B31C43"/>
    <w:multiLevelType w:val="multilevel"/>
    <w:tmpl w:val="D0AAA618"/>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DB02A3F"/>
    <w:multiLevelType w:val="hybridMultilevel"/>
    <w:tmpl w:val="F1A01206"/>
    <w:lvl w:ilvl="0" w:tplc="2C94AB60">
      <w:start w:val="3"/>
      <w:numFmt w:val="decimal"/>
      <w:lvlText w:val="%1."/>
      <w:lvlJc w:val="left"/>
      <w:pPr>
        <w:tabs>
          <w:tab w:val="num" w:pos="360"/>
        </w:tabs>
        <w:ind w:left="360" w:hanging="360"/>
      </w:pPr>
      <w:rPr>
        <w:rFonts w:hint="default"/>
      </w:rPr>
    </w:lvl>
    <w:lvl w:ilvl="1" w:tplc="0405000F">
      <w:start w:val="1"/>
      <w:numFmt w:val="decimal"/>
      <w:lvlText w:val="%2."/>
      <w:lvlJc w:val="left"/>
      <w:pPr>
        <w:tabs>
          <w:tab w:val="num" w:pos="1083"/>
        </w:tabs>
        <w:ind w:left="1083" w:hanging="360"/>
      </w:pPr>
      <w:rPr>
        <w:rFonts w:hint="default"/>
      </w:rPr>
    </w:lvl>
    <w:lvl w:ilvl="2" w:tplc="0405001B" w:tentative="1">
      <w:start w:val="1"/>
      <w:numFmt w:val="lowerRoman"/>
      <w:lvlText w:val="%3."/>
      <w:lvlJc w:val="right"/>
      <w:pPr>
        <w:tabs>
          <w:tab w:val="num" w:pos="1803"/>
        </w:tabs>
        <w:ind w:left="1803" w:hanging="180"/>
      </w:pPr>
    </w:lvl>
    <w:lvl w:ilvl="3" w:tplc="0405000F" w:tentative="1">
      <w:start w:val="1"/>
      <w:numFmt w:val="decimal"/>
      <w:lvlText w:val="%4."/>
      <w:lvlJc w:val="left"/>
      <w:pPr>
        <w:tabs>
          <w:tab w:val="num" w:pos="2523"/>
        </w:tabs>
        <w:ind w:left="2523" w:hanging="360"/>
      </w:pPr>
    </w:lvl>
    <w:lvl w:ilvl="4" w:tplc="04050019" w:tentative="1">
      <w:start w:val="1"/>
      <w:numFmt w:val="lowerLetter"/>
      <w:lvlText w:val="%5."/>
      <w:lvlJc w:val="left"/>
      <w:pPr>
        <w:tabs>
          <w:tab w:val="num" w:pos="3243"/>
        </w:tabs>
        <w:ind w:left="3243" w:hanging="360"/>
      </w:pPr>
    </w:lvl>
    <w:lvl w:ilvl="5" w:tplc="0405001B" w:tentative="1">
      <w:start w:val="1"/>
      <w:numFmt w:val="lowerRoman"/>
      <w:lvlText w:val="%6."/>
      <w:lvlJc w:val="right"/>
      <w:pPr>
        <w:tabs>
          <w:tab w:val="num" w:pos="3963"/>
        </w:tabs>
        <w:ind w:left="3963" w:hanging="180"/>
      </w:pPr>
    </w:lvl>
    <w:lvl w:ilvl="6" w:tplc="0405000F" w:tentative="1">
      <w:start w:val="1"/>
      <w:numFmt w:val="decimal"/>
      <w:lvlText w:val="%7."/>
      <w:lvlJc w:val="left"/>
      <w:pPr>
        <w:tabs>
          <w:tab w:val="num" w:pos="4683"/>
        </w:tabs>
        <w:ind w:left="4683" w:hanging="360"/>
      </w:pPr>
    </w:lvl>
    <w:lvl w:ilvl="7" w:tplc="04050019" w:tentative="1">
      <w:start w:val="1"/>
      <w:numFmt w:val="lowerLetter"/>
      <w:lvlText w:val="%8."/>
      <w:lvlJc w:val="left"/>
      <w:pPr>
        <w:tabs>
          <w:tab w:val="num" w:pos="5403"/>
        </w:tabs>
        <w:ind w:left="5403" w:hanging="360"/>
      </w:pPr>
    </w:lvl>
    <w:lvl w:ilvl="8" w:tplc="0405001B" w:tentative="1">
      <w:start w:val="1"/>
      <w:numFmt w:val="lowerRoman"/>
      <w:lvlText w:val="%9."/>
      <w:lvlJc w:val="right"/>
      <w:pPr>
        <w:tabs>
          <w:tab w:val="num" w:pos="6123"/>
        </w:tabs>
        <w:ind w:left="6123" w:hanging="180"/>
      </w:pPr>
    </w:lvl>
  </w:abstractNum>
  <w:num w:numId="1">
    <w:abstractNumId w:val="3"/>
  </w:num>
  <w:num w:numId="2">
    <w:abstractNumId w:val="20"/>
  </w:num>
  <w:num w:numId="3">
    <w:abstractNumId w:val="26"/>
  </w:num>
  <w:num w:numId="4">
    <w:abstractNumId w:val="6"/>
  </w:num>
  <w:num w:numId="5">
    <w:abstractNumId w:val="19"/>
  </w:num>
  <w:num w:numId="6">
    <w:abstractNumId w:val="24"/>
  </w:num>
  <w:num w:numId="7">
    <w:abstractNumId w:val="16"/>
  </w:num>
  <w:num w:numId="8">
    <w:abstractNumId w:val="29"/>
  </w:num>
  <w:num w:numId="9">
    <w:abstractNumId w:val="18"/>
  </w:num>
  <w:num w:numId="10">
    <w:abstractNumId w:val="9"/>
  </w:num>
  <w:num w:numId="11">
    <w:abstractNumId w:val="8"/>
  </w:num>
  <w:num w:numId="12">
    <w:abstractNumId w:val="5"/>
  </w:num>
  <w:num w:numId="13">
    <w:abstractNumId w:val="5"/>
    <w:lvlOverride w:ilvl="0">
      <w:startOverride w:val="11"/>
    </w:lvlOverride>
  </w:num>
  <w:num w:numId="14">
    <w:abstractNumId w:val="27"/>
  </w:num>
  <w:num w:numId="15">
    <w:abstractNumId w:val="22"/>
  </w:num>
  <w:num w:numId="16">
    <w:abstractNumId w:val="7"/>
  </w:num>
  <w:num w:numId="17">
    <w:abstractNumId w:val="17"/>
  </w:num>
  <w:num w:numId="18">
    <w:abstractNumId w:val="25"/>
  </w:num>
  <w:num w:numId="19">
    <w:abstractNumId w:val="4"/>
  </w:num>
  <w:num w:numId="20">
    <w:abstractNumId w:val="11"/>
  </w:num>
  <w:num w:numId="21">
    <w:abstractNumId w:val="0"/>
  </w:num>
  <w:num w:numId="22">
    <w:abstractNumId w:val="28"/>
  </w:num>
  <w:num w:numId="23">
    <w:abstractNumId w:val="10"/>
  </w:num>
  <w:num w:numId="24">
    <w:abstractNumId w:val="13"/>
  </w:num>
  <w:num w:numId="25">
    <w:abstractNumId w:val="23"/>
  </w:num>
  <w:num w:numId="26">
    <w:abstractNumId w:val="15"/>
  </w:num>
  <w:num w:numId="27">
    <w:abstractNumId w:val="21"/>
  </w:num>
  <w:num w:numId="28">
    <w:abstractNumId w:val="12"/>
  </w:num>
  <w:num w:numId="29">
    <w:abstractNumId w:val="1"/>
  </w:num>
  <w:num w:numId="30">
    <w:abstractNumId w:val="2"/>
  </w:num>
  <w:num w:numId="31">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FC3946"/>
    <w:rsid w:val="0000091A"/>
    <w:rsid w:val="00001515"/>
    <w:rsid w:val="00002591"/>
    <w:rsid w:val="00002805"/>
    <w:rsid w:val="00002D6C"/>
    <w:rsid w:val="0000311D"/>
    <w:rsid w:val="00003219"/>
    <w:rsid w:val="00003978"/>
    <w:rsid w:val="00004AB9"/>
    <w:rsid w:val="00004C74"/>
    <w:rsid w:val="00005521"/>
    <w:rsid w:val="0000676B"/>
    <w:rsid w:val="000117CC"/>
    <w:rsid w:val="00011C00"/>
    <w:rsid w:val="000124A2"/>
    <w:rsid w:val="00014499"/>
    <w:rsid w:val="00015058"/>
    <w:rsid w:val="00017C91"/>
    <w:rsid w:val="0002081F"/>
    <w:rsid w:val="00021F04"/>
    <w:rsid w:val="0002268A"/>
    <w:rsid w:val="000227FA"/>
    <w:rsid w:val="000228B8"/>
    <w:rsid w:val="00022BB0"/>
    <w:rsid w:val="00022D0D"/>
    <w:rsid w:val="00023254"/>
    <w:rsid w:val="00023B70"/>
    <w:rsid w:val="00026FBD"/>
    <w:rsid w:val="0003051E"/>
    <w:rsid w:val="000326C1"/>
    <w:rsid w:val="00032EEA"/>
    <w:rsid w:val="000344AB"/>
    <w:rsid w:val="00035E24"/>
    <w:rsid w:val="00036073"/>
    <w:rsid w:val="0003669B"/>
    <w:rsid w:val="000366E9"/>
    <w:rsid w:val="000366FA"/>
    <w:rsid w:val="00036D3D"/>
    <w:rsid w:val="00041A96"/>
    <w:rsid w:val="00041FC8"/>
    <w:rsid w:val="0004242B"/>
    <w:rsid w:val="000425B7"/>
    <w:rsid w:val="00043ECF"/>
    <w:rsid w:val="00044D1D"/>
    <w:rsid w:val="00045434"/>
    <w:rsid w:val="000457F7"/>
    <w:rsid w:val="00045CEA"/>
    <w:rsid w:val="00046166"/>
    <w:rsid w:val="00046E0C"/>
    <w:rsid w:val="00050356"/>
    <w:rsid w:val="00051290"/>
    <w:rsid w:val="00051A56"/>
    <w:rsid w:val="000522EB"/>
    <w:rsid w:val="0005237F"/>
    <w:rsid w:val="00052867"/>
    <w:rsid w:val="00053596"/>
    <w:rsid w:val="0005392F"/>
    <w:rsid w:val="00053C7D"/>
    <w:rsid w:val="00053CE0"/>
    <w:rsid w:val="0005441A"/>
    <w:rsid w:val="00054476"/>
    <w:rsid w:val="00054927"/>
    <w:rsid w:val="00054BC3"/>
    <w:rsid w:val="00055480"/>
    <w:rsid w:val="00056302"/>
    <w:rsid w:val="00056633"/>
    <w:rsid w:val="00056714"/>
    <w:rsid w:val="00057E4D"/>
    <w:rsid w:val="000607BB"/>
    <w:rsid w:val="00061942"/>
    <w:rsid w:val="000620D4"/>
    <w:rsid w:val="0006214B"/>
    <w:rsid w:val="00062B81"/>
    <w:rsid w:val="00062D39"/>
    <w:rsid w:val="0006362E"/>
    <w:rsid w:val="000649E5"/>
    <w:rsid w:val="00064A53"/>
    <w:rsid w:val="00065E65"/>
    <w:rsid w:val="00066F45"/>
    <w:rsid w:val="0007123B"/>
    <w:rsid w:val="00071294"/>
    <w:rsid w:val="000717C2"/>
    <w:rsid w:val="0007248A"/>
    <w:rsid w:val="00073181"/>
    <w:rsid w:val="0007348E"/>
    <w:rsid w:val="00075B45"/>
    <w:rsid w:val="00076702"/>
    <w:rsid w:val="000768EF"/>
    <w:rsid w:val="000779BE"/>
    <w:rsid w:val="000815C9"/>
    <w:rsid w:val="00083FE7"/>
    <w:rsid w:val="00084E0C"/>
    <w:rsid w:val="00085E51"/>
    <w:rsid w:val="000866FA"/>
    <w:rsid w:val="0008765A"/>
    <w:rsid w:val="0009080C"/>
    <w:rsid w:val="0009085C"/>
    <w:rsid w:val="000909B2"/>
    <w:rsid w:val="00090F7B"/>
    <w:rsid w:val="00091CC2"/>
    <w:rsid w:val="00091E21"/>
    <w:rsid w:val="0009238F"/>
    <w:rsid w:val="000958E6"/>
    <w:rsid w:val="00095F8E"/>
    <w:rsid w:val="00096F26"/>
    <w:rsid w:val="000970ED"/>
    <w:rsid w:val="000A217D"/>
    <w:rsid w:val="000A2B1C"/>
    <w:rsid w:val="000A2C3B"/>
    <w:rsid w:val="000A3267"/>
    <w:rsid w:val="000A44FF"/>
    <w:rsid w:val="000A4A34"/>
    <w:rsid w:val="000A6583"/>
    <w:rsid w:val="000A7F30"/>
    <w:rsid w:val="000B082D"/>
    <w:rsid w:val="000B1485"/>
    <w:rsid w:val="000B23B1"/>
    <w:rsid w:val="000B3EC4"/>
    <w:rsid w:val="000B41C9"/>
    <w:rsid w:val="000B4B94"/>
    <w:rsid w:val="000B74EE"/>
    <w:rsid w:val="000B7E0C"/>
    <w:rsid w:val="000C1111"/>
    <w:rsid w:val="000C1CF3"/>
    <w:rsid w:val="000C230D"/>
    <w:rsid w:val="000C27A5"/>
    <w:rsid w:val="000C3172"/>
    <w:rsid w:val="000C4270"/>
    <w:rsid w:val="000C4EC5"/>
    <w:rsid w:val="000C5ACD"/>
    <w:rsid w:val="000C5B03"/>
    <w:rsid w:val="000C5DD6"/>
    <w:rsid w:val="000C634B"/>
    <w:rsid w:val="000D1882"/>
    <w:rsid w:val="000D1CEA"/>
    <w:rsid w:val="000D2778"/>
    <w:rsid w:val="000D2A78"/>
    <w:rsid w:val="000D3B87"/>
    <w:rsid w:val="000D55A7"/>
    <w:rsid w:val="000D7320"/>
    <w:rsid w:val="000D7785"/>
    <w:rsid w:val="000E0B80"/>
    <w:rsid w:val="000E1AB7"/>
    <w:rsid w:val="000E20E5"/>
    <w:rsid w:val="000E4167"/>
    <w:rsid w:val="000E44FD"/>
    <w:rsid w:val="000E4A24"/>
    <w:rsid w:val="000E510D"/>
    <w:rsid w:val="000E5415"/>
    <w:rsid w:val="000E677A"/>
    <w:rsid w:val="000E6E05"/>
    <w:rsid w:val="000E6FDE"/>
    <w:rsid w:val="000E70AC"/>
    <w:rsid w:val="000F06A8"/>
    <w:rsid w:val="000F33E1"/>
    <w:rsid w:val="000F4D2D"/>
    <w:rsid w:val="000F52E4"/>
    <w:rsid w:val="000F5702"/>
    <w:rsid w:val="000F5C2F"/>
    <w:rsid w:val="000F6C9C"/>
    <w:rsid w:val="000F7FB4"/>
    <w:rsid w:val="0010030B"/>
    <w:rsid w:val="00100B17"/>
    <w:rsid w:val="00100DB4"/>
    <w:rsid w:val="00103C0E"/>
    <w:rsid w:val="001056E1"/>
    <w:rsid w:val="0010582C"/>
    <w:rsid w:val="00106328"/>
    <w:rsid w:val="00106CDD"/>
    <w:rsid w:val="00106DA3"/>
    <w:rsid w:val="001115CF"/>
    <w:rsid w:val="00111F8C"/>
    <w:rsid w:val="0011392C"/>
    <w:rsid w:val="0011496E"/>
    <w:rsid w:val="00115AC6"/>
    <w:rsid w:val="00115F6B"/>
    <w:rsid w:val="00115FB1"/>
    <w:rsid w:val="00116943"/>
    <w:rsid w:val="00116B72"/>
    <w:rsid w:val="00120BA4"/>
    <w:rsid w:val="00121DB8"/>
    <w:rsid w:val="00122700"/>
    <w:rsid w:val="00122F21"/>
    <w:rsid w:val="00123707"/>
    <w:rsid w:val="00123A7C"/>
    <w:rsid w:val="00124BD6"/>
    <w:rsid w:val="00125C0F"/>
    <w:rsid w:val="00125D41"/>
    <w:rsid w:val="00127D4E"/>
    <w:rsid w:val="00130548"/>
    <w:rsid w:val="001308B8"/>
    <w:rsid w:val="00131872"/>
    <w:rsid w:val="001318ED"/>
    <w:rsid w:val="00131B55"/>
    <w:rsid w:val="0013207F"/>
    <w:rsid w:val="00132C15"/>
    <w:rsid w:val="00133911"/>
    <w:rsid w:val="00133BA9"/>
    <w:rsid w:val="0013515C"/>
    <w:rsid w:val="001354D5"/>
    <w:rsid w:val="001366E1"/>
    <w:rsid w:val="00136D6E"/>
    <w:rsid w:val="00137BB7"/>
    <w:rsid w:val="00137D55"/>
    <w:rsid w:val="00141DA0"/>
    <w:rsid w:val="00142D96"/>
    <w:rsid w:val="00143D47"/>
    <w:rsid w:val="00143E09"/>
    <w:rsid w:val="00145D21"/>
    <w:rsid w:val="00145F40"/>
    <w:rsid w:val="00146E01"/>
    <w:rsid w:val="00147361"/>
    <w:rsid w:val="00150D5B"/>
    <w:rsid w:val="00152353"/>
    <w:rsid w:val="00155237"/>
    <w:rsid w:val="001566B2"/>
    <w:rsid w:val="0015672B"/>
    <w:rsid w:val="00161D63"/>
    <w:rsid w:val="00162730"/>
    <w:rsid w:val="00162B48"/>
    <w:rsid w:val="00162EC4"/>
    <w:rsid w:val="00163D6F"/>
    <w:rsid w:val="00165D30"/>
    <w:rsid w:val="001663DA"/>
    <w:rsid w:val="00166822"/>
    <w:rsid w:val="0016683C"/>
    <w:rsid w:val="0016767E"/>
    <w:rsid w:val="00170501"/>
    <w:rsid w:val="001705EA"/>
    <w:rsid w:val="001709BA"/>
    <w:rsid w:val="001720E9"/>
    <w:rsid w:val="001723AD"/>
    <w:rsid w:val="00172629"/>
    <w:rsid w:val="0017473A"/>
    <w:rsid w:val="00174CD6"/>
    <w:rsid w:val="00175FB8"/>
    <w:rsid w:val="001806CE"/>
    <w:rsid w:val="00180D8C"/>
    <w:rsid w:val="00181F97"/>
    <w:rsid w:val="00182FFB"/>
    <w:rsid w:val="00183E4D"/>
    <w:rsid w:val="00184661"/>
    <w:rsid w:val="00184AF3"/>
    <w:rsid w:val="001870A5"/>
    <w:rsid w:val="0018715C"/>
    <w:rsid w:val="00191372"/>
    <w:rsid w:val="001926E4"/>
    <w:rsid w:val="0019408D"/>
    <w:rsid w:val="00194A98"/>
    <w:rsid w:val="00194ACB"/>
    <w:rsid w:val="0019515D"/>
    <w:rsid w:val="00197AF9"/>
    <w:rsid w:val="00197D4A"/>
    <w:rsid w:val="001A0205"/>
    <w:rsid w:val="001A5069"/>
    <w:rsid w:val="001A53F7"/>
    <w:rsid w:val="001A55D7"/>
    <w:rsid w:val="001A59CC"/>
    <w:rsid w:val="001A5C81"/>
    <w:rsid w:val="001B0433"/>
    <w:rsid w:val="001B06F9"/>
    <w:rsid w:val="001B2089"/>
    <w:rsid w:val="001B331A"/>
    <w:rsid w:val="001B4220"/>
    <w:rsid w:val="001B63D8"/>
    <w:rsid w:val="001B6514"/>
    <w:rsid w:val="001B7265"/>
    <w:rsid w:val="001C1B7E"/>
    <w:rsid w:val="001C1DFE"/>
    <w:rsid w:val="001C2259"/>
    <w:rsid w:val="001C320F"/>
    <w:rsid w:val="001C390A"/>
    <w:rsid w:val="001C3C92"/>
    <w:rsid w:val="001C3D4B"/>
    <w:rsid w:val="001C482F"/>
    <w:rsid w:val="001C4D65"/>
    <w:rsid w:val="001C4DCE"/>
    <w:rsid w:val="001C50BD"/>
    <w:rsid w:val="001C59F3"/>
    <w:rsid w:val="001C5A34"/>
    <w:rsid w:val="001C5AFF"/>
    <w:rsid w:val="001C6631"/>
    <w:rsid w:val="001C6998"/>
    <w:rsid w:val="001C6CAC"/>
    <w:rsid w:val="001C78DF"/>
    <w:rsid w:val="001D07BF"/>
    <w:rsid w:val="001D1872"/>
    <w:rsid w:val="001D1A04"/>
    <w:rsid w:val="001D3E99"/>
    <w:rsid w:val="001D5F09"/>
    <w:rsid w:val="001D7169"/>
    <w:rsid w:val="001D725F"/>
    <w:rsid w:val="001D727A"/>
    <w:rsid w:val="001E00AA"/>
    <w:rsid w:val="001E0CE3"/>
    <w:rsid w:val="001E14CB"/>
    <w:rsid w:val="001E1F25"/>
    <w:rsid w:val="001E2C2A"/>
    <w:rsid w:val="001E2DB9"/>
    <w:rsid w:val="001E4DC0"/>
    <w:rsid w:val="001E5157"/>
    <w:rsid w:val="001E5282"/>
    <w:rsid w:val="001E7435"/>
    <w:rsid w:val="001E7DD6"/>
    <w:rsid w:val="001F00A1"/>
    <w:rsid w:val="001F0BF9"/>
    <w:rsid w:val="001F0DF9"/>
    <w:rsid w:val="001F3097"/>
    <w:rsid w:val="001F34D1"/>
    <w:rsid w:val="001F3805"/>
    <w:rsid w:val="001F49CB"/>
    <w:rsid w:val="001F569D"/>
    <w:rsid w:val="0020080C"/>
    <w:rsid w:val="00201F20"/>
    <w:rsid w:val="00203366"/>
    <w:rsid w:val="00203609"/>
    <w:rsid w:val="00205598"/>
    <w:rsid w:val="0020591D"/>
    <w:rsid w:val="00205DA7"/>
    <w:rsid w:val="00205F2C"/>
    <w:rsid w:val="002065F7"/>
    <w:rsid w:val="002071D9"/>
    <w:rsid w:val="00210376"/>
    <w:rsid w:val="00210774"/>
    <w:rsid w:val="00210B3B"/>
    <w:rsid w:val="00211124"/>
    <w:rsid w:val="00213389"/>
    <w:rsid w:val="0021378C"/>
    <w:rsid w:val="00214AC5"/>
    <w:rsid w:val="0021755B"/>
    <w:rsid w:val="002179CC"/>
    <w:rsid w:val="00221021"/>
    <w:rsid w:val="00221584"/>
    <w:rsid w:val="00221E2B"/>
    <w:rsid w:val="00221F49"/>
    <w:rsid w:val="002232CC"/>
    <w:rsid w:val="002245E8"/>
    <w:rsid w:val="00226FB5"/>
    <w:rsid w:val="002305AC"/>
    <w:rsid w:val="002309A2"/>
    <w:rsid w:val="00230B65"/>
    <w:rsid w:val="00230C0D"/>
    <w:rsid w:val="00235C5B"/>
    <w:rsid w:val="00237E00"/>
    <w:rsid w:val="002427C2"/>
    <w:rsid w:val="0024494D"/>
    <w:rsid w:val="00245143"/>
    <w:rsid w:val="0024516F"/>
    <w:rsid w:val="00245E32"/>
    <w:rsid w:val="00245FD9"/>
    <w:rsid w:val="002461E3"/>
    <w:rsid w:val="002467D2"/>
    <w:rsid w:val="00246871"/>
    <w:rsid w:val="00246A7A"/>
    <w:rsid w:val="00247E3F"/>
    <w:rsid w:val="00247E5B"/>
    <w:rsid w:val="00250217"/>
    <w:rsid w:val="002504B4"/>
    <w:rsid w:val="00250EA3"/>
    <w:rsid w:val="00250F07"/>
    <w:rsid w:val="0025202D"/>
    <w:rsid w:val="00252E03"/>
    <w:rsid w:val="00255035"/>
    <w:rsid w:val="00255735"/>
    <w:rsid w:val="002557E9"/>
    <w:rsid w:val="00255892"/>
    <w:rsid w:val="00255EC9"/>
    <w:rsid w:val="002564B5"/>
    <w:rsid w:val="00256C42"/>
    <w:rsid w:val="002573C5"/>
    <w:rsid w:val="00261213"/>
    <w:rsid w:val="00261310"/>
    <w:rsid w:val="00262773"/>
    <w:rsid w:val="00262950"/>
    <w:rsid w:val="00263786"/>
    <w:rsid w:val="00264EC9"/>
    <w:rsid w:val="0026589D"/>
    <w:rsid w:val="00267A10"/>
    <w:rsid w:val="00271987"/>
    <w:rsid w:val="002721C8"/>
    <w:rsid w:val="00272256"/>
    <w:rsid w:val="002727B8"/>
    <w:rsid w:val="002731A1"/>
    <w:rsid w:val="0027357E"/>
    <w:rsid w:val="00273D60"/>
    <w:rsid w:val="00275A50"/>
    <w:rsid w:val="00276769"/>
    <w:rsid w:val="00277673"/>
    <w:rsid w:val="00280638"/>
    <w:rsid w:val="002819A0"/>
    <w:rsid w:val="00281C36"/>
    <w:rsid w:val="002836B1"/>
    <w:rsid w:val="002848CC"/>
    <w:rsid w:val="002901EE"/>
    <w:rsid w:val="002906FB"/>
    <w:rsid w:val="00290F6B"/>
    <w:rsid w:val="00293CD8"/>
    <w:rsid w:val="00293DAC"/>
    <w:rsid w:val="00294329"/>
    <w:rsid w:val="00294794"/>
    <w:rsid w:val="00294EE6"/>
    <w:rsid w:val="00295133"/>
    <w:rsid w:val="00295C4F"/>
    <w:rsid w:val="002966C9"/>
    <w:rsid w:val="00296711"/>
    <w:rsid w:val="0029796E"/>
    <w:rsid w:val="002A1975"/>
    <w:rsid w:val="002A499D"/>
    <w:rsid w:val="002A4D37"/>
    <w:rsid w:val="002A6743"/>
    <w:rsid w:val="002B21DE"/>
    <w:rsid w:val="002B2375"/>
    <w:rsid w:val="002B31E5"/>
    <w:rsid w:val="002B3898"/>
    <w:rsid w:val="002B3E79"/>
    <w:rsid w:val="002B4847"/>
    <w:rsid w:val="002B4D1C"/>
    <w:rsid w:val="002B5B4F"/>
    <w:rsid w:val="002B5C77"/>
    <w:rsid w:val="002B615A"/>
    <w:rsid w:val="002B7B42"/>
    <w:rsid w:val="002C14AD"/>
    <w:rsid w:val="002C23DE"/>
    <w:rsid w:val="002C331F"/>
    <w:rsid w:val="002C34C6"/>
    <w:rsid w:val="002C3CCB"/>
    <w:rsid w:val="002C5EAA"/>
    <w:rsid w:val="002C7201"/>
    <w:rsid w:val="002C7F37"/>
    <w:rsid w:val="002D00C9"/>
    <w:rsid w:val="002D1F55"/>
    <w:rsid w:val="002D33D2"/>
    <w:rsid w:val="002D3ACA"/>
    <w:rsid w:val="002D5868"/>
    <w:rsid w:val="002D6454"/>
    <w:rsid w:val="002D680F"/>
    <w:rsid w:val="002D6EA3"/>
    <w:rsid w:val="002E04B2"/>
    <w:rsid w:val="002E0AE8"/>
    <w:rsid w:val="002E0F14"/>
    <w:rsid w:val="002E1E9E"/>
    <w:rsid w:val="002E6408"/>
    <w:rsid w:val="002E69B1"/>
    <w:rsid w:val="002E715C"/>
    <w:rsid w:val="002E7548"/>
    <w:rsid w:val="002F0458"/>
    <w:rsid w:val="002F1739"/>
    <w:rsid w:val="002F1BFB"/>
    <w:rsid w:val="002F25D5"/>
    <w:rsid w:val="002F2A38"/>
    <w:rsid w:val="002F2B78"/>
    <w:rsid w:val="002F6C41"/>
    <w:rsid w:val="00301014"/>
    <w:rsid w:val="0030409F"/>
    <w:rsid w:val="003045C2"/>
    <w:rsid w:val="003050C0"/>
    <w:rsid w:val="00306F05"/>
    <w:rsid w:val="0031008E"/>
    <w:rsid w:val="003125B2"/>
    <w:rsid w:val="00313349"/>
    <w:rsid w:val="00314B33"/>
    <w:rsid w:val="00314D59"/>
    <w:rsid w:val="00314DA0"/>
    <w:rsid w:val="00317722"/>
    <w:rsid w:val="003178E2"/>
    <w:rsid w:val="00320C8F"/>
    <w:rsid w:val="00320E71"/>
    <w:rsid w:val="003218D0"/>
    <w:rsid w:val="00321AE5"/>
    <w:rsid w:val="003228FE"/>
    <w:rsid w:val="00323294"/>
    <w:rsid w:val="00324603"/>
    <w:rsid w:val="00324C26"/>
    <w:rsid w:val="00324CBD"/>
    <w:rsid w:val="003251BD"/>
    <w:rsid w:val="00326482"/>
    <w:rsid w:val="00326CA7"/>
    <w:rsid w:val="00326E54"/>
    <w:rsid w:val="00326E67"/>
    <w:rsid w:val="00326FA8"/>
    <w:rsid w:val="00327799"/>
    <w:rsid w:val="003278BE"/>
    <w:rsid w:val="003301C3"/>
    <w:rsid w:val="00330320"/>
    <w:rsid w:val="0033094C"/>
    <w:rsid w:val="00331319"/>
    <w:rsid w:val="0033186C"/>
    <w:rsid w:val="00333251"/>
    <w:rsid w:val="00333C87"/>
    <w:rsid w:val="003347AA"/>
    <w:rsid w:val="00336255"/>
    <w:rsid w:val="00336769"/>
    <w:rsid w:val="00336878"/>
    <w:rsid w:val="003372DA"/>
    <w:rsid w:val="00341E27"/>
    <w:rsid w:val="00342531"/>
    <w:rsid w:val="00343401"/>
    <w:rsid w:val="003438D1"/>
    <w:rsid w:val="00343C68"/>
    <w:rsid w:val="00344553"/>
    <w:rsid w:val="00344C2F"/>
    <w:rsid w:val="00344F1B"/>
    <w:rsid w:val="00345954"/>
    <w:rsid w:val="00345BB5"/>
    <w:rsid w:val="00345EE1"/>
    <w:rsid w:val="00346916"/>
    <w:rsid w:val="00346E5D"/>
    <w:rsid w:val="00347A08"/>
    <w:rsid w:val="00347A64"/>
    <w:rsid w:val="00347E53"/>
    <w:rsid w:val="0035228D"/>
    <w:rsid w:val="003534E9"/>
    <w:rsid w:val="00353B68"/>
    <w:rsid w:val="00354346"/>
    <w:rsid w:val="0035453C"/>
    <w:rsid w:val="00356F8D"/>
    <w:rsid w:val="003621F7"/>
    <w:rsid w:val="0036223C"/>
    <w:rsid w:val="003627E3"/>
    <w:rsid w:val="003633CA"/>
    <w:rsid w:val="00364756"/>
    <w:rsid w:val="00364CF9"/>
    <w:rsid w:val="003653B5"/>
    <w:rsid w:val="00366930"/>
    <w:rsid w:val="00370CCE"/>
    <w:rsid w:val="003730BE"/>
    <w:rsid w:val="00373A50"/>
    <w:rsid w:val="003740E9"/>
    <w:rsid w:val="00374882"/>
    <w:rsid w:val="0037576E"/>
    <w:rsid w:val="00376970"/>
    <w:rsid w:val="00376BFB"/>
    <w:rsid w:val="003771EF"/>
    <w:rsid w:val="00381316"/>
    <w:rsid w:val="0038203B"/>
    <w:rsid w:val="003823FC"/>
    <w:rsid w:val="003850C4"/>
    <w:rsid w:val="003871A9"/>
    <w:rsid w:val="003875B3"/>
    <w:rsid w:val="003917EC"/>
    <w:rsid w:val="00391939"/>
    <w:rsid w:val="00392EBC"/>
    <w:rsid w:val="00393642"/>
    <w:rsid w:val="00393CC2"/>
    <w:rsid w:val="00393FC6"/>
    <w:rsid w:val="003A0D9C"/>
    <w:rsid w:val="003A1ACB"/>
    <w:rsid w:val="003A28B1"/>
    <w:rsid w:val="003A3390"/>
    <w:rsid w:val="003A3C6E"/>
    <w:rsid w:val="003A4603"/>
    <w:rsid w:val="003A470A"/>
    <w:rsid w:val="003A56DB"/>
    <w:rsid w:val="003A6355"/>
    <w:rsid w:val="003A6BC6"/>
    <w:rsid w:val="003A6EF4"/>
    <w:rsid w:val="003B0BE9"/>
    <w:rsid w:val="003B2D85"/>
    <w:rsid w:val="003B405E"/>
    <w:rsid w:val="003B4A3E"/>
    <w:rsid w:val="003B508C"/>
    <w:rsid w:val="003B58AD"/>
    <w:rsid w:val="003B5A24"/>
    <w:rsid w:val="003B6798"/>
    <w:rsid w:val="003B7E6B"/>
    <w:rsid w:val="003B7EE6"/>
    <w:rsid w:val="003C087E"/>
    <w:rsid w:val="003C3326"/>
    <w:rsid w:val="003C4762"/>
    <w:rsid w:val="003C4873"/>
    <w:rsid w:val="003C4CD7"/>
    <w:rsid w:val="003C5D6D"/>
    <w:rsid w:val="003C6C1A"/>
    <w:rsid w:val="003C7865"/>
    <w:rsid w:val="003D0B14"/>
    <w:rsid w:val="003D0BD8"/>
    <w:rsid w:val="003D188D"/>
    <w:rsid w:val="003D20EF"/>
    <w:rsid w:val="003D31C9"/>
    <w:rsid w:val="003D5BD5"/>
    <w:rsid w:val="003D6562"/>
    <w:rsid w:val="003E0343"/>
    <w:rsid w:val="003E101C"/>
    <w:rsid w:val="003E1E52"/>
    <w:rsid w:val="003E2E8B"/>
    <w:rsid w:val="003E3641"/>
    <w:rsid w:val="003E3951"/>
    <w:rsid w:val="003E437E"/>
    <w:rsid w:val="003E6DDE"/>
    <w:rsid w:val="003E768F"/>
    <w:rsid w:val="003E7BFA"/>
    <w:rsid w:val="003F1D27"/>
    <w:rsid w:val="003F37E9"/>
    <w:rsid w:val="003F5565"/>
    <w:rsid w:val="004006DE"/>
    <w:rsid w:val="00400F4F"/>
    <w:rsid w:val="00403011"/>
    <w:rsid w:val="0040580D"/>
    <w:rsid w:val="0040581E"/>
    <w:rsid w:val="00406D93"/>
    <w:rsid w:val="00406F42"/>
    <w:rsid w:val="004070B8"/>
    <w:rsid w:val="00407382"/>
    <w:rsid w:val="00407C86"/>
    <w:rsid w:val="00410C21"/>
    <w:rsid w:val="0041123B"/>
    <w:rsid w:val="00412EEF"/>
    <w:rsid w:val="004131AD"/>
    <w:rsid w:val="00414612"/>
    <w:rsid w:val="0041462F"/>
    <w:rsid w:val="00414BB0"/>
    <w:rsid w:val="00417087"/>
    <w:rsid w:val="00417719"/>
    <w:rsid w:val="00420C1E"/>
    <w:rsid w:val="0042221C"/>
    <w:rsid w:val="00422612"/>
    <w:rsid w:val="00423928"/>
    <w:rsid w:val="00423D84"/>
    <w:rsid w:val="0042453D"/>
    <w:rsid w:val="004245FF"/>
    <w:rsid w:val="004248A8"/>
    <w:rsid w:val="0042603F"/>
    <w:rsid w:val="00427774"/>
    <w:rsid w:val="00431436"/>
    <w:rsid w:val="00432D00"/>
    <w:rsid w:val="00433EFB"/>
    <w:rsid w:val="0043447A"/>
    <w:rsid w:val="00436BB9"/>
    <w:rsid w:val="00436BF3"/>
    <w:rsid w:val="00437CCE"/>
    <w:rsid w:val="004415C2"/>
    <w:rsid w:val="00441F24"/>
    <w:rsid w:val="00442E3D"/>
    <w:rsid w:val="00442EB1"/>
    <w:rsid w:val="004445C1"/>
    <w:rsid w:val="0044486E"/>
    <w:rsid w:val="00445420"/>
    <w:rsid w:val="00445EF8"/>
    <w:rsid w:val="004460A8"/>
    <w:rsid w:val="00446294"/>
    <w:rsid w:val="00446EAE"/>
    <w:rsid w:val="00447F0F"/>
    <w:rsid w:val="00450FFD"/>
    <w:rsid w:val="00451D57"/>
    <w:rsid w:val="00453029"/>
    <w:rsid w:val="00454E47"/>
    <w:rsid w:val="0045505A"/>
    <w:rsid w:val="00456E91"/>
    <w:rsid w:val="00460374"/>
    <w:rsid w:val="004605FE"/>
    <w:rsid w:val="00460921"/>
    <w:rsid w:val="00461779"/>
    <w:rsid w:val="00461AFE"/>
    <w:rsid w:val="0046316D"/>
    <w:rsid w:val="00464ACE"/>
    <w:rsid w:val="00464D36"/>
    <w:rsid w:val="00464E6A"/>
    <w:rsid w:val="00470DE7"/>
    <w:rsid w:val="00471206"/>
    <w:rsid w:val="00471365"/>
    <w:rsid w:val="00474010"/>
    <w:rsid w:val="0047606D"/>
    <w:rsid w:val="004760F2"/>
    <w:rsid w:val="004774D5"/>
    <w:rsid w:val="00480468"/>
    <w:rsid w:val="00480557"/>
    <w:rsid w:val="004811B0"/>
    <w:rsid w:val="00481AC7"/>
    <w:rsid w:val="00481BD7"/>
    <w:rsid w:val="00482C9B"/>
    <w:rsid w:val="00483B85"/>
    <w:rsid w:val="00484CF5"/>
    <w:rsid w:val="00484E67"/>
    <w:rsid w:val="00485169"/>
    <w:rsid w:val="00485A53"/>
    <w:rsid w:val="0048792C"/>
    <w:rsid w:val="004908F5"/>
    <w:rsid w:val="00491430"/>
    <w:rsid w:val="00491B58"/>
    <w:rsid w:val="00492178"/>
    <w:rsid w:val="00492FB5"/>
    <w:rsid w:val="00493260"/>
    <w:rsid w:val="004963A9"/>
    <w:rsid w:val="00497DAF"/>
    <w:rsid w:val="004A07DA"/>
    <w:rsid w:val="004A2FDF"/>
    <w:rsid w:val="004A3B95"/>
    <w:rsid w:val="004A3C23"/>
    <w:rsid w:val="004A416B"/>
    <w:rsid w:val="004A4AE3"/>
    <w:rsid w:val="004A4D5D"/>
    <w:rsid w:val="004A7132"/>
    <w:rsid w:val="004A7847"/>
    <w:rsid w:val="004A7FE9"/>
    <w:rsid w:val="004B052B"/>
    <w:rsid w:val="004B0B7D"/>
    <w:rsid w:val="004B2404"/>
    <w:rsid w:val="004B34BC"/>
    <w:rsid w:val="004B36BA"/>
    <w:rsid w:val="004B3EFB"/>
    <w:rsid w:val="004B482B"/>
    <w:rsid w:val="004B539F"/>
    <w:rsid w:val="004B551B"/>
    <w:rsid w:val="004B5587"/>
    <w:rsid w:val="004B7297"/>
    <w:rsid w:val="004B74CC"/>
    <w:rsid w:val="004B7813"/>
    <w:rsid w:val="004C0393"/>
    <w:rsid w:val="004C09A8"/>
    <w:rsid w:val="004C278A"/>
    <w:rsid w:val="004C279A"/>
    <w:rsid w:val="004C2A89"/>
    <w:rsid w:val="004C38CC"/>
    <w:rsid w:val="004C41CE"/>
    <w:rsid w:val="004C4C7A"/>
    <w:rsid w:val="004C57F4"/>
    <w:rsid w:val="004C5F43"/>
    <w:rsid w:val="004C6252"/>
    <w:rsid w:val="004C653E"/>
    <w:rsid w:val="004C7847"/>
    <w:rsid w:val="004D1060"/>
    <w:rsid w:val="004D3655"/>
    <w:rsid w:val="004D535C"/>
    <w:rsid w:val="004E041B"/>
    <w:rsid w:val="004E123D"/>
    <w:rsid w:val="004E2184"/>
    <w:rsid w:val="004E2194"/>
    <w:rsid w:val="004E2946"/>
    <w:rsid w:val="004E3B83"/>
    <w:rsid w:val="004E6AC9"/>
    <w:rsid w:val="004E77E5"/>
    <w:rsid w:val="004F007B"/>
    <w:rsid w:val="004F1C04"/>
    <w:rsid w:val="004F5186"/>
    <w:rsid w:val="004F5257"/>
    <w:rsid w:val="004F6103"/>
    <w:rsid w:val="004F6A48"/>
    <w:rsid w:val="004F79A7"/>
    <w:rsid w:val="005007D0"/>
    <w:rsid w:val="00501C8A"/>
    <w:rsid w:val="00501CB6"/>
    <w:rsid w:val="00503649"/>
    <w:rsid w:val="00503828"/>
    <w:rsid w:val="0050493E"/>
    <w:rsid w:val="0050503D"/>
    <w:rsid w:val="00505271"/>
    <w:rsid w:val="005058CC"/>
    <w:rsid w:val="00506E27"/>
    <w:rsid w:val="00507B63"/>
    <w:rsid w:val="00511307"/>
    <w:rsid w:val="00511F84"/>
    <w:rsid w:val="00513645"/>
    <w:rsid w:val="00513FED"/>
    <w:rsid w:val="005155EA"/>
    <w:rsid w:val="0051580A"/>
    <w:rsid w:val="00515D35"/>
    <w:rsid w:val="00515E64"/>
    <w:rsid w:val="00517EF5"/>
    <w:rsid w:val="00520B96"/>
    <w:rsid w:val="005216B6"/>
    <w:rsid w:val="00521CED"/>
    <w:rsid w:val="00522575"/>
    <w:rsid w:val="00522C4E"/>
    <w:rsid w:val="00522F84"/>
    <w:rsid w:val="005235A9"/>
    <w:rsid w:val="005246E3"/>
    <w:rsid w:val="00524D58"/>
    <w:rsid w:val="00527243"/>
    <w:rsid w:val="00527494"/>
    <w:rsid w:val="00527940"/>
    <w:rsid w:val="005308BA"/>
    <w:rsid w:val="0053145D"/>
    <w:rsid w:val="005346E4"/>
    <w:rsid w:val="00534960"/>
    <w:rsid w:val="00534BA1"/>
    <w:rsid w:val="0053507A"/>
    <w:rsid w:val="005354F7"/>
    <w:rsid w:val="00540047"/>
    <w:rsid w:val="0054018D"/>
    <w:rsid w:val="0054043D"/>
    <w:rsid w:val="00541403"/>
    <w:rsid w:val="0054142E"/>
    <w:rsid w:val="00541A0E"/>
    <w:rsid w:val="00544796"/>
    <w:rsid w:val="0054497F"/>
    <w:rsid w:val="00546686"/>
    <w:rsid w:val="00546CA7"/>
    <w:rsid w:val="00550752"/>
    <w:rsid w:val="00550A3C"/>
    <w:rsid w:val="00550A76"/>
    <w:rsid w:val="005516AD"/>
    <w:rsid w:val="00551CD5"/>
    <w:rsid w:val="00552446"/>
    <w:rsid w:val="00552C2A"/>
    <w:rsid w:val="0055326C"/>
    <w:rsid w:val="00554592"/>
    <w:rsid w:val="005547E2"/>
    <w:rsid w:val="00554B96"/>
    <w:rsid w:val="005555D8"/>
    <w:rsid w:val="00555680"/>
    <w:rsid w:val="0055594E"/>
    <w:rsid w:val="00556AC1"/>
    <w:rsid w:val="00556DAB"/>
    <w:rsid w:val="00560396"/>
    <w:rsid w:val="0056274B"/>
    <w:rsid w:val="005629BA"/>
    <w:rsid w:val="005648CC"/>
    <w:rsid w:val="00564D78"/>
    <w:rsid w:val="00565668"/>
    <w:rsid w:val="005656A6"/>
    <w:rsid w:val="00567648"/>
    <w:rsid w:val="00567DBD"/>
    <w:rsid w:val="00570035"/>
    <w:rsid w:val="005712F3"/>
    <w:rsid w:val="00573CFE"/>
    <w:rsid w:val="00573EFC"/>
    <w:rsid w:val="00574CF0"/>
    <w:rsid w:val="0057524B"/>
    <w:rsid w:val="00575AB0"/>
    <w:rsid w:val="00575E97"/>
    <w:rsid w:val="00575EEE"/>
    <w:rsid w:val="00576370"/>
    <w:rsid w:val="005765A0"/>
    <w:rsid w:val="00577B7A"/>
    <w:rsid w:val="005805F9"/>
    <w:rsid w:val="00580E6F"/>
    <w:rsid w:val="00582B00"/>
    <w:rsid w:val="00582DAF"/>
    <w:rsid w:val="00582F31"/>
    <w:rsid w:val="005830B3"/>
    <w:rsid w:val="005844B7"/>
    <w:rsid w:val="0058479A"/>
    <w:rsid w:val="00586AC9"/>
    <w:rsid w:val="00586FE7"/>
    <w:rsid w:val="00587D2F"/>
    <w:rsid w:val="00590174"/>
    <w:rsid w:val="005906F1"/>
    <w:rsid w:val="0059291A"/>
    <w:rsid w:val="005931F2"/>
    <w:rsid w:val="00593A92"/>
    <w:rsid w:val="00594310"/>
    <w:rsid w:val="00594F1E"/>
    <w:rsid w:val="00595034"/>
    <w:rsid w:val="00596208"/>
    <w:rsid w:val="00596449"/>
    <w:rsid w:val="00596592"/>
    <w:rsid w:val="00596C4E"/>
    <w:rsid w:val="005A03BA"/>
    <w:rsid w:val="005A0C49"/>
    <w:rsid w:val="005A0DD5"/>
    <w:rsid w:val="005A1345"/>
    <w:rsid w:val="005A2A35"/>
    <w:rsid w:val="005A4B99"/>
    <w:rsid w:val="005A4FA2"/>
    <w:rsid w:val="005A610F"/>
    <w:rsid w:val="005A644C"/>
    <w:rsid w:val="005B29AD"/>
    <w:rsid w:val="005B3D1B"/>
    <w:rsid w:val="005B622F"/>
    <w:rsid w:val="005B6879"/>
    <w:rsid w:val="005C01C8"/>
    <w:rsid w:val="005C0831"/>
    <w:rsid w:val="005C0C58"/>
    <w:rsid w:val="005C4787"/>
    <w:rsid w:val="005C506D"/>
    <w:rsid w:val="005C6C9C"/>
    <w:rsid w:val="005C7AFE"/>
    <w:rsid w:val="005D0A30"/>
    <w:rsid w:val="005D105A"/>
    <w:rsid w:val="005D13D1"/>
    <w:rsid w:val="005D3002"/>
    <w:rsid w:val="005D37A2"/>
    <w:rsid w:val="005D44C1"/>
    <w:rsid w:val="005D532B"/>
    <w:rsid w:val="005E01E7"/>
    <w:rsid w:val="005E13B3"/>
    <w:rsid w:val="005E1F90"/>
    <w:rsid w:val="005E267B"/>
    <w:rsid w:val="005E604C"/>
    <w:rsid w:val="005E6FE5"/>
    <w:rsid w:val="005E715E"/>
    <w:rsid w:val="005F08B2"/>
    <w:rsid w:val="005F2082"/>
    <w:rsid w:val="005F3319"/>
    <w:rsid w:val="005F3EED"/>
    <w:rsid w:val="005F4B86"/>
    <w:rsid w:val="005F5335"/>
    <w:rsid w:val="005F57EC"/>
    <w:rsid w:val="0060016B"/>
    <w:rsid w:val="0060060A"/>
    <w:rsid w:val="00600747"/>
    <w:rsid w:val="006010B6"/>
    <w:rsid w:val="0060281A"/>
    <w:rsid w:val="00602CC2"/>
    <w:rsid w:val="00604314"/>
    <w:rsid w:val="00605FBD"/>
    <w:rsid w:val="006071D5"/>
    <w:rsid w:val="0061090E"/>
    <w:rsid w:val="00611434"/>
    <w:rsid w:val="00612775"/>
    <w:rsid w:val="00612C3F"/>
    <w:rsid w:val="00613949"/>
    <w:rsid w:val="0061457F"/>
    <w:rsid w:val="00614E01"/>
    <w:rsid w:val="0061541A"/>
    <w:rsid w:val="00615E93"/>
    <w:rsid w:val="006162AB"/>
    <w:rsid w:val="006162B5"/>
    <w:rsid w:val="00616340"/>
    <w:rsid w:val="00617079"/>
    <w:rsid w:val="006172B0"/>
    <w:rsid w:val="00617ACF"/>
    <w:rsid w:val="00617AD8"/>
    <w:rsid w:val="006204F4"/>
    <w:rsid w:val="00620FB1"/>
    <w:rsid w:val="00621D02"/>
    <w:rsid w:val="00621E74"/>
    <w:rsid w:val="006227F2"/>
    <w:rsid w:val="00622918"/>
    <w:rsid w:val="00622971"/>
    <w:rsid w:val="00623015"/>
    <w:rsid w:val="00623F2E"/>
    <w:rsid w:val="0062466D"/>
    <w:rsid w:val="006248C3"/>
    <w:rsid w:val="00624B14"/>
    <w:rsid w:val="00625AEE"/>
    <w:rsid w:val="00625E9C"/>
    <w:rsid w:val="006271B9"/>
    <w:rsid w:val="00627792"/>
    <w:rsid w:val="0063004A"/>
    <w:rsid w:val="00630431"/>
    <w:rsid w:val="0063063C"/>
    <w:rsid w:val="00631326"/>
    <w:rsid w:val="00631890"/>
    <w:rsid w:val="006319BD"/>
    <w:rsid w:val="006321C1"/>
    <w:rsid w:val="006322F2"/>
    <w:rsid w:val="00632484"/>
    <w:rsid w:val="00632C96"/>
    <w:rsid w:val="0063436A"/>
    <w:rsid w:val="0063501F"/>
    <w:rsid w:val="00637633"/>
    <w:rsid w:val="00637E08"/>
    <w:rsid w:val="006406E7"/>
    <w:rsid w:val="006409A6"/>
    <w:rsid w:val="00640E15"/>
    <w:rsid w:val="00642343"/>
    <w:rsid w:val="00643ADF"/>
    <w:rsid w:val="00643E22"/>
    <w:rsid w:val="006450C0"/>
    <w:rsid w:val="006505F5"/>
    <w:rsid w:val="00650808"/>
    <w:rsid w:val="00651253"/>
    <w:rsid w:val="006512D8"/>
    <w:rsid w:val="00651669"/>
    <w:rsid w:val="00652C26"/>
    <w:rsid w:val="00652E10"/>
    <w:rsid w:val="00652F9D"/>
    <w:rsid w:val="00655C45"/>
    <w:rsid w:val="00655FB9"/>
    <w:rsid w:val="00656520"/>
    <w:rsid w:val="006569C1"/>
    <w:rsid w:val="00656C44"/>
    <w:rsid w:val="00657708"/>
    <w:rsid w:val="00657EB3"/>
    <w:rsid w:val="006617F2"/>
    <w:rsid w:val="00661A69"/>
    <w:rsid w:val="00665771"/>
    <w:rsid w:val="00667DD3"/>
    <w:rsid w:val="00670E98"/>
    <w:rsid w:val="00671BD2"/>
    <w:rsid w:val="00672250"/>
    <w:rsid w:val="00674AD4"/>
    <w:rsid w:val="006753AF"/>
    <w:rsid w:val="006779A5"/>
    <w:rsid w:val="006807C7"/>
    <w:rsid w:val="00681009"/>
    <w:rsid w:val="00681588"/>
    <w:rsid w:val="00682320"/>
    <w:rsid w:val="00682E83"/>
    <w:rsid w:val="00684C3E"/>
    <w:rsid w:val="00686626"/>
    <w:rsid w:val="00686C1A"/>
    <w:rsid w:val="00692466"/>
    <w:rsid w:val="006937CA"/>
    <w:rsid w:val="0069431C"/>
    <w:rsid w:val="00695E3B"/>
    <w:rsid w:val="00697A72"/>
    <w:rsid w:val="00697D3B"/>
    <w:rsid w:val="006A0634"/>
    <w:rsid w:val="006A06CA"/>
    <w:rsid w:val="006A0C84"/>
    <w:rsid w:val="006A1CCC"/>
    <w:rsid w:val="006A20BA"/>
    <w:rsid w:val="006A24CB"/>
    <w:rsid w:val="006A3836"/>
    <w:rsid w:val="006A4111"/>
    <w:rsid w:val="006A59BF"/>
    <w:rsid w:val="006A5A6C"/>
    <w:rsid w:val="006A669C"/>
    <w:rsid w:val="006A7556"/>
    <w:rsid w:val="006A77DE"/>
    <w:rsid w:val="006B08C9"/>
    <w:rsid w:val="006B0DF6"/>
    <w:rsid w:val="006B1179"/>
    <w:rsid w:val="006B1809"/>
    <w:rsid w:val="006B27CE"/>
    <w:rsid w:val="006B31B7"/>
    <w:rsid w:val="006B340A"/>
    <w:rsid w:val="006B3791"/>
    <w:rsid w:val="006B4828"/>
    <w:rsid w:val="006B4B95"/>
    <w:rsid w:val="006B63BF"/>
    <w:rsid w:val="006B6D81"/>
    <w:rsid w:val="006B71E5"/>
    <w:rsid w:val="006C0576"/>
    <w:rsid w:val="006C357C"/>
    <w:rsid w:val="006C5D9D"/>
    <w:rsid w:val="006C6024"/>
    <w:rsid w:val="006C6888"/>
    <w:rsid w:val="006C7022"/>
    <w:rsid w:val="006D1664"/>
    <w:rsid w:val="006D27D8"/>
    <w:rsid w:val="006D2E62"/>
    <w:rsid w:val="006D3536"/>
    <w:rsid w:val="006D3A3D"/>
    <w:rsid w:val="006D3C79"/>
    <w:rsid w:val="006D4B20"/>
    <w:rsid w:val="006D4D56"/>
    <w:rsid w:val="006D6F59"/>
    <w:rsid w:val="006D6F67"/>
    <w:rsid w:val="006E048F"/>
    <w:rsid w:val="006E0614"/>
    <w:rsid w:val="006E0D75"/>
    <w:rsid w:val="006E1F2A"/>
    <w:rsid w:val="006E34EF"/>
    <w:rsid w:val="006E3F99"/>
    <w:rsid w:val="006E44A0"/>
    <w:rsid w:val="006E4A27"/>
    <w:rsid w:val="006E6C4E"/>
    <w:rsid w:val="006E7A9C"/>
    <w:rsid w:val="006F0B53"/>
    <w:rsid w:val="006F0C56"/>
    <w:rsid w:val="006F13B6"/>
    <w:rsid w:val="006F1895"/>
    <w:rsid w:val="006F19A3"/>
    <w:rsid w:val="006F1FF8"/>
    <w:rsid w:val="006F311B"/>
    <w:rsid w:val="006F4019"/>
    <w:rsid w:val="006F4F12"/>
    <w:rsid w:val="006F5131"/>
    <w:rsid w:val="006F5C9E"/>
    <w:rsid w:val="006F615F"/>
    <w:rsid w:val="006F7CE8"/>
    <w:rsid w:val="006F7F34"/>
    <w:rsid w:val="007009F8"/>
    <w:rsid w:val="00700B61"/>
    <w:rsid w:val="00701271"/>
    <w:rsid w:val="007022DE"/>
    <w:rsid w:val="007025D7"/>
    <w:rsid w:val="00703C29"/>
    <w:rsid w:val="00704560"/>
    <w:rsid w:val="0070509D"/>
    <w:rsid w:val="00706C3D"/>
    <w:rsid w:val="007101AF"/>
    <w:rsid w:val="00710961"/>
    <w:rsid w:val="00710C7B"/>
    <w:rsid w:val="00710E5C"/>
    <w:rsid w:val="00711CBE"/>
    <w:rsid w:val="00712021"/>
    <w:rsid w:val="007125D6"/>
    <w:rsid w:val="007129DF"/>
    <w:rsid w:val="007134DE"/>
    <w:rsid w:val="00714AB0"/>
    <w:rsid w:val="007150F2"/>
    <w:rsid w:val="007151BF"/>
    <w:rsid w:val="00717B65"/>
    <w:rsid w:val="00717F76"/>
    <w:rsid w:val="00720222"/>
    <w:rsid w:val="00723546"/>
    <w:rsid w:val="00723E2E"/>
    <w:rsid w:val="00724046"/>
    <w:rsid w:val="007259D1"/>
    <w:rsid w:val="007261E5"/>
    <w:rsid w:val="00726734"/>
    <w:rsid w:val="007274F1"/>
    <w:rsid w:val="00730C4E"/>
    <w:rsid w:val="00731506"/>
    <w:rsid w:val="007329A6"/>
    <w:rsid w:val="007332B1"/>
    <w:rsid w:val="007335EC"/>
    <w:rsid w:val="00735C0E"/>
    <w:rsid w:val="00736743"/>
    <w:rsid w:val="00737A65"/>
    <w:rsid w:val="00740C6B"/>
    <w:rsid w:val="00742E06"/>
    <w:rsid w:val="007437F7"/>
    <w:rsid w:val="00743A82"/>
    <w:rsid w:val="00745BB6"/>
    <w:rsid w:val="007465BC"/>
    <w:rsid w:val="00747263"/>
    <w:rsid w:val="0075331A"/>
    <w:rsid w:val="00754364"/>
    <w:rsid w:val="0075460E"/>
    <w:rsid w:val="00754638"/>
    <w:rsid w:val="00756315"/>
    <w:rsid w:val="007571E1"/>
    <w:rsid w:val="007600DC"/>
    <w:rsid w:val="0076024E"/>
    <w:rsid w:val="00760897"/>
    <w:rsid w:val="00761610"/>
    <w:rsid w:val="0076235B"/>
    <w:rsid w:val="00762B86"/>
    <w:rsid w:val="00765825"/>
    <w:rsid w:val="00765E81"/>
    <w:rsid w:val="0076654E"/>
    <w:rsid w:val="007665EF"/>
    <w:rsid w:val="00766641"/>
    <w:rsid w:val="0077227C"/>
    <w:rsid w:val="0077456B"/>
    <w:rsid w:val="00775574"/>
    <w:rsid w:val="00776EDD"/>
    <w:rsid w:val="00781A60"/>
    <w:rsid w:val="007837CC"/>
    <w:rsid w:val="007838A7"/>
    <w:rsid w:val="00783B4F"/>
    <w:rsid w:val="007848EC"/>
    <w:rsid w:val="007849FD"/>
    <w:rsid w:val="00784DB5"/>
    <w:rsid w:val="00785BB2"/>
    <w:rsid w:val="007869BD"/>
    <w:rsid w:val="00790D9C"/>
    <w:rsid w:val="0079176A"/>
    <w:rsid w:val="00791D7E"/>
    <w:rsid w:val="00793198"/>
    <w:rsid w:val="007935BC"/>
    <w:rsid w:val="007935E8"/>
    <w:rsid w:val="00797D5C"/>
    <w:rsid w:val="007A0710"/>
    <w:rsid w:val="007A0738"/>
    <w:rsid w:val="007A0A49"/>
    <w:rsid w:val="007A0ADA"/>
    <w:rsid w:val="007A1C63"/>
    <w:rsid w:val="007A1FEF"/>
    <w:rsid w:val="007A3720"/>
    <w:rsid w:val="007A4108"/>
    <w:rsid w:val="007A5DFB"/>
    <w:rsid w:val="007A65C6"/>
    <w:rsid w:val="007A6710"/>
    <w:rsid w:val="007B1011"/>
    <w:rsid w:val="007B15E3"/>
    <w:rsid w:val="007B29EA"/>
    <w:rsid w:val="007B2DDB"/>
    <w:rsid w:val="007B3782"/>
    <w:rsid w:val="007B473F"/>
    <w:rsid w:val="007B4948"/>
    <w:rsid w:val="007B6A07"/>
    <w:rsid w:val="007B6C87"/>
    <w:rsid w:val="007B6DF0"/>
    <w:rsid w:val="007C00D4"/>
    <w:rsid w:val="007C0A71"/>
    <w:rsid w:val="007C3B1D"/>
    <w:rsid w:val="007C5BC9"/>
    <w:rsid w:val="007C6223"/>
    <w:rsid w:val="007D21C8"/>
    <w:rsid w:val="007D21D5"/>
    <w:rsid w:val="007D39F1"/>
    <w:rsid w:val="007D3D5B"/>
    <w:rsid w:val="007D4178"/>
    <w:rsid w:val="007D433B"/>
    <w:rsid w:val="007D5871"/>
    <w:rsid w:val="007D735F"/>
    <w:rsid w:val="007D798C"/>
    <w:rsid w:val="007E2317"/>
    <w:rsid w:val="007E37D2"/>
    <w:rsid w:val="007E3DF3"/>
    <w:rsid w:val="007E4C10"/>
    <w:rsid w:val="007E4CE6"/>
    <w:rsid w:val="007E6242"/>
    <w:rsid w:val="007E69DD"/>
    <w:rsid w:val="007E6A67"/>
    <w:rsid w:val="007E6CA7"/>
    <w:rsid w:val="007F1C3B"/>
    <w:rsid w:val="007F252D"/>
    <w:rsid w:val="007F2DB6"/>
    <w:rsid w:val="007F2FEA"/>
    <w:rsid w:val="007F30DA"/>
    <w:rsid w:val="007F52F6"/>
    <w:rsid w:val="007F5A30"/>
    <w:rsid w:val="007F704A"/>
    <w:rsid w:val="007F7D11"/>
    <w:rsid w:val="008004F7"/>
    <w:rsid w:val="00801973"/>
    <w:rsid w:val="00801C3A"/>
    <w:rsid w:val="008026CC"/>
    <w:rsid w:val="00802AE5"/>
    <w:rsid w:val="00802F49"/>
    <w:rsid w:val="00803CB3"/>
    <w:rsid w:val="00810AEC"/>
    <w:rsid w:val="008115A5"/>
    <w:rsid w:val="008120E0"/>
    <w:rsid w:val="00812F61"/>
    <w:rsid w:val="00813B06"/>
    <w:rsid w:val="00816472"/>
    <w:rsid w:val="00816F7E"/>
    <w:rsid w:val="008174B1"/>
    <w:rsid w:val="00820386"/>
    <w:rsid w:val="008207DB"/>
    <w:rsid w:val="00820A65"/>
    <w:rsid w:val="00820A9C"/>
    <w:rsid w:val="0082173A"/>
    <w:rsid w:val="00822860"/>
    <w:rsid w:val="00823379"/>
    <w:rsid w:val="00823407"/>
    <w:rsid w:val="00824036"/>
    <w:rsid w:val="00825BD8"/>
    <w:rsid w:val="008263EC"/>
    <w:rsid w:val="00834091"/>
    <w:rsid w:val="00840EEE"/>
    <w:rsid w:val="008417D4"/>
    <w:rsid w:val="00841D21"/>
    <w:rsid w:val="00843F82"/>
    <w:rsid w:val="00845C4E"/>
    <w:rsid w:val="0084746C"/>
    <w:rsid w:val="008500E5"/>
    <w:rsid w:val="008505A5"/>
    <w:rsid w:val="00850DB2"/>
    <w:rsid w:val="00851410"/>
    <w:rsid w:val="00851842"/>
    <w:rsid w:val="00851FC1"/>
    <w:rsid w:val="00852FE5"/>
    <w:rsid w:val="00853BD4"/>
    <w:rsid w:val="0085526C"/>
    <w:rsid w:val="00856997"/>
    <w:rsid w:val="00857873"/>
    <w:rsid w:val="00857FA3"/>
    <w:rsid w:val="00862061"/>
    <w:rsid w:val="00862128"/>
    <w:rsid w:val="0086292C"/>
    <w:rsid w:val="00863868"/>
    <w:rsid w:val="00863BAB"/>
    <w:rsid w:val="00865976"/>
    <w:rsid w:val="00866447"/>
    <w:rsid w:val="008665D4"/>
    <w:rsid w:val="008666D1"/>
    <w:rsid w:val="008669CF"/>
    <w:rsid w:val="00866CA7"/>
    <w:rsid w:val="00866CD2"/>
    <w:rsid w:val="008670F7"/>
    <w:rsid w:val="00870469"/>
    <w:rsid w:val="00870729"/>
    <w:rsid w:val="00871667"/>
    <w:rsid w:val="008734A0"/>
    <w:rsid w:val="00873609"/>
    <w:rsid w:val="00873E6D"/>
    <w:rsid w:val="00874743"/>
    <w:rsid w:val="00875C39"/>
    <w:rsid w:val="00875F5A"/>
    <w:rsid w:val="008776A7"/>
    <w:rsid w:val="00877FF9"/>
    <w:rsid w:val="00882EE1"/>
    <w:rsid w:val="00883949"/>
    <w:rsid w:val="00883FB6"/>
    <w:rsid w:val="00884820"/>
    <w:rsid w:val="00884D19"/>
    <w:rsid w:val="008869EE"/>
    <w:rsid w:val="00891577"/>
    <w:rsid w:val="00891D94"/>
    <w:rsid w:val="008928F4"/>
    <w:rsid w:val="00892F74"/>
    <w:rsid w:val="00893970"/>
    <w:rsid w:val="00893F9C"/>
    <w:rsid w:val="00894EAB"/>
    <w:rsid w:val="00894FFF"/>
    <w:rsid w:val="008954E4"/>
    <w:rsid w:val="00895DF0"/>
    <w:rsid w:val="0089612C"/>
    <w:rsid w:val="008962AF"/>
    <w:rsid w:val="008A07CD"/>
    <w:rsid w:val="008A091D"/>
    <w:rsid w:val="008A1AE9"/>
    <w:rsid w:val="008A1D6D"/>
    <w:rsid w:val="008A210E"/>
    <w:rsid w:val="008A2DEA"/>
    <w:rsid w:val="008A39D6"/>
    <w:rsid w:val="008A3A4E"/>
    <w:rsid w:val="008A3DC2"/>
    <w:rsid w:val="008A404D"/>
    <w:rsid w:val="008A44B5"/>
    <w:rsid w:val="008A6C1C"/>
    <w:rsid w:val="008A6C58"/>
    <w:rsid w:val="008A6C89"/>
    <w:rsid w:val="008A76D2"/>
    <w:rsid w:val="008B1213"/>
    <w:rsid w:val="008B392E"/>
    <w:rsid w:val="008B4A80"/>
    <w:rsid w:val="008B5A05"/>
    <w:rsid w:val="008B621B"/>
    <w:rsid w:val="008B6BC3"/>
    <w:rsid w:val="008B6E34"/>
    <w:rsid w:val="008B70A6"/>
    <w:rsid w:val="008B748D"/>
    <w:rsid w:val="008C0026"/>
    <w:rsid w:val="008C0409"/>
    <w:rsid w:val="008C1430"/>
    <w:rsid w:val="008C1C39"/>
    <w:rsid w:val="008C2726"/>
    <w:rsid w:val="008C294D"/>
    <w:rsid w:val="008C3829"/>
    <w:rsid w:val="008C50AD"/>
    <w:rsid w:val="008C5C52"/>
    <w:rsid w:val="008C6D9E"/>
    <w:rsid w:val="008C7DF8"/>
    <w:rsid w:val="008D0E3A"/>
    <w:rsid w:val="008D167E"/>
    <w:rsid w:val="008D2434"/>
    <w:rsid w:val="008D24B0"/>
    <w:rsid w:val="008D2CAC"/>
    <w:rsid w:val="008D2D4F"/>
    <w:rsid w:val="008D407A"/>
    <w:rsid w:val="008D40F6"/>
    <w:rsid w:val="008D46C9"/>
    <w:rsid w:val="008D58EC"/>
    <w:rsid w:val="008D6215"/>
    <w:rsid w:val="008D783D"/>
    <w:rsid w:val="008D7FB2"/>
    <w:rsid w:val="008E13B5"/>
    <w:rsid w:val="008E15C5"/>
    <w:rsid w:val="008E34BA"/>
    <w:rsid w:val="008E34F0"/>
    <w:rsid w:val="008E44E3"/>
    <w:rsid w:val="008E4656"/>
    <w:rsid w:val="008E4728"/>
    <w:rsid w:val="008E5195"/>
    <w:rsid w:val="008E5C13"/>
    <w:rsid w:val="008E6FA6"/>
    <w:rsid w:val="008E7EBE"/>
    <w:rsid w:val="008F0816"/>
    <w:rsid w:val="008F0E55"/>
    <w:rsid w:val="008F166C"/>
    <w:rsid w:val="008F1817"/>
    <w:rsid w:val="008F268F"/>
    <w:rsid w:val="008F3088"/>
    <w:rsid w:val="008F4B81"/>
    <w:rsid w:val="008F5242"/>
    <w:rsid w:val="008F5479"/>
    <w:rsid w:val="008F5977"/>
    <w:rsid w:val="008F5BAE"/>
    <w:rsid w:val="008F5EDD"/>
    <w:rsid w:val="008F767E"/>
    <w:rsid w:val="00900826"/>
    <w:rsid w:val="009024A6"/>
    <w:rsid w:val="009048E9"/>
    <w:rsid w:val="0090674E"/>
    <w:rsid w:val="009105AE"/>
    <w:rsid w:val="00910786"/>
    <w:rsid w:val="0091082D"/>
    <w:rsid w:val="00910F9E"/>
    <w:rsid w:val="00912C5E"/>
    <w:rsid w:val="009142D8"/>
    <w:rsid w:val="0091457C"/>
    <w:rsid w:val="00915208"/>
    <w:rsid w:val="00916F67"/>
    <w:rsid w:val="00917208"/>
    <w:rsid w:val="00917D3B"/>
    <w:rsid w:val="00920821"/>
    <w:rsid w:val="00921AE3"/>
    <w:rsid w:val="00922B67"/>
    <w:rsid w:val="00922D92"/>
    <w:rsid w:val="00923BC9"/>
    <w:rsid w:val="00923C09"/>
    <w:rsid w:val="00925ACD"/>
    <w:rsid w:val="00925EEA"/>
    <w:rsid w:val="009261DE"/>
    <w:rsid w:val="009301F2"/>
    <w:rsid w:val="00930DC2"/>
    <w:rsid w:val="00930F58"/>
    <w:rsid w:val="009316A5"/>
    <w:rsid w:val="00932046"/>
    <w:rsid w:val="00932446"/>
    <w:rsid w:val="00932C07"/>
    <w:rsid w:val="009349F6"/>
    <w:rsid w:val="00935E1B"/>
    <w:rsid w:val="0093667D"/>
    <w:rsid w:val="00936AD8"/>
    <w:rsid w:val="00936E92"/>
    <w:rsid w:val="00942775"/>
    <w:rsid w:val="00943147"/>
    <w:rsid w:val="00943BAE"/>
    <w:rsid w:val="00944184"/>
    <w:rsid w:val="0094473A"/>
    <w:rsid w:val="009463F0"/>
    <w:rsid w:val="0094641D"/>
    <w:rsid w:val="00946836"/>
    <w:rsid w:val="00946BA0"/>
    <w:rsid w:val="00947C47"/>
    <w:rsid w:val="00950922"/>
    <w:rsid w:val="00952533"/>
    <w:rsid w:val="00952F47"/>
    <w:rsid w:val="00954022"/>
    <w:rsid w:val="009549B1"/>
    <w:rsid w:val="00955D58"/>
    <w:rsid w:val="00956246"/>
    <w:rsid w:val="009565B5"/>
    <w:rsid w:val="00957368"/>
    <w:rsid w:val="009578BB"/>
    <w:rsid w:val="00957ED0"/>
    <w:rsid w:val="00960201"/>
    <w:rsid w:val="0096070D"/>
    <w:rsid w:val="00960C75"/>
    <w:rsid w:val="00960CFF"/>
    <w:rsid w:val="00960FE7"/>
    <w:rsid w:val="009610DB"/>
    <w:rsid w:val="009615C8"/>
    <w:rsid w:val="00961604"/>
    <w:rsid w:val="00963E02"/>
    <w:rsid w:val="00963F56"/>
    <w:rsid w:val="00964A69"/>
    <w:rsid w:val="00965746"/>
    <w:rsid w:val="00965CFC"/>
    <w:rsid w:val="00966CFF"/>
    <w:rsid w:val="009679B7"/>
    <w:rsid w:val="00970DD0"/>
    <w:rsid w:val="009740D5"/>
    <w:rsid w:val="00976318"/>
    <w:rsid w:val="00976B8C"/>
    <w:rsid w:val="00976D8B"/>
    <w:rsid w:val="00976EFB"/>
    <w:rsid w:val="00977F57"/>
    <w:rsid w:val="009809A2"/>
    <w:rsid w:val="00980AB2"/>
    <w:rsid w:val="00980B97"/>
    <w:rsid w:val="00982BEC"/>
    <w:rsid w:val="009836BC"/>
    <w:rsid w:val="0098402D"/>
    <w:rsid w:val="00985024"/>
    <w:rsid w:val="009853A1"/>
    <w:rsid w:val="00985F81"/>
    <w:rsid w:val="009877DD"/>
    <w:rsid w:val="00987E70"/>
    <w:rsid w:val="00991256"/>
    <w:rsid w:val="00993C3A"/>
    <w:rsid w:val="00996B6C"/>
    <w:rsid w:val="00997D62"/>
    <w:rsid w:val="009A0E66"/>
    <w:rsid w:val="009A1E41"/>
    <w:rsid w:val="009A21B1"/>
    <w:rsid w:val="009A27BE"/>
    <w:rsid w:val="009A2F30"/>
    <w:rsid w:val="009A39A4"/>
    <w:rsid w:val="009A6019"/>
    <w:rsid w:val="009A72FF"/>
    <w:rsid w:val="009A7995"/>
    <w:rsid w:val="009A79BF"/>
    <w:rsid w:val="009B14E3"/>
    <w:rsid w:val="009B23EC"/>
    <w:rsid w:val="009B2533"/>
    <w:rsid w:val="009B2B45"/>
    <w:rsid w:val="009B3C9C"/>
    <w:rsid w:val="009B444A"/>
    <w:rsid w:val="009B5A32"/>
    <w:rsid w:val="009B6595"/>
    <w:rsid w:val="009B73EB"/>
    <w:rsid w:val="009B7CED"/>
    <w:rsid w:val="009C2189"/>
    <w:rsid w:val="009C2CCE"/>
    <w:rsid w:val="009C3BBF"/>
    <w:rsid w:val="009C529C"/>
    <w:rsid w:val="009C742C"/>
    <w:rsid w:val="009D0F53"/>
    <w:rsid w:val="009D25B5"/>
    <w:rsid w:val="009D29E4"/>
    <w:rsid w:val="009D43B0"/>
    <w:rsid w:val="009D4DE1"/>
    <w:rsid w:val="009D58CC"/>
    <w:rsid w:val="009D5916"/>
    <w:rsid w:val="009D5E7C"/>
    <w:rsid w:val="009D68B1"/>
    <w:rsid w:val="009D7033"/>
    <w:rsid w:val="009E1472"/>
    <w:rsid w:val="009E32B8"/>
    <w:rsid w:val="009E376F"/>
    <w:rsid w:val="009E3B89"/>
    <w:rsid w:val="009E5A8D"/>
    <w:rsid w:val="009E6533"/>
    <w:rsid w:val="009E69E6"/>
    <w:rsid w:val="009E75A2"/>
    <w:rsid w:val="009F0666"/>
    <w:rsid w:val="009F0B62"/>
    <w:rsid w:val="009F0C1A"/>
    <w:rsid w:val="009F105B"/>
    <w:rsid w:val="009F3615"/>
    <w:rsid w:val="00A012E0"/>
    <w:rsid w:val="00A03FDE"/>
    <w:rsid w:val="00A040E4"/>
    <w:rsid w:val="00A04D49"/>
    <w:rsid w:val="00A0540B"/>
    <w:rsid w:val="00A0642E"/>
    <w:rsid w:val="00A06681"/>
    <w:rsid w:val="00A06D07"/>
    <w:rsid w:val="00A077E9"/>
    <w:rsid w:val="00A07ACA"/>
    <w:rsid w:val="00A11890"/>
    <w:rsid w:val="00A13B08"/>
    <w:rsid w:val="00A15344"/>
    <w:rsid w:val="00A15432"/>
    <w:rsid w:val="00A1554D"/>
    <w:rsid w:val="00A15961"/>
    <w:rsid w:val="00A15987"/>
    <w:rsid w:val="00A16054"/>
    <w:rsid w:val="00A172DC"/>
    <w:rsid w:val="00A1793A"/>
    <w:rsid w:val="00A20245"/>
    <w:rsid w:val="00A21775"/>
    <w:rsid w:val="00A21DDD"/>
    <w:rsid w:val="00A2268F"/>
    <w:rsid w:val="00A24735"/>
    <w:rsid w:val="00A266CE"/>
    <w:rsid w:val="00A2693B"/>
    <w:rsid w:val="00A27B95"/>
    <w:rsid w:val="00A303D3"/>
    <w:rsid w:val="00A304F1"/>
    <w:rsid w:val="00A3271E"/>
    <w:rsid w:val="00A32C6E"/>
    <w:rsid w:val="00A346FF"/>
    <w:rsid w:val="00A348A0"/>
    <w:rsid w:val="00A34A92"/>
    <w:rsid w:val="00A35AF8"/>
    <w:rsid w:val="00A36D89"/>
    <w:rsid w:val="00A37544"/>
    <w:rsid w:val="00A3767A"/>
    <w:rsid w:val="00A378C7"/>
    <w:rsid w:val="00A40286"/>
    <w:rsid w:val="00A409EA"/>
    <w:rsid w:val="00A40E1F"/>
    <w:rsid w:val="00A41D74"/>
    <w:rsid w:val="00A4312C"/>
    <w:rsid w:val="00A44819"/>
    <w:rsid w:val="00A44D6E"/>
    <w:rsid w:val="00A4567E"/>
    <w:rsid w:val="00A45CFF"/>
    <w:rsid w:val="00A45FC3"/>
    <w:rsid w:val="00A4679A"/>
    <w:rsid w:val="00A47A34"/>
    <w:rsid w:val="00A47DF1"/>
    <w:rsid w:val="00A50089"/>
    <w:rsid w:val="00A5028D"/>
    <w:rsid w:val="00A5031A"/>
    <w:rsid w:val="00A50D4F"/>
    <w:rsid w:val="00A53252"/>
    <w:rsid w:val="00A53E13"/>
    <w:rsid w:val="00A558C5"/>
    <w:rsid w:val="00A56165"/>
    <w:rsid w:val="00A56412"/>
    <w:rsid w:val="00A57783"/>
    <w:rsid w:val="00A57C21"/>
    <w:rsid w:val="00A60F53"/>
    <w:rsid w:val="00A614DA"/>
    <w:rsid w:val="00A61CEE"/>
    <w:rsid w:val="00A63603"/>
    <w:rsid w:val="00A6418B"/>
    <w:rsid w:val="00A66C8F"/>
    <w:rsid w:val="00A670B6"/>
    <w:rsid w:val="00A67BA7"/>
    <w:rsid w:val="00A67F6F"/>
    <w:rsid w:val="00A707E8"/>
    <w:rsid w:val="00A70CF8"/>
    <w:rsid w:val="00A7100A"/>
    <w:rsid w:val="00A71045"/>
    <w:rsid w:val="00A71E3F"/>
    <w:rsid w:val="00A72054"/>
    <w:rsid w:val="00A72A63"/>
    <w:rsid w:val="00A75FA5"/>
    <w:rsid w:val="00A7669B"/>
    <w:rsid w:val="00A77B12"/>
    <w:rsid w:val="00A77C31"/>
    <w:rsid w:val="00A811E4"/>
    <w:rsid w:val="00A81409"/>
    <w:rsid w:val="00A81C28"/>
    <w:rsid w:val="00A81CA8"/>
    <w:rsid w:val="00A81FB7"/>
    <w:rsid w:val="00A82F2E"/>
    <w:rsid w:val="00A831A1"/>
    <w:rsid w:val="00A843BF"/>
    <w:rsid w:val="00A84BEC"/>
    <w:rsid w:val="00A84F62"/>
    <w:rsid w:val="00A850DB"/>
    <w:rsid w:val="00A86174"/>
    <w:rsid w:val="00A872A2"/>
    <w:rsid w:val="00A87B7F"/>
    <w:rsid w:val="00A91443"/>
    <w:rsid w:val="00A9181C"/>
    <w:rsid w:val="00A92193"/>
    <w:rsid w:val="00A92CFB"/>
    <w:rsid w:val="00A94674"/>
    <w:rsid w:val="00AA0A83"/>
    <w:rsid w:val="00AA120B"/>
    <w:rsid w:val="00AA28D7"/>
    <w:rsid w:val="00AA2CB6"/>
    <w:rsid w:val="00AA366D"/>
    <w:rsid w:val="00AA4068"/>
    <w:rsid w:val="00AA46DB"/>
    <w:rsid w:val="00AA6E6F"/>
    <w:rsid w:val="00AA6FC7"/>
    <w:rsid w:val="00AA7278"/>
    <w:rsid w:val="00AB0DD9"/>
    <w:rsid w:val="00AB3B16"/>
    <w:rsid w:val="00AB54CA"/>
    <w:rsid w:val="00AB6357"/>
    <w:rsid w:val="00AB66E9"/>
    <w:rsid w:val="00AC1844"/>
    <w:rsid w:val="00AC1B28"/>
    <w:rsid w:val="00AC2882"/>
    <w:rsid w:val="00AC3183"/>
    <w:rsid w:val="00AC37F8"/>
    <w:rsid w:val="00AC4038"/>
    <w:rsid w:val="00AC4AB8"/>
    <w:rsid w:val="00AD117F"/>
    <w:rsid w:val="00AD14C6"/>
    <w:rsid w:val="00AD191A"/>
    <w:rsid w:val="00AD1C46"/>
    <w:rsid w:val="00AD2212"/>
    <w:rsid w:val="00AD3B7F"/>
    <w:rsid w:val="00AD5934"/>
    <w:rsid w:val="00AD60B9"/>
    <w:rsid w:val="00AD64EB"/>
    <w:rsid w:val="00AD6EC9"/>
    <w:rsid w:val="00AD7BA9"/>
    <w:rsid w:val="00AE0308"/>
    <w:rsid w:val="00AE05B2"/>
    <w:rsid w:val="00AE0A47"/>
    <w:rsid w:val="00AE0EA6"/>
    <w:rsid w:val="00AE1884"/>
    <w:rsid w:val="00AE28EC"/>
    <w:rsid w:val="00AE4596"/>
    <w:rsid w:val="00AE47FC"/>
    <w:rsid w:val="00AE635D"/>
    <w:rsid w:val="00AE7AE7"/>
    <w:rsid w:val="00AF0EAC"/>
    <w:rsid w:val="00AF1AC3"/>
    <w:rsid w:val="00AF2461"/>
    <w:rsid w:val="00AF5E6D"/>
    <w:rsid w:val="00AF6A01"/>
    <w:rsid w:val="00AF6E15"/>
    <w:rsid w:val="00AF7754"/>
    <w:rsid w:val="00AF7C98"/>
    <w:rsid w:val="00B00BF7"/>
    <w:rsid w:val="00B02262"/>
    <w:rsid w:val="00B02740"/>
    <w:rsid w:val="00B031CD"/>
    <w:rsid w:val="00B03A2E"/>
    <w:rsid w:val="00B0462C"/>
    <w:rsid w:val="00B0535A"/>
    <w:rsid w:val="00B06509"/>
    <w:rsid w:val="00B10985"/>
    <w:rsid w:val="00B117F1"/>
    <w:rsid w:val="00B120E5"/>
    <w:rsid w:val="00B12280"/>
    <w:rsid w:val="00B13BA0"/>
    <w:rsid w:val="00B13DBF"/>
    <w:rsid w:val="00B14F93"/>
    <w:rsid w:val="00B155B6"/>
    <w:rsid w:val="00B15D40"/>
    <w:rsid w:val="00B165F7"/>
    <w:rsid w:val="00B175F3"/>
    <w:rsid w:val="00B17B7E"/>
    <w:rsid w:val="00B17BB0"/>
    <w:rsid w:val="00B20C9B"/>
    <w:rsid w:val="00B21289"/>
    <w:rsid w:val="00B23638"/>
    <w:rsid w:val="00B23889"/>
    <w:rsid w:val="00B279FC"/>
    <w:rsid w:val="00B27EC3"/>
    <w:rsid w:val="00B347BD"/>
    <w:rsid w:val="00B350EE"/>
    <w:rsid w:val="00B45C81"/>
    <w:rsid w:val="00B4602C"/>
    <w:rsid w:val="00B462AE"/>
    <w:rsid w:val="00B4641B"/>
    <w:rsid w:val="00B469FB"/>
    <w:rsid w:val="00B47586"/>
    <w:rsid w:val="00B51EF8"/>
    <w:rsid w:val="00B5245E"/>
    <w:rsid w:val="00B53076"/>
    <w:rsid w:val="00B532CB"/>
    <w:rsid w:val="00B53439"/>
    <w:rsid w:val="00B540FA"/>
    <w:rsid w:val="00B563C9"/>
    <w:rsid w:val="00B56DD7"/>
    <w:rsid w:val="00B57046"/>
    <w:rsid w:val="00B61126"/>
    <w:rsid w:val="00B61ACB"/>
    <w:rsid w:val="00B61F63"/>
    <w:rsid w:val="00B6251F"/>
    <w:rsid w:val="00B62CCE"/>
    <w:rsid w:val="00B62F9A"/>
    <w:rsid w:val="00B64291"/>
    <w:rsid w:val="00B64932"/>
    <w:rsid w:val="00B65157"/>
    <w:rsid w:val="00B652D3"/>
    <w:rsid w:val="00B65532"/>
    <w:rsid w:val="00B674ED"/>
    <w:rsid w:val="00B70F22"/>
    <w:rsid w:val="00B70F85"/>
    <w:rsid w:val="00B72215"/>
    <w:rsid w:val="00B72273"/>
    <w:rsid w:val="00B72B80"/>
    <w:rsid w:val="00B73D7E"/>
    <w:rsid w:val="00B76A13"/>
    <w:rsid w:val="00B76D82"/>
    <w:rsid w:val="00B77CDE"/>
    <w:rsid w:val="00B800DD"/>
    <w:rsid w:val="00B80732"/>
    <w:rsid w:val="00B81325"/>
    <w:rsid w:val="00B82B4C"/>
    <w:rsid w:val="00B831DA"/>
    <w:rsid w:val="00B831FA"/>
    <w:rsid w:val="00B834B8"/>
    <w:rsid w:val="00B83CD0"/>
    <w:rsid w:val="00B8455D"/>
    <w:rsid w:val="00B84AE3"/>
    <w:rsid w:val="00B863F2"/>
    <w:rsid w:val="00B90721"/>
    <w:rsid w:val="00B91288"/>
    <w:rsid w:val="00B92712"/>
    <w:rsid w:val="00B935CE"/>
    <w:rsid w:val="00B94226"/>
    <w:rsid w:val="00B968B2"/>
    <w:rsid w:val="00B97848"/>
    <w:rsid w:val="00BA0250"/>
    <w:rsid w:val="00BA05B4"/>
    <w:rsid w:val="00BA05E0"/>
    <w:rsid w:val="00BA0F2E"/>
    <w:rsid w:val="00BA14C2"/>
    <w:rsid w:val="00BA158A"/>
    <w:rsid w:val="00BA1694"/>
    <w:rsid w:val="00BA2BF5"/>
    <w:rsid w:val="00BA2E33"/>
    <w:rsid w:val="00BA3408"/>
    <w:rsid w:val="00BA39AE"/>
    <w:rsid w:val="00BA49DA"/>
    <w:rsid w:val="00BA4D7C"/>
    <w:rsid w:val="00BA557F"/>
    <w:rsid w:val="00BA6488"/>
    <w:rsid w:val="00BB0135"/>
    <w:rsid w:val="00BB1890"/>
    <w:rsid w:val="00BB1CF2"/>
    <w:rsid w:val="00BB1D51"/>
    <w:rsid w:val="00BB3171"/>
    <w:rsid w:val="00BB55B6"/>
    <w:rsid w:val="00BB57EF"/>
    <w:rsid w:val="00BB6DC9"/>
    <w:rsid w:val="00BB7149"/>
    <w:rsid w:val="00BC0562"/>
    <w:rsid w:val="00BC0A83"/>
    <w:rsid w:val="00BC0B56"/>
    <w:rsid w:val="00BC0C12"/>
    <w:rsid w:val="00BC135B"/>
    <w:rsid w:val="00BC1758"/>
    <w:rsid w:val="00BC2C2E"/>
    <w:rsid w:val="00BC41AF"/>
    <w:rsid w:val="00BC4925"/>
    <w:rsid w:val="00BC4F34"/>
    <w:rsid w:val="00BC5DEA"/>
    <w:rsid w:val="00BD1638"/>
    <w:rsid w:val="00BD1D99"/>
    <w:rsid w:val="00BD235D"/>
    <w:rsid w:val="00BD2364"/>
    <w:rsid w:val="00BD23CD"/>
    <w:rsid w:val="00BD3833"/>
    <w:rsid w:val="00BD71C6"/>
    <w:rsid w:val="00BE04F5"/>
    <w:rsid w:val="00BE179E"/>
    <w:rsid w:val="00BE1B53"/>
    <w:rsid w:val="00BE20A3"/>
    <w:rsid w:val="00BE2677"/>
    <w:rsid w:val="00BE2E3B"/>
    <w:rsid w:val="00BE64EF"/>
    <w:rsid w:val="00BE775A"/>
    <w:rsid w:val="00BE7A35"/>
    <w:rsid w:val="00BF13B9"/>
    <w:rsid w:val="00BF1D1A"/>
    <w:rsid w:val="00BF2DFA"/>
    <w:rsid w:val="00BF2FAB"/>
    <w:rsid w:val="00BF4D45"/>
    <w:rsid w:val="00BF71F6"/>
    <w:rsid w:val="00C013C4"/>
    <w:rsid w:val="00C015F7"/>
    <w:rsid w:val="00C03270"/>
    <w:rsid w:val="00C0355D"/>
    <w:rsid w:val="00C039B9"/>
    <w:rsid w:val="00C0439A"/>
    <w:rsid w:val="00C04D62"/>
    <w:rsid w:val="00C057CF"/>
    <w:rsid w:val="00C05A87"/>
    <w:rsid w:val="00C067CC"/>
    <w:rsid w:val="00C1148C"/>
    <w:rsid w:val="00C122A6"/>
    <w:rsid w:val="00C12AC8"/>
    <w:rsid w:val="00C148CF"/>
    <w:rsid w:val="00C15453"/>
    <w:rsid w:val="00C163EE"/>
    <w:rsid w:val="00C20253"/>
    <w:rsid w:val="00C21DB8"/>
    <w:rsid w:val="00C2415A"/>
    <w:rsid w:val="00C248B3"/>
    <w:rsid w:val="00C3091C"/>
    <w:rsid w:val="00C30AAF"/>
    <w:rsid w:val="00C31E08"/>
    <w:rsid w:val="00C31E53"/>
    <w:rsid w:val="00C32583"/>
    <w:rsid w:val="00C33FB8"/>
    <w:rsid w:val="00C3597B"/>
    <w:rsid w:val="00C35CCA"/>
    <w:rsid w:val="00C3696C"/>
    <w:rsid w:val="00C37066"/>
    <w:rsid w:val="00C373A9"/>
    <w:rsid w:val="00C377FC"/>
    <w:rsid w:val="00C37E17"/>
    <w:rsid w:val="00C40A05"/>
    <w:rsid w:val="00C43343"/>
    <w:rsid w:val="00C435D7"/>
    <w:rsid w:val="00C4527C"/>
    <w:rsid w:val="00C4528D"/>
    <w:rsid w:val="00C4634C"/>
    <w:rsid w:val="00C46DFD"/>
    <w:rsid w:val="00C51A6B"/>
    <w:rsid w:val="00C54459"/>
    <w:rsid w:val="00C5685E"/>
    <w:rsid w:val="00C57F49"/>
    <w:rsid w:val="00C609FB"/>
    <w:rsid w:val="00C60E48"/>
    <w:rsid w:val="00C61ACA"/>
    <w:rsid w:val="00C64657"/>
    <w:rsid w:val="00C654F4"/>
    <w:rsid w:val="00C66EF2"/>
    <w:rsid w:val="00C673C0"/>
    <w:rsid w:val="00C67A40"/>
    <w:rsid w:val="00C67FF7"/>
    <w:rsid w:val="00C7049C"/>
    <w:rsid w:val="00C71CEF"/>
    <w:rsid w:val="00C723D8"/>
    <w:rsid w:val="00C73BB3"/>
    <w:rsid w:val="00C74C24"/>
    <w:rsid w:val="00C764E7"/>
    <w:rsid w:val="00C76B07"/>
    <w:rsid w:val="00C76D19"/>
    <w:rsid w:val="00C772FF"/>
    <w:rsid w:val="00C775BB"/>
    <w:rsid w:val="00C77953"/>
    <w:rsid w:val="00C82159"/>
    <w:rsid w:val="00C82316"/>
    <w:rsid w:val="00C82A14"/>
    <w:rsid w:val="00C82C13"/>
    <w:rsid w:val="00C836D2"/>
    <w:rsid w:val="00C83B11"/>
    <w:rsid w:val="00C8581C"/>
    <w:rsid w:val="00C85B5D"/>
    <w:rsid w:val="00C85B98"/>
    <w:rsid w:val="00C86FE8"/>
    <w:rsid w:val="00C876F2"/>
    <w:rsid w:val="00C879B0"/>
    <w:rsid w:val="00C879B2"/>
    <w:rsid w:val="00C9001F"/>
    <w:rsid w:val="00C90297"/>
    <w:rsid w:val="00C90D9B"/>
    <w:rsid w:val="00C91E48"/>
    <w:rsid w:val="00C92355"/>
    <w:rsid w:val="00C93A48"/>
    <w:rsid w:val="00C943BC"/>
    <w:rsid w:val="00C94728"/>
    <w:rsid w:val="00C94F2C"/>
    <w:rsid w:val="00C955FA"/>
    <w:rsid w:val="00C97448"/>
    <w:rsid w:val="00CA1061"/>
    <w:rsid w:val="00CA1BEC"/>
    <w:rsid w:val="00CA25C3"/>
    <w:rsid w:val="00CA37F7"/>
    <w:rsid w:val="00CB038D"/>
    <w:rsid w:val="00CB063F"/>
    <w:rsid w:val="00CB11D5"/>
    <w:rsid w:val="00CB15AD"/>
    <w:rsid w:val="00CB2991"/>
    <w:rsid w:val="00CB3486"/>
    <w:rsid w:val="00CB544C"/>
    <w:rsid w:val="00CB5678"/>
    <w:rsid w:val="00CB5757"/>
    <w:rsid w:val="00CB588C"/>
    <w:rsid w:val="00CB6292"/>
    <w:rsid w:val="00CB6793"/>
    <w:rsid w:val="00CB7C1D"/>
    <w:rsid w:val="00CC1695"/>
    <w:rsid w:val="00CC1709"/>
    <w:rsid w:val="00CC1974"/>
    <w:rsid w:val="00CC1C46"/>
    <w:rsid w:val="00CC2E01"/>
    <w:rsid w:val="00CC2FDD"/>
    <w:rsid w:val="00CC3184"/>
    <w:rsid w:val="00CC376A"/>
    <w:rsid w:val="00CC4101"/>
    <w:rsid w:val="00CC421E"/>
    <w:rsid w:val="00CC4AB1"/>
    <w:rsid w:val="00CC5302"/>
    <w:rsid w:val="00CC5795"/>
    <w:rsid w:val="00CC728B"/>
    <w:rsid w:val="00CC7693"/>
    <w:rsid w:val="00CC7E3B"/>
    <w:rsid w:val="00CD1542"/>
    <w:rsid w:val="00CD34C7"/>
    <w:rsid w:val="00CD4BDE"/>
    <w:rsid w:val="00CD574D"/>
    <w:rsid w:val="00CD65A5"/>
    <w:rsid w:val="00CE2467"/>
    <w:rsid w:val="00CE25FA"/>
    <w:rsid w:val="00CE409F"/>
    <w:rsid w:val="00CE5157"/>
    <w:rsid w:val="00CE5477"/>
    <w:rsid w:val="00CE6343"/>
    <w:rsid w:val="00CE67A8"/>
    <w:rsid w:val="00CE6873"/>
    <w:rsid w:val="00CE70B2"/>
    <w:rsid w:val="00CE7E62"/>
    <w:rsid w:val="00CE7E68"/>
    <w:rsid w:val="00CF048F"/>
    <w:rsid w:val="00CF0519"/>
    <w:rsid w:val="00CF0717"/>
    <w:rsid w:val="00CF08F6"/>
    <w:rsid w:val="00CF1407"/>
    <w:rsid w:val="00CF1C37"/>
    <w:rsid w:val="00CF2BBC"/>
    <w:rsid w:val="00CF3C46"/>
    <w:rsid w:val="00CF484F"/>
    <w:rsid w:val="00CF6600"/>
    <w:rsid w:val="00CF6861"/>
    <w:rsid w:val="00CF6D67"/>
    <w:rsid w:val="00CF71E8"/>
    <w:rsid w:val="00D005BE"/>
    <w:rsid w:val="00D00999"/>
    <w:rsid w:val="00D00DDB"/>
    <w:rsid w:val="00D00E1D"/>
    <w:rsid w:val="00D01BDC"/>
    <w:rsid w:val="00D046C2"/>
    <w:rsid w:val="00D04D99"/>
    <w:rsid w:val="00D05612"/>
    <w:rsid w:val="00D05BB9"/>
    <w:rsid w:val="00D0692C"/>
    <w:rsid w:val="00D0784F"/>
    <w:rsid w:val="00D10354"/>
    <w:rsid w:val="00D10A0F"/>
    <w:rsid w:val="00D11935"/>
    <w:rsid w:val="00D1205A"/>
    <w:rsid w:val="00D138F8"/>
    <w:rsid w:val="00D13CB5"/>
    <w:rsid w:val="00D141FE"/>
    <w:rsid w:val="00D170F8"/>
    <w:rsid w:val="00D208C5"/>
    <w:rsid w:val="00D20B56"/>
    <w:rsid w:val="00D21A04"/>
    <w:rsid w:val="00D228A2"/>
    <w:rsid w:val="00D22F3B"/>
    <w:rsid w:val="00D23EEF"/>
    <w:rsid w:val="00D24463"/>
    <w:rsid w:val="00D2453C"/>
    <w:rsid w:val="00D2696B"/>
    <w:rsid w:val="00D26B73"/>
    <w:rsid w:val="00D26E5F"/>
    <w:rsid w:val="00D30459"/>
    <w:rsid w:val="00D30832"/>
    <w:rsid w:val="00D3133E"/>
    <w:rsid w:val="00D31714"/>
    <w:rsid w:val="00D3207D"/>
    <w:rsid w:val="00D320EF"/>
    <w:rsid w:val="00D3379D"/>
    <w:rsid w:val="00D3424B"/>
    <w:rsid w:val="00D35B9D"/>
    <w:rsid w:val="00D37641"/>
    <w:rsid w:val="00D40718"/>
    <w:rsid w:val="00D4105E"/>
    <w:rsid w:val="00D429AE"/>
    <w:rsid w:val="00D43A42"/>
    <w:rsid w:val="00D460D5"/>
    <w:rsid w:val="00D46799"/>
    <w:rsid w:val="00D47AC6"/>
    <w:rsid w:val="00D47E1F"/>
    <w:rsid w:val="00D513DB"/>
    <w:rsid w:val="00D5238E"/>
    <w:rsid w:val="00D532CD"/>
    <w:rsid w:val="00D54517"/>
    <w:rsid w:val="00D5476B"/>
    <w:rsid w:val="00D54D8B"/>
    <w:rsid w:val="00D54E80"/>
    <w:rsid w:val="00D560DF"/>
    <w:rsid w:val="00D56DF2"/>
    <w:rsid w:val="00D56EFD"/>
    <w:rsid w:val="00D572E2"/>
    <w:rsid w:val="00D57F88"/>
    <w:rsid w:val="00D60465"/>
    <w:rsid w:val="00D60515"/>
    <w:rsid w:val="00D608BB"/>
    <w:rsid w:val="00D60B63"/>
    <w:rsid w:val="00D62467"/>
    <w:rsid w:val="00D6313A"/>
    <w:rsid w:val="00D6547B"/>
    <w:rsid w:val="00D65F31"/>
    <w:rsid w:val="00D660E7"/>
    <w:rsid w:val="00D72C85"/>
    <w:rsid w:val="00D72DD9"/>
    <w:rsid w:val="00D7433C"/>
    <w:rsid w:val="00D74974"/>
    <w:rsid w:val="00D74DB4"/>
    <w:rsid w:val="00D7619F"/>
    <w:rsid w:val="00D77320"/>
    <w:rsid w:val="00D778B3"/>
    <w:rsid w:val="00D779B3"/>
    <w:rsid w:val="00D77CD6"/>
    <w:rsid w:val="00D814B0"/>
    <w:rsid w:val="00D831DF"/>
    <w:rsid w:val="00D8337B"/>
    <w:rsid w:val="00D83BEA"/>
    <w:rsid w:val="00D84295"/>
    <w:rsid w:val="00D846AC"/>
    <w:rsid w:val="00D8499E"/>
    <w:rsid w:val="00D84A28"/>
    <w:rsid w:val="00D878A3"/>
    <w:rsid w:val="00D87E7D"/>
    <w:rsid w:val="00D9184F"/>
    <w:rsid w:val="00D923DF"/>
    <w:rsid w:val="00D92820"/>
    <w:rsid w:val="00D9365F"/>
    <w:rsid w:val="00D93F4B"/>
    <w:rsid w:val="00D94409"/>
    <w:rsid w:val="00D94B2E"/>
    <w:rsid w:val="00D94DA0"/>
    <w:rsid w:val="00D9563C"/>
    <w:rsid w:val="00D957DF"/>
    <w:rsid w:val="00D96B28"/>
    <w:rsid w:val="00DA059B"/>
    <w:rsid w:val="00DA0745"/>
    <w:rsid w:val="00DA104E"/>
    <w:rsid w:val="00DA2DF5"/>
    <w:rsid w:val="00DA311A"/>
    <w:rsid w:val="00DA32F0"/>
    <w:rsid w:val="00DA3516"/>
    <w:rsid w:val="00DA3B4E"/>
    <w:rsid w:val="00DA63B5"/>
    <w:rsid w:val="00DA6EED"/>
    <w:rsid w:val="00DB2548"/>
    <w:rsid w:val="00DB3CA0"/>
    <w:rsid w:val="00DB4879"/>
    <w:rsid w:val="00DB4BE6"/>
    <w:rsid w:val="00DB4F27"/>
    <w:rsid w:val="00DB5A33"/>
    <w:rsid w:val="00DB6FD2"/>
    <w:rsid w:val="00DB7B79"/>
    <w:rsid w:val="00DC0A29"/>
    <w:rsid w:val="00DC3A11"/>
    <w:rsid w:val="00DC4B80"/>
    <w:rsid w:val="00DC4BD8"/>
    <w:rsid w:val="00DC7C6A"/>
    <w:rsid w:val="00DD06FB"/>
    <w:rsid w:val="00DD1560"/>
    <w:rsid w:val="00DD1B83"/>
    <w:rsid w:val="00DD2BE0"/>
    <w:rsid w:val="00DD2C6D"/>
    <w:rsid w:val="00DD3327"/>
    <w:rsid w:val="00DD4281"/>
    <w:rsid w:val="00DD5847"/>
    <w:rsid w:val="00DD66AC"/>
    <w:rsid w:val="00DD6A2C"/>
    <w:rsid w:val="00DD7E55"/>
    <w:rsid w:val="00DE155F"/>
    <w:rsid w:val="00DE40C9"/>
    <w:rsid w:val="00DE43C2"/>
    <w:rsid w:val="00DE5812"/>
    <w:rsid w:val="00DE59D4"/>
    <w:rsid w:val="00DE71EA"/>
    <w:rsid w:val="00DF16A3"/>
    <w:rsid w:val="00DF2810"/>
    <w:rsid w:val="00DF3D2D"/>
    <w:rsid w:val="00DF4343"/>
    <w:rsid w:val="00E017B6"/>
    <w:rsid w:val="00E0335A"/>
    <w:rsid w:val="00E038BE"/>
    <w:rsid w:val="00E04EB5"/>
    <w:rsid w:val="00E06520"/>
    <w:rsid w:val="00E0771A"/>
    <w:rsid w:val="00E07770"/>
    <w:rsid w:val="00E10A9D"/>
    <w:rsid w:val="00E10F04"/>
    <w:rsid w:val="00E129C1"/>
    <w:rsid w:val="00E13BF0"/>
    <w:rsid w:val="00E1489C"/>
    <w:rsid w:val="00E17BC8"/>
    <w:rsid w:val="00E202F3"/>
    <w:rsid w:val="00E211B6"/>
    <w:rsid w:val="00E214A8"/>
    <w:rsid w:val="00E21E05"/>
    <w:rsid w:val="00E22ADC"/>
    <w:rsid w:val="00E22DD2"/>
    <w:rsid w:val="00E243FC"/>
    <w:rsid w:val="00E24DD5"/>
    <w:rsid w:val="00E263C4"/>
    <w:rsid w:val="00E27EC2"/>
    <w:rsid w:val="00E31B3E"/>
    <w:rsid w:val="00E31F30"/>
    <w:rsid w:val="00E327F0"/>
    <w:rsid w:val="00E32AB6"/>
    <w:rsid w:val="00E32DCC"/>
    <w:rsid w:val="00E33300"/>
    <w:rsid w:val="00E349B6"/>
    <w:rsid w:val="00E35324"/>
    <w:rsid w:val="00E353FC"/>
    <w:rsid w:val="00E354F9"/>
    <w:rsid w:val="00E35F6C"/>
    <w:rsid w:val="00E36C03"/>
    <w:rsid w:val="00E3735C"/>
    <w:rsid w:val="00E379D4"/>
    <w:rsid w:val="00E416A0"/>
    <w:rsid w:val="00E4217D"/>
    <w:rsid w:val="00E42539"/>
    <w:rsid w:val="00E42EF9"/>
    <w:rsid w:val="00E43BFF"/>
    <w:rsid w:val="00E44D33"/>
    <w:rsid w:val="00E45DA8"/>
    <w:rsid w:val="00E4626C"/>
    <w:rsid w:val="00E469F0"/>
    <w:rsid w:val="00E47B95"/>
    <w:rsid w:val="00E50A56"/>
    <w:rsid w:val="00E50E20"/>
    <w:rsid w:val="00E51337"/>
    <w:rsid w:val="00E53416"/>
    <w:rsid w:val="00E53D30"/>
    <w:rsid w:val="00E54848"/>
    <w:rsid w:val="00E54E13"/>
    <w:rsid w:val="00E551E7"/>
    <w:rsid w:val="00E55D3B"/>
    <w:rsid w:val="00E55FE5"/>
    <w:rsid w:val="00E56939"/>
    <w:rsid w:val="00E56B6E"/>
    <w:rsid w:val="00E60019"/>
    <w:rsid w:val="00E605B8"/>
    <w:rsid w:val="00E60905"/>
    <w:rsid w:val="00E618EF"/>
    <w:rsid w:val="00E62039"/>
    <w:rsid w:val="00E62164"/>
    <w:rsid w:val="00E621A3"/>
    <w:rsid w:val="00E622EC"/>
    <w:rsid w:val="00E6306F"/>
    <w:rsid w:val="00E633FE"/>
    <w:rsid w:val="00E63FD4"/>
    <w:rsid w:val="00E64B9F"/>
    <w:rsid w:val="00E64DC9"/>
    <w:rsid w:val="00E65C63"/>
    <w:rsid w:val="00E66072"/>
    <w:rsid w:val="00E667D7"/>
    <w:rsid w:val="00E71925"/>
    <w:rsid w:val="00E72410"/>
    <w:rsid w:val="00E73CDF"/>
    <w:rsid w:val="00E75908"/>
    <w:rsid w:val="00E75C5D"/>
    <w:rsid w:val="00E763EC"/>
    <w:rsid w:val="00E82094"/>
    <w:rsid w:val="00E82787"/>
    <w:rsid w:val="00E84016"/>
    <w:rsid w:val="00E857F9"/>
    <w:rsid w:val="00E85C5F"/>
    <w:rsid w:val="00E86E12"/>
    <w:rsid w:val="00E9196F"/>
    <w:rsid w:val="00E919FC"/>
    <w:rsid w:val="00E91F16"/>
    <w:rsid w:val="00E942F3"/>
    <w:rsid w:val="00E94E5D"/>
    <w:rsid w:val="00E94F6D"/>
    <w:rsid w:val="00E9501D"/>
    <w:rsid w:val="00E9707C"/>
    <w:rsid w:val="00E979C8"/>
    <w:rsid w:val="00E97C3D"/>
    <w:rsid w:val="00E97EC3"/>
    <w:rsid w:val="00EA0A5D"/>
    <w:rsid w:val="00EA16F7"/>
    <w:rsid w:val="00EA190B"/>
    <w:rsid w:val="00EA1F9A"/>
    <w:rsid w:val="00EA31C3"/>
    <w:rsid w:val="00EA352E"/>
    <w:rsid w:val="00EA37E6"/>
    <w:rsid w:val="00EA51A5"/>
    <w:rsid w:val="00EA6A0B"/>
    <w:rsid w:val="00EA7ED8"/>
    <w:rsid w:val="00EB057D"/>
    <w:rsid w:val="00EB1054"/>
    <w:rsid w:val="00EB10A6"/>
    <w:rsid w:val="00EB126D"/>
    <w:rsid w:val="00EB2FE2"/>
    <w:rsid w:val="00EB3E63"/>
    <w:rsid w:val="00EB4D98"/>
    <w:rsid w:val="00EB6002"/>
    <w:rsid w:val="00EB7DBF"/>
    <w:rsid w:val="00EB7E7E"/>
    <w:rsid w:val="00EB7EB9"/>
    <w:rsid w:val="00EC0E4E"/>
    <w:rsid w:val="00EC2518"/>
    <w:rsid w:val="00EC2E18"/>
    <w:rsid w:val="00EC37BF"/>
    <w:rsid w:val="00EC4443"/>
    <w:rsid w:val="00EC4592"/>
    <w:rsid w:val="00EC4621"/>
    <w:rsid w:val="00EC4AC6"/>
    <w:rsid w:val="00EC58E9"/>
    <w:rsid w:val="00EC644F"/>
    <w:rsid w:val="00EC738F"/>
    <w:rsid w:val="00ED09B0"/>
    <w:rsid w:val="00ED11F0"/>
    <w:rsid w:val="00ED14C3"/>
    <w:rsid w:val="00ED4AF0"/>
    <w:rsid w:val="00ED4C1B"/>
    <w:rsid w:val="00ED7411"/>
    <w:rsid w:val="00EE0E6D"/>
    <w:rsid w:val="00EE0EAF"/>
    <w:rsid w:val="00EE29BD"/>
    <w:rsid w:val="00EE4A62"/>
    <w:rsid w:val="00EE7690"/>
    <w:rsid w:val="00EF21BF"/>
    <w:rsid w:val="00EF28D6"/>
    <w:rsid w:val="00EF314E"/>
    <w:rsid w:val="00EF35E3"/>
    <w:rsid w:val="00EF3ED0"/>
    <w:rsid w:val="00EF44A2"/>
    <w:rsid w:val="00EF5452"/>
    <w:rsid w:val="00F02FC2"/>
    <w:rsid w:val="00F04DC3"/>
    <w:rsid w:val="00F056D0"/>
    <w:rsid w:val="00F06F30"/>
    <w:rsid w:val="00F06F4D"/>
    <w:rsid w:val="00F07262"/>
    <w:rsid w:val="00F076B5"/>
    <w:rsid w:val="00F07BA7"/>
    <w:rsid w:val="00F07CDD"/>
    <w:rsid w:val="00F1058B"/>
    <w:rsid w:val="00F10C16"/>
    <w:rsid w:val="00F11C39"/>
    <w:rsid w:val="00F11F40"/>
    <w:rsid w:val="00F1261F"/>
    <w:rsid w:val="00F132AA"/>
    <w:rsid w:val="00F133C0"/>
    <w:rsid w:val="00F13DD0"/>
    <w:rsid w:val="00F152F8"/>
    <w:rsid w:val="00F17EDB"/>
    <w:rsid w:val="00F211C7"/>
    <w:rsid w:val="00F21475"/>
    <w:rsid w:val="00F229A2"/>
    <w:rsid w:val="00F22BC0"/>
    <w:rsid w:val="00F22E63"/>
    <w:rsid w:val="00F24C3E"/>
    <w:rsid w:val="00F24D52"/>
    <w:rsid w:val="00F25BED"/>
    <w:rsid w:val="00F2730C"/>
    <w:rsid w:val="00F27A1A"/>
    <w:rsid w:val="00F312D4"/>
    <w:rsid w:val="00F3326B"/>
    <w:rsid w:val="00F33AF6"/>
    <w:rsid w:val="00F33BDC"/>
    <w:rsid w:val="00F34A7F"/>
    <w:rsid w:val="00F35032"/>
    <w:rsid w:val="00F36945"/>
    <w:rsid w:val="00F37249"/>
    <w:rsid w:val="00F40BBB"/>
    <w:rsid w:val="00F40F12"/>
    <w:rsid w:val="00F4296C"/>
    <w:rsid w:val="00F42CEA"/>
    <w:rsid w:val="00F44063"/>
    <w:rsid w:val="00F45BA1"/>
    <w:rsid w:val="00F47842"/>
    <w:rsid w:val="00F5287C"/>
    <w:rsid w:val="00F53F3F"/>
    <w:rsid w:val="00F551B0"/>
    <w:rsid w:val="00F61BB9"/>
    <w:rsid w:val="00F61DB4"/>
    <w:rsid w:val="00F63A3E"/>
    <w:rsid w:val="00F63FA5"/>
    <w:rsid w:val="00F646FB"/>
    <w:rsid w:val="00F662B9"/>
    <w:rsid w:val="00F66B0D"/>
    <w:rsid w:val="00F66CC4"/>
    <w:rsid w:val="00F6727C"/>
    <w:rsid w:val="00F70494"/>
    <w:rsid w:val="00F70ED6"/>
    <w:rsid w:val="00F71A33"/>
    <w:rsid w:val="00F72D60"/>
    <w:rsid w:val="00F72E56"/>
    <w:rsid w:val="00F73710"/>
    <w:rsid w:val="00F745F1"/>
    <w:rsid w:val="00F753B9"/>
    <w:rsid w:val="00F7761D"/>
    <w:rsid w:val="00F80906"/>
    <w:rsid w:val="00F813E7"/>
    <w:rsid w:val="00F81BE6"/>
    <w:rsid w:val="00F825B3"/>
    <w:rsid w:val="00F83146"/>
    <w:rsid w:val="00F8726E"/>
    <w:rsid w:val="00F8766C"/>
    <w:rsid w:val="00F90935"/>
    <w:rsid w:val="00F90B47"/>
    <w:rsid w:val="00F92A6F"/>
    <w:rsid w:val="00F93CFC"/>
    <w:rsid w:val="00F95813"/>
    <w:rsid w:val="00F968B2"/>
    <w:rsid w:val="00F972CF"/>
    <w:rsid w:val="00F973A6"/>
    <w:rsid w:val="00F97B38"/>
    <w:rsid w:val="00FA0712"/>
    <w:rsid w:val="00FA18AB"/>
    <w:rsid w:val="00FA4045"/>
    <w:rsid w:val="00FB007F"/>
    <w:rsid w:val="00FB092D"/>
    <w:rsid w:val="00FB24A0"/>
    <w:rsid w:val="00FB259E"/>
    <w:rsid w:val="00FB4F88"/>
    <w:rsid w:val="00FB77BB"/>
    <w:rsid w:val="00FC104B"/>
    <w:rsid w:val="00FC15D4"/>
    <w:rsid w:val="00FC1E7B"/>
    <w:rsid w:val="00FC35ED"/>
    <w:rsid w:val="00FC3946"/>
    <w:rsid w:val="00FC3B2F"/>
    <w:rsid w:val="00FC3F70"/>
    <w:rsid w:val="00FC5672"/>
    <w:rsid w:val="00FC62A2"/>
    <w:rsid w:val="00FC6367"/>
    <w:rsid w:val="00FC641B"/>
    <w:rsid w:val="00FD104D"/>
    <w:rsid w:val="00FD3FC2"/>
    <w:rsid w:val="00FD4C89"/>
    <w:rsid w:val="00FD5FD6"/>
    <w:rsid w:val="00FD6A42"/>
    <w:rsid w:val="00FD7456"/>
    <w:rsid w:val="00FE0584"/>
    <w:rsid w:val="00FE07C5"/>
    <w:rsid w:val="00FE0F58"/>
    <w:rsid w:val="00FE244E"/>
    <w:rsid w:val="00FE289D"/>
    <w:rsid w:val="00FE3A9F"/>
    <w:rsid w:val="00FE3DE1"/>
    <w:rsid w:val="00FE3FFB"/>
    <w:rsid w:val="00FE6187"/>
    <w:rsid w:val="00FE62F1"/>
    <w:rsid w:val="00FE7F0E"/>
    <w:rsid w:val="00FF0B64"/>
    <w:rsid w:val="00FF0C15"/>
    <w:rsid w:val="00FF4647"/>
    <w:rsid w:val="00FF4FD5"/>
    <w:rsid w:val="00FF5413"/>
    <w:rsid w:val="00FF6D25"/>
    <w:rsid w:val="00FF752C"/>
    <w:rsid w:val="00FF76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025FA0B-6B97-4270-A25C-4A30C56D3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E0F58"/>
  </w:style>
  <w:style w:type="paragraph" w:styleId="Nadpis2">
    <w:name w:val="heading 2"/>
    <w:basedOn w:val="Normlny"/>
    <w:next w:val="Normlny"/>
    <w:link w:val="Nadpis2Char"/>
    <w:autoRedefine/>
    <w:uiPriority w:val="9"/>
    <w:qFormat/>
    <w:rsid w:val="00CF0519"/>
    <w:pPr>
      <w:keepNext/>
      <w:numPr>
        <w:numId w:val="10"/>
      </w:numPr>
      <w:spacing w:before="60" w:after="240"/>
      <w:outlineLvl w:val="1"/>
    </w:pPr>
    <w:rPr>
      <w:rFonts w:ascii="Arial" w:hAnsi="Arial" w:cs="Arial"/>
      <w:b/>
      <w:bCs/>
      <w:i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D77320"/>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D77320"/>
    <w:rPr>
      <w:rFonts w:ascii="Tahoma" w:hAnsi="Tahoma" w:cs="Tahoma"/>
      <w:sz w:val="16"/>
      <w:szCs w:val="16"/>
    </w:rPr>
  </w:style>
  <w:style w:type="character" w:styleId="slostrany">
    <w:name w:val="page number"/>
    <w:basedOn w:val="Predvolenpsmoodseku"/>
    <w:uiPriority w:val="99"/>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character" w:customStyle="1" w:styleId="ZkladntextChar">
    <w:name w:val="Základný text Char"/>
    <w:basedOn w:val="Predvolenpsmoodseku"/>
    <w:link w:val="Zkladntext"/>
    <w:uiPriority w:val="99"/>
    <w:semiHidden/>
    <w:rsid w:val="00D77320"/>
    <w:rPr>
      <w:sz w:val="20"/>
      <w:szCs w:val="20"/>
    </w:rPr>
  </w:style>
  <w:style w:type="paragraph" w:customStyle="1" w:styleId="Pismenka">
    <w:name w:val="Pismenka"/>
    <w:basedOn w:val="Zkladntext"/>
    <w:rsid w:val="00CC5302"/>
    <w:pPr>
      <w:tabs>
        <w:tab w:val="num" w:pos="426"/>
      </w:tabs>
      <w:ind w:hanging="426"/>
    </w:pPr>
    <w:rPr>
      <w:b/>
      <w:bCs/>
    </w:rPr>
  </w:style>
  <w:style w:type="paragraph" w:styleId="Hlavika">
    <w:name w:val="header"/>
    <w:basedOn w:val="Normlny"/>
    <w:link w:val="HlavikaChar"/>
    <w:rsid w:val="00CE70B2"/>
    <w:pPr>
      <w:tabs>
        <w:tab w:val="center" w:pos="4536"/>
        <w:tab w:val="right" w:pos="9072"/>
      </w:tabs>
    </w:pPr>
  </w:style>
  <w:style w:type="character" w:customStyle="1" w:styleId="HlavikaChar">
    <w:name w:val="Hlavička Char"/>
    <w:basedOn w:val="Predvolenpsmoodseku"/>
    <w:link w:val="Hlavika"/>
    <w:rsid w:val="00D77320"/>
    <w:rPr>
      <w:sz w:val="20"/>
      <w:szCs w:val="20"/>
    </w:rPr>
  </w:style>
  <w:style w:type="character" w:styleId="Siln">
    <w:name w:val="Strong"/>
    <w:basedOn w:val="Predvolenpsmoodseku"/>
    <w:uiPriority w:val="22"/>
    <w:qFormat/>
    <w:rsid w:val="0096070D"/>
    <w:rPr>
      <w:b/>
      <w:bCs/>
    </w:rPr>
  </w:style>
  <w:style w:type="character" w:styleId="Hypertextovprepojenie">
    <w:name w:val="Hyperlink"/>
    <w:basedOn w:val="Predvolenpsmoodseku"/>
    <w:rsid w:val="000B1485"/>
    <w:rPr>
      <w:color w:val="0000FF"/>
      <w:u w:val="single"/>
    </w:rPr>
  </w:style>
  <w:style w:type="paragraph" w:customStyle="1" w:styleId="odstavec">
    <w:name w:val="odstavec"/>
    <w:basedOn w:val="Normlny"/>
    <w:autoRedefine/>
    <w:rsid w:val="005931F2"/>
    <w:pPr>
      <w:ind w:right="-79"/>
      <w:jc w:val="both"/>
    </w:pPr>
    <w:rPr>
      <w:rFonts w:ascii="Arial" w:hAnsi="Arial" w:cs="Arial"/>
    </w:rPr>
  </w:style>
  <w:style w:type="character" w:customStyle="1" w:styleId="Nadpis2Char">
    <w:name w:val="Nadpis 2 Char"/>
    <w:basedOn w:val="Predvolenpsmoodseku"/>
    <w:link w:val="Nadpis2"/>
    <w:uiPriority w:val="9"/>
    <w:rsid w:val="00CF0519"/>
    <w:rPr>
      <w:rFonts w:ascii="Arial" w:hAnsi="Arial" w:cs="Arial"/>
      <w:b/>
      <w:bCs/>
      <w:iCs/>
      <w:sz w:val="22"/>
      <w:szCs w:val="22"/>
    </w:rPr>
  </w:style>
  <w:style w:type="paragraph" w:customStyle="1" w:styleId="abc">
    <w:name w:val="abc"/>
    <w:basedOn w:val="Normlny"/>
    <w:autoRedefine/>
    <w:rsid w:val="00DA0745"/>
    <w:pPr>
      <w:numPr>
        <w:numId w:val="17"/>
      </w:numPr>
      <w:spacing w:before="60" w:after="120"/>
      <w:jc w:val="both"/>
    </w:pPr>
    <w:rPr>
      <w:rFonts w:ascii="Arial" w:hAnsi="Arial" w:cs="Arial"/>
      <w:b/>
      <w:sz w:val="18"/>
      <w:szCs w:val="18"/>
    </w:rPr>
  </w:style>
  <w:style w:type="paragraph" w:styleId="Odsekzoznamu">
    <w:name w:val="List Paragraph"/>
    <w:basedOn w:val="Normlny"/>
    <w:uiPriority w:val="34"/>
    <w:qFormat/>
    <w:rsid w:val="00326FA8"/>
    <w:pPr>
      <w:ind w:left="720"/>
      <w:contextualSpacing/>
    </w:pPr>
  </w:style>
  <w:style w:type="paragraph" w:customStyle="1" w:styleId="Default">
    <w:name w:val="Default"/>
    <w:rsid w:val="00964A69"/>
    <w:pPr>
      <w:autoSpaceDE w:val="0"/>
      <w:autoSpaceDN w:val="0"/>
      <w:adjustRightInd w:val="0"/>
    </w:pPr>
    <w:rPr>
      <w:color w:val="000000"/>
      <w:sz w:val="24"/>
      <w:szCs w:val="24"/>
    </w:rPr>
  </w:style>
  <w:style w:type="paragraph" w:styleId="Zarkazkladnhotextu">
    <w:name w:val="Body Text Indent"/>
    <w:basedOn w:val="Normlny"/>
    <w:link w:val="ZarkazkladnhotextuChar"/>
    <w:uiPriority w:val="99"/>
    <w:semiHidden/>
    <w:unhideWhenUsed/>
    <w:rsid w:val="00B91288"/>
    <w:pPr>
      <w:spacing w:after="120"/>
      <w:ind w:left="283"/>
    </w:pPr>
    <w:rPr>
      <w:lang w:val="hu-HU" w:eastAsia="cs-CZ"/>
    </w:rPr>
  </w:style>
  <w:style w:type="character" w:customStyle="1" w:styleId="ZarkazkladnhotextuChar">
    <w:name w:val="Zarážka základného textu Char"/>
    <w:basedOn w:val="Predvolenpsmoodseku"/>
    <w:link w:val="Zarkazkladnhotextu"/>
    <w:uiPriority w:val="99"/>
    <w:semiHidden/>
    <w:rsid w:val="00B91288"/>
    <w:rPr>
      <w:lang w:val="hu-HU" w:eastAsia="cs-CZ"/>
    </w:rPr>
  </w:style>
  <w:style w:type="paragraph" w:styleId="Bezriadkovania">
    <w:name w:val="No Spacing"/>
    <w:uiPriority w:val="1"/>
    <w:qFormat/>
    <w:rsid w:val="003278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27147">
      <w:bodyDiv w:val="1"/>
      <w:marLeft w:val="0"/>
      <w:marRight w:val="0"/>
      <w:marTop w:val="0"/>
      <w:marBottom w:val="0"/>
      <w:divBdr>
        <w:top w:val="none" w:sz="0" w:space="0" w:color="auto"/>
        <w:left w:val="none" w:sz="0" w:space="0" w:color="auto"/>
        <w:bottom w:val="none" w:sz="0" w:space="0" w:color="auto"/>
        <w:right w:val="none" w:sz="0" w:space="0" w:color="auto"/>
      </w:divBdr>
    </w:div>
    <w:div w:id="41491991">
      <w:bodyDiv w:val="1"/>
      <w:marLeft w:val="0"/>
      <w:marRight w:val="0"/>
      <w:marTop w:val="0"/>
      <w:marBottom w:val="0"/>
      <w:divBdr>
        <w:top w:val="none" w:sz="0" w:space="0" w:color="auto"/>
        <w:left w:val="none" w:sz="0" w:space="0" w:color="auto"/>
        <w:bottom w:val="none" w:sz="0" w:space="0" w:color="auto"/>
        <w:right w:val="none" w:sz="0" w:space="0" w:color="auto"/>
      </w:divBdr>
    </w:div>
    <w:div w:id="90052381">
      <w:bodyDiv w:val="1"/>
      <w:marLeft w:val="0"/>
      <w:marRight w:val="0"/>
      <w:marTop w:val="0"/>
      <w:marBottom w:val="0"/>
      <w:divBdr>
        <w:top w:val="none" w:sz="0" w:space="0" w:color="auto"/>
        <w:left w:val="none" w:sz="0" w:space="0" w:color="auto"/>
        <w:bottom w:val="none" w:sz="0" w:space="0" w:color="auto"/>
        <w:right w:val="none" w:sz="0" w:space="0" w:color="auto"/>
      </w:divBdr>
    </w:div>
    <w:div w:id="116721788">
      <w:bodyDiv w:val="1"/>
      <w:marLeft w:val="0"/>
      <w:marRight w:val="0"/>
      <w:marTop w:val="0"/>
      <w:marBottom w:val="0"/>
      <w:divBdr>
        <w:top w:val="none" w:sz="0" w:space="0" w:color="auto"/>
        <w:left w:val="none" w:sz="0" w:space="0" w:color="auto"/>
        <w:bottom w:val="none" w:sz="0" w:space="0" w:color="auto"/>
        <w:right w:val="none" w:sz="0" w:space="0" w:color="auto"/>
      </w:divBdr>
    </w:div>
    <w:div w:id="236476197">
      <w:marLeft w:val="0"/>
      <w:marRight w:val="0"/>
      <w:marTop w:val="0"/>
      <w:marBottom w:val="0"/>
      <w:divBdr>
        <w:top w:val="none" w:sz="0" w:space="0" w:color="auto"/>
        <w:left w:val="none" w:sz="0" w:space="0" w:color="auto"/>
        <w:bottom w:val="none" w:sz="0" w:space="0" w:color="auto"/>
        <w:right w:val="none" w:sz="0" w:space="0" w:color="auto"/>
      </w:divBdr>
    </w:div>
    <w:div w:id="236476198">
      <w:marLeft w:val="0"/>
      <w:marRight w:val="0"/>
      <w:marTop w:val="0"/>
      <w:marBottom w:val="0"/>
      <w:divBdr>
        <w:top w:val="none" w:sz="0" w:space="0" w:color="auto"/>
        <w:left w:val="none" w:sz="0" w:space="0" w:color="auto"/>
        <w:bottom w:val="none" w:sz="0" w:space="0" w:color="auto"/>
        <w:right w:val="none" w:sz="0" w:space="0" w:color="auto"/>
      </w:divBdr>
    </w:div>
    <w:div w:id="236476199">
      <w:marLeft w:val="0"/>
      <w:marRight w:val="0"/>
      <w:marTop w:val="0"/>
      <w:marBottom w:val="0"/>
      <w:divBdr>
        <w:top w:val="none" w:sz="0" w:space="0" w:color="auto"/>
        <w:left w:val="none" w:sz="0" w:space="0" w:color="auto"/>
        <w:bottom w:val="none" w:sz="0" w:space="0" w:color="auto"/>
        <w:right w:val="none" w:sz="0" w:space="0" w:color="auto"/>
      </w:divBdr>
    </w:div>
    <w:div w:id="236476200">
      <w:marLeft w:val="0"/>
      <w:marRight w:val="0"/>
      <w:marTop w:val="0"/>
      <w:marBottom w:val="0"/>
      <w:divBdr>
        <w:top w:val="none" w:sz="0" w:space="0" w:color="auto"/>
        <w:left w:val="none" w:sz="0" w:space="0" w:color="auto"/>
        <w:bottom w:val="none" w:sz="0" w:space="0" w:color="auto"/>
        <w:right w:val="none" w:sz="0" w:space="0" w:color="auto"/>
      </w:divBdr>
    </w:div>
    <w:div w:id="236476201">
      <w:marLeft w:val="0"/>
      <w:marRight w:val="0"/>
      <w:marTop w:val="0"/>
      <w:marBottom w:val="0"/>
      <w:divBdr>
        <w:top w:val="none" w:sz="0" w:space="0" w:color="auto"/>
        <w:left w:val="none" w:sz="0" w:space="0" w:color="auto"/>
        <w:bottom w:val="none" w:sz="0" w:space="0" w:color="auto"/>
        <w:right w:val="none" w:sz="0" w:space="0" w:color="auto"/>
      </w:divBdr>
    </w:div>
    <w:div w:id="236476202">
      <w:marLeft w:val="0"/>
      <w:marRight w:val="0"/>
      <w:marTop w:val="0"/>
      <w:marBottom w:val="0"/>
      <w:divBdr>
        <w:top w:val="none" w:sz="0" w:space="0" w:color="auto"/>
        <w:left w:val="none" w:sz="0" w:space="0" w:color="auto"/>
        <w:bottom w:val="none" w:sz="0" w:space="0" w:color="auto"/>
        <w:right w:val="none" w:sz="0" w:space="0" w:color="auto"/>
      </w:divBdr>
    </w:div>
    <w:div w:id="236476203">
      <w:marLeft w:val="0"/>
      <w:marRight w:val="0"/>
      <w:marTop w:val="0"/>
      <w:marBottom w:val="0"/>
      <w:divBdr>
        <w:top w:val="none" w:sz="0" w:space="0" w:color="auto"/>
        <w:left w:val="none" w:sz="0" w:space="0" w:color="auto"/>
        <w:bottom w:val="none" w:sz="0" w:space="0" w:color="auto"/>
        <w:right w:val="none" w:sz="0" w:space="0" w:color="auto"/>
      </w:divBdr>
    </w:div>
    <w:div w:id="236476204">
      <w:marLeft w:val="0"/>
      <w:marRight w:val="0"/>
      <w:marTop w:val="0"/>
      <w:marBottom w:val="0"/>
      <w:divBdr>
        <w:top w:val="none" w:sz="0" w:space="0" w:color="auto"/>
        <w:left w:val="none" w:sz="0" w:space="0" w:color="auto"/>
        <w:bottom w:val="none" w:sz="0" w:space="0" w:color="auto"/>
        <w:right w:val="none" w:sz="0" w:space="0" w:color="auto"/>
      </w:divBdr>
    </w:div>
    <w:div w:id="236476205">
      <w:marLeft w:val="0"/>
      <w:marRight w:val="0"/>
      <w:marTop w:val="0"/>
      <w:marBottom w:val="0"/>
      <w:divBdr>
        <w:top w:val="none" w:sz="0" w:space="0" w:color="auto"/>
        <w:left w:val="none" w:sz="0" w:space="0" w:color="auto"/>
        <w:bottom w:val="none" w:sz="0" w:space="0" w:color="auto"/>
        <w:right w:val="none" w:sz="0" w:space="0" w:color="auto"/>
      </w:divBdr>
    </w:div>
    <w:div w:id="236476206">
      <w:marLeft w:val="0"/>
      <w:marRight w:val="0"/>
      <w:marTop w:val="0"/>
      <w:marBottom w:val="0"/>
      <w:divBdr>
        <w:top w:val="none" w:sz="0" w:space="0" w:color="auto"/>
        <w:left w:val="none" w:sz="0" w:space="0" w:color="auto"/>
        <w:bottom w:val="none" w:sz="0" w:space="0" w:color="auto"/>
        <w:right w:val="none" w:sz="0" w:space="0" w:color="auto"/>
      </w:divBdr>
    </w:div>
    <w:div w:id="236476207">
      <w:marLeft w:val="0"/>
      <w:marRight w:val="0"/>
      <w:marTop w:val="0"/>
      <w:marBottom w:val="0"/>
      <w:divBdr>
        <w:top w:val="none" w:sz="0" w:space="0" w:color="auto"/>
        <w:left w:val="none" w:sz="0" w:space="0" w:color="auto"/>
        <w:bottom w:val="none" w:sz="0" w:space="0" w:color="auto"/>
        <w:right w:val="none" w:sz="0" w:space="0" w:color="auto"/>
      </w:divBdr>
    </w:div>
    <w:div w:id="236476208">
      <w:marLeft w:val="0"/>
      <w:marRight w:val="0"/>
      <w:marTop w:val="0"/>
      <w:marBottom w:val="0"/>
      <w:divBdr>
        <w:top w:val="none" w:sz="0" w:space="0" w:color="auto"/>
        <w:left w:val="none" w:sz="0" w:space="0" w:color="auto"/>
        <w:bottom w:val="none" w:sz="0" w:space="0" w:color="auto"/>
        <w:right w:val="none" w:sz="0" w:space="0" w:color="auto"/>
      </w:divBdr>
    </w:div>
    <w:div w:id="236476209">
      <w:marLeft w:val="0"/>
      <w:marRight w:val="0"/>
      <w:marTop w:val="0"/>
      <w:marBottom w:val="0"/>
      <w:divBdr>
        <w:top w:val="none" w:sz="0" w:space="0" w:color="auto"/>
        <w:left w:val="none" w:sz="0" w:space="0" w:color="auto"/>
        <w:bottom w:val="none" w:sz="0" w:space="0" w:color="auto"/>
        <w:right w:val="none" w:sz="0" w:space="0" w:color="auto"/>
      </w:divBdr>
    </w:div>
    <w:div w:id="236476210">
      <w:marLeft w:val="0"/>
      <w:marRight w:val="0"/>
      <w:marTop w:val="0"/>
      <w:marBottom w:val="0"/>
      <w:divBdr>
        <w:top w:val="none" w:sz="0" w:space="0" w:color="auto"/>
        <w:left w:val="none" w:sz="0" w:space="0" w:color="auto"/>
        <w:bottom w:val="none" w:sz="0" w:space="0" w:color="auto"/>
        <w:right w:val="none" w:sz="0" w:space="0" w:color="auto"/>
      </w:divBdr>
    </w:div>
    <w:div w:id="236476211">
      <w:marLeft w:val="0"/>
      <w:marRight w:val="0"/>
      <w:marTop w:val="0"/>
      <w:marBottom w:val="0"/>
      <w:divBdr>
        <w:top w:val="none" w:sz="0" w:space="0" w:color="auto"/>
        <w:left w:val="none" w:sz="0" w:space="0" w:color="auto"/>
        <w:bottom w:val="none" w:sz="0" w:space="0" w:color="auto"/>
        <w:right w:val="none" w:sz="0" w:space="0" w:color="auto"/>
      </w:divBdr>
    </w:div>
    <w:div w:id="244264513">
      <w:bodyDiv w:val="1"/>
      <w:marLeft w:val="0"/>
      <w:marRight w:val="0"/>
      <w:marTop w:val="0"/>
      <w:marBottom w:val="0"/>
      <w:divBdr>
        <w:top w:val="none" w:sz="0" w:space="0" w:color="auto"/>
        <w:left w:val="none" w:sz="0" w:space="0" w:color="auto"/>
        <w:bottom w:val="none" w:sz="0" w:space="0" w:color="auto"/>
        <w:right w:val="none" w:sz="0" w:space="0" w:color="auto"/>
      </w:divBdr>
    </w:div>
    <w:div w:id="315914703">
      <w:bodyDiv w:val="1"/>
      <w:marLeft w:val="0"/>
      <w:marRight w:val="0"/>
      <w:marTop w:val="0"/>
      <w:marBottom w:val="0"/>
      <w:divBdr>
        <w:top w:val="none" w:sz="0" w:space="0" w:color="auto"/>
        <w:left w:val="none" w:sz="0" w:space="0" w:color="auto"/>
        <w:bottom w:val="none" w:sz="0" w:space="0" w:color="auto"/>
        <w:right w:val="none" w:sz="0" w:space="0" w:color="auto"/>
      </w:divBdr>
    </w:div>
    <w:div w:id="389547566">
      <w:bodyDiv w:val="1"/>
      <w:marLeft w:val="0"/>
      <w:marRight w:val="0"/>
      <w:marTop w:val="0"/>
      <w:marBottom w:val="0"/>
      <w:divBdr>
        <w:top w:val="none" w:sz="0" w:space="0" w:color="auto"/>
        <w:left w:val="none" w:sz="0" w:space="0" w:color="auto"/>
        <w:bottom w:val="none" w:sz="0" w:space="0" w:color="auto"/>
        <w:right w:val="none" w:sz="0" w:space="0" w:color="auto"/>
      </w:divBdr>
    </w:div>
    <w:div w:id="414596352">
      <w:bodyDiv w:val="1"/>
      <w:marLeft w:val="0"/>
      <w:marRight w:val="0"/>
      <w:marTop w:val="0"/>
      <w:marBottom w:val="0"/>
      <w:divBdr>
        <w:top w:val="none" w:sz="0" w:space="0" w:color="auto"/>
        <w:left w:val="none" w:sz="0" w:space="0" w:color="auto"/>
        <w:bottom w:val="none" w:sz="0" w:space="0" w:color="auto"/>
        <w:right w:val="none" w:sz="0" w:space="0" w:color="auto"/>
      </w:divBdr>
    </w:div>
    <w:div w:id="447240248">
      <w:bodyDiv w:val="1"/>
      <w:marLeft w:val="0"/>
      <w:marRight w:val="0"/>
      <w:marTop w:val="0"/>
      <w:marBottom w:val="0"/>
      <w:divBdr>
        <w:top w:val="none" w:sz="0" w:space="0" w:color="auto"/>
        <w:left w:val="none" w:sz="0" w:space="0" w:color="auto"/>
        <w:bottom w:val="none" w:sz="0" w:space="0" w:color="auto"/>
        <w:right w:val="none" w:sz="0" w:space="0" w:color="auto"/>
      </w:divBdr>
    </w:div>
    <w:div w:id="449711803">
      <w:bodyDiv w:val="1"/>
      <w:marLeft w:val="0"/>
      <w:marRight w:val="0"/>
      <w:marTop w:val="0"/>
      <w:marBottom w:val="0"/>
      <w:divBdr>
        <w:top w:val="none" w:sz="0" w:space="0" w:color="auto"/>
        <w:left w:val="none" w:sz="0" w:space="0" w:color="auto"/>
        <w:bottom w:val="none" w:sz="0" w:space="0" w:color="auto"/>
        <w:right w:val="none" w:sz="0" w:space="0" w:color="auto"/>
      </w:divBdr>
    </w:div>
    <w:div w:id="502202936">
      <w:bodyDiv w:val="1"/>
      <w:marLeft w:val="0"/>
      <w:marRight w:val="0"/>
      <w:marTop w:val="0"/>
      <w:marBottom w:val="0"/>
      <w:divBdr>
        <w:top w:val="none" w:sz="0" w:space="0" w:color="auto"/>
        <w:left w:val="none" w:sz="0" w:space="0" w:color="auto"/>
        <w:bottom w:val="none" w:sz="0" w:space="0" w:color="auto"/>
        <w:right w:val="none" w:sz="0" w:space="0" w:color="auto"/>
      </w:divBdr>
    </w:div>
    <w:div w:id="539590449">
      <w:bodyDiv w:val="1"/>
      <w:marLeft w:val="0"/>
      <w:marRight w:val="0"/>
      <w:marTop w:val="0"/>
      <w:marBottom w:val="0"/>
      <w:divBdr>
        <w:top w:val="none" w:sz="0" w:space="0" w:color="auto"/>
        <w:left w:val="none" w:sz="0" w:space="0" w:color="auto"/>
        <w:bottom w:val="none" w:sz="0" w:space="0" w:color="auto"/>
        <w:right w:val="none" w:sz="0" w:space="0" w:color="auto"/>
      </w:divBdr>
    </w:div>
    <w:div w:id="548686612">
      <w:bodyDiv w:val="1"/>
      <w:marLeft w:val="0"/>
      <w:marRight w:val="0"/>
      <w:marTop w:val="0"/>
      <w:marBottom w:val="0"/>
      <w:divBdr>
        <w:top w:val="none" w:sz="0" w:space="0" w:color="auto"/>
        <w:left w:val="none" w:sz="0" w:space="0" w:color="auto"/>
        <w:bottom w:val="none" w:sz="0" w:space="0" w:color="auto"/>
        <w:right w:val="none" w:sz="0" w:space="0" w:color="auto"/>
      </w:divBdr>
    </w:div>
    <w:div w:id="647904411">
      <w:bodyDiv w:val="1"/>
      <w:marLeft w:val="0"/>
      <w:marRight w:val="0"/>
      <w:marTop w:val="0"/>
      <w:marBottom w:val="0"/>
      <w:divBdr>
        <w:top w:val="none" w:sz="0" w:space="0" w:color="auto"/>
        <w:left w:val="none" w:sz="0" w:space="0" w:color="auto"/>
        <w:bottom w:val="none" w:sz="0" w:space="0" w:color="auto"/>
        <w:right w:val="none" w:sz="0" w:space="0" w:color="auto"/>
      </w:divBdr>
    </w:div>
    <w:div w:id="660498509">
      <w:bodyDiv w:val="1"/>
      <w:marLeft w:val="0"/>
      <w:marRight w:val="0"/>
      <w:marTop w:val="0"/>
      <w:marBottom w:val="0"/>
      <w:divBdr>
        <w:top w:val="none" w:sz="0" w:space="0" w:color="auto"/>
        <w:left w:val="none" w:sz="0" w:space="0" w:color="auto"/>
        <w:bottom w:val="none" w:sz="0" w:space="0" w:color="auto"/>
        <w:right w:val="none" w:sz="0" w:space="0" w:color="auto"/>
      </w:divBdr>
    </w:div>
    <w:div w:id="778835100">
      <w:bodyDiv w:val="1"/>
      <w:marLeft w:val="0"/>
      <w:marRight w:val="0"/>
      <w:marTop w:val="0"/>
      <w:marBottom w:val="0"/>
      <w:divBdr>
        <w:top w:val="none" w:sz="0" w:space="0" w:color="auto"/>
        <w:left w:val="none" w:sz="0" w:space="0" w:color="auto"/>
        <w:bottom w:val="none" w:sz="0" w:space="0" w:color="auto"/>
        <w:right w:val="none" w:sz="0" w:space="0" w:color="auto"/>
      </w:divBdr>
    </w:div>
    <w:div w:id="785735610">
      <w:bodyDiv w:val="1"/>
      <w:marLeft w:val="0"/>
      <w:marRight w:val="0"/>
      <w:marTop w:val="0"/>
      <w:marBottom w:val="0"/>
      <w:divBdr>
        <w:top w:val="none" w:sz="0" w:space="0" w:color="auto"/>
        <w:left w:val="none" w:sz="0" w:space="0" w:color="auto"/>
        <w:bottom w:val="none" w:sz="0" w:space="0" w:color="auto"/>
        <w:right w:val="none" w:sz="0" w:space="0" w:color="auto"/>
      </w:divBdr>
    </w:div>
    <w:div w:id="846093789">
      <w:bodyDiv w:val="1"/>
      <w:marLeft w:val="0"/>
      <w:marRight w:val="0"/>
      <w:marTop w:val="0"/>
      <w:marBottom w:val="0"/>
      <w:divBdr>
        <w:top w:val="none" w:sz="0" w:space="0" w:color="auto"/>
        <w:left w:val="none" w:sz="0" w:space="0" w:color="auto"/>
        <w:bottom w:val="none" w:sz="0" w:space="0" w:color="auto"/>
        <w:right w:val="none" w:sz="0" w:space="0" w:color="auto"/>
      </w:divBdr>
    </w:div>
    <w:div w:id="880899799">
      <w:bodyDiv w:val="1"/>
      <w:marLeft w:val="0"/>
      <w:marRight w:val="0"/>
      <w:marTop w:val="0"/>
      <w:marBottom w:val="0"/>
      <w:divBdr>
        <w:top w:val="none" w:sz="0" w:space="0" w:color="auto"/>
        <w:left w:val="none" w:sz="0" w:space="0" w:color="auto"/>
        <w:bottom w:val="none" w:sz="0" w:space="0" w:color="auto"/>
        <w:right w:val="none" w:sz="0" w:space="0" w:color="auto"/>
      </w:divBdr>
    </w:div>
    <w:div w:id="882257164">
      <w:bodyDiv w:val="1"/>
      <w:marLeft w:val="0"/>
      <w:marRight w:val="0"/>
      <w:marTop w:val="0"/>
      <w:marBottom w:val="0"/>
      <w:divBdr>
        <w:top w:val="none" w:sz="0" w:space="0" w:color="auto"/>
        <w:left w:val="none" w:sz="0" w:space="0" w:color="auto"/>
        <w:bottom w:val="none" w:sz="0" w:space="0" w:color="auto"/>
        <w:right w:val="none" w:sz="0" w:space="0" w:color="auto"/>
      </w:divBdr>
    </w:div>
    <w:div w:id="905452409">
      <w:bodyDiv w:val="1"/>
      <w:marLeft w:val="0"/>
      <w:marRight w:val="0"/>
      <w:marTop w:val="0"/>
      <w:marBottom w:val="0"/>
      <w:divBdr>
        <w:top w:val="none" w:sz="0" w:space="0" w:color="auto"/>
        <w:left w:val="none" w:sz="0" w:space="0" w:color="auto"/>
        <w:bottom w:val="none" w:sz="0" w:space="0" w:color="auto"/>
        <w:right w:val="none" w:sz="0" w:space="0" w:color="auto"/>
      </w:divBdr>
    </w:div>
    <w:div w:id="908924408">
      <w:bodyDiv w:val="1"/>
      <w:marLeft w:val="0"/>
      <w:marRight w:val="0"/>
      <w:marTop w:val="0"/>
      <w:marBottom w:val="0"/>
      <w:divBdr>
        <w:top w:val="none" w:sz="0" w:space="0" w:color="auto"/>
        <w:left w:val="none" w:sz="0" w:space="0" w:color="auto"/>
        <w:bottom w:val="none" w:sz="0" w:space="0" w:color="auto"/>
        <w:right w:val="none" w:sz="0" w:space="0" w:color="auto"/>
      </w:divBdr>
    </w:div>
    <w:div w:id="963537934">
      <w:bodyDiv w:val="1"/>
      <w:marLeft w:val="0"/>
      <w:marRight w:val="0"/>
      <w:marTop w:val="0"/>
      <w:marBottom w:val="0"/>
      <w:divBdr>
        <w:top w:val="none" w:sz="0" w:space="0" w:color="auto"/>
        <w:left w:val="none" w:sz="0" w:space="0" w:color="auto"/>
        <w:bottom w:val="none" w:sz="0" w:space="0" w:color="auto"/>
        <w:right w:val="none" w:sz="0" w:space="0" w:color="auto"/>
      </w:divBdr>
    </w:div>
    <w:div w:id="1013264519">
      <w:bodyDiv w:val="1"/>
      <w:marLeft w:val="0"/>
      <w:marRight w:val="0"/>
      <w:marTop w:val="0"/>
      <w:marBottom w:val="0"/>
      <w:divBdr>
        <w:top w:val="none" w:sz="0" w:space="0" w:color="auto"/>
        <w:left w:val="none" w:sz="0" w:space="0" w:color="auto"/>
        <w:bottom w:val="none" w:sz="0" w:space="0" w:color="auto"/>
        <w:right w:val="none" w:sz="0" w:space="0" w:color="auto"/>
      </w:divBdr>
    </w:div>
    <w:div w:id="1128350784">
      <w:bodyDiv w:val="1"/>
      <w:marLeft w:val="0"/>
      <w:marRight w:val="0"/>
      <w:marTop w:val="0"/>
      <w:marBottom w:val="0"/>
      <w:divBdr>
        <w:top w:val="none" w:sz="0" w:space="0" w:color="auto"/>
        <w:left w:val="none" w:sz="0" w:space="0" w:color="auto"/>
        <w:bottom w:val="none" w:sz="0" w:space="0" w:color="auto"/>
        <w:right w:val="none" w:sz="0" w:space="0" w:color="auto"/>
      </w:divBdr>
    </w:div>
    <w:div w:id="1154689155">
      <w:bodyDiv w:val="1"/>
      <w:marLeft w:val="0"/>
      <w:marRight w:val="0"/>
      <w:marTop w:val="0"/>
      <w:marBottom w:val="0"/>
      <w:divBdr>
        <w:top w:val="none" w:sz="0" w:space="0" w:color="auto"/>
        <w:left w:val="none" w:sz="0" w:space="0" w:color="auto"/>
        <w:bottom w:val="none" w:sz="0" w:space="0" w:color="auto"/>
        <w:right w:val="none" w:sz="0" w:space="0" w:color="auto"/>
      </w:divBdr>
    </w:div>
    <w:div w:id="1179930167">
      <w:bodyDiv w:val="1"/>
      <w:marLeft w:val="0"/>
      <w:marRight w:val="0"/>
      <w:marTop w:val="0"/>
      <w:marBottom w:val="0"/>
      <w:divBdr>
        <w:top w:val="none" w:sz="0" w:space="0" w:color="auto"/>
        <w:left w:val="none" w:sz="0" w:space="0" w:color="auto"/>
        <w:bottom w:val="none" w:sz="0" w:space="0" w:color="auto"/>
        <w:right w:val="none" w:sz="0" w:space="0" w:color="auto"/>
      </w:divBdr>
    </w:div>
    <w:div w:id="1301881817">
      <w:bodyDiv w:val="1"/>
      <w:marLeft w:val="0"/>
      <w:marRight w:val="0"/>
      <w:marTop w:val="0"/>
      <w:marBottom w:val="0"/>
      <w:divBdr>
        <w:top w:val="none" w:sz="0" w:space="0" w:color="auto"/>
        <w:left w:val="none" w:sz="0" w:space="0" w:color="auto"/>
        <w:bottom w:val="none" w:sz="0" w:space="0" w:color="auto"/>
        <w:right w:val="none" w:sz="0" w:space="0" w:color="auto"/>
      </w:divBdr>
    </w:div>
    <w:div w:id="1340809857">
      <w:bodyDiv w:val="1"/>
      <w:marLeft w:val="0"/>
      <w:marRight w:val="0"/>
      <w:marTop w:val="0"/>
      <w:marBottom w:val="0"/>
      <w:divBdr>
        <w:top w:val="none" w:sz="0" w:space="0" w:color="auto"/>
        <w:left w:val="none" w:sz="0" w:space="0" w:color="auto"/>
        <w:bottom w:val="none" w:sz="0" w:space="0" w:color="auto"/>
        <w:right w:val="none" w:sz="0" w:space="0" w:color="auto"/>
      </w:divBdr>
    </w:div>
    <w:div w:id="1362320472">
      <w:bodyDiv w:val="1"/>
      <w:marLeft w:val="0"/>
      <w:marRight w:val="0"/>
      <w:marTop w:val="0"/>
      <w:marBottom w:val="0"/>
      <w:divBdr>
        <w:top w:val="none" w:sz="0" w:space="0" w:color="auto"/>
        <w:left w:val="none" w:sz="0" w:space="0" w:color="auto"/>
        <w:bottom w:val="none" w:sz="0" w:space="0" w:color="auto"/>
        <w:right w:val="none" w:sz="0" w:space="0" w:color="auto"/>
      </w:divBdr>
    </w:div>
    <w:div w:id="1408113754">
      <w:bodyDiv w:val="1"/>
      <w:marLeft w:val="0"/>
      <w:marRight w:val="0"/>
      <w:marTop w:val="0"/>
      <w:marBottom w:val="0"/>
      <w:divBdr>
        <w:top w:val="none" w:sz="0" w:space="0" w:color="auto"/>
        <w:left w:val="none" w:sz="0" w:space="0" w:color="auto"/>
        <w:bottom w:val="none" w:sz="0" w:space="0" w:color="auto"/>
        <w:right w:val="none" w:sz="0" w:space="0" w:color="auto"/>
      </w:divBdr>
    </w:div>
    <w:div w:id="1459644560">
      <w:bodyDiv w:val="1"/>
      <w:marLeft w:val="0"/>
      <w:marRight w:val="0"/>
      <w:marTop w:val="0"/>
      <w:marBottom w:val="0"/>
      <w:divBdr>
        <w:top w:val="none" w:sz="0" w:space="0" w:color="auto"/>
        <w:left w:val="none" w:sz="0" w:space="0" w:color="auto"/>
        <w:bottom w:val="none" w:sz="0" w:space="0" w:color="auto"/>
        <w:right w:val="none" w:sz="0" w:space="0" w:color="auto"/>
      </w:divBdr>
    </w:div>
    <w:div w:id="1460996063">
      <w:bodyDiv w:val="1"/>
      <w:marLeft w:val="0"/>
      <w:marRight w:val="0"/>
      <w:marTop w:val="0"/>
      <w:marBottom w:val="0"/>
      <w:divBdr>
        <w:top w:val="none" w:sz="0" w:space="0" w:color="auto"/>
        <w:left w:val="none" w:sz="0" w:space="0" w:color="auto"/>
        <w:bottom w:val="none" w:sz="0" w:space="0" w:color="auto"/>
        <w:right w:val="none" w:sz="0" w:space="0" w:color="auto"/>
      </w:divBdr>
    </w:div>
    <w:div w:id="1564221444">
      <w:bodyDiv w:val="1"/>
      <w:marLeft w:val="0"/>
      <w:marRight w:val="0"/>
      <w:marTop w:val="0"/>
      <w:marBottom w:val="0"/>
      <w:divBdr>
        <w:top w:val="none" w:sz="0" w:space="0" w:color="auto"/>
        <w:left w:val="none" w:sz="0" w:space="0" w:color="auto"/>
        <w:bottom w:val="none" w:sz="0" w:space="0" w:color="auto"/>
        <w:right w:val="none" w:sz="0" w:space="0" w:color="auto"/>
      </w:divBdr>
    </w:div>
    <w:div w:id="1692336705">
      <w:bodyDiv w:val="1"/>
      <w:marLeft w:val="0"/>
      <w:marRight w:val="0"/>
      <w:marTop w:val="0"/>
      <w:marBottom w:val="0"/>
      <w:divBdr>
        <w:top w:val="none" w:sz="0" w:space="0" w:color="auto"/>
        <w:left w:val="none" w:sz="0" w:space="0" w:color="auto"/>
        <w:bottom w:val="none" w:sz="0" w:space="0" w:color="auto"/>
        <w:right w:val="none" w:sz="0" w:space="0" w:color="auto"/>
      </w:divBdr>
    </w:div>
    <w:div w:id="1772892839">
      <w:bodyDiv w:val="1"/>
      <w:marLeft w:val="0"/>
      <w:marRight w:val="0"/>
      <w:marTop w:val="0"/>
      <w:marBottom w:val="0"/>
      <w:divBdr>
        <w:top w:val="none" w:sz="0" w:space="0" w:color="auto"/>
        <w:left w:val="none" w:sz="0" w:space="0" w:color="auto"/>
        <w:bottom w:val="none" w:sz="0" w:space="0" w:color="auto"/>
        <w:right w:val="none" w:sz="0" w:space="0" w:color="auto"/>
      </w:divBdr>
    </w:div>
    <w:div w:id="1782413358">
      <w:bodyDiv w:val="1"/>
      <w:marLeft w:val="0"/>
      <w:marRight w:val="0"/>
      <w:marTop w:val="0"/>
      <w:marBottom w:val="0"/>
      <w:divBdr>
        <w:top w:val="none" w:sz="0" w:space="0" w:color="auto"/>
        <w:left w:val="none" w:sz="0" w:space="0" w:color="auto"/>
        <w:bottom w:val="none" w:sz="0" w:space="0" w:color="auto"/>
        <w:right w:val="none" w:sz="0" w:space="0" w:color="auto"/>
      </w:divBdr>
    </w:div>
    <w:div w:id="1784492484">
      <w:bodyDiv w:val="1"/>
      <w:marLeft w:val="0"/>
      <w:marRight w:val="0"/>
      <w:marTop w:val="0"/>
      <w:marBottom w:val="0"/>
      <w:divBdr>
        <w:top w:val="none" w:sz="0" w:space="0" w:color="auto"/>
        <w:left w:val="none" w:sz="0" w:space="0" w:color="auto"/>
        <w:bottom w:val="none" w:sz="0" w:space="0" w:color="auto"/>
        <w:right w:val="none" w:sz="0" w:space="0" w:color="auto"/>
      </w:divBdr>
      <w:divsChild>
        <w:div w:id="648099009">
          <w:marLeft w:val="0"/>
          <w:marRight w:val="0"/>
          <w:marTop w:val="0"/>
          <w:marBottom w:val="0"/>
          <w:divBdr>
            <w:top w:val="none" w:sz="0" w:space="0" w:color="auto"/>
            <w:left w:val="none" w:sz="0" w:space="0" w:color="auto"/>
            <w:bottom w:val="none" w:sz="0" w:space="0" w:color="auto"/>
            <w:right w:val="none" w:sz="0" w:space="0" w:color="auto"/>
          </w:divBdr>
          <w:divsChild>
            <w:div w:id="267929486">
              <w:marLeft w:val="0"/>
              <w:marRight w:val="0"/>
              <w:marTop w:val="0"/>
              <w:marBottom w:val="0"/>
              <w:divBdr>
                <w:top w:val="single" w:sz="2" w:space="0" w:color="000000"/>
                <w:left w:val="single" w:sz="2" w:space="0" w:color="000000"/>
                <w:bottom w:val="single" w:sz="2" w:space="0" w:color="000000"/>
                <w:right w:val="single" w:sz="2" w:space="0" w:color="000000"/>
              </w:divBdr>
              <w:divsChild>
                <w:div w:id="1743481340">
                  <w:marLeft w:val="1878"/>
                  <w:marRight w:val="0"/>
                  <w:marTop w:val="0"/>
                  <w:marBottom w:val="0"/>
                  <w:divBdr>
                    <w:top w:val="none" w:sz="0" w:space="0" w:color="auto"/>
                    <w:left w:val="none" w:sz="0" w:space="0" w:color="auto"/>
                    <w:bottom w:val="none" w:sz="0" w:space="0" w:color="auto"/>
                    <w:right w:val="none" w:sz="0" w:space="0" w:color="auto"/>
                  </w:divBdr>
                  <w:divsChild>
                    <w:div w:id="406926199">
                      <w:marLeft w:val="0"/>
                      <w:marRight w:val="0"/>
                      <w:marTop w:val="0"/>
                      <w:marBottom w:val="0"/>
                      <w:divBdr>
                        <w:top w:val="none" w:sz="0" w:space="0" w:color="auto"/>
                        <w:left w:val="none" w:sz="0" w:space="0" w:color="auto"/>
                        <w:bottom w:val="none" w:sz="0" w:space="0" w:color="auto"/>
                        <w:right w:val="none" w:sz="0" w:space="0" w:color="auto"/>
                      </w:divBdr>
                      <w:divsChild>
                        <w:div w:id="621575527">
                          <w:marLeft w:val="0"/>
                          <w:marRight w:val="0"/>
                          <w:marTop w:val="0"/>
                          <w:marBottom w:val="0"/>
                          <w:divBdr>
                            <w:top w:val="none" w:sz="0" w:space="0" w:color="auto"/>
                            <w:left w:val="none" w:sz="0" w:space="0" w:color="auto"/>
                            <w:bottom w:val="none" w:sz="0" w:space="0" w:color="auto"/>
                            <w:right w:val="none" w:sz="0" w:space="0" w:color="auto"/>
                          </w:divBdr>
                          <w:divsChild>
                            <w:div w:id="1232814532">
                              <w:marLeft w:val="0"/>
                              <w:marRight w:val="2317"/>
                              <w:marTop w:val="0"/>
                              <w:marBottom w:val="0"/>
                              <w:divBdr>
                                <w:top w:val="none" w:sz="0" w:space="0" w:color="auto"/>
                                <w:left w:val="none" w:sz="0" w:space="0" w:color="auto"/>
                                <w:bottom w:val="none" w:sz="0" w:space="0" w:color="auto"/>
                                <w:right w:val="none" w:sz="0" w:space="0" w:color="auto"/>
                              </w:divBdr>
                              <w:divsChild>
                                <w:div w:id="160414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9589691">
      <w:bodyDiv w:val="1"/>
      <w:marLeft w:val="0"/>
      <w:marRight w:val="0"/>
      <w:marTop w:val="0"/>
      <w:marBottom w:val="0"/>
      <w:divBdr>
        <w:top w:val="none" w:sz="0" w:space="0" w:color="auto"/>
        <w:left w:val="none" w:sz="0" w:space="0" w:color="auto"/>
        <w:bottom w:val="none" w:sz="0" w:space="0" w:color="auto"/>
        <w:right w:val="none" w:sz="0" w:space="0" w:color="auto"/>
      </w:divBdr>
    </w:div>
    <w:div w:id="1892495575">
      <w:bodyDiv w:val="1"/>
      <w:marLeft w:val="0"/>
      <w:marRight w:val="0"/>
      <w:marTop w:val="0"/>
      <w:marBottom w:val="0"/>
      <w:divBdr>
        <w:top w:val="none" w:sz="0" w:space="0" w:color="auto"/>
        <w:left w:val="none" w:sz="0" w:space="0" w:color="auto"/>
        <w:bottom w:val="none" w:sz="0" w:space="0" w:color="auto"/>
        <w:right w:val="none" w:sz="0" w:space="0" w:color="auto"/>
      </w:divBdr>
    </w:div>
    <w:div w:id="1945262300">
      <w:bodyDiv w:val="1"/>
      <w:marLeft w:val="0"/>
      <w:marRight w:val="0"/>
      <w:marTop w:val="0"/>
      <w:marBottom w:val="0"/>
      <w:divBdr>
        <w:top w:val="none" w:sz="0" w:space="0" w:color="auto"/>
        <w:left w:val="none" w:sz="0" w:space="0" w:color="auto"/>
        <w:bottom w:val="none" w:sz="0" w:space="0" w:color="auto"/>
        <w:right w:val="none" w:sz="0" w:space="0" w:color="auto"/>
      </w:divBdr>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
    <w:div w:id="2121335810">
      <w:bodyDiv w:val="1"/>
      <w:marLeft w:val="0"/>
      <w:marRight w:val="0"/>
      <w:marTop w:val="0"/>
      <w:marBottom w:val="0"/>
      <w:divBdr>
        <w:top w:val="none" w:sz="0" w:space="0" w:color="auto"/>
        <w:left w:val="none" w:sz="0" w:space="0" w:color="auto"/>
        <w:bottom w:val="none" w:sz="0" w:space="0" w:color="auto"/>
        <w:right w:val="none" w:sz="0" w:space="0" w:color="auto"/>
      </w:divBdr>
    </w:div>
    <w:div w:id="2129161994">
      <w:bodyDiv w:val="1"/>
      <w:marLeft w:val="0"/>
      <w:marRight w:val="0"/>
      <w:marTop w:val="0"/>
      <w:marBottom w:val="0"/>
      <w:divBdr>
        <w:top w:val="none" w:sz="0" w:space="0" w:color="auto"/>
        <w:left w:val="none" w:sz="0" w:space="0" w:color="auto"/>
        <w:bottom w:val="none" w:sz="0" w:space="0" w:color="auto"/>
        <w:right w:val="none" w:sz="0" w:space="0" w:color="auto"/>
      </w:divBdr>
    </w:div>
    <w:div w:id="2147121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1445</TotalTime>
  <Pages>12</Pages>
  <Words>4018</Words>
  <Characters>22903</Characters>
  <Application>Microsoft Office Word</Application>
  <DocSecurity>0</DocSecurity>
  <Lines>190</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Company>
  <LinksUpToDate>false</LinksUpToDate>
  <CharactersWithSpaces>26868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GAÁLOVÁ Eva</cp:lastModifiedBy>
  <cp:revision>32</cp:revision>
  <cp:lastPrinted>2015-06-12T09:28:00Z</cp:lastPrinted>
  <dcterms:created xsi:type="dcterms:W3CDTF">2014-05-26T09:53:00Z</dcterms:created>
  <dcterms:modified xsi:type="dcterms:W3CDTF">2015-06-12T09:33:00Z</dcterms:modified>
</cp:coreProperties>
</file>