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12C8" w:rsidRDefault="001D12C8" w:rsidP="00390262">
      <w:pPr>
        <w:pStyle w:val="Nadpis3"/>
      </w:pPr>
    </w:p>
    <w:p w:rsidR="001D12C8" w:rsidRDefault="001D12C8" w:rsidP="00B50CB2">
      <w:pPr>
        <w:pStyle w:val="Nadpis1"/>
        <w:spacing w:before="0" w:beforeAutospacing="0" w:after="0" w:afterAutospacing="0"/>
        <w:jc w:val="center"/>
        <w:rPr>
          <w:sz w:val="24"/>
          <w:szCs w:val="24"/>
        </w:rPr>
      </w:pPr>
    </w:p>
    <w:p w:rsidR="001D12C8" w:rsidRDefault="001D12C8" w:rsidP="00B50CB2">
      <w:pPr>
        <w:pStyle w:val="Nadpis1"/>
        <w:spacing w:before="0" w:beforeAutospacing="0" w:after="0" w:afterAutospacing="0"/>
        <w:jc w:val="center"/>
        <w:rPr>
          <w:sz w:val="24"/>
          <w:szCs w:val="24"/>
        </w:rPr>
      </w:pPr>
    </w:p>
    <w:p w:rsidR="00B50CB2" w:rsidRDefault="00A428C9" w:rsidP="00B50CB2">
      <w:pPr>
        <w:pStyle w:val="Nadpis1"/>
        <w:spacing w:before="0" w:beforeAutospacing="0" w:after="0" w:afterAutospacing="0"/>
        <w:jc w:val="center"/>
        <w:rPr>
          <w:rFonts w:ascii="Arial" w:hAnsi="Arial" w:cs="Arial"/>
        </w:rPr>
      </w:pPr>
      <w:r>
        <w:rPr>
          <w:sz w:val="24"/>
          <w:szCs w:val="24"/>
        </w:rPr>
        <w:t>P</w:t>
      </w:r>
      <w:r w:rsidR="00B50CB2">
        <w:rPr>
          <w:sz w:val="24"/>
          <w:szCs w:val="24"/>
        </w:rPr>
        <w:t>OZNÁMKY</w:t>
      </w:r>
    </w:p>
    <w:p w:rsidR="00B50CB2" w:rsidRDefault="00B50CB2" w:rsidP="00B50CB2"/>
    <w:p w:rsidR="00281298" w:rsidRDefault="00281298" w:rsidP="00B50CB2">
      <w:pPr>
        <w:jc w:val="center"/>
        <w:rPr>
          <w:b/>
        </w:rPr>
      </w:pPr>
      <w:r>
        <w:rPr>
          <w:b/>
        </w:rPr>
        <w:t xml:space="preserve">                </w:t>
      </w:r>
      <w:r w:rsidR="00B50CB2">
        <w:rPr>
          <w:b/>
        </w:rPr>
        <w:t>KONSOLIDOVANEJ ÚČTOVNEJ ZÁVIERKY</w:t>
      </w:r>
      <w:r>
        <w:rPr>
          <w:b/>
        </w:rPr>
        <w:t xml:space="preserve"> </w:t>
      </w:r>
    </w:p>
    <w:p w:rsidR="00B50CB2" w:rsidRDefault="00281298" w:rsidP="00B50CB2">
      <w:pPr>
        <w:jc w:val="center"/>
        <w:rPr>
          <w:b/>
        </w:rPr>
      </w:pPr>
      <w:r>
        <w:rPr>
          <w:b/>
        </w:rPr>
        <w:t>obce Tesárske Mlyňany</w:t>
      </w:r>
    </w:p>
    <w:p w:rsidR="00281298" w:rsidRDefault="00281298" w:rsidP="00B50CB2">
      <w:pPr>
        <w:jc w:val="center"/>
        <w:rPr>
          <w:b/>
        </w:rPr>
      </w:pPr>
      <w:r>
        <w:rPr>
          <w:b/>
        </w:rPr>
        <w:t>zostavenej k 31.12.2014</w:t>
      </w:r>
    </w:p>
    <w:p w:rsidR="00B50CB2" w:rsidRDefault="00B50CB2" w:rsidP="00B50CB2">
      <w:pPr>
        <w:jc w:val="center"/>
        <w:rPr>
          <w:b/>
        </w:rPr>
      </w:pPr>
    </w:p>
    <w:p w:rsidR="00281298" w:rsidRDefault="00281298" w:rsidP="00B50CB2">
      <w:pPr>
        <w:jc w:val="center"/>
        <w:rPr>
          <w:b/>
        </w:rPr>
      </w:pPr>
    </w:p>
    <w:p w:rsidR="00281298" w:rsidRDefault="00281298" w:rsidP="00B50CB2">
      <w:pPr>
        <w:jc w:val="center"/>
        <w:rPr>
          <w:b/>
        </w:rPr>
      </w:pPr>
    </w:p>
    <w:p w:rsidR="00B50CB2" w:rsidRDefault="00281298" w:rsidP="00B50CB2">
      <w:pPr>
        <w:jc w:val="center"/>
        <w:rPr>
          <w:b/>
        </w:rPr>
      </w:pPr>
      <w:r>
        <w:rPr>
          <w:b/>
        </w:rPr>
        <w:t>Vš</w:t>
      </w:r>
      <w:r w:rsidR="00B50CB2">
        <w:rPr>
          <w:b/>
        </w:rPr>
        <w:t>eobecné údaje</w:t>
      </w:r>
    </w:p>
    <w:p w:rsidR="00B50CB2" w:rsidRDefault="00B50CB2" w:rsidP="00B50CB2">
      <w:pPr>
        <w:jc w:val="center"/>
        <w:rPr>
          <w:b/>
        </w:rPr>
      </w:pPr>
    </w:p>
    <w:p w:rsidR="00B50CB2" w:rsidRDefault="00B50CB2" w:rsidP="00B50CB2">
      <w:pPr>
        <w:jc w:val="center"/>
        <w:rPr>
          <w:b/>
        </w:rPr>
      </w:pPr>
    </w:p>
    <w:p w:rsidR="00B50CB2" w:rsidRDefault="00B50CB2" w:rsidP="00B50CB2">
      <w:pPr>
        <w:rPr>
          <w:b/>
        </w:rPr>
      </w:pPr>
      <w:r>
        <w:t xml:space="preserve">Názov konsolidovanej účtovnej jednotky : </w:t>
      </w:r>
      <w:r>
        <w:tab/>
      </w:r>
      <w:r>
        <w:tab/>
      </w:r>
      <w:r w:rsidR="005B0F64">
        <w:rPr>
          <w:b/>
        </w:rPr>
        <w:t xml:space="preserve">Obec </w:t>
      </w:r>
      <w:r w:rsidR="00DA1D58">
        <w:rPr>
          <w:b/>
        </w:rPr>
        <w:t>Tesárske Mlyňany</w:t>
      </w:r>
    </w:p>
    <w:p w:rsidR="00B50CB2" w:rsidRDefault="00B50CB2" w:rsidP="00B50CB2">
      <w:pPr>
        <w:rPr>
          <w:b/>
        </w:rPr>
      </w:pPr>
      <w:r>
        <w:t>IČO :</w:t>
      </w:r>
      <w:r>
        <w:tab/>
      </w:r>
      <w:r>
        <w:tab/>
      </w:r>
      <w:r w:rsidR="005B0F64">
        <w:rPr>
          <w:b/>
        </w:rPr>
        <w:t>00308</w:t>
      </w:r>
      <w:r w:rsidR="00DA1D58">
        <w:rPr>
          <w:b/>
        </w:rPr>
        <w:t>528</w:t>
      </w:r>
    </w:p>
    <w:p w:rsidR="00B50CB2" w:rsidRDefault="00B50CB2" w:rsidP="00B50CB2">
      <w:r>
        <w:t xml:space="preserve">Sídlo konsolidujúcej účtovnej jednotky :  </w:t>
      </w:r>
      <w:r w:rsidR="00017BBE">
        <w:t xml:space="preserve">951 </w:t>
      </w:r>
      <w:r w:rsidR="00DA1D58">
        <w:t>76  Tesárske Mlyňany, Hlavná 647/96</w:t>
      </w:r>
    </w:p>
    <w:p w:rsidR="00B50CB2" w:rsidRDefault="00B50CB2" w:rsidP="00B50CB2">
      <w:r>
        <w:t>Dátum jej založenia a dátum jej vzniku :   01.01.1991</w:t>
      </w:r>
    </w:p>
    <w:p w:rsidR="00B50CB2" w:rsidRDefault="00B50CB2" w:rsidP="00B50CB2"/>
    <w:p w:rsidR="00B50CB2" w:rsidRDefault="00B50CB2" w:rsidP="00B50CB2">
      <w:pPr>
        <w:rPr>
          <w:b/>
        </w:rPr>
      </w:pPr>
      <w:r>
        <w:rPr>
          <w:b/>
        </w:rPr>
        <w:t xml:space="preserve">Konsolidované účtovné jednotky </w:t>
      </w:r>
    </w:p>
    <w:p w:rsidR="00B50CB2" w:rsidRDefault="00B50CB2" w:rsidP="00B50CB2">
      <w:pPr>
        <w:rPr>
          <w:b/>
        </w:rPr>
      </w:pPr>
    </w:p>
    <w:p w:rsidR="00B50CB2" w:rsidRDefault="00B50CB2" w:rsidP="00B50CB2">
      <w:pPr>
        <w:ind w:left="720" w:hanging="360"/>
        <w:rPr>
          <w:i/>
        </w:rPr>
      </w:pPr>
      <w:r>
        <w:rPr>
          <w:i/>
        </w:rPr>
        <w:t>a)</w:t>
      </w:r>
      <w:r>
        <w:rPr>
          <w:i/>
          <w:sz w:val="14"/>
          <w:szCs w:val="14"/>
        </w:rPr>
        <w:t xml:space="preserve">      </w:t>
      </w:r>
      <w:r>
        <w:t xml:space="preserve">Podnikateľské subjekty, ktoré sú dcérskou spoločnosťou       </w:t>
      </w:r>
      <w:r>
        <w:rPr>
          <w:i/>
        </w:rPr>
        <w:t>IČO o konsolidovanej ÚJ</w:t>
      </w:r>
    </w:p>
    <w:p w:rsidR="00B50CB2" w:rsidRDefault="00B50CB2" w:rsidP="00B50CB2">
      <w:pPr>
        <w:ind w:left="720"/>
      </w:pPr>
      <w:r>
        <w:t>Nemáme</w:t>
      </w:r>
    </w:p>
    <w:p w:rsidR="00B50CB2" w:rsidRDefault="00B50CB2" w:rsidP="00B50CB2">
      <w:pPr>
        <w:ind w:left="720"/>
      </w:pPr>
    </w:p>
    <w:p w:rsidR="00B50CB2" w:rsidRDefault="00B50CB2" w:rsidP="00B50CB2">
      <w:pPr>
        <w:ind w:left="720" w:hanging="360"/>
      </w:pPr>
      <w:r>
        <w:t>b)</w:t>
      </w:r>
      <w:r>
        <w:rPr>
          <w:sz w:val="14"/>
          <w:szCs w:val="14"/>
        </w:rPr>
        <w:t xml:space="preserve">      </w:t>
      </w:r>
      <w:r>
        <w:t>Rozpočtové organizácie</w:t>
      </w:r>
    </w:p>
    <w:p w:rsidR="00B50CB2" w:rsidRDefault="00B50CB2" w:rsidP="00B50CB2">
      <w:pPr>
        <w:rPr>
          <w:b/>
        </w:rPr>
      </w:pPr>
    </w:p>
    <w:p w:rsidR="00B50CB2" w:rsidRDefault="00B50CB2" w:rsidP="00B50CB2">
      <w:r>
        <w:t xml:space="preserve">            ZÁKLADNÁ ŠKOLA </w:t>
      </w:r>
      <w:r w:rsidR="005D2849">
        <w:t xml:space="preserve">  </w:t>
      </w:r>
      <w:r w:rsidR="00DA1D58">
        <w:t>Tesárske Mlyňany</w:t>
      </w:r>
      <w:r w:rsidR="00017BBE">
        <w:tab/>
      </w:r>
      <w:r w:rsidR="00017BBE">
        <w:tab/>
        <w:t xml:space="preserve">        </w:t>
      </w:r>
      <w:r w:rsidR="005B0F64">
        <w:t>37865</w:t>
      </w:r>
      <w:r w:rsidR="00DA1D58">
        <w:t>099</w:t>
      </w:r>
    </w:p>
    <w:p w:rsidR="00B50CB2" w:rsidRDefault="00B50CB2" w:rsidP="00B50CB2">
      <w:pPr>
        <w:ind w:left="720" w:hanging="360"/>
      </w:pPr>
      <w:r>
        <w:t>c)</w:t>
      </w:r>
      <w:r>
        <w:rPr>
          <w:sz w:val="14"/>
          <w:szCs w:val="14"/>
        </w:rPr>
        <w:t xml:space="preserve">      </w:t>
      </w:r>
      <w:r>
        <w:t>Príspevkové organizácie</w:t>
      </w:r>
      <w:r>
        <w:tab/>
        <w:t>nemáme</w:t>
      </w:r>
    </w:p>
    <w:p w:rsidR="00B50CB2" w:rsidRDefault="00B50CB2" w:rsidP="00B50CB2">
      <w:pPr>
        <w:ind w:left="720" w:hanging="360"/>
      </w:pPr>
      <w:r>
        <w:t>d)</w:t>
      </w:r>
      <w:r>
        <w:rPr>
          <w:sz w:val="14"/>
          <w:szCs w:val="14"/>
        </w:rPr>
        <w:t xml:space="preserve">     </w:t>
      </w:r>
      <w:r>
        <w:t>Podnikateľské subjekty, ktoré sú spoločným podnikom</w:t>
      </w:r>
      <w:r>
        <w:tab/>
        <w:t>nemáme</w:t>
      </w:r>
      <w:r>
        <w:tab/>
      </w:r>
    </w:p>
    <w:p w:rsidR="00B50CB2" w:rsidRDefault="00B50CB2" w:rsidP="00B50CB2">
      <w:pPr>
        <w:ind w:left="720" w:hanging="360"/>
      </w:pPr>
      <w:r>
        <w:t>e)</w:t>
      </w:r>
      <w:r>
        <w:rPr>
          <w:sz w:val="14"/>
          <w:szCs w:val="14"/>
        </w:rPr>
        <w:t xml:space="preserve">      </w:t>
      </w:r>
      <w:r>
        <w:t>Podnikateľské subjekty, ktoré sú pridruženým podnikom</w:t>
      </w:r>
      <w:r>
        <w:tab/>
        <w:t>nemáme</w:t>
      </w:r>
    </w:p>
    <w:p w:rsidR="00B50CB2" w:rsidRDefault="00B50CB2" w:rsidP="00B50CB2"/>
    <w:p w:rsidR="00B50CB2" w:rsidRDefault="00B50CB2" w:rsidP="00B50CB2">
      <w:r>
        <w:rPr>
          <w:b/>
        </w:rPr>
        <w:t xml:space="preserve">Priemerný počet zamestnancov </w:t>
      </w:r>
      <w:r>
        <w:t xml:space="preserve">počas účtovného obdobia konsolidovaného celku verejnej správy ku dňu, ku ktorému sa zostavuje konsolidovaná účtovná závierka účtovnej jednotky verejnej správy : </w:t>
      </w:r>
      <w:r>
        <w:tab/>
      </w:r>
      <w:r>
        <w:tab/>
      </w:r>
      <w:r w:rsidR="00DA1D58">
        <w:t>15</w:t>
      </w:r>
    </w:p>
    <w:p w:rsidR="00B50CB2" w:rsidRDefault="00B50CB2" w:rsidP="00B50CB2">
      <w:pPr>
        <w:ind w:left="720" w:hanging="360"/>
      </w:pPr>
      <w:r>
        <w:t>-</w:t>
      </w:r>
      <w:r>
        <w:rPr>
          <w:sz w:val="14"/>
          <w:szCs w:val="14"/>
        </w:rPr>
        <w:t xml:space="preserve">          </w:t>
      </w:r>
      <w:r>
        <w:t>z toho počet vedúcich zamestnancov</w:t>
      </w:r>
      <w:r>
        <w:tab/>
      </w:r>
      <w:r>
        <w:tab/>
        <w:t>1</w:t>
      </w:r>
    </w:p>
    <w:p w:rsidR="00B50CB2" w:rsidRDefault="00B50CB2" w:rsidP="00B50CB2"/>
    <w:p w:rsidR="00B50CB2" w:rsidRDefault="00B50CB2" w:rsidP="00B50CB2">
      <w:r>
        <w:rPr>
          <w:b/>
        </w:rPr>
        <w:t>Deň ku ktorému  bola zostavená individuálna účtovná závierka každej konsolidovanej účtovnej jednotky :</w:t>
      </w:r>
      <w:r>
        <w:rPr>
          <w:b/>
        </w:rPr>
        <w:tab/>
      </w:r>
      <w:r>
        <w:rPr>
          <w:b/>
        </w:rPr>
        <w:tab/>
      </w:r>
      <w:r>
        <w:rPr>
          <w:b/>
        </w:rPr>
        <w:tab/>
      </w:r>
      <w:r>
        <w:t>31.12.20</w:t>
      </w:r>
      <w:r w:rsidR="00D20D6D">
        <w:t>1</w:t>
      </w:r>
      <w:r w:rsidR="00281298">
        <w:t>4</w:t>
      </w:r>
    </w:p>
    <w:p w:rsidR="00B50CB2" w:rsidRDefault="00B50CB2" w:rsidP="00B50CB2"/>
    <w:p w:rsidR="00B50CB2" w:rsidRDefault="00B50CB2" w:rsidP="00B50CB2">
      <w:pPr>
        <w:rPr>
          <w:b/>
        </w:rPr>
      </w:pPr>
      <w:r>
        <w:rPr>
          <w:b/>
        </w:rPr>
        <w:t xml:space="preserve">Konsolidované účtovné jednotky </w:t>
      </w:r>
    </w:p>
    <w:p w:rsidR="00B50CB2" w:rsidRDefault="00B50CB2" w:rsidP="00B50CB2">
      <w:pPr>
        <w:rPr>
          <w:b/>
        </w:rPr>
      </w:pPr>
    </w:p>
    <w:p w:rsidR="00B50CB2" w:rsidRDefault="003162A4" w:rsidP="00B50CB2">
      <w:pPr>
        <w:rPr>
          <w:i/>
        </w:rPr>
      </w:pPr>
      <w:r>
        <w:rPr>
          <w:b/>
        </w:rPr>
        <w:tab/>
      </w:r>
      <w:r>
        <w:rPr>
          <w:b/>
        </w:rPr>
        <w:tab/>
      </w:r>
      <w:r>
        <w:rPr>
          <w:b/>
        </w:rPr>
        <w:tab/>
      </w:r>
      <w:r>
        <w:rPr>
          <w:b/>
        </w:rPr>
        <w:tab/>
      </w:r>
      <w:r>
        <w:rPr>
          <w:b/>
        </w:rPr>
        <w:tab/>
      </w:r>
      <w:r w:rsidR="00B50CB2">
        <w:rPr>
          <w:b/>
        </w:rPr>
        <w:tab/>
      </w:r>
      <w:r w:rsidR="00B50CB2">
        <w:rPr>
          <w:i/>
        </w:rPr>
        <w:t>Deň zostavenia individuálnej účtovnej jednotky</w:t>
      </w:r>
    </w:p>
    <w:p w:rsidR="003162A4" w:rsidRDefault="003162A4" w:rsidP="00B50CB2">
      <w:pPr>
        <w:rPr>
          <w:i/>
        </w:rPr>
      </w:pPr>
    </w:p>
    <w:p w:rsidR="00B50CB2" w:rsidRDefault="00B50CB2" w:rsidP="00B50CB2">
      <w:pPr>
        <w:rPr>
          <w:b/>
        </w:rPr>
      </w:pPr>
      <w:r>
        <w:rPr>
          <w:b/>
        </w:rPr>
        <w:t xml:space="preserve">ZÁKLADNÁ ŠKOLA </w:t>
      </w:r>
      <w:r w:rsidR="00017BBE">
        <w:rPr>
          <w:b/>
        </w:rPr>
        <w:t xml:space="preserve"> </w:t>
      </w:r>
      <w:r w:rsidR="00DA1D58">
        <w:rPr>
          <w:b/>
        </w:rPr>
        <w:t xml:space="preserve">Tesárske Mlyňany                      </w:t>
      </w:r>
      <w:r>
        <w:rPr>
          <w:b/>
        </w:rPr>
        <w:tab/>
        <w:t>31.12.20</w:t>
      </w:r>
      <w:r w:rsidR="00D20D6D">
        <w:rPr>
          <w:b/>
        </w:rPr>
        <w:t>1</w:t>
      </w:r>
      <w:r w:rsidR="00281298">
        <w:rPr>
          <w:b/>
        </w:rPr>
        <w:t>4</w:t>
      </w:r>
    </w:p>
    <w:p w:rsidR="00B50CB2" w:rsidRDefault="00B50CB2" w:rsidP="00B50CB2">
      <w:pPr>
        <w:rPr>
          <w:b/>
        </w:rPr>
      </w:pPr>
    </w:p>
    <w:p w:rsidR="00B50CB2" w:rsidRDefault="00B50CB2" w:rsidP="00B50CB2">
      <w:pPr>
        <w:rPr>
          <w:b/>
        </w:rPr>
      </w:pPr>
      <w:r>
        <w:rPr>
          <w:b/>
        </w:rPr>
        <w:t>Identifikácia konsolidovaných účtovných jednotiek</w:t>
      </w:r>
    </w:p>
    <w:p w:rsidR="00B50CB2" w:rsidRDefault="00B50CB2" w:rsidP="00B50CB2">
      <w:r>
        <w:t xml:space="preserve">Názov a sídlo účtovných jednotiek, v ktorých má konsolidujúca účtovná jednotka majetkové podiely, je ich zriaďovateľom a zakladateľom :  </w:t>
      </w:r>
    </w:p>
    <w:p w:rsidR="00B50CB2" w:rsidRDefault="00B50CB2" w:rsidP="00B50CB2">
      <w:r>
        <w:lastRenderedPageBreak/>
        <w:t xml:space="preserve">OBEC </w:t>
      </w:r>
      <w:r w:rsidR="00DA1D58">
        <w:t xml:space="preserve"> Tesárske Mlyňany</w:t>
      </w:r>
      <w:r>
        <w:t xml:space="preserve"> nemá vložené majetkové podiely v žiadnych účtovných jednotkách.</w:t>
      </w:r>
    </w:p>
    <w:p w:rsidR="00B50CB2" w:rsidRDefault="00B50CB2" w:rsidP="00B50CB2"/>
    <w:p w:rsidR="003435BA" w:rsidRDefault="003435BA" w:rsidP="00B50CB2">
      <w:pPr>
        <w:rPr>
          <w:b/>
        </w:rPr>
      </w:pPr>
    </w:p>
    <w:p w:rsidR="00B50CB2" w:rsidRDefault="00B50CB2" w:rsidP="00B50CB2">
      <w:pPr>
        <w:rPr>
          <w:b/>
        </w:rPr>
      </w:pPr>
      <w:r>
        <w:rPr>
          <w:b/>
        </w:rPr>
        <w:t>Oceňovanie majetku a záväzkov</w:t>
      </w:r>
    </w:p>
    <w:p w:rsidR="00B50CB2" w:rsidRDefault="00B50CB2" w:rsidP="00B50CB2"/>
    <w:p w:rsidR="00B50CB2" w:rsidRDefault="00B50CB2" w:rsidP="00B50CB2">
      <w:pPr>
        <w:rPr>
          <w:b/>
        </w:rPr>
      </w:pPr>
      <w:r>
        <w:rPr>
          <w:b/>
        </w:rPr>
        <w:t>Dlhodobý nehmotný majetok a dlhodobý hmotný majetok</w:t>
      </w:r>
    </w:p>
    <w:p w:rsidR="00B50CB2" w:rsidRDefault="00B50CB2" w:rsidP="00B50CB2">
      <w:r>
        <w:rPr>
          <w:u w:val="single"/>
        </w:rPr>
        <w:t>Dlhodobý majetok nakupovaný</w:t>
      </w:r>
      <w:r>
        <w:t xml:space="preserve"> sa oceňuje obstarávacou cenou, ktorá zahŕňa cenu obstarania a náklady súvisiace s obstaraním ( clo, prepravu, montáž, poistné. Súčasťou obstarávacej ceny od 1. januára  2003 nie sú úroky z cudzích zdrojov ani realizované kurzové rozdiely, ktoré vznikli do momentu uvedenia dlhodobého majetku do používania.</w:t>
      </w:r>
    </w:p>
    <w:p w:rsidR="00B50CB2" w:rsidRDefault="00B50CB2" w:rsidP="00B50CB2"/>
    <w:p w:rsidR="00B50CB2" w:rsidRDefault="00B50CB2" w:rsidP="00B50CB2">
      <w:r>
        <w:rPr>
          <w:u w:val="single"/>
        </w:rPr>
        <w:t xml:space="preserve">Dlhodobý majetok vytvorený vlastnou činnosťou </w:t>
      </w:r>
      <w:r>
        <w:t xml:space="preserve">sa oceňuje vlastnými nákladmi, pričom vlastnými nákladmi sú všetky priame náklady vynaložené na výrobu alebo inú činnosť a nepriame náklady, ktoré sa vzťahujú na výrobu alebo inú činnosť. </w:t>
      </w:r>
    </w:p>
    <w:p w:rsidR="00B50CB2" w:rsidRDefault="00B50CB2" w:rsidP="00B50CB2"/>
    <w:p w:rsidR="00B50CB2" w:rsidRDefault="00B50CB2" w:rsidP="00B50CB2">
      <w:r>
        <w:rPr>
          <w:u w:val="single"/>
        </w:rPr>
        <w:t xml:space="preserve">Náklady na výskum </w:t>
      </w:r>
      <w:r>
        <w:t>sa neaktivujú, účtujú sa do nákladov účtovného obdobia, v ktorom vznikli.</w:t>
      </w:r>
    </w:p>
    <w:p w:rsidR="00B50CB2" w:rsidRDefault="00B50CB2" w:rsidP="00B50CB2"/>
    <w:p w:rsidR="00B50CB2" w:rsidRDefault="00B50CB2" w:rsidP="00B50CB2">
      <w:r>
        <w:rPr>
          <w:u w:val="single"/>
        </w:rPr>
        <w:t xml:space="preserve">Odpisy dlhodobého nehmotného majetku sú </w:t>
      </w:r>
      <w:r>
        <w:t>stanovené vychádzajúc z predpokladanej doby používania a predpokladaného priebehu jeho opotrebenia. Odpisovať sa začína prvým dňom mesiaca nasledujúceho po uvedení dlhodobého majetku do používania. Drobný dlhodobý nehmotný majetok, ktorého obstarávacia cena je 1660 eur, od 1. marca 2009 je to suma 2400 eur a nižšia, sa odpisuje jednorázovo pri uvedení do používania.</w:t>
      </w:r>
    </w:p>
    <w:p w:rsidR="00B50CB2" w:rsidRDefault="00B50CB2" w:rsidP="00B50CB2"/>
    <w:p w:rsidR="00B50CB2" w:rsidRDefault="003162A4" w:rsidP="00B50CB2">
      <w:r>
        <w:t>Text</w:t>
      </w:r>
      <w:r>
        <w:tab/>
      </w:r>
      <w:r>
        <w:tab/>
      </w:r>
      <w:r>
        <w:tab/>
      </w:r>
      <w:r>
        <w:tab/>
      </w:r>
      <w:r w:rsidR="00B50CB2">
        <w:tab/>
        <w:t xml:space="preserve">Predpokladaná doba </w:t>
      </w:r>
      <w:r w:rsidR="00B50CB2">
        <w:tab/>
        <w:t xml:space="preserve">Metóda </w:t>
      </w:r>
      <w:r w:rsidR="00B50CB2">
        <w:tab/>
      </w:r>
      <w:r w:rsidR="00B50CB2">
        <w:tab/>
        <w:t xml:space="preserve">Ročná </w:t>
      </w:r>
    </w:p>
    <w:p w:rsidR="003162A4" w:rsidRDefault="003162A4" w:rsidP="00B50CB2">
      <w:r>
        <w:t xml:space="preserve">                                                                                                                                  odpisová</w:t>
      </w:r>
    </w:p>
    <w:p w:rsidR="00B50CB2" w:rsidRDefault="00B50CB2" w:rsidP="00B50CB2">
      <w:r>
        <w:tab/>
      </w:r>
      <w:r>
        <w:tab/>
      </w:r>
      <w:r>
        <w:tab/>
      </w:r>
      <w:r>
        <w:tab/>
      </w:r>
      <w:r>
        <w:tab/>
      </w:r>
      <w:r>
        <w:tab/>
        <w:t>používania v rokoch</w:t>
      </w:r>
      <w:r>
        <w:tab/>
        <w:t>odpisovania</w:t>
      </w:r>
      <w:r>
        <w:tab/>
        <w:t>sadzba v %</w:t>
      </w:r>
    </w:p>
    <w:p w:rsidR="00B50CB2" w:rsidRDefault="00B50CB2" w:rsidP="00B50CB2">
      <w:r>
        <w:t>Aktivované náklady na vývoj</w:t>
      </w:r>
      <w:r>
        <w:tab/>
      </w:r>
      <w:r>
        <w:tab/>
      </w:r>
      <w:r>
        <w:tab/>
        <w:t>5</w:t>
      </w:r>
      <w:r>
        <w:tab/>
      </w:r>
      <w:r>
        <w:tab/>
        <w:t xml:space="preserve">  lineárna</w:t>
      </w:r>
      <w:r>
        <w:tab/>
        <w:t xml:space="preserve">    20</w:t>
      </w:r>
    </w:p>
    <w:p w:rsidR="00B50CB2" w:rsidRDefault="00B50CB2" w:rsidP="00B50CB2">
      <w:r>
        <w:t>Softvér</w:t>
      </w:r>
      <w:r>
        <w:tab/>
      </w:r>
      <w:r>
        <w:tab/>
      </w:r>
      <w:r>
        <w:tab/>
      </w:r>
      <w:r>
        <w:tab/>
      </w:r>
      <w:r>
        <w:tab/>
      </w:r>
      <w:r>
        <w:tab/>
      </w:r>
      <w:r>
        <w:tab/>
        <w:t>4</w:t>
      </w:r>
      <w:r>
        <w:tab/>
      </w:r>
      <w:r>
        <w:tab/>
        <w:t xml:space="preserve">  lineárna</w:t>
      </w:r>
      <w:r>
        <w:tab/>
        <w:t xml:space="preserve">    25</w:t>
      </w:r>
    </w:p>
    <w:p w:rsidR="00B50CB2" w:rsidRDefault="00B50CB2" w:rsidP="00B50CB2">
      <w:r>
        <w:t>Oceniteľné práva (licencia)</w:t>
      </w:r>
      <w:r>
        <w:tab/>
      </w:r>
      <w:r>
        <w:tab/>
      </w:r>
      <w:r>
        <w:tab/>
      </w:r>
      <w:r>
        <w:tab/>
        <w:t>8</w:t>
      </w:r>
      <w:r>
        <w:tab/>
      </w:r>
      <w:r>
        <w:tab/>
        <w:t xml:space="preserve">  lineárna</w:t>
      </w:r>
      <w:r>
        <w:tab/>
        <w:t xml:space="preserve">    16,6</w:t>
      </w:r>
    </w:p>
    <w:p w:rsidR="00B50CB2" w:rsidRDefault="00B50CB2" w:rsidP="00B50CB2">
      <w:r>
        <w:t>Drobný dlhodobý nehmotný majetok</w:t>
      </w:r>
      <w:r>
        <w:tab/>
        <w:t xml:space="preserve">       rôzna</w:t>
      </w:r>
      <w:r>
        <w:tab/>
      </w:r>
      <w:r>
        <w:tab/>
      </w:r>
      <w:proofErr w:type="spellStart"/>
      <w:r>
        <w:t>jednorázový</w:t>
      </w:r>
      <w:proofErr w:type="spellEnd"/>
      <w:r>
        <w:t xml:space="preserve"> odpis    100</w:t>
      </w:r>
      <w:r>
        <w:tab/>
      </w:r>
    </w:p>
    <w:p w:rsidR="00B50CB2" w:rsidRDefault="00B50CB2" w:rsidP="00B50CB2"/>
    <w:p w:rsidR="00B50CB2" w:rsidRDefault="00B50CB2" w:rsidP="00B50CB2">
      <w:pPr>
        <w:ind w:right="-284"/>
      </w:pPr>
      <w:r>
        <w:t>Dlhodobý nehmotný majetok, ktorý bol uvedený do používania najneskôr do 28. februára 2009  v ocenení rovnom alebo nižšom ako 2 400 eur, sa považuje za dlhodobý nehmotný majetok a pokračuje sa v jeho odpisovaní.</w:t>
      </w:r>
    </w:p>
    <w:p w:rsidR="00B50CB2" w:rsidRDefault="00B50CB2" w:rsidP="00B50CB2">
      <w:pPr>
        <w:ind w:right="-284"/>
      </w:pPr>
    </w:p>
    <w:p w:rsidR="00B50CB2" w:rsidRDefault="00B50CB2" w:rsidP="00B50CB2">
      <w:pPr>
        <w:ind w:right="-284"/>
      </w:pPr>
      <w:r>
        <w:rPr>
          <w:u w:val="single"/>
        </w:rPr>
        <w:t xml:space="preserve">Odpisy dlhodobého hmotného majetku </w:t>
      </w:r>
      <w:r>
        <w:t>sú stanovené vychádzajúc z predpokladanej doby jeho používania a predpokladaného priebehu jeho opotrebovania. Odpisovať sa začína prvým dňom mesiaca nasledujúceho po uvedení dlhodobého majetku do používania. Drobný hmotný majetok, ktorého obstarávacia cena (resp. vlastné náklady) je 996 eur, od 1. marca 2009 je 1 700 eura a nižšia, sa odpisuje jednorázovo pri uvedení do používania.</w:t>
      </w:r>
    </w:p>
    <w:p w:rsidR="00B50CB2" w:rsidRDefault="00B50CB2" w:rsidP="00B50CB2">
      <w:pPr>
        <w:ind w:right="-284"/>
      </w:pPr>
      <w:r>
        <w:t>Pozemky sa neodpisujú.</w:t>
      </w:r>
    </w:p>
    <w:p w:rsidR="00B50CB2" w:rsidRDefault="00B50CB2" w:rsidP="00B50CB2">
      <w:pPr>
        <w:ind w:right="-284"/>
      </w:pPr>
    </w:p>
    <w:p w:rsidR="00017BBE" w:rsidRDefault="00B50CB2" w:rsidP="00B50CB2">
      <w:pPr>
        <w:ind w:right="-284"/>
      </w:pPr>
      <w:r>
        <w:tab/>
      </w:r>
      <w:r>
        <w:tab/>
      </w:r>
      <w:r w:rsidR="00017BBE">
        <w:tab/>
      </w:r>
      <w:r w:rsidR="00017BBE">
        <w:tab/>
      </w:r>
      <w:r w:rsidR="00017BBE">
        <w:tab/>
      </w:r>
      <w:r w:rsidR="00017BBE">
        <w:tab/>
        <w:t xml:space="preserve">Predpokladaná doba </w:t>
      </w:r>
      <w:r w:rsidR="00017BBE">
        <w:tab/>
        <w:t xml:space="preserve">Metóda </w:t>
      </w:r>
      <w:r>
        <w:tab/>
        <w:t xml:space="preserve">Ročná </w:t>
      </w:r>
      <w:r w:rsidR="00E942A7">
        <w:t xml:space="preserve"> </w:t>
      </w:r>
      <w:r w:rsidR="00017BBE">
        <w:t xml:space="preserve"> </w:t>
      </w:r>
    </w:p>
    <w:p w:rsidR="00B50CB2" w:rsidRDefault="00017BBE" w:rsidP="00B50CB2">
      <w:pPr>
        <w:ind w:right="-284"/>
      </w:pPr>
      <w:r>
        <w:t xml:space="preserve">                                                                                                                               odpisová</w:t>
      </w:r>
    </w:p>
    <w:p w:rsidR="00B50CB2" w:rsidRDefault="00B50CB2" w:rsidP="00B50CB2">
      <w:pPr>
        <w:ind w:right="-284"/>
      </w:pPr>
      <w:r>
        <w:tab/>
      </w:r>
      <w:r>
        <w:tab/>
      </w:r>
      <w:r>
        <w:tab/>
      </w:r>
      <w:r>
        <w:tab/>
      </w:r>
      <w:r>
        <w:tab/>
      </w:r>
      <w:r>
        <w:tab/>
        <w:t>Používania v rokoch</w:t>
      </w:r>
      <w:r>
        <w:tab/>
        <w:t>odpisovania</w:t>
      </w:r>
      <w:r>
        <w:tab/>
        <w:t>sadzba v %</w:t>
      </w:r>
    </w:p>
    <w:p w:rsidR="00B50CB2" w:rsidRDefault="00B50CB2" w:rsidP="00B50CB2">
      <w:pPr>
        <w:ind w:right="-284"/>
      </w:pPr>
      <w:r>
        <w:t>Stavby</w:t>
      </w:r>
      <w:r>
        <w:tab/>
      </w:r>
      <w:r>
        <w:tab/>
      </w:r>
      <w:r>
        <w:tab/>
      </w:r>
      <w:r>
        <w:tab/>
      </w:r>
      <w:r>
        <w:tab/>
      </w:r>
      <w:r>
        <w:tab/>
      </w:r>
      <w:r>
        <w:tab/>
        <w:t>40</w:t>
      </w:r>
      <w:r>
        <w:tab/>
      </w:r>
      <w:r>
        <w:tab/>
        <w:t xml:space="preserve">  lineárna</w:t>
      </w:r>
      <w:r>
        <w:tab/>
        <w:t xml:space="preserve">      2,5</w:t>
      </w:r>
    </w:p>
    <w:p w:rsidR="00B50CB2" w:rsidRDefault="00B50CB2" w:rsidP="00B50CB2">
      <w:pPr>
        <w:ind w:right="-284"/>
      </w:pPr>
      <w:r>
        <w:t>Stroje, prístroje a zariadenia</w:t>
      </w:r>
      <w:r>
        <w:tab/>
      </w:r>
      <w:r>
        <w:tab/>
      </w:r>
      <w:r>
        <w:tab/>
      </w:r>
      <w:r>
        <w:tab/>
        <w:t>20</w:t>
      </w:r>
      <w:r>
        <w:tab/>
      </w:r>
      <w:r>
        <w:tab/>
        <w:t xml:space="preserve">  lineárna</w:t>
      </w:r>
      <w:r>
        <w:tab/>
        <w:t xml:space="preserve">        5</w:t>
      </w:r>
    </w:p>
    <w:p w:rsidR="00B50CB2" w:rsidRDefault="00B50CB2" w:rsidP="00B50CB2">
      <w:pPr>
        <w:ind w:right="-284"/>
      </w:pPr>
      <w:r>
        <w:lastRenderedPageBreak/>
        <w:t>Dopravné prostriedky</w:t>
      </w:r>
      <w:r>
        <w:tab/>
      </w:r>
      <w:r>
        <w:tab/>
      </w:r>
      <w:r>
        <w:tab/>
      </w:r>
      <w:r>
        <w:tab/>
      </w:r>
      <w:r>
        <w:tab/>
        <w:t xml:space="preserve">  8  </w:t>
      </w:r>
      <w:r>
        <w:tab/>
      </w:r>
      <w:r>
        <w:tab/>
        <w:t xml:space="preserve">  lineárna</w:t>
      </w:r>
      <w:r>
        <w:tab/>
        <w:t xml:space="preserve">     12,5</w:t>
      </w:r>
    </w:p>
    <w:p w:rsidR="00B50CB2" w:rsidRDefault="00B50CB2" w:rsidP="00B50CB2">
      <w:pPr>
        <w:ind w:right="-284"/>
      </w:pPr>
      <w:r>
        <w:t xml:space="preserve">Drobný dlhodobý hmotný majetok  </w:t>
      </w:r>
      <w:r>
        <w:tab/>
      </w:r>
      <w:r>
        <w:tab/>
        <w:t xml:space="preserve">         rôzna</w:t>
      </w:r>
      <w:r>
        <w:tab/>
        <w:t xml:space="preserve">           </w:t>
      </w:r>
      <w:proofErr w:type="spellStart"/>
      <w:r>
        <w:t>jednorázový</w:t>
      </w:r>
      <w:proofErr w:type="spellEnd"/>
      <w:r>
        <w:t xml:space="preserve"> odpis     100</w:t>
      </w:r>
    </w:p>
    <w:p w:rsidR="00B50CB2" w:rsidRDefault="00B50CB2" w:rsidP="00B50CB2">
      <w:pPr>
        <w:ind w:right="-284"/>
      </w:pPr>
    </w:p>
    <w:p w:rsidR="00B50CB2" w:rsidRDefault="00B50CB2" w:rsidP="00B50CB2">
      <w:pPr>
        <w:ind w:right="-284"/>
      </w:pPr>
      <w:r>
        <w:t>Dlhodobý hmotný majetok vrátane technického zhodnotenia, ktorý bol uvedený do používania najneskôr do 28. februára 2009 v ocenení rovnakom alebo nižšom ako 1 700 eur sa považuje za dlhodobý majetok a pokračuje sa v jeho odpisovaní.</w:t>
      </w:r>
    </w:p>
    <w:p w:rsidR="00B50CB2" w:rsidRDefault="00B50CB2" w:rsidP="00B50CB2">
      <w:pPr>
        <w:ind w:right="-284"/>
      </w:pPr>
    </w:p>
    <w:p w:rsidR="00B50CB2" w:rsidRDefault="00B50CB2" w:rsidP="00B50CB2">
      <w:pPr>
        <w:ind w:right="-284"/>
        <w:rPr>
          <w:b/>
        </w:rPr>
      </w:pPr>
      <w:r>
        <w:rPr>
          <w:b/>
        </w:rPr>
        <w:t>Cenné papiere a podiely</w:t>
      </w:r>
    </w:p>
    <w:p w:rsidR="00B50CB2" w:rsidRDefault="00B50CB2" w:rsidP="00B50CB2">
      <w:pPr>
        <w:ind w:right="-284"/>
      </w:pPr>
      <w:r>
        <w:t xml:space="preserve">Cenné papiere a podiely a oceňujú obstarávacími cenami vrátane nákladov súvisiacich s obstaraním. Od obstarávacej ceny je odpočítané zníženie hodnoty cenných papierov a podielov. </w:t>
      </w:r>
    </w:p>
    <w:p w:rsidR="00B50CB2" w:rsidRDefault="00B50CB2" w:rsidP="00B50CB2">
      <w:pPr>
        <w:ind w:right="-284"/>
      </w:pPr>
    </w:p>
    <w:p w:rsidR="00B50CB2" w:rsidRDefault="00B50CB2" w:rsidP="00B50CB2">
      <w:pPr>
        <w:ind w:right="-284"/>
        <w:rPr>
          <w:b/>
        </w:rPr>
      </w:pPr>
      <w:r>
        <w:rPr>
          <w:b/>
        </w:rPr>
        <w:t xml:space="preserve">Zásoby </w:t>
      </w:r>
    </w:p>
    <w:p w:rsidR="00B50CB2" w:rsidRDefault="00B50CB2" w:rsidP="00B50CB2">
      <w:pPr>
        <w:ind w:right="-284"/>
      </w:pPr>
      <w:r>
        <w:rPr>
          <w:u w:val="single"/>
        </w:rPr>
        <w:t>Nakupované zásoby</w:t>
      </w:r>
      <w:r>
        <w:t xml:space="preserve"> sa oceňujú obstarávacou cenou.</w:t>
      </w:r>
    </w:p>
    <w:p w:rsidR="00B50CB2" w:rsidRDefault="00B50CB2" w:rsidP="00B50CB2">
      <w:pPr>
        <w:ind w:right="-284"/>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B50CB2" w:rsidRDefault="00B50CB2" w:rsidP="00B50CB2">
      <w:pPr>
        <w:ind w:right="-284"/>
      </w:pPr>
    </w:p>
    <w:p w:rsidR="00B50CB2" w:rsidRDefault="00B50CB2" w:rsidP="00B50CB2">
      <w:pPr>
        <w:ind w:right="-284"/>
      </w:pPr>
      <w:r>
        <w:rPr>
          <w:u w:val="single"/>
        </w:rPr>
        <w:t xml:space="preserve">Zásoby vytvorené vlastnou činnosťou  </w:t>
      </w:r>
      <w:r>
        <w:t>zahŕňajú priame náklady (priamy materiál, priame mzdy a ostatné priame náklady) a časť nepriamych nákladov, bezprostredne súvisiacich s vytvorením zásob vlastnou činnosťou (výrobná réžia).</w:t>
      </w:r>
    </w:p>
    <w:p w:rsidR="00B50CB2" w:rsidRDefault="00B50CB2" w:rsidP="00B50CB2">
      <w:pPr>
        <w:ind w:right="-284"/>
      </w:pPr>
    </w:p>
    <w:p w:rsidR="00B50CB2" w:rsidRDefault="00B50CB2" w:rsidP="00B50CB2">
      <w:pPr>
        <w:ind w:right="-284"/>
      </w:pPr>
      <w:r>
        <w:rPr>
          <w:u w:val="single"/>
        </w:rPr>
        <w:t xml:space="preserve">Zásoby získané darovaním alebo delimitáciou </w:t>
      </w:r>
      <w:r>
        <w:t>sa oceňujú reprodukčnou obstarávacou cenou</w:t>
      </w:r>
    </w:p>
    <w:p w:rsidR="00B50CB2" w:rsidRDefault="00B50CB2" w:rsidP="00B50CB2">
      <w:pPr>
        <w:ind w:right="-284"/>
      </w:pPr>
      <w:r>
        <w:t>(napr. určenou v darovacej zmluve alebo určenou komisiou pre oceňovanie).</w:t>
      </w:r>
    </w:p>
    <w:p w:rsidR="00B50CB2" w:rsidRDefault="00B50CB2" w:rsidP="00B50CB2">
      <w:pPr>
        <w:ind w:right="-284"/>
      </w:pPr>
      <w:r>
        <w:t>Od roku 2008 sa uplatňuje zásada opatrnosti – prechodné zníženie hodnoty zásob sa vyjadruje vytvorením opravnej položky.</w:t>
      </w:r>
    </w:p>
    <w:p w:rsidR="00B50CB2" w:rsidRDefault="00B50CB2" w:rsidP="00B50CB2">
      <w:pPr>
        <w:ind w:right="-284"/>
      </w:pPr>
    </w:p>
    <w:p w:rsidR="00B50CB2" w:rsidRDefault="00B50CB2" w:rsidP="00B50CB2">
      <w:pPr>
        <w:ind w:right="-284"/>
        <w:rPr>
          <w:b/>
        </w:rPr>
      </w:pPr>
      <w:r>
        <w:rPr>
          <w:b/>
        </w:rPr>
        <w:t>Pohľadávky</w:t>
      </w:r>
    </w:p>
    <w:p w:rsidR="00B50CB2" w:rsidRDefault="00B50CB2" w:rsidP="00B50CB2">
      <w:pPr>
        <w:ind w:right="-284"/>
      </w:pPr>
      <w:r>
        <w:t xml:space="preserve">Pohľadávky sa pri ich vzniku oceňujú ich </w:t>
      </w:r>
      <w:r>
        <w:rPr>
          <w:u w:val="single"/>
        </w:rPr>
        <w:t>menovitou hodnotou</w:t>
      </w:r>
      <w:r>
        <w:t>. Ocenenie sa znižuje o pochybné a nevymožiteľné pohľadávky. Od roku 2008 sa uplatňuje zásada opatrnosti – prechodné zníženie hodnoty pohľadávok sa vyjadruje vytvorením opravnej položky.</w:t>
      </w:r>
    </w:p>
    <w:p w:rsidR="00B50CB2" w:rsidRDefault="00B50CB2" w:rsidP="00B50CB2">
      <w:pPr>
        <w:ind w:right="-284"/>
      </w:pPr>
    </w:p>
    <w:p w:rsidR="00B50CB2" w:rsidRDefault="00B50CB2" w:rsidP="00B50CB2">
      <w:pPr>
        <w:ind w:right="-284"/>
        <w:rPr>
          <w:b/>
        </w:rPr>
      </w:pPr>
      <w:r>
        <w:rPr>
          <w:b/>
        </w:rPr>
        <w:t xml:space="preserve">Peňažné prostriedky a ceniny </w:t>
      </w:r>
    </w:p>
    <w:p w:rsidR="00B50CB2" w:rsidRDefault="00B50CB2" w:rsidP="00B50CB2">
      <w:pPr>
        <w:ind w:right="-284"/>
      </w:pPr>
      <w:r>
        <w:t xml:space="preserve">Peňažné prostriedky a ceniny sa oceňujú ich </w:t>
      </w:r>
      <w:r>
        <w:rPr>
          <w:u w:val="single"/>
        </w:rPr>
        <w:t>menovitou hodnotou</w:t>
      </w:r>
      <w:r>
        <w:t>. Zníženie ich hodnoty sa vyjadruje opravnou položkou.</w:t>
      </w:r>
    </w:p>
    <w:p w:rsidR="00B50CB2" w:rsidRDefault="00B50CB2" w:rsidP="00B50CB2">
      <w:pPr>
        <w:ind w:right="-284"/>
      </w:pPr>
    </w:p>
    <w:p w:rsidR="00B50CB2" w:rsidRDefault="00B50CB2" w:rsidP="00B50CB2">
      <w:pPr>
        <w:ind w:right="-284"/>
        <w:rPr>
          <w:b/>
        </w:rPr>
      </w:pPr>
      <w:r>
        <w:rPr>
          <w:b/>
        </w:rPr>
        <w:t>Náklady budúcich období</w:t>
      </w:r>
    </w:p>
    <w:p w:rsidR="00B50CB2" w:rsidRDefault="00B50CB2" w:rsidP="00B50CB2">
      <w:pPr>
        <w:ind w:right="-284"/>
        <w:rPr>
          <w:b/>
        </w:rPr>
      </w:pPr>
      <w:r>
        <w:rPr>
          <w:b/>
        </w:rPr>
        <w:t>a príjmy budúcich období</w:t>
      </w:r>
    </w:p>
    <w:p w:rsidR="00B50CB2" w:rsidRDefault="00B50CB2" w:rsidP="00B50CB2">
      <w:r>
        <w:t>Náklady budúcich období a príjmy budúcich období sa vykazujú vo výške, ktorá je potrebná na dodržanie zásady vecnej a časovej súvislosti s účtovným obdobím.</w:t>
      </w:r>
    </w:p>
    <w:p w:rsidR="00B50CB2" w:rsidRDefault="00B50CB2" w:rsidP="00B50CB2"/>
    <w:p w:rsidR="00B50CB2" w:rsidRDefault="00B50CB2" w:rsidP="00B50CB2">
      <w:pPr>
        <w:rPr>
          <w:b/>
        </w:rPr>
      </w:pPr>
      <w:r>
        <w:rPr>
          <w:b/>
        </w:rPr>
        <w:t>Rezervy</w:t>
      </w:r>
    </w:p>
    <w:p w:rsidR="00B50CB2" w:rsidRDefault="00B50CB2" w:rsidP="00B50CB2">
      <w:r>
        <w:t>Rezervy sú záväzky s neurčitým časovým vymedzením alebo výškou. Tvoria sa na krytie známych rizík alebo strát z podnikania. Oceňujú sa v očakávanej výške záväzku.</w:t>
      </w:r>
    </w:p>
    <w:p w:rsidR="00B50CB2" w:rsidRDefault="00B50CB2" w:rsidP="00B50CB2"/>
    <w:p w:rsidR="00B50CB2" w:rsidRDefault="00B50CB2" w:rsidP="00B50CB2">
      <w:pPr>
        <w:rPr>
          <w:b/>
        </w:rPr>
      </w:pPr>
      <w:r>
        <w:rPr>
          <w:b/>
        </w:rPr>
        <w:t>Záväzky</w:t>
      </w:r>
    </w:p>
    <w:p w:rsidR="00B50CB2" w:rsidRDefault="00B50CB2" w:rsidP="00B50CB2">
      <w:r>
        <w:t xml:space="preserve">Záväzky pri ich vzniku sa oceňujú </w:t>
      </w:r>
      <w:r>
        <w:rPr>
          <w:u w:val="single"/>
        </w:rPr>
        <w:t xml:space="preserve">menovitou hodnotou, </w:t>
      </w:r>
      <w:r>
        <w:t>pri ich prevzatí obstarávacou cenou. Ak sa pri inventarizácii zistí, že suma záväzkov je iná, ako ich výška v účtovníctve, záväzky sa uvedú v účtovníctve a účtovnej závierke v tomto ocenení.</w:t>
      </w:r>
    </w:p>
    <w:p w:rsidR="00B50CB2" w:rsidRDefault="00B50CB2" w:rsidP="00B50CB2"/>
    <w:p w:rsidR="00B50CB2" w:rsidRDefault="00B50CB2" w:rsidP="00B50CB2">
      <w:r>
        <w:rPr>
          <w:b/>
        </w:rPr>
        <w:t xml:space="preserve">Odložené dane – </w:t>
      </w:r>
      <w:r>
        <w:t>sa v účtovnej jednotke nevyskytujú.</w:t>
      </w:r>
    </w:p>
    <w:p w:rsidR="00B50CB2" w:rsidRDefault="00B50CB2" w:rsidP="00B50CB2"/>
    <w:p w:rsidR="00017BBE" w:rsidRDefault="00017BBE" w:rsidP="00B50CB2"/>
    <w:p w:rsidR="00017BBE" w:rsidRDefault="00017BBE" w:rsidP="00B50CB2"/>
    <w:p w:rsidR="00B50CB2" w:rsidRDefault="00B50CB2" w:rsidP="00B50CB2">
      <w:pPr>
        <w:rPr>
          <w:b/>
        </w:rPr>
      </w:pPr>
      <w:r>
        <w:rPr>
          <w:b/>
        </w:rPr>
        <w:t>Výdavky budúcich období</w:t>
      </w:r>
    </w:p>
    <w:p w:rsidR="00B50CB2" w:rsidRDefault="00B50CB2" w:rsidP="00B50CB2">
      <w:pPr>
        <w:rPr>
          <w:b/>
        </w:rPr>
      </w:pPr>
      <w:r>
        <w:rPr>
          <w:b/>
        </w:rPr>
        <w:t>a výnosy budúcich období</w:t>
      </w:r>
    </w:p>
    <w:p w:rsidR="00B50CB2" w:rsidRDefault="00B50CB2" w:rsidP="00B50CB2">
      <w:r>
        <w:t>Výdavky budúcich období a výnosy budúcich období sa vykazujú vo výške, ktorá je potrebná na dodržanie zásady vecnej a časovej súvislosti s účtovným obdobím.</w:t>
      </w:r>
    </w:p>
    <w:p w:rsidR="00B50CB2" w:rsidRDefault="00B50CB2" w:rsidP="00B50CB2"/>
    <w:p w:rsidR="00B50CB2" w:rsidRDefault="00B50CB2" w:rsidP="00B50CB2">
      <w:pPr>
        <w:rPr>
          <w:b/>
        </w:rPr>
      </w:pPr>
      <w:r>
        <w:rPr>
          <w:b/>
        </w:rPr>
        <w:t>Dotácie zo štátneho rozpočtu</w:t>
      </w:r>
    </w:p>
    <w:p w:rsidR="00B50CB2" w:rsidRDefault="00B50CB2" w:rsidP="00B50CB2">
      <w:r>
        <w:t>O nároku na dotácie zo štátneho rozpočtu sa účtuje, ak je takmer isté, že na základe splnených podmienok na poskytnutie dotácie sa spoločnosti daná dotácia poskytne.</w:t>
      </w:r>
    </w:p>
    <w:p w:rsidR="00B50CB2" w:rsidRDefault="00B50CB2" w:rsidP="00B50CB2"/>
    <w:p w:rsidR="00B50CB2" w:rsidRDefault="00B50CB2" w:rsidP="00B50CB2">
      <w:r>
        <w:t>Dotácie na hospodársku činnosť sa najskôr vykazujú ako výnosy budúcich období, a do výkazu ziskov a strát sa rozpúšťajú ako výnosy z hospodárskej činnosti s vynaložením nákladov na príslušný účel.</w:t>
      </w:r>
    </w:p>
    <w:p w:rsidR="00B50CB2" w:rsidRDefault="00B50CB2" w:rsidP="00B50CB2">
      <w:r>
        <w:t>Dotácie  na obstaranie dlhodobého hmotného a dlhodobého nehmotného majetku sa najskôr vykazujú ako výnosy budúcich období, a do výkazu ziskov a strát sa rozpúšťajú v časovej a vecnej súvislosti so zaúčtovaním odpisov z dlhodobého majetku.</w:t>
      </w:r>
    </w:p>
    <w:p w:rsidR="00B50CB2" w:rsidRDefault="00B50CB2" w:rsidP="00B50CB2"/>
    <w:p w:rsidR="00B50CB2" w:rsidRDefault="00B50CB2" w:rsidP="00B50CB2">
      <w:pPr>
        <w:rPr>
          <w:b/>
        </w:rPr>
      </w:pPr>
      <w:r>
        <w:rPr>
          <w:b/>
        </w:rPr>
        <w:t>Prenájom (lízing)</w:t>
      </w:r>
    </w:p>
    <w:p w:rsidR="00B50CB2" w:rsidRDefault="00B50CB2" w:rsidP="00B50CB2">
      <w:r>
        <w:t xml:space="preserve">Majetok prenajatý na základe </w:t>
      </w:r>
      <w:r>
        <w:rPr>
          <w:u w:val="single"/>
        </w:rPr>
        <w:t xml:space="preserve">operatívneho prenájmu </w:t>
      </w:r>
      <w:r>
        <w:t>vykazuje ako svoj majetok jeho vlastník, nie nájomca.</w:t>
      </w:r>
    </w:p>
    <w:p w:rsidR="00B50CB2" w:rsidRDefault="00B50CB2" w:rsidP="00B50CB2"/>
    <w:p w:rsidR="00B50CB2" w:rsidRDefault="00B50CB2" w:rsidP="00B50CB2">
      <w:r>
        <w:rPr>
          <w:u w:val="single"/>
        </w:rPr>
        <w:t xml:space="preserve">Finančný prenájom </w:t>
      </w:r>
      <w:r>
        <w:t>( s kúpnou opciou</w:t>
      </w:r>
      <w:r w:rsidR="00345D3C">
        <w:t xml:space="preserve">, </w:t>
      </w:r>
      <w:r>
        <w:t xml:space="preserve">bez kúpnej opcie je považovaný za operatívny prenájom). Majetok prenajatý na základe zmluvy uzatvorenej 1. januára 2004 a neskôr vykazuje ako svoj majetok jeho nájomca, nie vlastník. </w:t>
      </w:r>
    </w:p>
    <w:p w:rsidR="00B50CB2" w:rsidRDefault="00B50CB2" w:rsidP="00B50CB2"/>
    <w:p w:rsidR="00B50CB2" w:rsidRDefault="00B50CB2" w:rsidP="00B50CB2">
      <w:pPr>
        <w:rPr>
          <w:b/>
        </w:rPr>
      </w:pPr>
      <w:r>
        <w:rPr>
          <w:b/>
        </w:rPr>
        <w:t>Cudzia mena</w:t>
      </w:r>
    </w:p>
    <w:p w:rsidR="00B50CB2" w:rsidRDefault="00B50CB2" w:rsidP="00B50CB2">
      <w:r>
        <w:t>Majetok a záväzky vyjadrené v cudzej mene sa ku dňu uskutočnenia účtovného prípadu prepočítavajú na menu euro referenčným výmenným kurzom, určeným a vyhláseným Európskou centrálnou bankou alebo Národnou bankou Slovenska, v deň uskutočnenia účtovného prípadu.</w:t>
      </w:r>
    </w:p>
    <w:p w:rsidR="00B50CB2" w:rsidRDefault="00B50CB2" w:rsidP="00B50CB2">
      <w:r>
        <w:t>Majetok a záväzky vyjadrené v cudzej mene sa ku dňu, ku ktorému sa zostavuje účtovná závierka , prepočítavajú na menu euro referenčným výmenným kurzom, určeným a vyhláseným Európskou centrálnou bankou alebo Národnou bankou Slovenska v deň, ku ktorému sa zostavuje účtovná závierka a účtujú sa s vplyvom na výsledok hospodárenia.</w:t>
      </w:r>
    </w:p>
    <w:p w:rsidR="00B50CB2" w:rsidRDefault="00B50CB2" w:rsidP="00B50CB2"/>
    <w:p w:rsidR="00B50CB2" w:rsidRDefault="00B50CB2" w:rsidP="00B50CB2">
      <w:pPr>
        <w:rPr>
          <w:b/>
        </w:rPr>
      </w:pPr>
      <w:r>
        <w:rPr>
          <w:b/>
        </w:rPr>
        <w:t xml:space="preserve">Výnosy </w:t>
      </w:r>
    </w:p>
    <w:p w:rsidR="00B50CB2" w:rsidRDefault="00B50CB2" w:rsidP="00B50CB2">
      <w:r>
        <w:t>Tržby za vlastné výkony a tovar neobsahujú daň z pridanej hodnoty. Sú tiež znížené o zľavy a zrážky (rabaty, bonusy, skontá, dobropisy a pod.) bez ohľadu na to, či zákazník mal vopred na zľavu nárok, alebo či ide o dodatočne uznanú zľavu.</w:t>
      </w:r>
    </w:p>
    <w:p w:rsidR="00B50CB2" w:rsidRDefault="00B50CB2" w:rsidP="00B50CB2"/>
    <w:p w:rsidR="00281298" w:rsidRDefault="00281298" w:rsidP="00B50CB2">
      <w:pPr>
        <w:jc w:val="center"/>
        <w:rPr>
          <w:b/>
        </w:rPr>
      </w:pPr>
    </w:p>
    <w:p w:rsidR="00B50CB2" w:rsidRDefault="00B50CB2" w:rsidP="00B50CB2">
      <w:pPr>
        <w:jc w:val="center"/>
        <w:rPr>
          <w:b/>
        </w:rPr>
      </w:pPr>
      <w:r>
        <w:rPr>
          <w:b/>
        </w:rPr>
        <w:t xml:space="preserve">Informácie o metódach a postupoch konsolidácie </w:t>
      </w:r>
    </w:p>
    <w:p w:rsidR="00B50CB2" w:rsidRDefault="00B50CB2" w:rsidP="00B50CB2">
      <w:pPr>
        <w:rPr>
          <w:b/>
        </w:rPr>
      </w:pPr>
    </w:p>
    <w:p w:rsidR="00B50CB2" w:rsidRDefault="00B50CB2" w:rsidP="00B50CB2">
      <w:pPr>
        <w:rPr>
          <w:b/>
        </w:rPr>
      </w:pPr>
      <w:r>
        <w:rPr>
          <w:b/>
        </w:rPr>
        <w:t>Spôsob zahrnutia jednotiek do konsolidovanej účtovnej závierky</w:t>
      </w:r>
    </w:p>
    <w:p w:rsidR="00B50CB2" w:rsidRDefault="00B50CB2" w:rsidP="00B50CB2">
      <w:pPr>
        <w:rPr>
          <w:b/>
        </w:rPr>
      </w:pPr>
    </w:p>
    <w:p w:rsidR="00B50CB2" w:rsidRDefault="00B50CB2" w:rsidP="00B50CB2">
      <w:pPr>
        <w:rPr>
          <w:u w:val="single"/>
        </w:rPr>
      </w:pPr>
      <w:r>
        <w:t xml:space="preserve">Konsolidujúca účtovná jednotka Obec </w:t>
      </w:r>
      <w:r w:rsidR="00345D3C">
        <w:t>Tesárske Mlyňany</w:t>
      </w:r>
      <w:r>
        <w:t xml:space="preserve"> použila </w:t>
      </w:r>
      <w:r>
        <w:rPr>
          <w:u w:val="single"/>
        </w:rPr>
        <w:t>metódu úplnej konsolidácie.</w:t>
      </w:r>
    </w:p>
    <w:p w:rsidR="00017BBE" w:rsidRDefault="00017BBE" w:rsidP="00B50CB2">
      <w:pPr>
        <w:rPr>
          <w:u w:val="single"/>
        </w:rPr>
      </w:pPr>
    </w:p>
    <w:p w:rsidR="00017BBE" w:rsidRDefault="00017BBE" w:rsidP="00B50CB2">
      <w:pPr>
        <w:rPr>
          <w:u w:val="single"/>
        </w:rPr>
      </w:pPr>
    </w:p>
    <w:p w:rsidR="00017BBE" w:rsidRDefault="00017BBE" w:rsidP="00B50CB2">
      <w:pPr>
        <w:rPr>
          <w:u w:val="single"/>
        </w:rPr>
      </w:pPr>
    </w:p>
    <w:p w:rsidR="00017BBE" w:rsidRDefault="00017BBE" w:rsidP="00B50CB2">
      <w:pPr>
        <w:rPr>
          <w:u w:val="single"/>
        </w:rPr>
      </w:pPr>
    </w:p>
    <w:p w:rsidR="00B50CB2" w:rsidRDefault="00B50CB2" w:rsidP="00B50CB2">
      <w:pPr>
        <w:rPr>
          <w:u w:val="single"/>
        </w:rPr>
      </w:pPr>
    </w:p>
    <w:p w:rsidR="00B50CB2" w:rsidRDefault="00B50CB2" w:rsidP="00B50CB2">
      <w:r>
        <w:rPr>
          <w:i/>
          <w:u w:val="single"/>
        </w:rPr>
        <w:t xml:space="preserve">Metóda úplnej konsolidácie </w:t>
      </w:r>
      <w:r>
        <w:t xml:space="preserve">bola uplatnená v dcérskej rozpočtovej účtovnej jednotke </w:t>
      </w:r>
      <w:r w:rsidR="00017BBE">
        <w:t>:</w:t>
      </w:r>
    </w:p>
    <w:p w:rsidR="00017BBE" w:rsidRDefault="00017BBE" w:rsidP="00B50CB2"/>
    <w:p w:rsidR="00B50CB2" w:rsidRDefault="00B50CB2" w:rsidP="00B50CB2"/>
    <w:p w:rsidR="00B50CB2" w:rsidRDefault="00B50CB2" w:rsidP="00B50CB2">
      <w:r>
        <w:t>Názov :</w:t>
      </w:r>
      <w:r>
        <w:tab/>
      </w:r>
      <w:r>
        <w:tab/>
        <w:t xml:space="preserve">ZÁKLADNÁ ŠKOLA     </w:t>
      </w:r>
    </w:p>
    <w:p w:rsidR="00B50CB2" w:rsidRDefault="00B50CB2" w:rsidP="00B50CB2">
      <w:r>
        <w:t>IČO :</w:t>
      </w:r>
      <w:r>
        <w:tab/>
      </w:r>
      <w:r>
        <w:tab/>
      </w:r>
      <w:r>
        <w:tab/>
      </w:r>
      <w:r w:rsidR="005B0F64">
        <w:t>37865</w:t>
      </w:r>
      <w:r w:rsidR="00345D3C">
        <w:t>099</w:t>
      </w:r>
    </w:p>
    <w:p w:rsidR="00B50CB2" w:rsidRDefault="00B50CB2" w:rsidP="00B50CB2">
      <w:r>
        <w:t>Sídlo :</w:t>
      </w:r>
      <w:r>
        <w:tab/>
      </w:r>
      <w:r>
        <w:tab/>
      </w:r>
      <w:r>
        <w:tab/>
        <w:t xml:space="preserve">951 </w:t>
      </w:r>
      <w:r w:rsidR="00345D3C">
        <w:t>76</w:t>
      </w:r>
      <w:r w:rsidR="005B0F64">
        <w:t xml:space="preserve"> </w:t>
      </w:r>
      <w:r w:rsidR="00345D3C">
        <w:t xml:space="preserve"> Tesárske Mlyňany, Školská 608/15</w:t>
      </w:r>
    </w:p>
    <w:p w:rsidR="00B50CB2" w:rsidRDefault="00B50CB2" w:rsidP="00B50CB2">
      <w:r>
        <w:t xml:space="preserve">Postupy úplnej konsolidácie </w:t>
      </w:r>
    </w:p>
    <w:p w:rsidR="00B50CB2" w:rsidRDefault="00B50CB2" w:rsidP="00B50CB2"/>
    <w:p w:rsidR="00B50CB2" w:rsidRDefault="00B50CB2" w:rsidP="00B50CB2">
      <w:pPr>
        <w:ind w:left="720" w:hanging="360"/>
      </w:pPr>
      <w:r>
        <w:rPr>
          <w:rFonts w:ascii="Wingdings" w:eastAsia="Wingdings" w:hAnsi="Wingdings" w:cs="Wingdings"/>
        </w:rPr>
        <w:t></w:t>
      </w:r>
      <w:r>
        <w:rPr>
          <w:rFonts w:eastAsia="Wingdings"/>
          <w:sz w:val="14"/>
          <w:szCs w:val="14"/>
        </w:rPr>
        <w:t xml:space="preserve">  </w:t>
      </w:r>
      <w:r>
        <w:t>RO sa prispôsobila obci z hľadiska štruktúry, obsahu a rozsahu položiek a ocenenia</w:t>
      </w:r>
    </w:p>
    <w:p w:rsidR="00B50CB2" w:rsidRDefault="00B50CB2" w:rsidP="00B50CB2">
      <w:pPr>
        <w:ind w:left="720" w:hanging="360"/>
        <w:rPr>
          <w:i/>
        </w:rPr>
      </w:pPr>
      <w:r>
        <w:rPr>
          <w:rFonts w:ascii="Wingdings" w:eastAsia="Wingdings" w:hAnsi="Wingdings" w:cs="Wingdings"/>
        </w:rPr>
        <w:t></w:t>
      </w:r>
      <w:r>
        <w:rPr>
          <w:rFonts w:eastAsia="Wingdings"/>
          <w:sz w:val="14"/>
          <w:szCs w:val="14"/>
        </w:rPr>
        <w:t xml:space="preserve">  </w:t>
      </w:r>
      <w:r>
        <w:t>Prevzali sa všetky položky majetku, vlastného imania a záväzkov z individuálnej sústavy a položky nákladov a výnosov z individuálneho výkazu ziskov a strát v celkovej sume do súhrnu údajov súvahy (</w:t>
      </w:r>
      <w:r>
        <w:rPr>
          <w:i/>
        </w:rPr>
        <w:t xml:space="preserve">súčtovej – agregovanej súvahy) </w:t>
      </w:r>
      <w:r>
        <w:t>a súhrnu údajov výkazu ziskov a strát (</w:t>
      </w:r>
      <w:r>
        <w:rPr>
          <w:i/>
        </w:rPr>
        <w:t>súčtového – agregovaného výkazu ziskov a strát)</w:t>
      </w:r>
    </w:p>
    <w:p w:rsidR="00B50CB2" w:rsidRDefault="00B50CB2" w:rsidP="00B50CB2">
      <w:pPr>
        <w:ind w:left="720" w:hanging="360"/>
        <w:rPr>
          <w:i/>
        </w:rPr>
      </w:pPr>
      <w:r>
        <w:rPr>
          <w:rFonts w:ascii="Wingdings" w:eastAsia="Wingdings" w:hAnsi="Wingdings" w:cs="Wingdings"/>
        </w:rPr>
        <w:t></w:t>
      </w:r>
      <w:r>
        <w:rPr>
          <w:rFonts w:eastAsia="Wingdings"/>
          <w:sz w:val="14"/>
          <w:szCs w:val="14"/>
        </w:rPr>
        <w:t xml:space="preserve">  </w:t>
      </w:r>
      <w:r>
        <w:t>Vylúčili sa zo súhrnu údajov súvahy a súhrnu údajov výkazu ziskov a strát všetky operácie medzi RO a obcou</w:t>
      </w:r>
    </w:p>
    <w:p w:rsidR="00B50CB2" w:rsidRDefault="00B50CB2" w:rsidP="00B50CB2">
      <w:pPr>
        <w:rPr>
          <w:i/>
        </w:rPr>
      </w:pPr>
    </w:p>
    <w:p w:rsidR="00B50CB2" w:rsidRDefault="00B50CB2" w:rsidP="00B50CB2">
      <w:r>
        <w:t>Pri konsolidácii výsledku hospodárenia v položkách majetku sa v plnej výške vylúčil zisk alebo strata zo vzájomných vzťahov medzi RO (</w:t>
      </w:r>
      <w:r>
        <w:rPr>
          <w:i/>
        </w:rPr>
        <w:t xml:space="preserve">ZŠ </w:t>
      </w:r>
      <w:r w:rsidR="00345D3C">
        <w:rPr>
          <w:i/>
        </w:rPr>
        <w:t>Tesárske Mlyňany</w:t>
      </w:r>
      <w:r>
        <w:t>) a obcou, ktorý je súčasťou hodnoty majetku v súhrne údajov súvahy, napríklad dlhodobého majetku, zásob, cenných papierov.</w:t>
      </w:r>
    </w:p>
    <w:p w:rsidR="00B50CB2" w:rsidRDefault="00B50CB2" w:rsidP="00B50CB2"/>
    <w:p w:rsidR="00B50CB2" w:rsidRDefault="00B50CB2" w:rsidP="00B50CB2">
      <w:pPr>
        <w:jc w:val="center"/>
        <w:rPr>
          <w:b/>
        </w:rPr>
      </w:pPr>
      <w:r>
        <w:rPr>
          <w:b/>
        </w:rPr>
        <w:t>Informácie o údajoch aktív a pasív</w:t>
      </w:r>
    </w:p>
    <w:p w:rsidR="00B50CB2" w:rsidRDefault="00B50CB2" w:rsidP="00B50CB2">
      <w:pPr>
        <w:jc w:val="center"/>
        <w:rPr>
          <w:b/>
        </w:rPr>
      </w:pPr>
    </w:p>
    <w:p w:rsidR="00B50CB2" w:rsidRDefault="00B50CB2" w:rsidP="00B50CB2">
      <w:pPr>
        <w:rPr>
          <w:b/>
        </w:rPr>
      </w:pPr>
    </w:p>
    <w:p w:rsidR="00B50CB2" w:rsidRDefault="00B50CB2" w:rsidP="00B50CB2">
      <w:r>
        <w:t>Obsahuje najmä informácie za bežné účtovné obdobie a bezprostredne predchádzajúce účtovné obdobie.</w:t>
      </w:r>
    </w:p>
    <w:p w:rsidR="00B50CB2" w:rsidRDefault="00B50CB2" w:rsidP="00B50CB2"/>
    <w:p w:rsidR="00D20D6D" w:rsidRDefault="00D20D6D" w:rsidP="00B50CB2"/>
    <w:p w:rsidR="00B50CB2" w:rsidRDefault="00B50CB2" w:rsidP="00B50CB2">
      <w:pPr>
        <w:ind w:left="720" w:hanging="360"/>
      </w:pPr>
      <w:r>
        <w:t>a)</w:t>
      </w:r>
      <w:r>
        <w:rPr>
          <w:sz w:val="14"/>
          <w:szCs w:val="14"/>
        </w:rPr>
        <w:t xml:space="preserve">      </w:t>
      </w:r>
      <w:r>
        <w:t>pohybe aktív a pasív v konsolidovanom celku verejnej správy,</w:t>
      </w:r>
    </w:p>
    <w:p w:rsidR="00B50CB2" w:rsidRDefault="00B50CB2" w:rsidP="00B50CB2">
      <w:pPr>
        <w:ind w:left="720" w:hanging="360"/>
      </w:pPr>
      <w:r>
        <w:t>b)</w:t>
      </w:r>
      <w:r>
        <w:rPr>
          <w:sz w:val="14"/>
          <w:szCs w:val="14"/>
        </w:rPr>
        <w:t xml:space="preserve">      </w:t>
      </w:r>
      <w:r>
        <w:t>prehľade o pohybe dlhodobého majetku,</w:t>
      </w:r>
    </w:p>
    <w:p w:rsidR="00B50CB2" w:rsidRDefault="00B50CB2" w:rsidP="00B50CB2">
      <w:pPr>
        <w:ind w:left="720" w:hanging="360"/>
      </w:pPr>
      <w:r>
        <w:t>c)</w:t>
      </w:r>
      <w:r>
        <w:rPr>
          <w:sz w:val="14"/>
          <w:szCs w:val="14"/>
        </w:rPr>
        <w:t xml:space="preserve">      </w:t>
      </w:r>
      <w:r>
        <w:t>dlhodobom  finančnom majetku,</w:t>
      </w:r>
    </w:p>
    <w:p w:rsidR="00B50CB2" w:rsidRDefault="00B50CB2" w:rsidP="00B50CB2">
      <w:pPr>
        <w:ind w:left="720" w:hanging="360"/>
      </w:pPr>
      <w:r>
        <w:t>d)</w:t>
      </w:r>
      <w:r>
        <w:rPr>
          <w:sz w:val="14"/>
          <w:szCs w:val="14"/>
        </w:rPr>
        <w:t xml:space="preserve">     </w:t>
      </w:r>
      <w:r>
        <w:t>zásobách,</w:t>
      </w:r>
    </w:p>
    <w:p w:rsidR="00B50CB2" w:rsidRDefault="00B50CB2" w:rsidP="00B50CB2">
      <w:pPr>
        <w:ind w:left="720" w:hanging="360"/>
      </w:pPr>
      <w:r>
        <w:t>e)</w:t>
      </w:r>
      <w:r>
        <w:rPr>
          <w:sz w:val="14"/>
          <w:szCs w:val="14"/>
        </w:rPr>
        <w:t xml:space="preserve">      </w:t>
      </w:r>
      <w:r>
        <w:t>vzájomných pohľadávkach a záväzkoch voči účtovnej jednotke konsolidovaného celku verejnej správy,</w:t>
      </w:r>
    </w:p>
    <w:p w:rsidR="00B50CB2" w:rsidRDefault="00B50CB2" w:rsidP="00B50CB2">
      <w:pPr>
        <w:ind w:left="720" w:hanging="360"/>
      </w:pPr>
      <w:r>
        <w:t>f)</w:t>
      </w:r>
      <w:r>
        <w:rPr>
          <w:sz w:val="14"/>
          <w:szCs w:val="14"/>
        </w:rPr>
        <w:t xml:space="preserve">       </w:t>
      </w:r>
      <w:r>
        <w:t>prehľade o pohybe vlastného imania,</w:t>
      </w:r>
    </w:p>
    <w:p w:rsidR="00B50CB2" w:rsidRDefault="00B50CB2" w:rsidP="00B50CB2">
      <w:pPr>
        <w:ind w:left="720" w:hanging="360"/>
      </w:pPr>
      <w:r>
        <w:t>g)</w:t>
      </w:r>
      <w:r>
        <w:rPr>
          <w:sz w:val="14"/>
          <w:szCs w:val="14"/>
        </w:rPr>
        <w:t xml:space="preserve">      </w:t>
      </w:r>
      <w:r>
        <w:t>prehľade o pohybe rezerv.</w:t>
      </w:r>
    </w:p>
    <w:p w:rsidR="00AA5D36" w:rsidRDefault="00AA5D36" w:rsidP="00B50CB2">
      <w:pPr>
        <w:ind w:left="720" w:hanging="360"/>
      </w:pPr>
    </w:p>
    <w:p w:rsidR="00AA5D36" w:rsidRDefault="00AA5D36" w:rsidP="00B50CB2">
      <w:pPr>
        <w:ind w:left="720" w:hanging="360"/>
      </w:pPr>
    </w:p>
    <w:p w:rsidR="00281298" w:rsidRPr="00AA5D36" w:rsidRDefault="00AA5D36" w:rsidP="00B50CB2">
      <w:pPr>
        <w:ind w:left="720" w:hanging="360"/>
        <w:rPr>
          <w:b/>
        </w:rPr>
      </w:pPr>
      <w:r w:rsidRPr="00AA5D36">
        <w:rPr>
          <w:b/>
        </w:rPr>
        <w:t xml:space="preserve">      </w:t>
      </w:r>
      <w:r w:rsidR="00281298" w:rsidRPr="00AA5D36">
        <w:rPr>
          <w:b/>
        </w:rPr>
        <w:t xml:space="preserve">Skutočnosti, ktoré nastali po dni, ku ktorému sa zostavuje </w:t>
      </w:r>
      <w:proofErr w:type="spellStart"/>
      <w:r w:rsidR="00281298" w:rsidRPr="00AA5D36">
        <w:rPr>
          <w:b/>
        </w:rPr>
        <w:t>konslidovaná</w:t>
      </w:r>
      <w:proofErr w:type="spellEnd"/>
      <w:r w:rsidR="00281298" w:rsidRPr="00AA5D36">
        <w:rPr>
          <w:b/>
        </w:rPr>
        <w:t xml:space="preserve"> účtovná závierka, do dňa jej zostavenia</w:t>
      </w:r>
    </w:p>
    <w:p w:rsidR="00B50CB2" w:rsidRPr="00AA5D36" w:rsidRDefault="00B50CB2" w:rsidP="00B50CB2">
      <w:pPr>
        <w:rPr>
          <w:b/>
        </w:rPr>
      </w:pPr>
    </w:p>
    <w:p w:rsidR="00B50CB2" w:rsidRPr="00AA5D36" w:rsidRDefault="00AA5D36" w:rsidP="00B50CB2">
      <w:r>
        <w:t>Po  31.  decembri  2014  nenastali také udalosti, ktoré by si vyžadovali zverejnenie alebo vykázanie v konsolidovanej účtovnej závierke za rok 2014.</w:t>
      </w:r>
      <w:bookmarkStart w:id="0" w:name="_GoBack"/>
      <w:bookmarkEnd w:id="0"/>
    </w:p>
    <w:p w:rsidR="00B50CB2" w:rsidRDefault="00B50CB2" w:rsidP="00B50CB2">
      <w:pPr>
        <w:pStyle w:val="Nadpis1"/>
        <w:spacing w:before="0" w:beforeAutospacing="0" w:after="0" w:afterAutospacing="0"/>
        <w:rPr>
          <w:rFonts w:ascii="Arial" w:hAnsi="Arial" w:cs="Arial"/>
        </w:rPr>
      </w:pPr>
    </w:p>
    <w:p w:rsidR="00B50CB2" w:rsidRDefault="00B50CB2" w:rsidP="00B50CB2">
      <w:pPr>
        <w:rPr>
          <w:rFonts w:ascii="Arial Black" w:hAnsi="Arial Black"/>
          <w:szCs w:val="20"/>
          <w:lang w:val="cs-CZ"/>
        </w:rPr>
      </w:pPr>
    </w:p>
    <w:p w:rsidR="004D0681" w:rsidRDefault="004D0681"/>
    <w:sectPr w:rsidR="004D068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EE"/>
    <w:family w:val="swiss"/>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0CB2"/>
    <w:rsid w:val="00017BBE"/>
    <w:rsid w:val="000F1C1F"/>
    <w:rsid w:val="001D12C8"/>
    <w:rsid w:val="00281298"/>
    <w:rsid w:val="003162A4"/>
    <w:rsid w:val="003435BA"/>
    <w:rsid w:val="00345D3C"/>
    <w:rsid w:val="00375568"/>
    <w:rsid w:val="00390262"/>
    <w:rsid w:val="004D0681"/>
    <w:rsid w:val="005B0F64"/>
    <w:rsid w:val="005C0163"/>
    <w:rsid w:val="005D2849"/>
    <w:rsid w:val="00625474"/>
    <w:rsid w:val="0097422A"/>
    <w:rsid w:val="00A428C9"/>
    <w:rsid w:val="00AA5D36"/>
    <w:rsid w:val="00B50CB2"/>
    <w:rsid w:val="00C04E2A"/>
    <w:rsid w:val="00D20D6D"/>
    <w:rsid w:val="00DA1D58"/>
    <w:rsid w:val="00E942A7"/>
    <w:rsid w:val="00EF2762"/>
    <w:rsid w:val="00F0206B"/>
    <w:rsid w:val="00FD62D0"/>
    <w:rsid w:val="00FF79F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Pr>
      <w:sz w:val="24"/>
      <w:szCs w:val="24"/>
    </w:rPr>
  </w:style>
  <w:style w:type="paragraph" w:styleId="Nadpis1">
    <w:name w:val="heading 1"/>
    <w:basedOn w:val="Normlny"/>
    <w:qFormat/>
    <w:rsid w:val="00B50CB2"/>
    <w:pPr>
      <w:spacing w:before="100" w:beforeAutospacing="1" w:after="100" w:afterAutospacing="1"/>
      <w:outlineLvl w:val="0"/>
    </w:pPr>
    <w:rPr>
      <w:b/>
      <w:bCs/>
      <w:kern w:val="36"/>
      <w:sz w:val="48"/>
      <w:szCs w:val="48"/>
    </w:rPr>
  </w:style>
  <w:style w:type="paragraph" w:styleId="Nadpis3">
    <w:name w:val="heading 3"/>
    <w:basedOn w:val="Normlny"/>
    <w:qFormat/>
    <w:rsid w:val="00B50CB2"/>
    <w:pPr>
      <w:spacing w:before="100" w:beforeAutospacing="1" w:after="100" w:afterAutospacing="1"/>
      <w:outlineLvl w:val="2"/>
    </w:pPr>
    <w:rPr>
      <w:b/>
      <w:bCs/>
      <w:sz w:val="27"/>
      <w:szCs w:val="27"/>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50CB2"/>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Pr>
      <w:sz w:val="24"/>
      <w:szCs w:val="24"/>
    </w:rPr>
  </w:style>
  <w:style w:type="paragraph" w:styleId="Nadpis1">
    <w:name w:val="heading 1"/>
    <w:basedOn w:val="Normlny"/>
    <w:qFormat/>
    <w:rsid w:val="00B50CB2"/>
    <w:pPr>
      <w:spacing w:before="100" w:beforeAutospacing="1" w:after="100" w:afterAutospacing="1"/>
      <w:outlineLvl w:val="0"/>
    </w:pPr>
    <w:rPr>
      <w:b/>
      <w:bCs/>
      <w:kern w:val="36"/>
      <w:sz w:val="48"/>
      <w:szCs w:val="48"/>
    </w:rPr>
  </w:style>
  <w:style w:type="paragraph" w:styleId="Nadpis3">
    <w:name w:val="heading 3"/>
    <w:basedOn w:val="Normlny"/>
    <w:qFormat/>
    <w:rsid w:val="00B50CB2"/>
    <w:pPr>
      <w:spacing w:before="100" w:beforeAutospacing="1" w:after="100" w:afterAutospacing="1"/>
      <w:outlineLvl w:val="2"/>
    </w:pPr>
    <w:rPr>
      <w:b/>
      <w:bCs/>
      <w:sz w:val="27"/>
      <w:szCs w:val="27"/>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50CB2"/>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7804156">
      <w:bodyDiv w:val="1"/>
      <w:marLeft w:val="0"/>
      <w:marRight w:val="0"/>
      <w:marTop w:val="0"/>
      <w:marBottom w:val="0"/>
      <w:divBdr>
        <w:top w:val="none" w:sz="0" w:space="0" w:color="auto"/>
        <w:left w:val="none" w:sz="0" w:space="0" w:color="auto"/>
        <w:bottom w:val="none" w:sz="0" w:space="0" w:color="auto"/>
        <w:right w:val="none" w:sz="0" w:space="0" w:color="auto"/>
      </w:divBdr>
      <w:divsChild>
        <w:div w:id="19026682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5</Pages>
  <Words>1589</Words>
  <Characters>9061</Characters>
  <Application>Microsoft Office Word</Application>
  <DocSecurity>0</DocSecurity>
  <Lines>75</Lines>
  <Paragraphs>21</Paragraphs>
  <ScaleCrop>false</ScaleCrop>
  <HeadingPairs>
    <vt:vector size="2" baseType="variant">
      <vt:variant>
        <vt:lpstr>Názov</vt:lpstr>
      </vt:variant>
      <vt:variant>
        <vt:i4>1</vt:i4>
      </vt:variant>
    </vt:vector>
  </HeadingPairs>
  <TitlesOfParts>
    <vt:vector size="1" baseType="lpstr">
      <vt:lpstr>POZNÁMKY</vt:lpstr>
    </vt:vector>
  </TitlesOfParts>
  <Company>Hewlett-Packard Company</Company>
  <LinksUpToDate>false</LinksUpToDate>
  <CharactersWithSpaces>10629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dc:title>
  <dc:creator>User</dc:creator>
  <cp:lastModifiedBy>-</cp:lastModifiedBy>
  <cp:revision>3</cp:revision>
  <cp:lastPrinted>2012-05-15T07:35:00Z</cp:lastPrinted>
  <dcterms:created xsi:type="dcterms:W3CDTF">2015-05-29T08:31:00Z</dcterms:created>
  <dcterms:modified xsi:type="dcterms:W3CDTF">2015-06-19T13:10:00Z</dcterms:modified>
</cp:coreProperties>
</file>