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bookmarkStart w:id="0" w:name="_GoBack"/>
      <w:bookmarkEnd w:id="0"/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DF5CC3" w:rsidRP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840F5">
        <w:rPr>
          <w:rFonts w:ascii="Times New Roman" w:hAnsi="Times New Roman" w:cs="Times New Roman"/>
          <w:b/>
          <w:sz w:val="36"/>
          <w:szCs w:val="36"/>
        </w:rPr>
        <w:t>V Ý R O Č N Á   S P R Á V A</w:t>
      </w:r>
    </w:p>
    <w:p w:rsidR="00F840F5" w:rsidRP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840F5">
        <w:rPr>
          <w:rFonts w:ascii="Times New Roman" w:hAnsi="Times New Roman" w:cs="Times New Roman"/>
          <w:b/>
          <w:sz w:val="36"/>
          <w:szCs w:val="36"/>
        </w:rPr>
        <w:t xml:space="preserve"> MČ K O Š I C E – D Ž U N G Ľ A</w:t>
      </w: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840F5">
        <w:rPr>
          <w:rFonts w:ascii="Times New Roman" w:hAnsi="Times New Roman" w:cs="Times New Roman"/>
          <w:b/>
          <w:sz w:val="36"/>
          <w:szCs w:val="36"/>
        </w:rPr>
        <w:t xml:space="preserve">za rok 2013 </w:t>
      </w: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Pr="00F840F5" w:rsidRDefault="00F840F5" w:rsidP="00F840F5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                                               </w:t>
      </w:r>
      <w:r w:rsidRPr="00F840F5">
        <w:rPr>
          <w:rFonts w:ascii="Times New Roman" w:hAnsi="Times New Roman" w:cs="Times New Roman"/>
          <w:b/>
          <w:sz w:val="28"/>
          <w:szCs w:val="28"/>
        </w:rPr>
        <w:t>Starostka :  Ing. Mgr. Adriana Balogová</w:t>
      </w: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2C38AE" w:rsidRDefault="00F840F5" w:rsidP="002C38AE">
      <w:pPr>
        <w:pStyle w:val="Default"/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</w:p>
    <w:p w:rsidR="00F840F5" w:rsidRDefault="002C38AE" w:rsidP="002C38AE">
      <w:pPr>
        <w:rPr>
          <w:rFonts w:ascii="Times New Roman" w:hAnsi="Times New Roman" w:cs="Times New Roman"/>
          <w:b/>
          <w:sz w:val="28"/>
          <w:szCs w:val="28"/>
        </w:rPr>
      </w:pPr>
      <w:r w:rsidRPr="002C38AE">
        <w:rPr>
          <w:rFonts w:ascii="Times New Roman" w:hAnsi="Times New Roman" w:cs="Times New Roman"/>
          <w:sz w:val="28"/>
          <w:szCs w:val="28"/>
        </w:rPr>
        <w:t xml:space="preserve"> Schválené </w:t>
      </w:r>
      <w:r>
        <w:rPr>
          <w:rFonts w:ascii="Times New Roman" w:hAnsi="Times New Roman" w:cs="Times New Roman"/>
          <w:sz w:val="28"/>
          <w:szCs w:val="28"/>
        </w:rPr>
        <w:t>M</w:t>
      </w:r>
      <w:r w:rsidRPr="002C38AE">
        <w:rPr>
          <w:rFonts w:ascii="Times New Roman" w:hAnsi="Times New Roman" w:cs="Times New Roman"/>
          <w:sz w:val="28"/>
          <w:szCs w:val="28"/>
        </w:rPr>
        <w:t xml:space="preserve">Z: </w:t>
      </w:r>
      <w:r>
        <w:rPr>
          <w:sz w:val="23"/>
          <w:szCs w:val="23"/>
        </w:rPr>
        <w:t xml:space="preserve"> </w:t>
      </w:r>
      <w:r w:rsidR="00F840F5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30.06.2014</w:t>
      </w:r>
      <w:r w:rsidR="00F840F5">
        <w:rPr>
          <w:rFonts w:ascii="Times New Roman" w:hAnsi="Times New Roman" w:cs="Times New Roman"/>
          <w:b/>
          <w:sz w:val="28"/>
          <w:szCs w:val="28"/>
        </w:rPr>
        <w:t xml:space="preserve">              </w:t>
      </w:r>
      <w:r w:rsidR="00F840F5" w:rsidRPr="00F840F5">
        <w:rPr>
          <w:rFonts w:ascii="Times New Roman" w:hAnsi="Times New Roman" w:cs="Times New Roman"/>
          <w:b/>
          <w:sz w:val="28"/>
          <w:szCs w:val="28"/>
        </w:rPr>
        <w:t>Spracoval: Eleonóra Kozmanová</w:t>
      </w:r>
    </w:p>
    <w:p w:rsidR="002C38AE" w:rsidRDefault="002C38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A25E3" w:rsidRDefault="006A25E3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A25E3" w:rsidRPr="00F840F5" w:rsidRDefault="006A25E3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2C38AE" w:rsidRPr="006B19BD" w:rsidRDefault="002C38AE" w:rsidP="002C38AE">
      <w:pPr>
        <w:pStyle w:val="Default"/>
        <w:rPr>
          <w:rFonts w:ascii="Times New Roman" w:hAnsi="Times New Roman" w:cs="Times New Roman"/>
          <w:bCs/>
          <w:iCs/>
        </w:rPr>
      </w:pPr>
      <w:r w:rsidRPr="006B19BD">
        <w:rPr>
          <w:rFonts w:ascii="Times New Roman" w:hAnsi="Times New Roman" w:cs="Times New Roman"/>
          <w:bCs/>
          <w:iCs/>
        </w:rPr>
        <w:lastRenderedPageBreak/>
        <w:t xml:space="preserve">Vážení poslanci, vážení občania </w:t>
      </w:r>
    </w:p>
    <w:p w:rsidR="006B19BD" w:rsidRPr="006B19BD" w:rsidRDefault="006B19BD" w:rsidP="002C38AE">
      <w:pPr>
        <w:pStyle w:val="Default"/>
        <w:rPr>
          <w:rFonts w:ascii="Times New Roman" w:hAnsi="Times New Roman" w:cs="Times New Roman"/>
        </w:rPr>
      </w:pPr>
    </w:p>
    <w:p w:rsidR="002C38AE" w:rsidRPr="006B19BD" w:rsidRDefault="002C38AE" w:rsidP="002C38AE">
      <w:pPr>
        <w:pStyle w:val="Default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Výročná správa MČ</w:t>
      </w:r>
      <w:r w:rsidR="006B19BD" w:rsidRPr="006B19BD">
        <w:rPr>
          <w:rFonts w:ascii="Times New Roman" w:hAnsi="Times New Roman" w:cs="Times New Roman"/>
          <w:iCs/>
        </w:rPr>
        <w:t xml:space="preserve"> </w:t>
      </w:r>
      <w:r w:rsidRPr="006B19BD">
        <w:rPr>
          <w:rFonts w:ascii="Times New Roman" w:hAnsi="Times New Roman" w:cs="Times New Roman"/>
          <w:iCs/>
        </w:rPr>
        <w:t xml:space="preserve">Košice - Džungľa za rok 2013, ktorú Vám predkladám, poskytuje reálny pohľad na činnosť mestskej časti a dosiahnuté výsledky v uplynulom roku. </w:t>
      </w:r>
    </w:p>
    <w:p w:rsidR="002C38AE" w:rsidRPr="006B19BD" w:rsidRDefault="002C38AE" w:rsidP="002C38AE">
      <w:pPr>
        <w:pStyle w:val="Default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 xml:space="preserve">Mestská časť Košice – Džungľa plnila v sledovanom roku úlohy, ktoré jej najmä vyplývajú z ustanovení zákona č. 369/1990 Zb. o obecnom zriadení v znení neskorších zmien a doplnkov, Ústavy Slovenskej republiky a ďalších zákonov a ustanovení, ktorými sa </w:t>
      </w:r>
      <w:r w:rsidR="006B19BD" w:rsidRPr="006B19BD">
        <w:rPr>
          <w:rFonts w:ascii="Times New Roman" w:hAnsi="Times New Roman" w:cs="Times New Roman"/>
          <w:iCs/>
        </w:rPr>
        <w:t xml:space="preserve">mestská časť </w:t>
      </w:r>
      <w:r w:rsidRPr="006B19BD">
        <w:rPr>
          <w:rFonts w:ascii="Times New Roman" w:hAnsi="Times New Roman" w:cs="Times New Roman"/>
          <w:iCs/>
        </w:rPr>
        <w:t xml:space="preserve"> riadi pri zabezpečovaní samosprávnych kompetencií a kompetencií vyplývajúcich z preneseného výkonu štátnej správy. </w:t>
      </w:r>
    </w:p>
    <w:p w:rsidR="002C38AE" w:rsidRPr="006B19BD" w:rsidRDefault="002C38AE" w:rsidP="002C38AE">
      <w:pPr>
        <w:pStyle w:val="Default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 xml:space="preserve">V roku 2013 dosiahla </w:t>
      </w:r>
      <w:r w:rsidR="006B19BD" w:rsidRPr="006B19BD">
        <w:rPr>
          <w:rFonts w:ascii="Times New Roman" w:hAnsi="Times New Roman" w:cs="Times New Roman"/>
          <w:iCs/>
        </w:rPr>
        <w:t xml:space="preserve">mestská časť </w:t>
      </w:r>
      <w:r w:rsidRPr="006B19BD">
        <w:rPr>
          <w:rFonts w:ascii="Times New Roman" w:hAnsi="Times New Roman" w:cs="Times New Roman"/>
          <w:iCs/>
        </w:rPr>
        <w:t xml:space="preserve"> hospodársky výsledok, ktorý po úprave predstavuje prebytok vo výške </w:t>
      </w:r>
      <w:r w:rsidR="006B19BD" w:rsidRPr="006B19BD">
        <w:rPr>
          <w:rFonts w:ascii="Times New Roman" w:hAnsi="Times New Roman" w:cs="Times New Roman"/>
          <w:iCs/>
        </w:rPr>
        <w:t>762,43</w:t>
      </w:r>
      <w:r w:rsidRPr="006B19BD">
        <w:rPr>
          <w:rFonts w:ascii="Times New Roman" w:hAnsi="Times New Roman" w:cs="Times New Roman"/>
          <w:iCs/>
        </w:rPr>
        <w:t xml:space="preserve"> €. </w:t>
      </w:r>
    </w:p>
    <w:p w:rsidR="002C38AE" w:rsidRPr="006B19BD" w:rsidRDefault="006B19BD" w:rsidP="002C38AE">
      <w:pPr>
        <w:pStyle w:val="Default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Miestny</w:t>
      </w:r>
      <w:r w:rsidR="002C38AE" w:rsidRPr="006B19BD">
        <w:rPr>
          <w:rFonts w:ascii="Times New Roman" w:hAnsi="Times New Roman" w:cs="Times New Roman"/>
          <w:iCs/>
        </w:rPr>
        <w:t xml:space="preserve"> úrad, </w:t>
      </w:r>
      <w:r w:rsidRPr="006B19BD">
        <w:rPr>
          <w:rFonts w:ascii="Times New Roman" w:hAnsi="Times New Roman" w:cs="Times New Roman"/>
          <w:iCs/>
        </w:rPr>
        <w:t>miestne</w:t>
      </w:r>
      <w:r w:rsidR="002C38AE" w:rsidRPr="006B19BD">
        <w:rPr>
          <w:rFonts w:ascii="Times New Roman" w:hAnsi="Times New Roman" w:cs="Times New Roman"/>
          <w:iCs/>
        </w:rPr>
        <w:t xml:space="preserve"> zastupiteľstvo a jeho komisie svojou činnosťou naplnili zodpovednosť, ktorú im zverujú kompetencie podľa ustanovení zákonov.  </w:t>
      </w:r>
    </w:p>
    <w:p w:rsidR="006A25E3" w:rsidRDefault="006A25E3" w:rsidP="002C38AE">
      <w:pPr>
        <w:pStyle w:val="Default"/>
        <w:rPr>
          <w:rFonts w:ascii="Times New Roman" w:hAnsi="Times New Roman" w:cs="Times New Roman"/>
          <w:iCs/>
        </w:rPr>
      </w:pPr>
    </w:p>
    <w:p w:rsidR="002C38AE" w:rsidRDefault="006B19BD" w:rsidP="002C38AE">
      <w:pPr>
        <w:pStyle w:val="Default"/>
        <w:rPr>
          <w:rFonts w:ascii="Times New Roman" w:hAnsi="Times New Roman" w:cs="Times New Roman"/>
          <w:iCs/>
        </w:rPr>
      </w:pPr>
      <w:r w:rsidRPr="006B19BD">
        <w:rPr>
          <w:rFonts w:ascii="Times New Roman" w:hAnsi="Times New Roman" w:cs="Times New Roman"/>
          <w:iCs/>
        </w:rPr>
        <w:t>Ing. Mgr. Adriana Balogová</w:t>
      </w:r>
      <w:r w:rsidR="002C38AE" w:rsidRPr="006B19BD">
        <w:rPr>
          <w:rFonts w:ascii="Times New Roman" w:hAnsi="Times New Roman" w:cs="Times New Roman"/>
          <w:iCs/>
        </w:rPr>
        <w:t xml:space="preserve"> </w:t>
      </w:r>
    </w:p>
    <w:p w:rsidR="006A25E3" w:rsidRPr="006B19BD" w:rsidRDefault="006A25E3" w:rsidP="002C38AE">
      <w:pPr>
        <w:pStyle w:val="Default"/>
        <w:rPr>
          <w:rFonts w:ascii="Times New Roman" w:hAnsi="Times New Roman" w:cs="Times New Roman"/>
        </w:rPr>
      </w:pPr>
    </w:p>
    <w:p w:rsidR="00F840F5" w:rsidRPr="006B19BD" w:rsidRDefault="002C38AE" w:rsidP="002C38AE">
      <w:pPr>
        <w:rPr>
          <w:rFonts w:ascii="Times New Roman" w:hAnsi="Times New Roman" w:cs="Times New Roman"/>
          <w:sz w:val="24"/>
          <w:szCs w:val="24"/>
        </w:rPr>
      </w:pPr>
      <w:r w:rsidRPr="006B19BD">
        <w:rPr>
          <w:rFonts w:ascii="Times New Roman" w:hAnsi="Times New Roman" w:cs="Times New Roman"/>
          <w:iCs/>
          <w:sz w:val="24"/>
          <w:szCs w:val="24"/>
        </w:rPr>
        <w:t>starost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>k</w:t>
      </w:r>
      <w:r w:rsidRPr="006B19BD">
        <w:rPr>
          <w:rFonts w:ascii="Times New Roman" w:hAnsi="Times New Roman" w:cs="Times New Roman"/>
          <w:iCs/>
          <w:sz w:val="24"/>
          <w:szCs w:val="24"/>
        </w:rPr>
        <w:t xml:space="preserve">a 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>MČ Košice - Džungľa</w:t>
      </w:r>
    </w:p>
    <w:p w:rsidR="002C38AE" w:rsidRDefault="002C38AE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Default="00626B06">
      <w:pPr>
        <w:rPr>
          <w:rFonts w:ascii="Times New Roman" w:hAnsi="Times New Roman" w:cs="Times New Roman"/>
          <w:sz w:val="24"/>
          <w:szCs w:val="24"/>
        </w:rPr>
      </w:pP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26B06">
        <w:rPr>
          <w:rFonts w:ascii="Times New Roman" w:hAnsi="Times New Roman" w:cs="Times New Roman"/>
          <w:b/>
          <w:bCs/>
          <w:color w:val="000000"/>
          <w:sz w:val="28"/>
          <w:szCs w:val="28"/>
        </w:rPr>
        <w:lastRenderedPageBreak/>
        <w:t xml:space="preserve">Obsah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Z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ákladná charakteristika účtovnej jednotky ...........................................................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2 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Rozpočet </w:t>
      </w:r>
      <w:r w:rsidR="006A25E3">
        <w:rPr>
          <w:rFonts w:ascii="Times New Roman" w:hAnsi="Times New Roman" w:cs="Times New Roman"/>
          <w:color w:val="000000"/>
          <w:sz w:val="23"/>
          <w:szCs w:val="23"/>
        </w:rPr>
        <w:t>mestskej časti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na rok 2013 a jeho plnenie 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3.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Plnenie príjmov za rok 2013 v € ............................................................................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4.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Čerpanie výdavkov za rok 2013 v € ......................................................................</w:t>
      </w:r>
      <w:r w:rsidR="006A25E3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5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. Vysporiadanie prebytku hospodárenia ....................................................................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6.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Bilancia aktív a pasív ..............................................................................................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7.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Aktíva ......................................................................................................................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8.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Pasíva........................................................................................................................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9.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Ostatné dôležité informácie ....................................................................................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626B06" w:rsidRPr="004123FD" w:rsidRDefault="00626B06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EF3269" w:rsidRDefault="00EF3269" w:rsidP="00EF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2</w:t>
      </w:r>
      <w:r w:rsidR="002107C4" w:rsidRPr="004123F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Rozpočet obce na rok 2013 a jeho plnenie </w:t>
      </w:r>
    </w:p>
    <w:p w:rsidR="002107C4" w:rsidRPr="004123FD" w:rsidRDefault="002107C4" w:rsidP="00EF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Základným nástrojom finančného hospodárenia Mestskej časti Košice – Džungľa bol rozpočet mestskej časti na rok 2013.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Mestská časť v roku 2013 zostavila rozpočet podľa ustanovenia § 10 odsek 7) zákona č.583/2004 Z. z. o rozpočtových pravidlách územnej samosprávy a o zmene a doplnení niektorých zákonov v znení neskorších predpisov s celkovými rozpočtovými zdrojmi 124 314,- €. Bežný rozpočet bol zostavený ako vyrovnaný.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 xml:space="preserve">     V súlade s § 10 ods. 3 zákona č. 583/2004 z. z. o rozpočtových pravidlách územnej samosprávy bol rozpočet MČ Košice - Džungľa na rok 2013 zostavený v členení na: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bežný rozpočet ( bežné príjmy a bežné výdavky)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kapitálový rozpočet (kapitálové príjmy a kapitálové výdavky)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finančné operácie.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 xml:space="preserve">      Rozpočet bol schválený miestnym zastupiteľstvom dňa 22. 03. 2013 uznesením č.60/2013 a nasledujúca tabuľka poskytuje prehľad jednotlivých zmien rozpočtu, ktoré boli počas roka schválené: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tbl>
      <w:tblPr>
        <w:tblW w:w="5840" w:type="dxa"/>
        <w:tblInd w:w="160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0"/>
        <w:gridCol w:w="1240"/>
        <w:gridCol w:w="1240"/>
        <w:gridCol w:w="980"/>
      </w:tblGrid>
      <w:tr w:rsidR="009C24A5" w:rsidRPr="004123FD" w:rsidTr="002D6025">
        <w:trPr>
          <w:trHeight w:val="255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                          </w:t>
            </w: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Schválený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I.úprava 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II.úprava </w:t>
            </w: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rozpočet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rozpočtu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rozpočtu</w:t>
            </w: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2D6025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</w:t>
            </w:r>
            <w:r w:rsidR="002D6025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.03.201</w:t>
            </w:r>
            <w:r w:rsidR="002D6025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2D6025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uzn.č.</w:t>
            </w:r>
            <w:r w:rsidR="002D6025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60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Príjmy celkom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2D6025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124 319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z toho :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Bežné príjmy</w:t>
            </w:r>
          </w:p>
        </w:tc>
        <w:tc>
          <w:tcPr>
            <w:tcW w:w="1240" w:type="dxa"/>
            <w:noWrap/>
            <w:vAlign w:val="bottom"/>
          </w:tcPr>
          <w:p w:rsidR="009C24A5" w:rsidRPr="004123FD" w:rsidRDefault="002D602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124 319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Kapitálové príjmy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Finančné operácie-príjmy</w:t>
            </w:r>
          </w:p>
        </w:tc>
        <w:tc>
          <w:tcPr>
            <w:tcW w:w="1240" w:type="dxa"/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70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Výdavky celkom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bottom"/>
          </w:tcPr>
          <w:p w:rsidR="009C24A5" w:rsidRPr="004123FD" w:rsidRDefault="002D6025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124 319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z toho :</w:t>
            </w:r>
          </w:p>
        </w:tc>
        <w:tc>
          <w:tcPr>
            <w:tcW w:w="1240" w:type="dxa"/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Bežné výdavky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24A5" w:rsidRPr="004123FD" w:rsidRDefault="002D602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124 319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Kapitálové výdavky</w:t>
            </w:r>
          </w:p>
        </w:tc>
        <w:tc>
          <w:tcPr>
            <w:tcW w:w="1240" w:type="dxa"/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70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Finančné operácie-výdavky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6A25E3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Rozpočet 201</w:t>
            </w:r>
            <w:r w:rsidR="006A25E3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bottom"/>
          </w:tcPr>
          <w:p w:rsidR="009C24A5" w:rsidRPr="004123FD" w:rsidRDefault="006A25E3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124 319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</w:tbl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4123FD">
        <w:rPr>
          <w:rFonts w:ascii="Times New Roman" w:hAnsi="Times New Roman" w:cs="Times New Roman"/>
          <w:color w:val="000000"/>
          <w:sz w:val="16"/>
          <w:szCs w:val="16"/>
        </w:rPr>
        <w:tab/>
      </w:r>
    </w:p>
    <w:p w:rsidR="002D6025" w:rsidRPr="004123FD" w:rsidRDefault="002D602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:rsidR="006A25E3" w:rsidRDefault="006A25E3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</w:t>
      </w:r>
    </w:p>
    <w:p w:rsidR="002D6025" w:rsidRPr="004123FD" w:rsidRDefault="002D6025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  <w:r w:rsidRPr="004123FD">
        <w:rPr>
          <w:rFonts w:ascii="Times New Roman" w:hAnsi="Times New Roman" w:cs="Times New Roman"/>
          <w:b/>
        </w:rPr>
        <w:lastRenderedPageBreak/>
        <w:t>Výsledok  hospodárenia za rok 2013 je prebytok 762,43.- €</w:t>
      </w:r>
    </w:p>
    <w:p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celkové príjmy rozpočtu mestskej časti sú  134 382, 53 €</w:t>
      </w:r>
    </w:p>
    <w:p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celkové výdavky  133 620,10 €</w:t>
      </w:r>
    </w:p>
    <w:p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najväčšou položkou v príjmovej časti je príjem z MMK - podiel. na dani z príjmov FO</w:t>
      </w:r>
    </w:p>
    <w:p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účelové prostriedky z MMK</w:t>
      </w:r>
    </w:p>
    <w:p w:rsidR="002D6025" w:rsidRPr="004123FD" w:rsidRDefault="002D6025" w:rsidP="002D6025">
      <w:pPr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Rozpočtované príjmy za rok 2013 boli splnené na 108,09 %.</w:t>
      </w:r>
    </w:p>
    <w:p w:rsidR="002D6025" w:rsidRPr="004123FD" w:rsidRDefault="002D6025" w:rsidP="002D6025">
      <w:pPr>
        <w:jc w:val="both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ind w:left="645"/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  </w:t>
      </w:r>
    </w:p>
    <w:p w:rsidR="002D6025" w:rsidRPr="004123FD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Plnenie výdavkovej  časti za rok 2013 je 107,48 %.</w:t>
      </w:r>
    </w:p>
    <w:p w:rsidR="002D6025" w:rsidRPr="004123FD" w:rsidRDefault="002D6025" w:rsidP="002D6025">
      <w:pPr>
        <w:jc w:val="both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ind w:left="645"/>
        <w:jc w:val="both"/>
        <w:rPr>
          <w:rFonts w:ascii="Times New Roman" w:hAnsi="Times New Roman" w:cs="Times New Roman"/>
        </w:rPr>
      </w:pPr>
    </w:p>
    <w:p w:rsidR="002D6025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Rozdiel medzi príjmami a výdavkami je prebytok 762,43 €  za rok 2013.</w:t>
      </w:r>
    </w:p>
    <w:p w:rsidR="006A25E3" w:rsidRPr="004123FD" w:rsidRDefault="006A25E3" w:rsidP="006A25E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Mestská časť Košice – Džungľa v zmysle ustanovenia § 15 ods. 1 písm. c/ zákona o rozpočtových pravidlách vo výške 762,43 </w:t>
      </w:r>
      <w:r w:rsidRPr="004123FD">
        <w:rPr>
          <w:rFonts w:ascii="Times New Roman" w:hAnsi="Times New Roman" w:cs="Times New Roman"/>
        </w:rPr>
        <w:t>€</w:t>
      </w:r>
      <w:r>
        <w:rPr>
          <w:rFonts w:ascii="Times New Roman" w:hAnsi="Times New Roman" w:cs="Times New Roman"/>
        </w:rPr>
        <w:t xml:space="preserve"> prevedie do rezervného fondu.</w:t>
      </w:r>
    </w:p>
    <w:p w:rsidR="006A25E3" w:rsidRDefault="006A25E3" w:rsidP="002D6025">
      <w:pPr>
        <w:jc w:val="both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ind w:left="645"/>
        <w:jc w:val="both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Jednotlivé príjmy a výdavky za rok 2013 sú rozpísaná v prílohe, ktoré sú súčasťou rozboru hospodárenia Mestskej časti  Košice -  Džungľa. </w:t>
      </w:r>
    </w:p>
    <w:p w:rsidR="002D6025" w:rsidRPr="004123FD" w:rsidRDefault="002D6025" w:rsidP="002D6025">
      <w:pPr>
        <w:jc w:val="both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rPr>
          <w:rFonts w:ascii="Times New Roman" w:hAnsi="Times New Roman" w:cs="Times New Roman"/>
          <w:sz w:val="20"/>
          <w:szCs w:val="20"/>
        </w:rPr>
      </w:pPr>
    </w:p>
    <w:p w:rsidR="002D6025" w:rsidRPr="004123FD" w:rsidRDefault="002D6025" w:rsidP="002D6025">
      <w:pPr>
        <w:rPr>
          <w:rFonts w:ascii="Times New Roman" w:hAnsi="Times New Roman" w:cs="Times New Roman"/>
        </w:rPr>
      </w:pPr>
    </w:p>
    <w:p w:rsidR="002D6025" w:rsidRPr="004123FD" w:rsidRDefault="002D6025" w:rsidP="002D6025">
      <w:pPr>
        <w:rPr>
          <w:rFonts w:ascii="Times New Roman" w:hAnsi="Times New Roman" w:cs="Times New Roman"/>
        </w:rPr>
      </w:pPr>
    </w:p>
    <w:p w:rsidR="002D6025" w:rsidRPr="004123FD" w:rsidRDefault="002D6025" w:rsidP="002D6025">
      <w:pPr>
        <w:jc w:val="center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jc w:val="center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jc w:val="center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jc w:val="center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jc w:val="center"/>
        <w:rPr>
          <w:rFonts w:ascii="Times New Roman" w:hAnsi="Times New Roman" w:cs="Times New Roman"/>
        </w:rPr>
      </w:pPr>
    </w:p>
    <w:p w:rsidR="002D6025" w:rsidRPr="004123FD" w:rsidRDefault="002D602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:rsidR="009C24A5" w:rsidRPr="004123FD" w:rsidRDefault="009C24A5" w:rsidP="009C24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16"/>
          <w:szCs w:val="16"/>
        </w:rPr>
      </w:pPr>
    </w:p>
    <w:p w:rsidR="0010702B" w:rsidRPr="004123FD" w:rsidRDefault="0010702B" w:rsidP="009C24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16"/>
          <w:szCs w:val="16"/>
        </w:rPr>
      </w:pPr>
    </w:p>
    <w:p w:rsidR="0010702B" w:rsidRPr="004123FD" w:rsidRDefault="0010702B" w:rsidP="009C24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16"/>
          <w:szCs w:val="16"/>
        </w:rPr>
      </w:pPr>
    </w:p>
    <w:p w:rsidR="0010702B" w:rsidRPr="004123FD" w:rsidRDefault="0010702B" w:rsidP="009C24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16"/>
          <w:szCs w:val="16"/>
        </w:rPr>
      </w:pPr>
    </w:p>
    <w:p w:rsidR="0010702B" w:rsidRPr="004123FD" w:rsidRDefault="0010702B" w:rsidP="009C24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16"/>
          <w:szCs w:val="16"/>
        </w:rPr>
      </w:pPr>
    </w:p>
    <w:p w:rsidR="0010702B" w:rsidRPr="004123FD" w:rsidRDefault="0010702B" w:rsidP="009C24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16"/>
          <w:szCs w:val="16"/>
        </w:rPr>
      </w:pPr>
    </w:p>
    <w:p w:rsidR="0010702B" w:rsidRDefault="0010702B" w:rsidP="009C24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16"/>
          <w:szCs w:val="16"/>
        </w:rPr>
      </w:pPr>
    </w:p>
    <w:p w:rsidR="006A25E3" w:rsidRPr="004123FD" w:rsidRDefault="006A25E3" w:rsidP="009C24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16"/>
          <w:szCs w:val="16"/>
        </w:rPr>
      </w:pPr>
    </w:p>
    <w:p w:rsidR="0010702B" w:rsidRPr="004123FD" w:rsidRDefault="0010702B" w:rsidP="009C24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16"/>
          <w:szCs w:val="16"/>
        </w:rPr>
      </w:pPr>
    </w:p>
    <w:p w:rsidR="0010702B" w:rsidRPr="004123FD" w:rsidRDefault="0010702B" w:rsidP="0010702B">
      <w:pPr>
        <w:overflowPunct w:val="0"/>
        <w:rPr>
          <w:rFonts w:ascii="Times New Roman" w:hAnsi="Times New Roman" w:cs="Times New Roman"/>
          <w:b/>
          <w:sz w:val="36"/>
          <w:szCs w:val="36"/>
        </w:rPr>
      </w:pPr>
      <w:r w:rsidRPr="004123FD">
        <w:rPr>
          <w:rFonts w:ascii="Times New Roman" w:hAnsi="Times New Roman" w:cs="Times New Roman"/>
          <w:b/>
          <w:sz w:val="36"/>
          <w:szCs w:val="36"/>
        </w:rPr>
        <w:lastRenderedPageBreak/>
        <w:t>Bilancia aktív a pasív k 31.12.2013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Aktíva, t.j. majetok spolu podľa účtovnej závierky k 31. 12. 2013 predstavujú sumu 274 350,85 €.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Pasíva, t.j. vlastné zdroje krytia a záväzky, podľa účtovnej závierky k 31. 12. 2013 predstavujú sumu 274 350,85 €.</w:t>
      </w:r>
    </w:p>
    <w:tbl>
      <w:tblPr>
        <w:tblpPr w:leftFromText="141" w:rightFromText="141" w:vertAnchor="text" w:horzAnchor="margin" w:tblpXSpec="center" w:tblpY="1151"/>
        <w:tblW w:w="69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  <w:gridCol w:w="1860"/>
        <w:gridCol w:w="1860"/>
      </w:tblGrid>
      <w:tr w:rsidR="0010702B" w:rsidRPr="004123FD" w:rsidTr="008E1700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Názov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10702B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PS k 1.1.2013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10702B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KZ k 31.12.2013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A. Neobežný majetok 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253 323,99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233 039,99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Dlhodobý nehmotný majetok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Dlhodobý hmotný majetok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253 323,99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233 039,99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Dlhodobý finančný majetok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B. Obežný majetok 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38 723,25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41 112,86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Zásoby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Zúčtovanie medzi subjektami VS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Pohľadávky dlhodobé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Pohľadávky krátkodobé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10702B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15,09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1544,88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Finančné účty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38 708,16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39 567,98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C. Časové rozlíšenie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144,99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198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 spolu: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292 192,23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274350,85</w:t>
            </w:r>
          </w:p>
        </w:tc>
      </w:tr>
    </w:tbl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>A K T Í V A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6A25E3" w:rsidRDefault="006A25E3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lastRenderedPageBreak/>
        <w:t>P A S Í V A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tbl>
      <w:tblPr>
        <w:tblpPr w:leftFromText="141" w:rightFromText="141" w:vertAnchor="text" w:horzAnchor="margin" w:tblpXSpec="center" w:tblpY="86"/>
        <w:tblW w:w="69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  <w:gridCol w:w="1860"/>
        <w:gridCol w:w="1860"/>
      </w:tblGrid>
      <w:tr w:rsidR="0010702B" w:rsidRPr="004123FD" w:rsidTr="008E1700">
        <w:trPr>
          <w:trHeight w:val="315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Názov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10702B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PS k 1.1.2013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10702B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KZ k 31.12.2013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A. Vlastné imanie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277 228,51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265 361,08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3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Fondy účtovnej jednotky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Výsledok hospodárenia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277 228,51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265361,08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B. Záväzky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14 641,89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8921,51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Rezervy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2849,48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2443,56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Zúčtovanie medzi subjektami VS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Dlhodobé záväzky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38,90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122,10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Krátkodobé záväzky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11 753,51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6355,91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Bankové úvery a výpomoci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C. Časové rozlíšenie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321,83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68,20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Vlastné imanie a záväzky spolu: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292192,23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274350,85</w:t>
            </w:r>
          </w:p>
        </w:tc>
      </w:tr>
    </w:tbl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pStyle w:val="Nadpis2"/>
        <w:rPr>
          <w:i/>
        </w:rPr>
      </w:pPr>
    </w:p>
    <w:p w:rsidR="0010702B" w:rsidRPr="004123FD" w:rsidRDefault="0010702B" w:rsidP="0010702B">
      <w:pPr>
        <w:rPr>
          <w:rFonts w:ascii="Times New Roman" w:hAnsi="Times New Roman" w:cs="Times New Roman"/>
        </w:rPr>
      </w:pPr>
    </w:p>
    <w:p w:rsidR="0010702B" w:rsidRPr="004123FD" w:rsidRDefault="0010702B" w:rsidP="0010702B">
      <w:pPr>
        <w:rPr>
          <w:rFonts w:ascii="Times New Roman" w:hAnsi="Times New Roman" w:cs="Times New Roman"/>
          <w:b/>
          <w:sz w:val="32"/>
          <w:szCs w:val="32"/>
        </w:rPr>
      </w:pPr>
      <w:r w:rsidRPr="004123FD">
        <w:rPr>
          <w:rFonts w:ascii="Times New Roman" w:hAnsi="Times New Roman" w:cs="Times New Roman"/>
          <w:b/>
          <w:sz w:val="32"/>
          <w:szCs w:val="32"/>
        </w:rPr>
        <w:t>Prehľad o stave a vývoji dlhu Mestskej časti Košice</w:t>
      </w:r>
      <w:r w:rsidR="006A25E3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123FD">
        <w:rPr>
          <w:rFonts w:ascii="Times New Roman" w:hAnsi="Times New Roman" w:cs="Times New Roman"/>
          <w:b/>
          <w:sz w:val="32"/>
          <w:szCs w:val="32"/>
        </w:rPr>
        <w:t>-</w:t>
      </w:r>
      <w:r w:rsidR="006A25E3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123FD">
        <w:rPr>
          <w:rFonts w:ascii="Times New Roman" w:hAnsi="Times New Roman" w:cs="Times New Roman"/>
          <w:b/>
          <w:sz w:val="32"/>
          <w:szCs w:val="32"/>
        </w:rPr>
        <w:t>Džungľa</w:t>
      </w:r>
    </w:p>
    <w:p w:rsidR="0010702B" w:rsidRPr="004123FD" w:rsidRDefault="0010702B" w:rsidP="0010702B">
      <w:pPr>
        <w:rPr>
          <w:rFonts w:ascii="Times New Roman" w:hAnsi="Times New Roman" w:cs="Times New Roman"/>
          <w:b/>
          <w:sz w:val="24"/>
          <w:szCs w:val="24"/>
        </w:rPr>
      </w:pPr>
      <w:r w:rsidRPr="004123F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2E9558" wp14:editId="3A244928">
                <wp:simplePos x="0" y="0"/>
                <wp:positionH relativeFrom="column">
                  <wp:posOffset>1291590</wp:posOffset>
                </wp:positionH>
                <wp:positionV relativeFrom="paragraph">
                  <wp:posOffset>93345</wp:posOffset>
                </wp:positionV>
                <wp:extent cx="0" cy="0"/>
                <wp:effectExtent l="5715" t="7620" r="13335" b="11430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1.7pt,7.35pt" to="101.7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" strokeweight=".26mm"/>
            </w:pict>
          </mc:Fallback>
        </mc:AlternateContent>
      </w:r>
      <w:bookmarkStart w:id="1" w:name="_Toc263064079"/>
      <w:r w:rsidRPr="004123FD">
        <w:rPr>
          <w:rFonts w:ascii="Times New Roman" w:hAnsi="Times New Roman" w:cs="Times New Roman"/>
          <w:b/>
          <w:sz w:val="24"/>
          <w:szCs w:val="24"/>
        </w:rPr>
        <w:t>Prehľad o stave a vývoji dlhu voči bankám k 31.12.2013</w:t>
      </w:r>
      <w:r w:rsidR="00F82AA9" w:rsidRPr="004123FD">
        <w:rPr>
          <w:rFonts w:ascii="Times New Roman" w:hAnsi="Times New Roman" w:cs="Times New Roman"/>
          <w:b/>
          <w:sz w:val="24"/>
          <w:szCs w:val="24"/>
        </w:rPr>
        <w:t>.</w:t>
      </w:r>
    </w:p>
    <w:bookmarkEnd w:id="1"/>
    <w:p w:rsidR="0010702B" w:rsidRPr="004123FD" w:rsidRDefault="0010702B" w:rsidP="0010702B">
      <w:pPr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Mestská časť v roku 2013 nečerpala a ani nesplácala žiaden úver poskytnutý bankou. </w:t>
      </w:r>
    </w:p>
    <w:p w:rsidR="0010702B" w:rsidRPr="004123FD" w:rsidRDefault="0010702B" w:rsidP="0010702B">
      <w:pPr>
        <w:overflowPunct w:val="0"/>
        <w:jc w:val="both"/>
        <w:rPr>
          <w:rFonts w:ascii="Times New Roman" w:hAnsi="Times New Roman" w:cs="Times New Roman"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 xml:space="preserve">Finančné usporiadanie so štátnym rozpočtom </w:t>
      </w:r>
      <w:r w:rsidRPr="004123FD">
        <w:rPr>
          <w:rFonts w:ascii="Times New Roman" w:hAnsi="Times New Roman" w:cs="Times New Roman"/>
          <w:sz w:val="24"/>
          <w:szCs w:val="24"/>
        </w:rPr>
        <w:t>Mestskej časti boli poskytnuté v roku 2013 len bežné transfery v rámci verejnej správy uvedené rozbore hospodárenia. Všetky boli do konca roka vyčerpané na stanovený účel.</w:t>
      </w:r>
    </w:p>
    <w:p w:rsidR="0010702B" w:rsidRPr="004123FD" w:rsidRDefault="0010702B" w:rsidP="0010702B">
      <w:pPr>
        <w:overflowPunct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>Finančné usporiadanie s ostatnými právnickými a fyzickými osobami – podnikateľmi</w:t>
      </w:r>
    </w:p>
    <w:p w:rsidR="0010702B" w:rsidRPr="004123FD" w:rsidRDefault="0010702B" w:rsidP="00F82AA9">
      <w:pPr>
        <w:overflowPunct w:val="0"/>
        <w:jc w:val="both"/>
        <w:rPr>
          <w:rFonts w:ascii="Times New Roman" w:hAnsi="Times New Roman" w:cs="Times New Roman"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</w:rPr>
        <w:t>Mestská časť v roku 2013 poskytla dotácie v súlade so schváleným VZN  o poskytovaní dotácií z rozpočtu mestskej časti.</w:t>
      </w:r>
      <w:r w:rsidR="00F82AA9" w:rsidRPr="004123FD">
        <w:rPr>
          <w:rFonts w:ascii="Times New Roman" w:hAnsi="Times New Roman" w:cs="Times New Roman"/>
          <w:sz w:val="24"/>
          <w:szCs w:val="24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</w:rPr>
        <w:t>K 31.12.2013 boli všetky dotácie, ktoré boli poskytnuté, aj riadne a včas zúčtované s rozpočtom mestskej časti.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123FD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6.2 Udalosti osobitného významu po skončení účtovného obdobia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Mestská časť Košice – Džungľa </w:t>
      </w:r>
      <w:r w:rsidRPr="004123FD">
        <w:rPr>
          <w:rFonts w:ascii="Times New Roman" w:hAnsi="Times New Roman" w:cs="Times New Roman"/>
          <w:sz w:val="23"/>
          <w:szCs w:val="23"/>
        </w:rPr>
        <w:t xml:space="preserve"> nezaznamenala žiadnu udalosť osobitného významu po skončení účtovného obdobia.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6A25E3" w:rsidRDefault="006A25E3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6A25E3" w:rsidRPr="004123FD" w:rsidRDefault="006A25E3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V </w:t>
      </w:r>
      <w:r>
        <w:rPr>
          <w:rFonts w:ascii="Times New Roman" w:hAnsi="Times New Roman" w:cs="Times New Roman"/>
          <w:sz w:val="23"/>
          <w:szCs w:val="23"/>
        </w:rPr>
        <w:t>Košiciach</w:t>
      </w:r>
      <w:r w:rsidRPr="004123FD">
        <w:rPr>
          <w:rFonts w:ascii="Times New Roman" w:hAnsi="Times New Roman" w:cs="Times New Roman"/>
          <w:sz w:val="23"/>
          <w:szCs w:val="23"/>
        </w:rPr>
        <w:t xml:space="preserve">, dňa </w:t>
      </w:r>
      <w:r>
        <w:rPr>
          <w:rFonts w:ascii="Times New Roman" w:hAnsi="Times New Roman" w:cs="Times New Roman"/>
          <w:sz w:val="23"/>
          <w:szCs w:val="23"/>
        </w:rPr>
        <w:t>26</w:t>
      </w:r>
      <w:r w:rsidRPr="004123FD">
        <w:rPr>
          <w:rFonts w:ascii="Times New Roman" w:hAnsi="Times New Roman" w:cs="Times New Roman"/>
          <w:sz w:val="23"/>
          <w:szCs w:val="23"/>
        </w:rPr>
        <w:t xml:space="preserve">. </w:t>
      </w:r>
      <w:r>
        <w:rPr>
          <w:rFonts w:ascii="Times New Roman" w:hAnsi="Times New Roman" w:cs="Times New Roman"/>
          <w:sz w:val="23"/>
          <w:szCs w:val="23"/>
        </w:rPr>
        <w:t>06.</w:t>
      </w:r>
      <w:r w:rsidRPr="004123FD">
        <w:rPr>
          <w:rFonts w:ascii="Times New Roman" w:hAnsi="Times New Roman" w:cs="Times New Roman"/>
          <w:sz w:val="23"/>
          <w:szCs w:val="23"/>
        </w:rPr>
        <w:t xml:space="preserve"> 2014 </w:t>
      </w: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Vypracoval: </w:t>
      </w:r>
      <w:r>
        <w:rPr>
          <w:rFonts w:ascii="Times New Roman" w:hAnsi="Times New Roman" w:cs="Times New Roman"/>
          <w:sz w:val="23"/>
          <w:szCs w:val="23"/>
        </w:rPr>
        <w:t>Eleonóra Kozmanová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b/>
          <w:sz w:val="23"/>
          <w:szCs w:val="23"/>
        </w:rPr>
        <w:t>Schválil: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  <w:r>
        <w:rPr>
          <w:rFonts w:ascii="Times New Roman" w:hAnsi="Times New Roman" w:cs="Times New Roman"/>
          <w:sz w:val="23"/>
          <w:szCs w:val="23"/>
        </w:rPr>
        <w:t>Mgr. Ing. Adriana Balogová</w:t>
      </w:r>
      <w:r w:rsidRPr="004123FD">
        <w:rPr>
          <w:rFonts w:ascii="Times New Roman" w:hAnsi="Times New Roman" w:cs="Times New Roman"/>
          <w:sz w:val="23"/>
          <w:szCs w:val="23"/>
        </w:rPr>
        <w:t>, starost</w:t>
      </w:r>
      <w:r>
        <w:rPr>
          <w:rFonts w:ascii="Times New Roman" w:hAnsi="Times New Roman" w:cs="Times New Roman"/>
          <w:sz w:val="23"/>
          <w:szCs w:val="23"/>
        </w:rPr>
        <w:t>k</w:t>
      </w:r>
      <w:r w:rsidRPr="004123FD">
        <w:rPr>
          <w:rFonts w:ascii="Times New Roman" w:hAnsi="Times New Roman" w:cs="Times New Roman"/>
          <w:sz w:val="23"/>
          <w:szCs w:val="23"/>
        </w:rPr>
        <w:t xml:space="preserve">a obce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3"/>
          <w:szCs w:val="23"/>
        </w:rPr>
      </w:pPr>
      <w:r w:rsidRPr="004123FD">
        <w:rPr>
          <w:rFonts w:ascii="Times New Roman" w:hAnsi="Times New Roman" w:cs="Times New Roman"/>
          <w:b/>
          <w:sz w:val="23"/>
          <w:szCs w:val="23"/>
        </w:rPr>
        <w:t xml:space="preserve">Prílohy: </w:t>
      </w:r>
    </w:p>
    <w:p w:rsidR="004123FD" w:rsidRPr="004123FD" w:rsidRDefault="004123FD" w:rsidP="004123FD">
      <w:pPr>
        <w:autoSpaceDE w:val="0"/>
        <w:autoSpaceDN w:val="0"/>
        <w:adjustRightInd w:val="0"/>
        <w:spacing w:after="25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- Účtovná závierka: súvaha, výkaz ziskov a strát, poznámky </w:t>
      </w:r>
    </w:p>
    <w:p w:rsidR="004123FD" w:rsidRPr="004123FD" w:rsidRDefault="004123FD" w:rsidP="004123FD">
      <w:pPr>
        <w:autoSpaceDE w:val="0"/>
        <w:autoSpaceDN w:val="0"/>
        <w:adjustRightInd w:val="0"/>
        <w:spacing w:after="25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- Záverečný účet obce za rok 2013 </w:t>
      </w: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- Správa nezávislého audítora </w:t>
      </w:r>
    </w:p>
    <w:p w:rsidR="0010702B" w:rsidRPr="004123FD" w:rsidRDefault="0010702B" w:rsidP="0010702B">
      <w:pPr>
        <w:jc w:val="right"/>
        <w:rPr>
          <w:rFonts w:ascii="Times New Roman" w:hAnsi="Times New Roman" w:cs="Times New Roman"/>
        </w:rPr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Pr="002D6025" w:rsidRDefault="0010702B" w:rsidP="009C24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16"/>
          <w:szCs w:val="16"/>
        </w:rPr>
      </w:pPr>
    </w:p>
    <w:sectPr w:rsidR="0010702B" w:rsidRPr="002D60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944D6B"/>
    <w:multiLevelType w:val="singleLevel"/>
    <w:tmpl w:val="8070CFFC"/>
    <w:lvl w:ilvl="0">
      <w:numFmt w:val="bullet"/>
      <w:lvlText w:val="-"/>
      <w:lvlJc w:val="left"/>
      <w:pPr>
        <w:tabs>
          <w:tab w:val="num" w:pos="1005"/>
        </w:tabs>
        <w:ind w:left="1005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40F5"/>
    <w:rsid w:val="0010702B"/>
    <w:rsid w:val="002107C4"/>
    <w:rsid w:val="002C38AE"/>
    <w:rsid w:val="002D6025"/>
    <w:rsid w:val="00350780"/>
    <w:rsid w:val="004123FD"/>
    <w:rsid w:val="005954A9"/>
    <w:rsid w:val="00626B06"/>
    <w:rsid w:val="006A25E3"/>
    <w:rsid w:val="006B19BD"/>
    <w:rsid w:val="00721AA2"/>
    <w:rsid w:val="009C24A5"/>
    <w:rsid w:val="00DF5CC3"/>
    <w:rsid w:val="00EF3269"/>
    <w:rsid w:val="00F82AA9"/>
    <w:rsid w:val="00F84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10702B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38AE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10702B"/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25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25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10702B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38AE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10702B"/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25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25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1017</Words>
  <Characters>5802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Ela</dc:creator>
  <cp:lastModifiedBy>Ela</cp:lastModifiedBy>
  <cp:revision>2</cp:revision>
  <cp:lastPrinted>2015-06-24T16:01:00Z</cp:lastPrinted>
  <dcterms:created xsi:type="dcterms:W3CDTF">2015-06-24T16:18:00Z</dcterms:created>
  <dcterms:modified xsi:type="dcterms:W3CDTF">2015-06-24T16:18:00Z</dcterms:modified>
</cp:coreProperties>
</file>