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62BC" w:rsidRDefault="009362BC" w:rsidP="009362BC">
      <w:pPr>
        <w:pStyle w:val="Nadpis4"/>
        <w:jc w:val="center"/>
        <w:rPr>
          <w:rFonts w:ascii="Arial Narrow" w:hAnsi="Arial Narrow"/>
        </w:rPr>
      </w:pPr>
    </w:p>
    <w:p w:rsidR="009362BC" w:rsidRDefault="009362BC" w:rsidP="009362BC">
      <w:pPr>
        <w:pStyle w:val="Nadpis4"/>
        <w:jc w:val="center"/>
        <w:rPr>
          <w:rFonts w:ascii="Arial Narrow" w:hAnsi="Arial Narrow"/>
        </w:rPr>
      </w:pPr>
    </w:p>
    <w:p w:rsidR="009362BC" w:rsidRDefault="009362BC" w:rsidP="009362BC">
      <w:pPr>
        <w:pStyle w:val="Nadpis4"/>
        <w:jc w:val="center"/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pStyle w:val="Nadpis4"/>
        <w:jc w:val="center"/>
        <w:rPr>
          <w:rFonts w:ascii="Arial Narrow" w:hAnsi="Arial Narrow"/>
        </w:rPr>
      </w:pPr>
    </w:p>
    <w:p w:rsidR="009362BC" w:rsidRDefault="009362BC" w:rsidP="009362BC">
      <w:pPr>
        <w:pStyle w:val="Nadpis4"/>
        <w:jc w:val="center"/>
        <w:rPr>
          <w:rFonts w:ascii="Arial Narrow" w:hAnsi="Arial Narrow"/>
        </w:rPr>
      </w:pPr>
    </w:p>
    <w:p w:rsidR="009362BC" w:rsidRDefault="009362BC" w:rsidP="009362BC">
      <w:pPr>
        <w:pStyle w:val="Nadpis4"/>
        <w:jc w:val="center"/>
        <w:rPr>
          <w:rFonts w:ascii="Arial Narrow" w:hAnsi="Arial Narrow"/>
        </w:rPr>
      </w:pPr>
    </w:p>
    <w:p w:rsidR="009362BC" w:rsidRDefault="009362BC" w:rsidP="009362BC">
      <w:pPr>
        <w:pStyle w:val="Nadpis4"/>
        <w:jc w:val="center"/>
        <w:rPr>
          <w:rFonts w:ascii="Arial Narrow" w:hAnsi="Arial Narrow"/>
          <w:i/>
          <w:iCs/>
          <w:spacing w:val="20"/>
          <w:sz w:val="30"/>
          <w:szCs w:val="30"/>
        </w:rPr>
      </w:pPr>
      <w:r>
        <w:rPr>
          <w:rFonts w:ascii="Arial Narrow" w:hAnsi="Arial Narrow"/>
          <w:i/>
          <w:iCs/>
          <w:spacing w:val="20"/>
          <w:sz w:val="30"/>
          <w:szCs w:val="30"/>
        </w:rPr>
        <w:t>Poznámky k účtovnej závierke</w:t>
      </w:r>
    </w:p>
    <w:p w:rsidR="009362BC" w:rsidRDefault="009362BC" w:rsidP="009362BC">
      <w:pPr>
        <w:rPr>
          <w:rFonts w:ascii="Arial Narrow" w:hAnsi="Arial Narrow" w:cs="Arial Narrow"/>
          <w:b/>
          <w:bCs/>
          <w:sz w:val="30"/>
          <w:szCs w:val="30"/>
        </w:rPr>
      </w:pPr>
    </w:p>
    <w:p w:rsidR="009362BC" w:rsidRDefault="009362BC" w:rsidP="009362BC">
      <w:pPr>
        <w:ind w:left="2836" w:firstLine="709"/>
        <w:rPr>
          <w:rFonts w:ascii="Arial Narrow" w:hAnsi="Arial Narrow" w:cs="Arial Narrow"/>
          <w:b/>
          <w:bCs/>
          <w:i/>
          <w:iCs/>
          <w:sz w:val="30"/>
          <w:szCs w:val="30"/>
        </w:rPr>
      </w:pPr>
      <w:r>
        <w:rPr>
          <w:rFonts w:ascii="Arial Narrow" w:hAnsi="Arial Narrow" w:cs="Arial Narrow"/>
          <w:b/>
          <w:bCs/>
          <w:i/>
          <w:iCs/>
          <w:sz w:val="30"/>
          <w:szCs w:val="30"/>
        </w:rPr>
        <w:t xml:space="preserve">        k </w:t>
      </w:r>
      <w:bookmarkStart w:id="0" w:name="DATUM"/>
      <w:bookmarkStart w:id="1" w:name="DATUM_END"/>
      <w:bookmarkEnd w:id="0"/>
      <w:bookmarkEnd w:id="1"/>
      <w:r>
        <w:rPr>
          <w:rFonts w:ascii="Arial Narrow" w:hAnsi="Arial Narrow" w:cs="Arial Narrow"/>
          <w:b/>
          <w:bCs/>
          <w:i/>
          <w:iCs/>
          <w:sz w:val="30"/>
          <w:szCs w:val="30"/>
        </w:rPr>
        <w:t>31.12.2014</w:t>
      </w:r>
    </w:p>
    <w:p w:rsidR="009362BC" w:rsidRDefault="009362BC" w:rsidP="009362BC">
      <w:pPr>
        <w:rPr>
          <w:rFonts w:ascii="Arial Narrow" w:hAnsi="Arial Narrow" w:cs="Arial Narrow"/>
        </w:rPr>
      </w:pPr>
    </w:p>
    <w:p w:rsidR="009362BC" w:rsidRDefault="009362BC" w:rsidP="009362BC">
      <w:pPr>
        <w:rPr>
          <w:rFonts w:ascii="Arial Narrow" w:hAnsi="Arial Narrow" w:cs="Arial Narrow"/>
        </w:rPr>
      </w:pPr>
    </w:p>
    <w:p w:rsidR="009362BC" w:rsidRDefault="009362BC" w:rsidP="009362BC">
      <w:pPr>
        <w:rPr>
          <w:rFonts w:ascii="Arial Narrow" w:hAnsi="Arial Narrow" w:cs="Arial Narrow"/>
        </w:rPr>
      </w:pPr>
    </w:p>
    <w:p w:rsidR="009362BC" w:rsidRDefault="009362BC" w:rsidP="009362BC">
      <w:pPr>
        <w:rPr>
          <w:rFonts w:ascii="Arial Narrow" w:hAnsi="Arial Narrow" w:cs="Arial Narrow"/>
        </w:rPr>
      </w:pPr>
    </w:p>
    <w:p w:rsidR="009362BC" w:rsidRDefault="009362BC" w:rsidP="009362BC">
      <w:pPr>
        <w:rPr>
          <w:rFonts w:ascii="Arial Narrow" w:hAnsi="Arial Narrow" w:cs="Arial Narrow"/>
        </w:rPr>
      </w:pPr>
    </w:p>
    <w:p w:rsidR="009362BC" w:rsidRDefault="009362BC" w:rsidP="009362BC">
      <w:pPr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  <w:sz w:val="24"/>
          <w:szCs w:val="24"/>
        </w:rPr>
        <w:t>Účtovná jednotka</w:t>
      </w:r>
      <w:r>
        <w:rPr>
          <w:rFonts w:ascii="Arial Narrow" w:hAnsi="Arial Narrow" w:cs="Arial Narrow"/>
          <w:sz w:val="24"/>
          <w:szCs w:val="24"/>
        </w:rPr>
        <w:t xml:space="preserve">: </w:t>
      </w:r>
      <w:bookmarkStart w:id="2" w:name="ONAME"/>
      <w:bookmarkEnd w:id="2"/>
      <w:r>
        <w:rPr>
          <w:rFonts w:ascii="Arial Narrow" w:hAnsi="Arial Narrow" w:cs="Arial Narrow"/>
          <w:sz w:val="24"/>
          <w:szCs w:val="24"/>
        </w:rPr>
        <w:tab/>
      </w:r>
      <w:r>
        <w:rPr>
          <w:rFonts w:ascii="Arial Narrow" w:hAnsi="Arial Narrow" w:cs="Arial Narrow"/>
          <w:sz w:val="24"/>
          <w:szCs w:val="24"/>
        </w:rPr>
        <w:tab/>
      </w:r>
      <w:bookmarkStart w:id="3" w:name="ONAME_END"/>
      <w:bookmarkEnd w:id="3"/>
      <w:r>
        <w:rPr>
          <w:rFonts w:ascii="Arial Narrow" w:hAnsi="Arial Narrow" w:cs="Arial Narrow"/>
          <w:sz w:val="24"/>
          <w:szCs w:val="24"/>
        </w:rPr>
        <w:t xml:space="preserve">  </w:t>
      </w:r>
      <w:r>
        <w:rPr>
          <w:rFonts w:ascii="Arial Narrow" w:hAnsi="Arial Narrow" w:cs="Arial Narrow"/>
          <w:b/>
          <w:sz w:val="24"/>
          <w:szCs w:val="24"/>
        </w:rPr>
        <w:t>U FINANCA  s.r.o.</w:t>
      </w:r>
    </w:p>
    <w:p w:rsidR="009362BC" w:rsidRDefault="009362BC" w:rsidP="009362BC">
      <w:pPr>
        <w:rPr>
          <w:rFonts w:ascii="Arial Narrow" w:hAnsi="Arial Narrow" w:cs="Arial Narrow"/>
          <w:b/>
          <w:bCs/>
        </w:rPr>
      </w:pPr>
    </w:p>
    <w:p w:rsidR="009362BC" w:rsidRDefault="009362BC" w:rsidP="009362BC">
      <w:pPr>
        <w:rPr>
          <w:rFonts w:ascii="Arial Narrow" w:hAnsi="Arial Narrow" w:cs="Arial Narrow"/>
          <w:b/>
          <w:bCs/>
        </w:rPr>
      </w:pPr>
    </w:p>
    <w:p w:rsidR="009362BC" w:rsidRDefault="009362BC" w:rsidP="009362BC">
      <w:pPr>
        <w:rPr>
          <w:rFonts w:ascii="Arial Narrow" w:hAnsi="Arial Narrow" w:cs="Arial Narrow"/>
          <w:b/>
          <w:bCs/>
        </w:rPr>
      </w:pPr>
    </w:p>
    <w:p w:rsidR="009362BC" w:rsidRDefault="009362BC" w:rsidP="009362BC">
      <w:pPr>
        <w:rPr>
          <w:rFonts w:ascii="Arial Narrow" w:hAnsi="Arial Narrow" w:cs="Arial Narrow"/>
          <w:b/>
          <w:bCs/>
        </w:rPr>
      </w:pPr>
    </w:p>
    <w:p w:rsidR="009362BC" w:rsidRDefault="009362BC" w:rsidP="009362BC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Zostavené dňa:</w:t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  <w:t>05.03.2015</w:t>
      </w:r>
    </w:p>
    <w:p w:rsidR="009362BC" w:rsidRDefault="009362BC" w:rsidP="009362BC">
      <w:pPr>
        <w:rPr>
          <w:rFonts w:ascii="Arial Narrow" w:hAnsi="Arial Narrow" w:cs="Arial Narrow"/>
          <w:b/>
          <w:bCs/>
        </w:rPr>
      </w:pPr>
    </w:p>
    <w:p w:rsidR="009362BC" w:rsidRDefault="009362BC" w:rsidP="009362BC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Schválené dňa:</w:t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  <w:t xml:space="preserve">                .....................</w:t>
      </w:r>
    </w:p>
    <w:p w:rsidR="009362BC" w:rsidRDefault="009362BC" w:rsidP="009362BC">
      <w:pPr>
        <w:rPr>
          <w:rFonts w:ascii="Arial Narrow" w:hAnsi="Arial Narrow" w:cs="Arial Narrow"/>
          <w:b/>
          <w:bCs/>
        </w:rPr>
      </w:pPr>
    </w:p>
    <w:p w:rsidR="009362BC" w:rsidRDefault="009362BC" w:rsidP="009362BC">
      <w:pPr>
        <w:rPr>
          <w:rFonts w:ascii="Arial Narrow" w:hAnsi="Arial Narrow" w:cs="Arial Narrow"/>
          <w:b/>
          <w:bCs/>
        </w:rPr>
      </w:pPr>
    </w:p>
    <w:p w:rsidR="009362BC" w:rsidRDefault="009362BC" w:rsidP="009362BC">
      <w:pPr>
        <w:rPr>
          <w:rFonts w:ascii="Arial Narrow" w:hAnsi="Arial Narrow" w:cs="Arial Narrow"/>
          <w:b/>
          <w:bCs/>
        </w:rPr>
      </w:pPr>
    </w:p>
    <w:p w:rsidR="009362BC" w:rsidRDefault="009362BC" w:rsidP="009362BC">
      <w:pPr>
        <w:rPr>
          <w:rFonts w:ascii="Arial Narrow" w:hAnsi="Arial Narrow" w:cs="Arial Narrow"/>
        </w:rPr>
      </w:pPr>
    </w:p>
    <w:p w:rsidR="009362BC" w:rsidRDefault="009362BC" w:rsidP="009362BC">
      <w:pPr>
        <w:rPr>
          <w:rFonts w:ascii="Arial Narrow" w:hAnsi="Arial Narrow" w:cs="Arial Narrow"/>
        </w:rPr>
      </w:pPr>
    </w:p>
    <w:p w:rsidR="009362BC" w:rsidRDefault="009362BC" w:rsidP="009362BC">
      <w:pPr>
        <w:rPr>
          <w:rFonts w:ascii="Arial Narrow" w:hAnsi="Arial Narrow" w:cs="Arial Narrow"/>
        </w:rPr>
      </w:pPr>
    </w:p>
    <w:p w:rsidR="009362BC" w:rsidRDefault="009362BC" w:rsidP="009362B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Podpis člena štatutárneho orgánu účtovnej jednotky:</w:t>
      </w:r>
    </w:p>
    <w:p w:rsidR="009362BC" w:rsidRDefault="009362BC" w:rsidP="009362BC">
      <w:pPr>
        <w:pStyle w:val="Hlavika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Ing. Ján </w:t>
      </w:r>
      <w:proofErr w:type="spellStart"/>
      <w:r>
        <w:rPr>
          <w:rFonts w:ascii="Arial Narrow" w:hAnsi="Arial Narrow" w:cs="Arial Narrow"/>
        </w:rPr>
        <w:t>Koneval</w:t>
      </w:r>
      <w:proofErr w:type="spellEnd"/>
      <w:r>
        <w:rPr>
          <w:rFonts w:ascii="Arial Narrow" w:hAnsi="Arial Narrow" w:cs="Arial Narrow"/>
        </w:rPr>
        <w:t xml:space="preserve">                                                                   ............................................................................</w:t>
      </w:r>
    </w:p>
    <w:p w:rsidR="009362BC" w:rsidRDefault="009362BC" w:rsidP="009362BC">
      <w:pPr>
        <w:pStyle w:val="Hlavika"/>
        <w:rPr>
          <w:rFonts w:ascii="Arial Narrow" w:hAnsi="Arial Narrow" w:cs="Arial Narrow"/>
        </w:rPr>
      </w:pPr>
    </w:p>
    <w:p w:rsidR="009362BC" w:rsidRDefault="009362BC" w:rsidP="009362BC">
      <w:pPr>
        <w:pStyle w:val="Hlavika"/>
        <w:rPr>
          <w:rFonts w:ascii="Arial Narrow" w:hAnsi="Arial Narrow" w:cs="Arial Narrow"/>
        </w:rPr>
      </w:pPr>
    </w:p>
    <w:p w:rsidR="009362BC" w:rsidRDefault="009362BC" w:rsidP="009362B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Podpis osoby zodpovednej za zostavenie účtovnej závierky:</w:t>
      </w:r>
    </w:p>
    <w:p w:rsidR="009362BC" w:rsidRDefault="009362BC" w:rsidP="009362B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Ing. Ján </w:t>
      </w:r>
      <w:proofErr w:type="spellStart"/>
      <w:r>
        <w:rPr>
          <w:rFonts w:ascii="Arial Narrow" w:hAnsi="Arial Narrow" w:cs="Arial Narrow"/>
        </w:rPr>
        <w:t>Koneval</w:t>
      </w:r>
      <w:proofErr w:type="spellEnd"/>
      <w:r>
        <w:rPr>
          <w:rFonts w:ascii="Arial Narrow" w:hAnsi="Arial Narrow" w:cs="Arial Narrow"/>
        </w:rPr>
        <w:t xml:space="preserve">                                                 </w:t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  <w:t>.............................................................................</w:t>
      </w:r>
    </w:p>
    <w:p w:rsidR="009362BC" w:rsidRDefault="009362BC" w:rsidP="009362BC">
      <w:pPr>
        <w:rPr>
          <w:rFonts w:ascii="Arial Narrow" w:hAnsi="Arial Narrow" w:cs="Arial Narrow"/>
        </w:rPr>
      </w:pPr>
    </w:p>
    <w:p w:rsidR="009362BC" w:rsidRDefault="009362BC" w:rsidP="009362B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br/>
        <w:t>Podpis osoby zodpovednej za vedenie účtovníctva:</w:t>
      </w:r>
    </w:p>
    <w:p w:rsidR="009362BC" w:rsidRDefault="009362BC" w:rsidP="009362B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Ing. Ján </w:t>
      </w:r>
      <w:proofErr w:type="spellStart"/>
      <w:r>
        <w:rPr>
          <w:rFonts w:ascii="Arial Narrow" w:hAnsi="Arial Narrow" w:cs="Arial Narrow"/>
        </w:rPr>
        <w:t>Koneval</w:t>
      </w:r>
      <w:proofErr w:type="spellEnd"/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  <w:t>.............................................................................</w:t>
      </w:r>
    </w:p>
    <w:p w:rsidR="009362BC" w:rsidRDefault="009362BC" w:rsidP="009362BC">
      <w:pPr>
        <w:rPr>
          <w:rFonts w:ascii="Arial Narrow" w:hAnsi="Arial Narrow" w:cs="Arial Narrow"/>
        </w:rPr>
      </w:pPr>
    </w:p>
    <w:p w:rsidR="009362BC" w:rsidRDefault="009362BC" w:rsidP="009362BC">
      <w:pPr>
        <w:rPr>
          <w:rFonts w:ascii="Arial Narrow" w:hAnsi="Arial Narrow" w:cs="Arial Narrow"/>
        </w:rPr>
      </w:pPr>
    </w:p>
    <w:p w:rsidR="009362BC" w:rsidRDefault="009362BC" w:rsidP="009362BC">
      <w:pPr>
        <w:pStyle w:val="Zkladntext"/>
        <w:jc w:val="center"/>
        <w:rPr>
          <w:rFonts w:ascii="Arial Narrow" w:hAnsi="Arial Narrow"/>
          <w:b/>
          <w:sz w:val="20"/>
        </w:rPr>
      </w:pPr>
    </w:p>
    <w:p w:rsidR="009362BC" w:rsidRDefault="009362BC" w:rsidP="009362BC">
      <w:pPr>
        <w:pStyle w:val="Zkladntext"/>
        <w:jc w:val="center"/>
        <w:rPr>
          <w:rFonts w:ascii="Arial Narrow" w:hAnsi="Arial Narrow"/>
          <w:b/>
          <w:sz w:val="20"/>
        </w:rPr>
      </w:pPr>
    </w:p>
    <w:p w:rsidR="009362BC" w:rsidRDefault="009362BC" w:rsidP="009362BC">
      <w:pPr>
        <w:pStyle w:val="Zkladntext"/>
        <w:ind w:left="0"/>
        <w:rPr>
          <w:rFonts w:ascii="Arial Narrow" w:hAnsi="Arial Narrow" w:cs="Arial Narrow"/>
          <w:sz w:val="20"/>
        </w:rPr>
      </w:pPr>
      <w:r>
        <w:rPr>
          <w:rFonts w:ascii="Arial Narrow" w:hAnsi="Arial Narrow" w:cs="Arial Narrow"/>
          <w:sz w:val="20"/>
        </w:rPr>
        <w:t>Podľa opatrenia, ktorým sa ustanovuje obsah poznámok ako súčasti individuálnej účtovnej závierky na zverejnenie pre podnikateľov účtujúcich v sústave podvojného účtovníctva číslo 4455/2003-92 opatrenia MF SR. Údaje sa uvádzajú v Eurách.</w:t>
      </w:r>
    </w:p>
    <w:p w:rsidR="009362BC" w:rsidRDefault="009362BC" w:rsidP="009362BC">
      <w:pPr>
        <w:pStyle w:val="Zkladntext"/>
        <w:ind w:left="0"/>
        <w:jc w:val="left"/>
        <w:rPr>
          <w:rFonts w:ascii="Arial Narrow" w:hAnsi="Arial Narrow" w:cs="Arial Narrow"/>
          <w:sz w:val="20"/>
        </w:rPr>
      </w:pPr>
    </w:p>
    <w:p w:rsidR="009362BC" w:rsidRDefault="009362BC" w:rsidP="009362BC">
      <w:pPr>
        <w:pStyle w:val="Nadpis1"/>
        <w:rPr>
          <w:rFonts w:ascii="Arial Narrow" w:hAnsi="Arial Narrow"/>
          <w:sz w:val="20"/>
        </w:rPr>
      </w:pPr>
      <w:bookmarkStart w:id="4" w:name="_Toc530739894"/>
      <w:r>
        <w:rPr>
          <w:rFonts w:ascii="Arial Narrow" w:hAnsi="Arial Narrow"/>
          <w:sz w:val="20"/>
        </w:rPr>
        <w:lastRenderedPageBreak/>
        <w:t>Informácie o účtovnej jednotke</w:t>
      </w:r>
      <w:bookmarkEnd w:id="4"/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 w:cs="Arial Narrow"/>
          <w:sz w:val="20"/>
        </w:rPr>
      </w:pPr>
      <w:bookmarkStart w:id="5" w:name="_Toc530739895"/>
      <w:r>
        <w:rPr>
          <w:rFonts w:ascii="Arial Narrow" w:hAnsi="Arial Narrow" w:cs="Arial Narrow"/>
          <w:sz w:val="20"/>
        </w:rPr>
        <w:t>Obchodné meno a sídlo spoločnosti:</w:t>
      </w:r>
      <w:bookmarkEnd w:id="5"/>
      <w:r>
        <w:rPr>
          <w:rFonts w:ascii="Arial Narrow" w:hAnsi="Arial Narrow" w:cs="Arial Narrow"/>
          <w:sz w:val="20"/>
        </w:rPr>
        <w:t xml:space="preserve"> U FINANCA s.r.o. , Malý Lipník  č. 1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Spoločnosť U FINANCA s.r.o. ,  Malý Lipník č. 1 (ďalej len Spoločnosť) bola založená 22.09.2007  a do Obchodného registra bola zapísaná 22.09.2007 (Obchodný register Okresného súdu Prešov, oddiel: </w:t>
      </w:r>
      <w:proofErr w:type="spellStart"/>
      <w:r>
        <w:rPr>
          <w:rFonts w:ascii="Arial Narrow" w:hAnsi="Arial Narrow"/>
          <w:sz w:val="20"/>
        </w:rPr>
        <w:t>Sro</w:t>
      </w:r>
      <w:proofErr w:type="spellEnd"/>
      <w:r>
        <w:rPr>
          <w:rFonts w:ascii="Arial Narrow" w:hAnsi="Arial Narrow"/>
          <w:sz w:val="20"/>
        </w:rPr>
        <w:t>, vložka číslo 19141/P  ).</w:t>
      </w: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bookmarkStart w:id="6" w:name="_Toc530739896"/>
      <w:r>
        <w:rPr>
          <w:rFonts w:ascii="Arial Narrow" w:hAnsi="Arial Narrow"/>
          <w:sz w:val="20"/>
        </w:rPr>
        <w:t>Hlavnými činnosťami Spoločnosti sú:</w:t>
      </w:r>
      <w:bookmarkEnd w:id="6"/>
    </w:p>
    <w:p w:rsidR="009362BC" w:rsidRDefault="009362BC" w:rsidP="009362BC"/>
    <w:p w:rsidR="009362BC" w:rsidRPr="009362BC" w:rsidRDefault="009362BC" w:rsidP="009362BC">
      <w:pPr>
        <w:pStyle w:val="Odsekzoznamu"/>
        <w:numPr>
          <w:ilvl w:val="0"/>
          <w:numId w:val="9"/>
        </w:numPr>
        <w:tabs>
          <w:tab w:val="left" w:pos="708"/>
        </w:tabs>
        <w:rPr>
          <w:rStyle w:val="ra"/>
          <w:rFonts w:ascii="Arial Narrow" w:hAnsi="Arial Narrow"/>
        </w:rPr>
      </w:pPr>
      <w:r>
        <w:rPr>
          <w:rStyle w:val="ra"/>
        </w:rPr>
        <w:t>ubytovacie služby bez prevádzkovania pohostinných činností</w:t>
      </w:r>
    </w:p>
    <w:p w:rsidR="009362BC" w:rsidRDefault="009362BC" w:rsidP="009362BC">
      <w:pPr>
        <w:pStyle w:val="Odsekzoznamu"/>
        <w:numPr>
          <w:ilvl w:val="0"/>
          <w:numId w:val="9"/>
        </w:numPr>
        <w:tabs>
          <w:tab w:val="left" w:pos="5940"/>
        </w:tabs>
        <w:rPr>
          <w:rStyle w:val="ra"/>
        </w:rPr>
      </w:pPr>
      <w:r>
        <w:rPr>
          <w:rStyle w:val="ra"/>
        </w:rPr>
        <w:t>reklamná a propagačná činnosť</w:t>
      </w:r>
    </w:p>
    <w:p w:rsidR="009362BC" w:rsidRDefault="009362BC" w:rsidP="009362BC">
      <w:pPr>
        <w:pStyle w:val="Odsekzoznamu"/>
        <w:numPr>
          <w:ilvl w:val="0"/>
          <w:numId w:val="9"/>
        </w:numPr>
        <w:tabs>
          <w:tab w:val="left" w:pos="5940"/>
        </w:tabs>
        <w:rPr>
          <w:rStyle w:val="ra"/>
        </w:rPr>
      </w:pPr>
      <w:r>
        <w:rPr>
          <w:rStyle w:val="ra"/>
        </w:rPr>
        <w:t>sprostredkovanie obchodu</w:t>
      </w:r>
    </w:p>
    <w:p w:rsidR="009362BC" w:rsidRDefault="009362BC" w:rsidP="009362BC">
      <w:pPr>
        <w:pStyle w:val="Odsekzoznamu"/>
        <w:numPr>
          <w:ilvl w:val="0"/>
          <w:numId w:val="9"/>
        </w:numPr>
        <w:tabs>
          <w:tab w:val="left" w:pos="5940"/>
        </w:tabs>
        <w:rPr>
          <w:rStyle w:val="ra"/>
        </w:rPr>
      </w:pPr>
      <w:r>
        <w:rPr>
          <w:rStyle w:val="ra"/>
        </w:rPr>
        <w:t>vypracovanie dokumentácie stavieb, drobných stavieb a zmien týchto stavieb</w:t>
      </w:r>
    </w:p>
    <w:p w:rsidR="009362BC" w:rsidRDefault="009362BC" w:rsidP="009362BC">
      <w:pPr>
        <w:pStyle w:val="Odsekzoznamu"/>
        <w:numPr>
          <w:ilvl w:val="0"/>
          <w:numId w:val="9"/>
        </w:numPr>
        <w:tabs>
          <w:tab w:val="left" w:pos="5940"/>
        </w:tabs>
      </w:pPr>
      <w:r>
        <w:rPr>
          <w:rStyle w:val="ra"/>
        </w:rPr>
        <w:t>vypracovanie dokumentácie a projektu technického, technologického a energetického vybavenia týchto stavieb</w:t>
      </w:r>
    </w:p>
    <w:p w:rsidR="009362BC" w:rsidRDefault="009362BC" w:rsidP="009362BC">
      <w:pPr>
        <w:pStyle w:val="Zkladntext"/>
        <w:ind w:left="786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Priemerný počet zamestnancov: </w:t>
      </w:r>
    </w:p>
    <w:p w:rsidR="009362BC" w:rsidRDefault="009362BC" w:rsidP="009362BC">
      <w:pPr>
        <w:ind w:left="360"/>
      </w:pPr>
      <w:r>
        <w:t xml:space="preserve">Spoločnosť v roku 2014 nemala zamestnancov 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Právny dôvod na zostavenie účtovnej závierky</w:t>
      </w:r>
    </w:p>
    <w:p w:rsidR="009362BC" w:rsidRDefault="009362BC" w:rsidP="009362BC">
      <w:pPr>
        <w:pStyle w:val="Zkladntext"/>
        <w:ind w:hanging="426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ab/>
        <w:t>Účtovná závierka spoločnosti k 31. decembru 2014 je zostavená ako riadna účtovná závierka podľa § 17 ods. 6 zákona NR SR č. 431/2002 Z. z. o účtovníctve, za účtovné obdobie od 01. januára 2014 do 31. decembra 2014.</w:t>
      </w:r>
    </w:p>
    <w:p w:rsidR="009362BC" w:rsidRDefault="009362BC" w:rsidP="009362BC">
      <w:pPr>
        <w:pStyle w:val="Zkladntext"/>
        <w:ind w:hanging="426"/>
        <w:rPr>
          <w:rFonts w:ascii="Arial Narrow" w:hAnsi="Arial Narrow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1"/>
        <w:rPr>
          <w:rFonts w:ascii="Arial Narrow" w:hAnsi="Arial Narrow"/>
          <w:sz w:val="20"/>
        </w:rPr>
      </w:pPr>
      <w:bookmarkStart w:id="7" w:name="_Toc530739897"/>
      <w:r>
        <w:rPr>
          <w:rFonts w:ascii="Arial Narrow" w:hAnsi="Arial Narrow"/>
          <w:sz w:val="20"/>
        </w:rPr>
        <w:t>Informácie o orgánoch účtovnej jednotky</w:t>
      </w:r>
      <w:bookmarkEnd w:id="7"/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  <w:u w:val="single"/>
        </w:rPr>
      </w:pPr>
      <w:r>
        <w:rPr>
          <w:rFonts w:ascii="Arial Narrow" w:hAnsi="Arial Narrow"/>
          <w:sz w:val="20"/>
          <w:u w:val="single"/>
        </w:rPr>
        <w:t xml:space="preserve">Konatelia spoločnosti </w:t>
      </w:r>
    </w:p>
    <w:p w:rsidR="009362BC" w:rsidRDefault="009362BC" w:rsidP="009362BC">
      <w:pPr>
        <w:pStyle w:val="Zkladntext"/>
        <w:numPr>
          <w:ilvl w:val="0"/>
          <w:numId w:val="2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Ing. Ján </w:t>
      </w:r>
      <w:proofErr w:type="spellStart"/>
      <w:r>
        <w:rPr>
          <w:rFonts w:ascii="Arial Narrow" w:hAnsi="Arial Narrow"/>
          <w:sz w:val="20"/>
        </w:rPr>
        <w:t>Koneval</w:t>
      </w:r>
      <w:proofErr w:type="spellEnd"/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                              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            </w:t>
      </w:r>
    </w:p>
    <w:p w:rsidR="009362BC" w:rsidRDefault="009362BC" w:rsidP="009362BC">
      <w:pPr>
        <w:pStyle w:val="Zkladntext"/>
        <w:rPr>
          <w:rFonts w:ascii="Arial Narrow" w:hAnsi="Arial Narrow"/>
        </w:rPr>
      </w:pPr>
      <w:r>
        <w:rPr>
          <w:rFonts w:ascii="Arial Narrow" w:hAnsi="Arial Narrow"/>
          <w:sz w:val="20"/>
        </w:rPr>
        <w:t xml:space="preserve">  </w:t>
      </w:r>
    </w:p>
    <w:p w:rsidR="009362BC" w:rsidRDefault="009362BC" w:rsidP="009362BC">
      <w:pPr>
        <w:pStyle w:val="Nadpis1"/>
        <w:rPr>
          <w:rFonts w:ascii="Arial Narrow" w:hAnsi="Arial Narrow"/>
          <w:sz w:val="20"/>
        </w:rPr>
      </w:pPr>
      <w:bookmarkStart w:id="8" w:name="_Toc530739898"/>
      <w:r>
        <w:rPr>
          <w:rFonts w:ascii="Arial Narrow" w:hAnsi="Arial Narrow"/>
          <w:sz w:val="20"/>
        </w:rPr>
        <w:t>informácie o spoločníkoch účtovnej jednotky</w:t>
      </w:r>
      <w:bookmarkEnd w:id="8"/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                        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bookmarkStart w:id="9" w:name="_MON_1487776359"/>
    <w:bookmarkEnd w:id="9"/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 w:rsidRPr="00932EF7">
        <w:rPr>
          <w:rFonts w:ascii="Arial Narrow" w:hAnsi="Arial Narrow"/>
          <w:sz w:val="20"/>
        </w:rPr>
        <w:object w:dxaOrig="7155" w:dyaOrig="14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4.1pt;height:74.7pt" o:ole="">
            <v:imagedata r:id="rId5" o:title=""/>
          </v:shape>
          <o:OLEObject Type="Embed" ProgID="Excel.Sheet.8" ShapeID="_x0000_i1025" DrawAspect="Content" ObjectID="_1496252339" r:id="rId6"/>
        </w:objec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1"/>
        <w:rPr>
          <w:rFonts w:ascii="Arial Narrow" w:hAnsi="Arial Narrow" w:cs="Arial Narrow"/>
          <w:sz w:val="20"/>
        </w:rPr>
      </w:pPr>
      <w:bookmarkStart w:id="10" w:name="_Toc530739899"/>
      <w:r>
        <w:rPr>
          <w:rFonts w:ascii="Arial Narrow" w:hAnsi="Arial Narrow" w:cs="Arial Narrow"/>
          <w:sz w:val="20"/>
        </w:rPr>
        <w:t xml:space="preserve">INFormácie o účtovných zásadách a účtovných metódach  </w:t>
      </w:r>
      <w:bookmarkEnd w:id="10"/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b w:val="0"/>
          <w:sz w:val="20"/>
        </w:rPr>
      </w:pPr>
      <w:r>
        <w:rPr>
          <w:rFonts w:ascii="Arial Narrow" w:hAnsi="Arial Narrow"/>
          <w:b w:val="0"/>
          <w:sz w:val="20"/>
        </w:rPr>
        <w:t>Účtovná závierka bola zostavená za predpokladu, že Spoločnosť bude nepretržite pokračovať vo svojej činnosti.</w:t>
      </w:r>
    </w:p>
    <w:p w:rsidR="009362BC" w:rsidRDefault="009362BC" w:rsidP="009362BC">
      <w:pPr>
        <w:pStyle w:val="Pismenka"/>
        <w:tabs>
          <w:tab w:val="clear" w:pos="426"/>
          <w:tab w:val="left" w:pos="708"/>
        </w:tabs>
        <w:ind w:left="0" w:firstLine="0"/>
        <w:rPr>
          <w:rFonts w:ascii="Arial Narrow" w:hAnsi="Arial Narrow"/>
          <w:b w:val="0"/>
          <w:sz w:val="20"/>
        </w:rPr>
      </w:pPr>
    </w:p>
    <w:p w:rsidR="009362BC" w:rsidRDefault="009362BC" w:rsidP="009362BC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b w:val="0"/>
          <w:sz w:val="20"/>
        </w:rPr>
      </w:pPr>
      <w:r>
        <w:rPr>
          <w:rFonts w:ascii="Arial Narrow" w:hAnsi="Arial Narrow"/>
          <w:b w:val="0"/>
          <w:sz w:val="20"/>
        </w:rPr>
        <w:t>Spôsob oceňovania jednotlivých zložiek majetku a záväzkov v členení na:</w:t>
      </w: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pStyle w:val="Nadpis2"/>
        <w:numPr>
          <w:ilvl w:val="0"/>
          <w:numId w:val="4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Dlhodobý majetok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Dlhodobý majetok  nakupovaný sa oceňuje obstarávacou cenou, ktorá zahrnuje cenu obstarania a náklady súvisiace s obstaraním (clo, prepravu, montáž, poistné a pod.). </w:t>
      </w:r>
    </w:p>
    <w:p w:rsidR="009362BC" w:rsidRDefault="009362BC" w:rsidP="009362BC">
      <w:pPr>
        <w:pStyle w:val="Nadpis2"/>
        <w:numPr>
          <w:ilvl w:val="0"/>
          <w:numId w:val="4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Zásoby 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Zásoby nakupované sa oceňujú obstarávacou cenou, ktorá zahrnuje cenu obstarania a náklady súvisiace s obstaraním (clo, prepravu, poistné, provízie, skonto a pod.). </w:t>
      </w:r>
    </w:p>
    <w:p w:rsidR="009362BC" w:rsidRDefault="009362BC" w:rsidP="009362BC">
      <w:pPr>
        <w:pStyle w:val="Pismenka"/>
        <w:tabs>
          <w:tab w:val="clear" w:pos="426"/>
          <w:tab w:val="left" w:pos="708"/>
        </w:tabs>
        <w:ind w:left="-90" w:firstLine="0"/>
        <w:rPr>
          <w:rFonts w:ascii="Arial Narrow" w:hAnsi="Arial Narrow"/>
          <w:b w:val="0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Pohľadávky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Pohľadávky sa pri ich vzniku oceňujú ich menovitou hodnotou.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Peňažné prostriedky a ceniny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Peňažné prostriedky a ceniny sa oceňujú ich menovitou hodnotou.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lastRenderedPageBreak/>
        <w:t xml:space="preserve">Náklady budúcich období 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Náklady budúcich období sa vykazujú vo výške, ktorá je potrebná na dodržanie zásady vecnej a časovej súvislosti s účtovným obdobím.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Rezervy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Rezervy sú záväzky s neurčitým časovým vymedzením alebo výškou, tvoria sa na krytie známych rizík alebo strát z podnikania. Oceňujú sa v očakávanej výške záväzku.</w:t>
      </w:r>
    </w:p>
    <w:p w:rsidR="009362BC" w:rsidRDefault="009362BC" w:rsidP="009362BC">
      <w:pPr>
        <w:pStyle w:val="Pismenka"/>
        <w:tabs>
          <w:tab w:val="clear" w:pos="426"/>
          <w:tab w:val="left" w:pos="708"/>
        </w:tabs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Záväzky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Záväzky pri ich vzniku sa oceňujú menovitou hodnotou. 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Výdavky budúcich období 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Výdavky budúcich období sa vykazujú vo výške, ktorá je potrebná na dodržanie zásady vecnej a časovej súvislosti s účtovným obdobím.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Cudzia mena</w:t>
      </w:r>
    </w:p>
    <w:p w:rsidR="009362BC" w:rsidRDefault="009362BC" w:rsidP="009362BC">
      <w:pPr>
        <w:autoSpaceDE w:val="0"/>
        <w:autoSpaceDN w:val="0"/>
        <w:adjustRightInd w:val="0"/>
        <w:ind w:left="426"/>
        <w:rPr>
          <w:rFonts w:ascii="Arial Narrow" w:hAnsi="Arial Narrow"/>
        </w:rPr>
      </w:pPr>
      <w:r>
        <w:rPr>
          <w:rFonts w:ascii="Arial Narrow" w:hAnsi="Arial Narrow"/>
        </w:rPr>
        <w:t>Majetok a záväzky vyjadrené v cudzej mene prepočítava účtovná jednotka na eurá referenčným výmenným kurzom určeným a vyhláseným Európskou centrálnou bankou alebo Národnou bankou Slovenska:</w:t>
      </w:r>
    </w:p>
    <w:p w:rsidR="009362BC" w:rsidRDefault="009362BC" w:rsidP="009362BC">
      <w:pPr>
        <w:numPr>
          <w:ilvl w:val="0"/>
          <w:numId w:val="5"/>
        </w:numPr>
        <w:tabs>
          <w:tab w:val="clear" w:pos="786"/>
          <w:tab w:val="num" w:pos="852"/>
        </w:tabs>
        <w:autoSpaceDE w:val="0"/>
        <w:autoSpaceDN w:val="0"/>
        <w:adjustRightInd w:val="0"/>
        <w:ind w:left="852"/>
        <w:rPr>
          <w:rFonts w:ascii="Arial Narrow" w:hAnsi="Arial Narrow"/>
        </w:rPr>
      </w:pPr>
      <w:r>
        <w:rPr>
          <w:rFonts w:ascii="Arial Narrow" w:hAnsi="Arial Narrow"/>
        </w:rPr>
        <w:t>v deň predchádzajúci dňu uskutočnenia účtovného prípadu alebo v iný deň, ak to ustanovuje osobitný predpis,</w:t>
      </w:r>
    </w:p>
    <w:p w:rsidR="009362BC" w:rsidRDefault="009362BC" w:rsidP="009362BC">
      <w:pPr>
        <w:numPr>
          <w:ilvl w:val="0"/>
          <w:numId w:val="5"/>
        </w:numPr>
        <w:tabs>
          <w:tab w:val="clear" w:pos="786"/>
          <w:tab w:val="num" w:pos="852"/>
        </w:tabs>
        <w:autoSpaceDE w:val="0"/>
        <w:autoSpaceDN w:val="0"/>
        <w:adjustRightInd w:val="0"/>
        <w:ind w:left="852"/>
        <w:rPr>
          <w:rFonts w:ascii="Arial Narrow" w:hAnsi="Arial Narrow"/>
        </w:rPr>
      </w:pPr>
      <w:r>
        <w:rPr>
          <w:rFonts w:ascii="Arial Narrow" w:hAnsi="Arial Narrow"/>
        </w:rPr>
        <w:t>v deň, ku ktorému sa zostavuje účtovná závierka.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b w:val="0"/>
          <w:sz w:val="20"/>
        </w:rPr>
      </w:pPr>
      <w:r>
        <w:rPr>
          <w:rFonts w:ascii="Arial Narrow" w:hAnsi="Arial Narrow"/>
          <w:b w:val="0"/>
          <w:sz w:val="20"/>
        </w:rPr>
        <w:t>Tvorba odpisového plánu:</w:t>
      </w:r>
    </w:p>
    <w:p w:rsidR="009362BC" w:rsidRDefault="009362BC" w:rsidP="009362BC">
      <w:pPr>
        <w:ind w:left="42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Účtovná jednotka odpisuje dlhodobý hmotný majetok s ohľadom na opotrebovanie zodpovedajúce bežným podmienkam jeho používania. </w:t>
      </w:r>
    </w:p>
    <w:p w:rsidR="009362BC" w:rsidRDefault="009362BC" w:rsidP="009362BC">
      <w:pPr>
        <w:ind w:left="42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Účtovná jednotka tvorí odpisový plán dlhodobého hmotného majetku v súlade s daňovými odpismi. </w:t>
      </w:r>
    </w:p>
    <w:p w:rsidR="009362BC" w:rsidRDefault="009362BC" w:rsidP="009362BC">
      <w:pPr>
        <w:ind w:left="42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odpisuje dlhodobý nehmotný majetok s ohľadom na maximálnu dobu odpisovania 5 rokov.</w:t>
      </w:r>
    </w:p>
    <w:p w:rsidR="009362BC" w:rsidRDefault="009362BC" w:rsidP="009362BC">
      <w:pPr>
        <w:ind w:left="42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tvorí odpisový plán dlhodobého nehmotného majetku v súlade s daňovými odpismi.</w:t>
      </w:r>
    </w:p>
    <w:p w:rsidR="009362BC" w:rsidRDefault="009362BC" w:rsidP="009362BC">
      <w:pPr>
        <w:pStyle w:val="Pismenka"/>
        <w:tabs>
          <w:tab w:val="clear" w:pos="426"/>
          <w:tab w:val="left" w:pos="708"/>
        </w:tabs>
        <w:rPr>
          <w:rFonts w:ascii="Arial Narrow" w:hAnsi="Arial Narrow"/>
          <w:b w:val="0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1"/>
        <w:rPr>
          <w:rFonts w:ascii="Arial Narrow" w:hAnsi="Arial Narrow"/>
          <w:sz w:val="20"/>
        </w:rPr>
      </w:pPr>
      <w:bookmarkStart w:id="11" w:name="_Toc530739900"/>
      <w:r>
        <w:rPr>
          <w:rFonts w:ascii="Arial Narrow" w:hAnsi="Arial Narrow"/>
          <w:sz w:val="20"/>
        </w:rPr>
        <w:t>informácie o údajoch na strane aktív súvahy</w:t>
      </w:r>
      <w:bookmarkEnd w:id="11"/>
    </w:p>
    <w:p w:rsidR="009362BC" w:rsidRDefault="009362BC" w:rsidP="009362BC">
      <w:pPr>
        <w:pStyle w:val="Hlavika"/>
        <w:numPr>
          <w:ilvl w:val="12"/>
          <w:numId w:val="0"/>
        </w:numPr>
        <w:tabs>
          <w:tab w:val="left" w:pos="708"/>
        </w:tabs>
        <w:jc w:val="both"/>
        <w:rPr>
          <w:rFonts w:ascii="Arial Narrow" w:hAnsi="Arial Narrow"/>
        </w:rPr>
      </w:pPr>
    </w:p>
    <w:p w:rsidR="009362BC" w:rsidRDefault="009362BC" w:rsidP="009362BC">
      <w:pPr>
        <w:pStyle w:val="Nadpis2"/>
        <w:numPr>
          <w:ilvl w:val="0"/>
          <w:numId w:val="6"/>
        </w:numPr>
        <w:tabs>
          <w:tab w:val="clear" w:pos="360"/>
          <w:tab w:val="num" w:pos="426"/>
        </w:tabs>
        <w:rPr>
          <w:rFonts w:ascii="Arial Narrow" w:hAnsi="Arial Narrow"/>
          <w:sz w:val="20"/>
        </w:rPr>
      </w:pPr>
      <w:bookmarkStart w:id="12" w:name="_Toc530739901"/>
      <w:r>
        <w:rPr>
          <w:rFonts w:ascii="Arial Narrow" w:hAnsi="Arial Narrow"/>
          <w:sz w:val="20"/>
        </w:rPr>
        <w:t>Dlhodobý  majetok</w:t>
      </w:r>
      <w:bookmarkEnd w:id="12"/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bookmarkStart w:id="13" w:name="_Toc530739903"/>
    </w:p>
    <w:p w:rsidR="009362BC" w:rsidRDefault="009362BC" w:rsidP="009362BC">
      <w:pPr>
        <w:pStyle w:val="Zkladntext"/>
        <w:rPr>
          <w:i/>
          <w:sz w:val="20"/>
        </w:rPr>
      </w:pPr>
    </w:p>
    <w:p w:rsidR="009362BC" w:rsidRDefault="009362BC" w:rsidP="009362BC">
      <w:pPr>
        <w:pStyle w:val="Zkladntext"/>
      </w:pPr>
    </w:p>
    <w:p w:rsidR="009362BC" w:rsidRDefault="009362BC" w:rsidP="009362BC">
      <w:pPr>
        <w:pStyle w:val="Zkladntext"/>
      </w:pPr>
    </w:p>
    <w:p w:rsidR="009362BC" w:rsidRDefault="009362BC" w:rsidP="009362BC">
      <w:pPr>
        <w:pStyle w:val="Zkladntext"/>
        <w:rPr>
          <w:i/>
          <w:sz w:val="20"/>
        </w:rPr>
      </w:pPr>
      <w:r>
        <w:rPr>
          <w:i/>
          <w:sz w:val="20"/>
        </w:rPr>
        <w:t>Prehľad o zostatkových cenách majetku k 31.12.2014</w:t>
      </w:r>
    </w:p>
    <w:p w:rsidR="009362BC" w:rsidRDefault="009362BC" w:rsidP="009362BC">
      <w:pPr>
        <w:pStyle w:val="Zkladntext"/>
      </w:pPr>
    </w:p>
    <w:bookmarkStart w:id="14" w:name="_MON_1487776491"/>
    <w:bookmarkEnd w:id="14"/>
    <w:p w:rsidR="009362BC" w:rsidRDefault="00036653" w:rsidP="009362BC">
      <w:pPr>
        <w:pStyle w:val="Zkladntext"/>
        <w:rPr>
          <w:rFonts w:ascii="Arial Narrow" w:hAnsi="Arial Narrow"/>
          <w:sz w:val="20"/>
        </w:rPr>
      </w:pPr>
      <w:r>
        <w:object w:dxaOrig="6035" w:dyaOrig="1716">
          <v:shape id="_x0000_i1026" type="#_x0000_t75" style="width:321.95pt;height:85.6pt" o:ole="">
            <v:imagedata r:id="rId7" o:title=""/>
          </v:shape>
          <o:OLEObject Type="Embed" ProgID="Excel.Sheet.8" ShapeID="_x0000_i1026" DrawAspect="Content" ObjectID="_1496252340" r:id="rId8"/>
        </w:objec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bookmarkStart w:id="15" w:name="_Toc530739904"/>
      <w:bookmarkEnd w:id="13"/>
      <w:r>
        <w:rPr>
          <w:rFonts w:ascii="Arial Narrow" w:hAnsi="Arial Narrow"/>
          <w:sz w:val="20"/>
        </w:rPr>
        <w:t>Pohľadávky</w:t>
      </w:r>
      <w:bookmarkEnd w:id="15"/>
    </w:p>
    <w:p w:rsidR="009362BC" w:rsidRDefault="009362BC" w:rsidP="009362BC">
      <w:pPr>
        <w:pStyle w:val="Zkladntext"/>
        <w:ind w:left="0" w:firstLine="360"/>
        <w:rPr>
          <w:rFonts w:ascii="Arial Narrow" w:hAnsi="Arial Narrow"/>
          <w:sz w:val="22"/>
          <w:szCs w:val="22"/>
        </w:rPr>
      </w:pPr>
    </w:p>
    <w:p w:rsidR="009362BC" w:rsidRDefault="009362BC" w:rsidP="009362BC">
      <w:pPr>
        <w:pStyle w:val="Zkladntext"/>
        <w:ind w:left="0" w:firstLine="36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Štruktúra pohľadávok je uvedená v nasledujúcej tabuľke:</w:t>
      </w:r>
    </w:p>
    <w:p w:rsidR="009362BC" w:rsidRDefault="009362BC" w:rsidP="009362BC">
      <w:pPr>
        <w:pStyle w:val="Zarkazkladnhotextu"/>
        <w:ind w:left="0" w:firstLine="360"/>
        <w:jc w:val="both"/>
        <w:rPr>
          <w:rFonts w:ascii="Arial Narrow" w:hAnsi="Arial Narrow"/>
          <w:sz w:val="22"/>
          <w:szCs w:val="22"/>
        </w:rPr>
      </w:pPr>
    </w:p>
    <w:p w:rsidR="009362BC" w:rsidRDefault="009362BC" w:rsidP="009362BC">
      <w:pPr>
        <w:pStyle w:val="Zarkazkladnhotextu"/>
        <w:ind w:firstLine="360"/>
        <w:jc w:val="both"/>
        <w:rPr>
          <w:rFonts w:ascii="Arial Narrow" w:hAnsi="Arial Narrow"/>
          <w:sz w:val="22"/>
          <w:szCs w:val="22"/>
        </w:rPr>
      </w:pPr>
    </w:p>
    <w:bookmarkStart w:id="16" w:name="_MON_1487776558"/>
    <w:bookmarkEnd w:id="16"/>
    <w:p w:rsidR="009362BC" w:rsidRDefault="00036653" w:rsidP="009362BC">
      <w:pPr>
        <w:pStyle w:val="Zarkazkladnhotextu"/>
        <w:ind w:firstLine="360"/>
        <w:jc w:val="both"/>
        <w:rPr>
          <w:rFonts w:ascii="Arial Narrow" w:hAnsi="Arial Narrow"/>
          <w:sz w:val="22"/>
          <w:szCs w:val="22"/>
        </w:rPr>
      </w:pPr>
      <w:r>
        <w:object w:dxaOrig="6035" w:dyaOrig="1716">
          <v:shape id="_x0000_i1027" type="#_x0000_t75" style="width:321.95pt;height:85.6pt" o:ole="">
            <v:imagedata r:id="rId9" o:title=""/>
          </v:shape>
          <o:OLEObject Type="Embed" ProgID="Excel.Sheet.8" ShapeID="_x0000_i1027" DrawAspect="Content" ObjectID="_1496252341" r:id="rId10"/>
        </w:object>
      </w:r>
    </w:p>
    <w:p w:rsidR="009362BC" w:rsidRDefault="009362BC" w:rsidP="009362BC">
      <w:pPr>
        <w:pStyle w:val="Zarkazkladnhotextu"/>
        <w:ind w:firstLine="360"/>
        <w:jc w:val="both"/>
        <w:rPr>
          <w:rFonts w:ascii="Arial Narrow" w:hAnsi="Arial Narrow"/>
          <w:sz w:val="22"/>
          <w:szCs w:val="22"/>
        </w:rPr>
      </w:pPr>
    </w:p>
    <w:p w:rsidR="009362BC" w:rsidRDefault="009362BC" w:rsidP="009362BC">
      <w:pPr>
        <w:pStyle w:val="Zarkazkladnhotextu"/>
        <w:jc w:val="both"/>
        <w:rPr>
          <w:rFonts w:ascii="Arial Narrow" w:hAnsi="Arial Narrow"/>
        </w:rPr>
      </w:pPr>
      <w:bookmarkStart w:id="17" w:name="_Toc530739905"/>
      <w:r>
        <w:rPr>
          <w:rFonts w:ascii="Arial Narrow" w:hAnsi="Arial Narrow"/>
        </w:rPr>
        <w:t>Finančné účty</w:t>
      </w:r>
      <w:bookmarkEnd w:id="17"/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Ako finančné účty sú vykázané peniaze na účte v banke.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1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Informácie o údajoch na strane pasív súvahy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numPr>
          <w:ilvl w:val="0"/>
          <w:numId w:val="7"/>
        </w:numPr>
        <w:rPr>
          <w:rFonts w:ascii="Arial Narrow" w:hAnsi="Arial Narrow"/>
          <w:sz w:val="20"/>
        </w:rPr>
      </w:pPr>
      <w:bookmarkStart w:id="18" w:name="_Toc530739908"/>
      <w:r>
        <w:rPr>
          <w:rFonts w:ascii="Arial Narrow" w:hAnsi="Arial Narrow"/>
          <w:sz w:val="20"/>
        </w:rPr>
        <w:t>Vlastné imanie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Informácie o vlastnom imaní sú uvedené v časti C a I.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numPr>
          <w:ilvl w:val="0"/>
          <w:numId w:val="7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Rezervy</w:t>
      </w:r>
      <w:bookmarkEnd w:id="18"/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Prehľad o rezervách je uvedený v nasledujúcej tabuľke: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 w:rsidRPr="00932EF7">
        <w:rPr>
          <w:rFonts w:ascii="Arial Narrow" w:hAnsi="Arial Narrow"/>
          <w:sz w:val="20"/>
        </w:rPr>
        <w:object w:dxaOrig="8160" w:dyaOrig="3030">
          <v:shape id="_x0000_i1028" type="#_x0000_t75" style="width:440.85pt;height:150.1pt" o:ole="">
            <v:imagedata r:id="rId11" o:title=""/>
          </v:shape>
          <o:OLEObject Type="Embed" ProgID="Excel.Sheet.8" ShapeID="_x0000_i1028" DrawAspect="Content" ObjectID="_1496252342" r:id="rId12"/>
        </w:objec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bookmarkStart w:id="19" w:name="_Toc530739909"/>
      <w:r>
        <w:rPr>
          <w:rFonts w:ascii="Arial Narrow" w:hAnsi="Arial Narrow"/>
          <w:sz w:val="20"/>
        </w:rPr>
        <w:t>Záväzky</w:t>
      </w:r>
      <w:bookmarkEnd w:id="19"/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Štruktúra záväzkov (okrem bankových úverov) je uvedená v nasledujúcej tabuľke:</w:t>
      </w:r>
    </w:p>
    <w:bookmarkStart w:id="20" w:name="_MON_1487776612"/>
    <w:bookmarkEnd w:id="20"/>
    <w:p w:rsidR="009362BC" w:rsidRDefault="00036653" w:rsidP="009362BC">
      <w:pPr>
        <w:pStyle w:val="Zkladntext"/>
        <w:rPr>
          <w:rFonts w:ascii="Arial Narrow" w:hAnsi="Arial Narrow"/>
          <w:sz w:val="20"/>
        </w:rPr>
      </w:pPr>
      <w:r w:rsidRPr="00932EF7">
        <w:rPr>
          <w:rFonts w:ascii="Arial Narrow" w:hAnsi="Arial Narrow"/>
          <w:sz w:val="20"/>
        </w:rPr>
        <w:object w:dxaOrig="8739" w:dyaOrig="2452">
          <v:shape id="_x0000_i1029" type="#_x0000_t75" style="width:468.7pt;height:122.25pt" o:ole="">
            <v:imagedata r:id="rId13" o:title=""/>
          </v:shape>
          <o:OLEObject Type="Embed" ProgID="Excel.Sheet.8" ShapeID="_x0000_i1029" DrawAspect="Content" ObjectID="_1496252343" r:id="rId14"/>
        </w:objec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color w:val="000000"/>
          <w:sz w:val="20"/>
        </w:rPr>
      </w:pPr>
      <w:bookmarkStart w:id="21" w:name="_Toc530739911"/>
      <w:r>
        <w:rPr>
          <w:rFonts w:ascii="Arial Narrow" w:hAnsi="Arial Narrow"/>
          <w:color w:val="000000"/>
          <w:sz w:val="20"/>
        </w:rPr>
        <w:t>Sociálny fond</w:t>
      </w:r>
      <w:bookmarkEnd w:id="21"/>
    </w:p>
    <w:p w:rsidR="009362BC" w:rsidRDefault="009362BC" w:rsidP="009362BC">
      <w:pPr>
        <w:pStyle w:val="Zkladntext"/>
        <w:rPr>
          <w:rFonts w:ascii="Arial Narrow" w:hAnsi="Arial Narrow"/>
          <w:color w:val="000000"/>
          <w:sz w:val="20"/>
        </w:rPr>
      </w:pPr>
      <w:r>
        <w:rPr>
          <w:rFonts w:ascii="Arial Narrow" w:hAnsi="Arial Narrow"/>
          <w:color w:val="000000"/>
          <w:sz w:val="20"/>
        </w:rPr>
        <w:t>Spoločnosť v bežnom účtovnom období netvorila sociálny fond .</w:t>
      </w:r>
    </w:p>
    <w:p w:rsidR="009362BC" w:rsidRDefault="009362BC" w:rsidP="009362BC">
      <w:pPr>
        <w:pStyle w:val="Zkladntext"/>
        <w:rPr>
          <w:rFonts w:ascii="Arial Narrow" w:hAnsi="Arial Narrow"/>
          <w:color w:val="FF0000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color w:val="FF0000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bookmarkStart w:id="22" w:name="_Toc530739912"/>
      <w:r>
        <w:rPr>
          <w:rFonts w:ascii="Arial Narrow" w:hAnsi="Arial Narrow"/>
          <w:sz w:val="20"/>
        </w:rPr>
        <w:t>Bankové úvery</w:t>
      </w:r>
      <w:bookmarkEnd w:id="22"/>
    </w:p>
    <w:p w:rsidR="009362BC" w:rsidRDefault="009362BC" w:rsidP="009362BC"/>
    <w:p w:rsidR="009362BC" w:rsidRDefault="009362BC" w:rsidP="009362BC">
      <w:pPr>
        <w:pStyle w:val="Zkladntext"/>
        <w:rPr>
          <w:rFonts w:ascii="Arial Narrow" w:hAnsi="Arial Narrow"/>
          <w:color w:val="000000"/>
          <w:sz w:val="20"/>
        </w:rPr>
      </w:pPr>
      <w:r>
        <w:rPr>
          <w:rFonts w:ascii="Arial Narrow" w:hAnsi="Arial Narrow"/>
          <w:color w:val="000000"/>
          <w:sz w:val="20"/>
        </w:rPr>
        <w:t>Spoločnosť v bežnom účtovnom období nečerpala bankové úvery:</w:t>
      </w:r>
    </w:p>
    <w:p w:rsidR="009362BC" w:rsidRDefault="009362BC" w:rsidP="009362BC">
      <w:pPr>
        <w:pStyle w:val="Zkladntext"/>
        <w:rPr>
          <w:rFonts w:ascii="Arial Narrow" w:hAnsi="Arial Narrow"/>
          <w:color w:val="000000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color w:val="000000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color w:val="000000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color w:val="000000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color w:val="000000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color w:val="000000"/>
          <w:sz w:val="20"/>
        </w:rPr>
      </w:pPr>
    </w:p>
    <w:p w:rsidR="009362BC" w:rsidRDefault="009362BC" w:rsidP="009362BC">
      <w:pPr>
        <w:pStyle w:val="Nadpis1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informácie o výnosoch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bookmarkStart w:id="23" w:name="_MON_1487776688"/>
    <w:bookmarkEnd w:id="23"/>
    <w:p w:rsidR="009362BC" w:rsidRDefault="00036653" w:rsidP="009362BC">
      <w:pPr>
        <w:pStyle w:val="Zkladntext"/>
        <w:rPr>
          <w:rFonts w:ascii="Arial Narrow" w:hAnsi="Arial Narrow"/>
          <w:sz w:val="20"/>
        </w:rPr>
      </w:pPr>
      <w:r>
        <w:object w:dxaOrig="6035" w:dyaOrig="1716">
          <v:shape id="_x0000_i1030" type="#_x0000_t75" style="width:321.95pt;height:85.6pt" o:ole="">
            <v:imagedata r:id="rId15" o:title=""/>
          </v:shape>
          <o:OLEObject Type="Embed" ProgID="Excel.Sheet.8" ShapeID="_x0000_i1030" DrawAspect="Content" ObjectID="_1496252344" r:id="rId16"/>
        </w:objec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1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Informácie o nákladoch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numPr>
          <w:ilvl w:val="0"/>
          <w:numId w:val="0"/>
        </w:numPr>
        <w:tabs>
          <w:tab w:val="left" w:pos="708"/>
        </w:tabs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1.      Náklady </w:t>
      </w: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Prehľad o nákladoch  je znázornený v nasledujúcej tabuľke:</w:t>
      </w:r>
    </w:p>
    <w:bookmarkStart w:id="24" w:name="_MON_1487776724"/>
    <w:bookmarkEnd w:id="24"/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 w:rsidRPr="00932EF7">
        <w:rPr>
          <w:rFonts w:ascii="Arial Narrow" w:hAnsi="Arial Narrow"/>
          <w:sz w:val="20"/>
        </w:rPr>
        <w:object w:dxaOrig="8025" w:dyaOrig="2445">
          <v:shape id="_x0000_i1031" type="#_x0000_t75" style="width:427.9pt;height:122.25pt" o:ole="">
            <v:imagedata r:id="rId17" o:title=""/>
          </v:shape>
          <o:OLEObject Type="Embed" ProgID="Excel.Sheet.8" ShapeID="_x0000_i1031" DrawAspect="Content" ObjectID="_1496252345" r:id="rId18"/>
        </w:objec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1"/>
        <w:rPr>
          <w:rFonts w:ascii="Arial Narrow" w:hAnsi="Arial Narrow" w:cs="Arial Narrow"/>
          <w:sz w:val="20"/>
        </w:rPr>
      </w:pPr>
      <w:r>
        <w:rPr>
          <w:rFonts w:ascii="Arial Narrow" w:hAnsi="Arial Narrow" w:cs="Arial Narrow"/>
          <w:sz w:val="20"/>
        </w:rPr>
        <w:t>Údaje o skutočnostiach, ktoré nastali po dni, ku ktorému sa zostavuje účtovná uzávierka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Po dni, ku ktorému sa zostavuje účtovná závierka nenastali žiadne významné skutočnosti, ktoré by ovplyvnili informácie z výsledkov účtovnej závierky.</w:t>
      </w:r>
    </w:p>
    <w:p w:rsidR="00BA3757" w:rsidRDefault="00BA3757" w:rsidP="009362BC">
      <w:pPr>
        <w:pStyle w:val="Nadpis1"/>
        <w:rPr>
          <w:rFonts w:ascii="Arial Narrow" w:hAnsi="Arial Narrow" w:cs="Arial Narrow"/>
          <w:sz w:val="20"/>
        </w:rPr>
      </w:pPr>
      <w:bookmarkStart w:id="25" w:name="_Toc530739907"/>
    </w:p>
    <w:p w:rsidR="009362BC" w:rsidRDefault="009362BC" w:rsidP="009362BC">
      <w:pPr>
        <w:pStyle w:val="Nadpis1"/>
        <w:rPr>
          <w:rFonts w:ascii="Arial Narrow" w:hAnsi="Arial Narrow" w:cs="Arial Narrow"/>
          <w:sz w:val="20"/>
        </w:rPr>
      </w:pPr>
      <w:r>
        <w:rPr>
          <w:rFonts w:ascii="Arial Narrow" w:hAnsi="Arial Narrow" w:cs="Arial Narrow"/>
          <w:sz w:val="20"/>
        </w:rPr>
        <w:t xml:space="preserve"> Informácie o Vlastnom imaní</w:t>
      </w:r>
      <w:bookmarkEnd w:id="25"/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Prehľad o pohybe vlastného imania v priebehu účtovného obdobia je uvedený v nasledujúcej tabuľke:</w:t>
      </w:r>
      <w:bookmarkStart w:id="26" w:name="_MON_1496252184"/>
      <w:bookmarkEnd w:id="26"/>
      <w:r w:rsidR="00BA3757" w:rsidRPr="00932EF7">
        <w:rPr>
          <w:rFonts w:ascii="Arial Narrow" w:hAnsi="Arial Narrow"/>
          <w:sz w:val="20"/>
        </w:rPr>
        <w:object w:dxaOrig="8755" w:dyaOrig="6983">
          <v:shape id="_x0000_i1032" type="#_x0000_t75" style="width:476.85pt;height:349.8pt" o:ole="">
            <v:imagedata r:id="rId19" o:title=""/>
          </v:shape>
          <o:OLEObject Type="Embed" ProgID="Excel.Sheet.8" ShapeID="_x0000_i1032" DrawAspect="Content" ObjectID="_1496252346" r:id="rId20"/>
        </w:object>
      </w:r>
    </w:p>
    <w:p w:rsidR="009362BC" w:rsidRDefault="009362BC" w:rsidP="009362BC">
      <w:pPr>
        <w:pStyle w:val="Zkladntext"/>
        <w:ind w:left="0"/>
        <w:rPr>
          <w:rFonts w:ascii="Arial Narrow" w:hAnsi="Arial Narrow"/>
          <w:sz w:val="20"/>
        </w:rPr>
      </w:pPr>
    </w:p>
    <w:p w:rsidR="00923682" w:rsidRDefault="00923682"/>
    <w:sectPr w:rsidR="00923682" w:rsidSect="009236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BB49CD"/>
    <w:multiLevelType w:val="hybridMultilevel"/>
    <w:tmpl w:val="CAFA875E"/>
    <w:lvl w:ilvl="0" w:tplc="ED9E523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E75693"/>
    <w:multiLevelType w:val="hybridMultilevel"/>
    <w:tmpl w:val="2A66D2F6"/>
    <w:lvl w:ilvl="0" w:tplc="F39AFEB0">
      <w:start w:val="5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718678E7"/>
    <w:multiLevelType w:val="hybridMultilevel"/>
    <w:tmpl w:val="1152C018"/>
    <w:lvl w:ilvl="0" w:tplc="598236E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  <w:lvlOverride w:ilvl="0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</w:num>
  <w:num w:numId="4">
    <w:abstractNumId w:val="3"/>
    <w:lvlOverride w:ilvl="0">
      <w:startOverride w:val="1"/>
    </w:lvlOverride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</w:num>
  <w:num w:numId="7">
    <w:abstractNumId w:val="3"/>
    <w:lvlOverride w:ilvl="0">
      <w:startOverride w:val="1"/>
    </w:lvlOverride>
  </w:num>
  <w:num w:numId="8">
    <w:abstractNumId w:val="0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9362BC"/>
    <w:rsid w:val="00036653"/>
    <w:rsid w:val="007D4B45"/>
    <w:rsid w:val="00867DD9"/>
    <w:rsid w:val="00923682"/>
    <w:rsid w:val="00932EF7"/>
    <w:rsid w:val="009362BC"/>
    <w:rsid w:val="00BA3757"/>
    <w:rsid w:val="00FF24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62BC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9362BC"/>
    <w:pPr>
      <w:keepNext/>
      <w:tabs>
        <w:tab w:val="num" w:pos="360"/>
      </w:tabs>
      <w:ind w:left="360" w:hanging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9362BC"/>
    <w:pPr>
      <w:keepNext/>
      <w:numPr>
        <w:numId w:val="1"/>
      </w:numPr>
      <w:outlineLvl w:val="1"/>
    </w:pPr>
    <w:rPr>
      <w:b/>
      <w:sz w:val="18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9362BC"/>
    <w:pPr>
      <w:keepNext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362B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semiHidden/>
    <w:rsid w:val="009362BC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4Char">
    <w:name w:val="Nadpis 4 Char"/>
    <w:basedOn w:val="Predvolenpsmoodseku"/>
    <w:link w:val="Nadpis4"/>
    <w:semiHidden/>
    <w:rsid w:val="009362BC"/>
    <w:rPr>
      <w:rFonts w:ascii="Times New Roman" w:eastAsia="Times New Roman" w:hAnsi="Times New Roman" w:cs="Times New Roman"/>
      <w:b/>
      <w:sz w:val="20"/>
      <w:szCs w:val="20"/>
    </w:rPr>
  </w:style>
  <w:style w:type="paragraph" w:styleId="Hlavika">
    <w:name w:val="header"/>
    <w:basedOn w:val="Normlny"/>
    <w:link w:val="HlavikaChar"/>
    <w:uiPriority w:val="99"/>
    <w:semiHidden/>
    <w:unhideWhenUsed/>
    <w:rsid w:val="009362BC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362BC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semiHidden/>
    <w:unhideWhenUsed/>
    <w:rsid w:val="009362B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9362BC"/>
    <w:rPr>
      <w:rFonts w:ascii="Times New Roman" w:eastAsia="Times New Roman" w:hAnsi="Times New Roman" w:cs="Times New Roman"/>
      <w:sz w:val="18"/>
      <w:szCs w:val="20"/>
    </w:rPr>
  </w:style>
  <w:style w:type="paragraph" w:styleId="Zarkazkladnhotextu">
    <w:name w:val="Body Text Indent"/>
    <w:basedOn w:val="Normlny"/>
    <w:link w:val="ZarkazkladnhotextuChar"/>
    <w:semiHidden/>
    <w:unhideWhenUsed/>
    <w:rsid w:val="009362B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9362BC"/>
    <w:rPr>
      <w:rFonts w:ascii="Times New Roman" w:eastAsia="Times New Roman" w:hAnsi="Times New Roman" w:cs="Times New Roman"/>
      <w:sz w:val="20"/>
      <w:szCs w:val="20"/>
    </w:rPr>
  </w:style>
  <w:style w:type="paragraph" w:customStyle="1" w:styleId="Pismenka">
    <w:name w:val="Pismenka"/>
    <w:basedOn w:val="Zkladntext"/>
    <w:rsid w:val="009362BC"/>
    <w:pPr>
      <w:tabs>
        <w:tab w:val="num" w:pos="426"/>
      </w:tabs>
      <w:ind w:hanging="426"/>
    </w:pPr>
    <w:rPr>
      <w:b/>
    </w:rPr>
  </w:style>
  <w:style w:type="character" w:customStyle="1" w:styleId="ra">
    <w:name w:val="ra"/>
    <w:basedOn w:val="Predvolenpsmoodseku"/>
    <w:rsid w:val="009362BC"/>
  </w:style>
  <w:style w:type="paragraph" w:styleId="Odsekzoznamu">
    <w:name w:val="List Paragraph"/>
    <w:basedOn w:val="Normlny"/>
    <w:uiPriority w:val="34"/>
    <w:qFormat/>
    <w:rsid w:val="009362B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233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2.xls"/><Relationship Id="rId13" Type="http://schemas.openxmlformats.org/officeDocument/2006/relationships/image" Target="media/image5.emf"/><Relationship Id="rId18" Type="http://schemas.openxmlformats.org/officeDocument/2006/relationships/oleObject" Target="embeddings/Pracovn__h_rok_programu_Microsoft_Office_Excel_97-20037.xls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2.emf"/><Relationship Id="rId12" Type="http://schemas.openxmlformats.org/officeDocument/2006/relationships/oleObject" Target="embeddings/Pracovn__h_rok_programu_Microsoft_Office_Excel_97-20034.xls"/><Relationship Id="rId17" Type="http://schemas.openxmlformats.org/officeDocument/2006/relationships/image" Target="media/image7.wmf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6.xls"/><Relationship Id="rId20" Type="http://schemas.openxmlformats.org/officeDocument/2006/relationships/oleObject" Target="embeddings/Pracovn__h_rok_programu_Microsoft_Office_Excel_97-20038.xls"/><Relationship Id="rId1" Type="http://schemas.openxmlformats.org/officeDocument/2006/relationships/numbering" Target="numbering.xml"/><Relationship Id="rId6" Type="http://schemas.openxmlformats.org/officeDocument/2006/relationships/oleObject" Target="embeddings/Pracovn__h_rok_programu_Microsoft_Office_Excel_97-20031.xls"/><Relationship Id="rId11" Type="http://schemas.openxmlformats.org/officeDocument/2006/relationships/image" Target="media/image4.wmf"/><Relationship Id="rId5" Type="http://schemas.openxmlformats.org/officeDocument/2006/relationships/image" Target="media/image1.emf"/><Relationship Id="rId15" Type="http://schemas.openxmlformats.org/officeDocument/2006/relationships/image" Target="media/image6.emf"/><Relationship Id="rId10" Type="http://schemas.openxmlformats.org/officeDocument/2006/relationships/oleObject" Target="embeddings/Pracovn__h_rok_programu_Microsoft_Office_Excel_97-20033.xls"/><Relationship Id="rId19" Type="http://schemas.openxmlformats.org/officeDocument/2006/relationships/image" Target="media/image8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oleObject" Target="embeddings/Pracovn__h_rok_programu_Microsoft_Office_Excel_97-20035.xls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857</Words>
  <Characters>4886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Miso</dc:creator>
  <cp:lastModifiedBy>Miso</cp:lastModifiedBy>
  <cp:revision>3</cp:revision>
  <dcterms:created xsi:type="dcterms:W3CDTF">2015-03-13T17:18:00Z</dcterms:created>
  <dcterms:modified xsi:type="dcterms:W3CDTF">2015-06-19T18:52:00Z</dcterms:modified>
</cp:coreProperties>
</file>