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0154" w:rsidRDefault="0019056F" w:rsidP="00A80154">
      <w:pPr>
        <w:spacing w:after="0" w:line="240" w:lineRule="auto"/>
        <w:rPr>
          <w:sz w:val="20"/>
          <w:szCs w:val="20"/>
        </w:rPr>
      </w:pPr>
      <w:r w:rsidRPr="0019056F">
        <w:rPr>
          <w:sz w:val="20"/>
          <w:szCs w:val="20"/>
        </w:rPr>
        <w:t xml:space="preserve">Poznámky </w:t>
      </w:r>
      <w:proofErr w:type="spellStart"/>
      <w:r w:rsidRPr="0019056F">
        <w:rPr>
          <w:sz w:val="20"/>
          <w:szCs w:val="20"/>
        </w:rPr>
        <w:t>Úč</w:t>
      </w:r>
      <w:proofErr w:type="spellEnd"/>
      <w:r w:rsidRPr="0019056F">
        <w:rPr>
          <w:sz w:val="20"/>
          <w:szCs w:val="20"/>
        </w:rPr>
        <w:t xml:space="preserve">  MÚJ 3 – 01</w:t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19056F">
        <w:rPr>
          <w:sz w:val="20"/>
          <w:szCs w:val="20"/>
        </w:rPr>
        <w:t>IČO</w:t>
      </w:r>
      <w:r w:rsidRPr="0019056F">
        <w:rPr>
          <w:sz w:val="20"/>
          <w:szCs w:val="20"/>
        </w:rPr>
        <w:tab/>
      </w:r>
      <w:r w:rsidR="00F256D3">
        <w:rPr>
          <w:sz w:val="20"/>
          <w:szCs w:val="20"/>
        </w:rPr>
        <w:t>46211357</w:t>
      </w:r>
      <w:r w:rsidRPr="0019056F">
        <w:rPr>
          <w:sz w:val="20"/>
          <w:szCs w:val="20"/>
        </w:rPr>
        <w:tab/>
        <w:t>DIČ</w:t>
      </w:r>
      <w:r w:rsidR="00B33B9C">
        <w:rPr>
          <w:sz w:val="20"/>
          <w:szCs w:val="20"/>
        </w:rPr>
        <w:t xml:space="preserve"> </w:t>
      </w:r>
      <w:r w:rsidR="00F256D3">
        <w:rPr>
          <w:sz w:val="20"/>
          <w:szCs w:val="20"/>
        </w:rPr>
        <w:t>2023288322</w:t>
      </w:r>
    </w:p>
    <w:p w:rsidR="0019056F" w:rsidRDefault="0019056F" w:rsidP="00A80154">
      <w:pPr>
        <w:spacing w:after="0" w:line="240" w:lineRule="auto"/>
        <w:jc w:val="center"/>
        <w:rPr>
          <w:sz w:val="20"/>
          <w:szCs w:val="20"/>
        </w:rPr>
      </w:pPr>
    </w:p>
    <w:p w:rsidR="0019056F" w:rsidRPr="00A956A3" w:rsidRDefault="0019056F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POZNÁMKY k účtovnej závierke </w:t>
      </w:r>
      <w:proofErr w:type="spellStart"/>
      <w:r w:rsidRPr="00A956A3">
        <w:rPr>
          <w:b/>
          <w:sz w:val="24"/>
          <w:szCs w:val="24"/>
        </w:rPr>
        <w:t>mikro</w:t>
      </w:r>
      <w:proofErr w:type="spellEnd"/>
      <w:r w:rsidRPr="00A956A3">
        <w:rPr>
          <w:b/>
          <w:sz w:val="24"/>
          <w:szCs w:val="24"/>
        </w:rPr>
        <w:t xml:space="preserve"> účtovnej jednotky k 31.12.2014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  <w:u w:val="single"/>
        </w:rPr>
        <w:t>Článok I</w:t>
      </w:r>
    </w:p>
    <w:p w:rsidR="0019056F" w:rsidRPr="00A956A3" w:rsidRDefault="0019056F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Všeobecné údaje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Názov a</w:t>
      </w:r>
      <w:r w:rsidR="00B51657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sídlo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Obchodné meno (názov) účtovnej jednotky</w:t>
      </w:r>
    </w:p>
    <w:p w:rsidR="00A80154" w:rsidRPr="00A956A3" w:rsidRDefault="00F256D3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E.R.S.T.A </w:t>
      </w:r>
      <w:proofErr w:type="spellStart"/>
      <w:r>
        <w:rPr>
          <w:b/>
          <w:sz w:val="24"/>
          <w:szCs w:val="24"/>
        </w:rPr>
        <w:t>Partners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sk</w:t>
      </w:r>
      <w:proofErr w:type="spellEnd"/>
      <w:r>
        <w:rPr>
          <w:b/>
          <w:sz w:val="24"/>
          <w:szCs w:val="24"/>
        </w:rPr>
        <w:t>, s.r.o.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Sídlo účtovnej jednotky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Ulica a číslo</w:t>
      </w:r>
    </w:p>
    <w:p w:rsidR="0019056F" w:rsidRPr="00A956A3" w:rsidRDefault="00F256D3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Kúpeľná 11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PSČ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Názov obce</w:t>
      </w:r>
    </w:p>
    <w:p w:rsidR="0019056F" w:rsidRPr="00A956A3" w:rsidRDefault="00A562FE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059 01</w:t>
      </w:r>
      <w:r w:rsidR="00B33B9C">
        <w:rPr>
          <w:b/>
          <w:sz w:val="24"/>
          <w:szCs w:val="24"/>
        </w:rPr>
        <w:t xml:space="preserve"> </w:t>
      </w:r>
      <w:r w:rsidR="00B33B9C">
        <w:rPr>
          <w:b/>
          <w:sz w:val="24"/>
          <w:szCs w:val="24"/>
        </w:rPr>
        <w:tab/>
      </w:r>
      <w:r>
        <w:rPr>
          <w:b/>
          <w:sz w:val="24"/>
          <w:szCs w:val="24"/>
        </w:rPr>
        <w:t>Spišská Belá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IČO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DIČ</w:t>
      </w:r>
    </w:p>
    <w:p w:rsidR="0035002D" w:rsidRDefault="00F256D3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46211357</w:t>
      </w:r>
      <w:r w:rsidR="00B33B9C">
        <w:rPr>
          <w:b/>
          <w:sz w:val="24"/>
          <w:szCs w:val="24"/>
        </w:rPr>
        <w:tab/>
      </w:r>
      <w:r>
        <w:rPr>
          <w:b/>
          <w:sz w:val="24"/>
          <w:szCs w:val="24"/>
        </w:rPr>
        <w:t>2023288322</w:t>
      </w:r>
    </w:p>
    <w:p w:rsidR="00C70D46" w:rsidRDefault="00C70D46" w:rsidP="00A80154">
      <w:pPr>
        <w:spacing w:after="0" w:line="240" w:lineRule="auto"/>
        <w:rPr>
          <w:b/>
          <w:sz w:val="24"/>
          <w:szCs w:val="24"/>
        </w:rPr>
      </w:pPr>
    </w:p>
    <w:p w:rsidR="00A80154" w:rsidRPr="00A956A3" w:rsidRDefault="008238A5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</w:t>
      </w:r>
      <w:r w:rsidR="0019056F" w:rsidRPr="00A956A3">
        <w:rPr>
          <w:b/>
          <w:sz w:val="24"/>
          <w:szCs w:val="24"/>
        </w:rPr>
        <w:t>(2) Údaje o konsolidovanom celku – nie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Priemerný prepočítaný počet zamestnancov účtovnej jednotky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5812"/>
        <w:gridCol w:w="2410"/>
        <w:gridCol w:w="2276"/>
      </w:tblGrid>
      <w:tr w:rsidR="00B51657" w:rsidRPr="00A956A3" w:rsidTr="00A80154">
        <w:tc>
          <w:tcPr>
            <w:tcW w:w="5812" w:type="dxa"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276" w:type="dxa"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Bezprostredne predchádzajúce obdobie</w:t>
            </w:r>
          </w:p>
        </w:tc>
      </w:tr>
      <w:tr w:rsidR="00B51657" w:rsidRPr="00A956A3" w:rsidTr="00A80154">
        <w:tc>
          <w:tcPr>
            <w:tcW w:w="5812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top w:val="double" w:sz="4" w:space="0" w:color="auto"/>
            </w:tcBorders>
          </w:tcPr>
          <w:p w:rsidR="00B51657" w:rsidRPr="00A956A3" w:rsidRDefault="00F256D3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276" w:type="dxa"/>
            <w:tcBorders>
              <w:top w:val="double" w:sz="4" w:space="0" w:color="auto"/>
            </w:tcBorders>
          </w:tcPr>
          <w:p w:rsidR="00B51657" w:rsidRPr="00A956A3" w:rsidRDefault="00A562FE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Stav zamestnancov ku dňu zostavenia závierky, z toho</w:t>
            </w:r>
          </w:p>
        </w:tc>
        <w:tc>
          <w:tcPr>
            <w:tcW w:w="2410" w:type="dxa"/>
          </w:tcPr>
          <w:p w:rsidR="00B51657" w:rsidRPr="00A956A3" w:rsidRDefault="00F256D3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276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Počet vedúcich zamestnancov</w:t>
            </w:r>
          </w:p>
        </w:tc>
        <w:tc>
          <w:tcPr>
            <w:tcW w:w="2410" w:type="dxa"/>
          </w:tcPr>
          <w:p w:rsidR="00B51657" w:rsidRPr="00A956A3" w:rsidRDefault="00A562FE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76" w:type="dxa"/>
          </w:tcPr>
          <w:p w:rsidR="00B51657" w:rsidRPr="00A956A3" w:rsidRDefault="00A562FE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</w:tbl>
    <w:p w:rsidR="00B51657" w:rsidRPr="00A956A3" w:rsidRDefault="00B51657" w:rsidP="00A80154">
      <w:pPr>
        <w:spacing w:after="0" w:line="240" w:lineRule="auto"/>
        <w:rPr>
          <w:b/>
          <w:sz w:val="24"/>
          <w:szCs w:val="24"/>
        </w:rPr>
      </w:pPr>
    </w:p>
    <w:p w:rsidR="00A80154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8238A5" w:rsidRPr="00A956A3" w:rsidRDefault="008238A5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  <w:u w:val="single"/>
        </w:rPr>
        <w:t>Článok II</w:t>
      </w:r>
    </w:p>
    <w:p w:rsidR="00B51657" w:rsidRDefault="00B51657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Informácie o prijatých postupoch</w:t>
      </w:r>
    </w:p>
    <w:p w:rsidR="00A956A3" w:rsidRPr="00A956A3" w:rsidRDefault="00A956A3" w:rsidP="00A80154">
      <w:pPr>
        <w:spacing w:after="0" w:line="240" w:lineRule="auto"/>
        <w:jc w:val="center"/>
        <w:rPr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Predpoklad nepretržitého pokračovania v činnosti</w:t>
      </w:r>
    </w:p>
    <w:p w:rsidR="00B51657" w:rsidRPr="00A956A3" w:rsidRDefault="00B51657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Účtovná závierka bola zostavená za predpokladu nepretržitého trvania spoločnosti. 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Spôsob oceňovania jednotlivých zložiek majetku a</w:t>
      </w:r>
      <w:r w:rsidR="00A80154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záväzkov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A80154" w:rsidRPr="00314031" w:rsidRDefault="00B274AC" w:rsidP="00314031">
      <w:pPr>
        <w:pStyle w:val="Odsekzoznamu"/>
        <w:numPr>
          <w:ilvl w:val="0"/>
          <w:numId w:val="22"/>
        </w:numPr>
        <w:spacing w:after="0" w:line="240" w:lineRule="auto"/>
        <w:rPr>
          <w:b/>
          <w:sz w:val="24"/>
          <w:szCs w:val="24"/>
        </w:rPr>
      </w:pPr>
      <w:r w:rsidRPr="00314031">
        <w:rPr>
          <w:b/>
          <w:sz w:val="24"/>
          <w:szCs w:val="24"/>
        </w:rPr>
        <w:t xml:space="preserve"> Oceňovanie dlhodobého nehmotného majetku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n</w:t>
      </w:r>
      <w:r w:rsidR="00F256D3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nehmotného majetku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*tieto účtovné prípady sa v bežnom účtovnom  období nevyskytli 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nehmotného majetku obstaraného vlastnou činnosťou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nehmotného majetku obstaraného iným spôsobom</w:t>
      </w:r>
    </w:p>
    <w:p w:rsidR="008238A5" w:rsidRPr="00A956A3" w:rsidRDefault="008238A5" w:rsidP="008238A5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8238A5" w:rsidRPr="00A956A3" w:rsidRDefault="008238A5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873BF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lastRenderedPageBreak/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 w:rsidR="00F256D3">
        <w:rPr>
          <w:sz w:val="20"/>
          <w:szCs w:val="20"/>
        </w:rPr>
        <w:t>46211357</w:t>
      </w:r>
      <w:r w:rsidR="00A562FE">
        <w:rPr>
          <w:sz w:val="20"/>
          <w:szCs w:val="20"/>
        </w:rPr>
        <w:t xml:space="preserve">   </w:t>
      </w:r>
      <w:r w:rsidRPr="00A956A3">
        <w:rPr>
          <w:sz w:val="20"/>
          <w:szCs w:val="20"/>
        </w:rPr>
        <w:t>DIČ</w:t>
      </w:r>
      <w:r w:rsidR="00C70D46">
        <w:rPr>
          <w:sz w:val="20"/>
          <w:szCs w:val="20"/>
        </w:rPr>
        <w:t xml:space="preserve"> </w:t>
      </w:r>
      <w:r w:rsidR="00F256D3">
        <w:rPr>
          <w:sz w:val="20"/>
          <w:szCs w:val="20"/>
        </w:rPr>
        <w:t>2023288322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pStyle w:val="Odsekzoznamu"/>
        <w:numPr>
          <w:ilvl w:val="0"/>
          <w:numId w:val="2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hmotného majetku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n</w:t>
      </w:r>
      <w:r w:rsidR="0035002D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hmotného majetku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F256D3" w:rsidP="00A8015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Oceňované obstarávacou cenou</w:t>
      </w:r>
    </w:p>
    <w:p w:rsidR="00DA1C37" w:rsidRPr="00A956A3" w:rsidRDefault="00DA1C37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hmotného majetku obstaraného vlastnou činnosťou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 majetku obstaraného vlastnou činnosťou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51657" w:rsidRPr="00A956A3" w:rsidRDefault="00C873BF" w:rsidP="00C873BF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finančného majetku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zásob</w:t>
      </w:r>
    </w:p>
    <w:p w:rsidR="00C873BF" w:rsidRDefault="00DA1C37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</w:t>
      </w:r>
      <w:r w:rsidR="00C873BF" w:rsidRPr="00A956A3">
        <w:rPr>
          <w:sz w:val="24"/>
          <w:szCs w:val="24"/>
          <w:u w:val="single"/>
        </w:rPr>
        <w:t xml:space="preserve"> zásob obstaraných kúpou</w:t>
      </w:r>
    </w:p>
    <w:p w:rsidR="008238A5" w:rsidRPr="00A956A3" w:rsidRDefault="00F256D3" w:rsidP="008238A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Sa oceňovali obstarávacou cenou</w:t>
      </w:r>
    </w:p>
    <w:p w:rsidR="008238A5" w:rsidRPr="00A956A3" w:rsidRDefault="008238A5" w:rsidP="00C873BF">
      <w:pPr>
        <w:spacing w:after="0" w:line="240" w:lineRule="auto"/>
        <w:rPr>
          <w:sz w:val="24"/>
          <w:szCs w:val="24"/>
          <w:u w:val="single"/>
        </w:rPr>
      </w:pPr>
    </w:p>
    <w:p w:rsidR="00C873BF" w:rsidRPr="00A956A3" w:rsidRDefault="00C873BF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Pri vyskladnení zásob sa používala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* </w:t>
      </w:r>
      <w:r w:rsidR="00A562FE">
        <w:rPr>
          <w:sz w:val="24"/>
          <w:szCs w:val="24"/>
        </w:rPr>
        <w:t xml:space="preserve">časť zásob odpísaná ako nedaňový náklad – po záruke </w:t>
      </w: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Oceňovanie pohľadávok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*Pohľadávky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Oceňovanie krátkodobého finančného majetku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 Krátkodobý finančný majetok sa oceňoval nominálnou hodnotou</w:t>
      </w:r>
    </w:p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záväzkov, vrátane rezerv, dlhopisov, pôžičiek a úverov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*Rezervy sa oceňovali v očakávanej výške záväzkov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*Záväzky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</w:t>
      </w:r>
      <w:r w:rsidR="00E8420E" w:rsidRPr="00A956A3">
        <w:rPr>
          <w:sz w:val="24"/>
          <w:szCs w:val="24"/>
        </w:rPr>
        <w:t>Pôžičky</w:t>
      </w:r>
      <w:r w:rsidRPr="00A956A3">
        <w:rPr>
          <w:sz w:val="24"/>
          <w:szCs w:val="24"/>
        </w:rPr>
        <w:t xml:space="preserve"> sa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Spôsob zostavenia odpisového plánu pre dlhodobý majetok</w:t>
      </w:r>
    </w:p>
    <w:p w:rsidR="00C873BF" w:rsidRDefault="00C873BF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Spôsob odpisovania dlhodobého majetku</w:t>
      </w:r>
      <w:r w:rsidR="00F256D3">
        <w:rPr>
          <w:sz w:val="24"/>
          <w:szCs w:val="24"/>
          <w:u w:val="single"/>
        </w:rPr>
        <w:t xml:space="preserve"> -       rovnomerný </w:t>
      </w:r>
    </w:p>
    <w:p w:rsidR="00F256D3" w:rsidRDefault="00F256D3" w:rsidP="00C873BF">
      <w:pPr>
        <w:spacing w:after="0" w:line="240" w:lineRule="auto"/>
        <w:rPr>
          <w:sz w:val="24"/>
          <w:szCs w:val="24"/>
          <w:u w:val="single"/>
        </w:rPr>
      </w:pPr>
    </w:p>
    <w:p w:rsidR="00F256D3" w:rsidRDefault="00F256D3" w:rsidP="00C873BF">
      <w:pPr>
        <w:spacing w:after="0" w:line="240" w:lineRule="auto"/>
        <w:rPr>
          <w:sz w:val="24"/>
          <w:szCs w:val="24"/>
          <w:u w:val="single"/>
        </w:rPr>
      </w:pPr>
    </w:p>
    <w:p w:rsidR="00F256D3" w:rsidRDefault="00F256D3" w:rsidP="00C873BF">
      <w:pPr>
        <w:spacing w:after="0" w:line="240" w:lineRule="auto"/>
        <w:rPr>
          <w:sz w:val="24"/>
          <w:szCs w:val="24"/>
          <w:u w:val="single"/>
        </w:rPr>
      </w:pPr>
    </w:p>
    <w:p w:rsidR="00DA1C37" w:rsidRPr="00A956A3" w:rsidRDefault="00DA1C37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Informácie o záväzkoch</w:t>
      </w:r>
    </w:p>
    <w:p w:rsidR="00DA1C37" w:rsidRPr="00A956A3" w:rsidRDefault="00DA1C37" w:rsidP="00C873BF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Informácie o celkovej sume zväzkoch so zostatkovou dobou splatnosti dlhšou ako päť rokov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uble" w:sz="4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505"/>
        <w:gridCol w:w="1993"/>
      </w:tblGrid>
      <w:tr w:rsidR="00DA1C37" w:rsidRPr="00A956A3" w:rsidTr="00E8420E">
        <w:tc>
          <w:tcPr>
            <w:tcW w:w="8505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993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Suma</w:t>
            </w:r>
          </w:p>
        </w:tc>
      </w:tr>
      <w:tr w:rsidR="00DA1C37" w:rsidRPr="00A956A3" w:rsidTr="00E8420E">
        <w:tc>
          <w:tcPr>
            <w:tcW w:w="8505" w:type="dxa"/>
          </w:tcPr>
          <w:p w:rsidR="00DA1C37" w:rsidRPr="00A956A3" w:rsidRDefault="00DA1C37" w:rsidP="00C873BF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Celková suma záväzkov so zostatkovou dobou splatnosti dlhšou ako päť rokov</w:t>
            </w:r>
          </w:p>
        </w:tc>
        <w:tc>
          <w:tcPr>
            <w:tcW w:w="1993" w:type="dxa"/>
          </w:tcPr>
          <w:p w:rsidR="00DA1C37" w:rsidRPr="00A956A3" w:rsidRDefault="008238A5" w:rsidP="00C873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8238A5" w:rsidRPr="00A956A3" w:rsidRDefault="008238A5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A956A3" w:rsidRPr="00A956A3" w:rsidRDefault="00A956A3" w:rsidP="00A956A3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 w:rsidR="00F256D3">
        <w:rPr>
          <w:sz w:val="20"/>
          <w:szCs w:val="20"/>
        </w:rPr>
        <w:t>46211357</w:t>
      </w:r>
      <w:r w:rsidR="00C70D46">
        <w:rPr>
          <w:sz w:val="20"/>
          <w:szCs w:val="20"/>
        </w:rPr>
        <w:t xml:space="preserve">          </w:t>
      </w:r>
      <w:r w:rsidRPr="00A956A3">
        <w:rPr>
          <w:sz w:val="20"/>
          <w:szCs w:val="20"/>
        </w:rPr>
        <w:t>DIČ</w:t>
      </w:r>
      <w:r w:rsidR="008238A5">
        <w:rPr>
          <w:sz w:val="20"/>
          <w:szCs w:val="20"/>
        </w:rPr>
        <w:t xml:space="preserve">  </w:t>
      </w:r>
      <w:r w:rsidR="00F256D3">
        <w:rPr>
          <w:sz w:val="20"/>
          <w:szCs w:val="20"/>
        </w:rPr>
        <w:t>2023288322</w:t>
      </w:r>
      <w:bookmarkStart w:id="0" w:name="_GoBack"/>
      <w:bookmarkEnd w:id="0"/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E8420E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 </w:t>
      </w:r>
      <w:r w:rsidR="00DA1C37" w:rsidRPr="00A956A3">
        <w:rPr>
          <w:sz w:val="24"/>
          <w:szCs w:val="24"/>
          <w:u w:val="single"/>
        </w:rPr>
        <w:t>Informácie o celkovej sume zabezpečených záväzkov, opis a spôsoby zabezpečenia záväzkov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670"/>
        <w:gridCol w:w="4184"/>
      </w:tblGrid>
      <w:tr w:rsidR="002E69D3" w:rsidRPr="00A956A3" w:rsidTr="00E8420E">
        <w:trPr>
          <w:trHeight w:val="686"/>
        </w:trPr>
        <w:tc>
          <w:tcPr>
            <w:tcW w:w="5670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Záväzky</w:t>
            </w:r>
          </w:p>
        </w:tc>
        <w:tc>
          <w:tcPr>
            <w:tcW w:w="4184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Hodnota za bežné účtovné obdobie</w:t>
            </w:r>
          </w:p>
        </w:tc>
      </w:tr>
      <w:tr w:rsidR="002E69D3" w:rsidRPr="00A956A3" w:rsidTr="00E8420E">
        <w:tc>
          <w:tcPr>
            <w:tcW w:w="5670" w:type="dxa"/>
            <w:tcBorders>
              <w:top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záložné práva</w:t>
            </w:r>
          </w:p>
        </w:tc>
        <w:tc>
          <w:tcPr>
            <w:tcW w:w="4184" w:type="dxa"/>
            <w:tcBorders>
              <w:top w:val="double" w:sz="4" w:space="0" w:color="auto"/>
            </w:tcBorders>
          </w:tcPr>
          <w:p w:rsidR="002E69D3" w:rsidRPr="00A956A3" w:rsidRDefault="00B33B9C" w:rsidP="002E69D3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obmedzené práva s nimi nakladať</w:t>
            </w: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rPr>
          <w:trHeight w:val="320"/>
        </w:trPr>
        <w:tc>
          <w:tcPr>
            <w:tcW w:w="5670" w:type="dxa"/>
            <w:tcBorders>
              <w:top w:val="double" w:sz="4" w:space="0" w:color="auto"/>
              <w:bottom w:val="single" w:sz="12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Celková suma</w:t>
            </w:r>
          </w:p>
        </w:tc>
        <w:tc>
          <w:tcPr>
            <w:tcW w:w="4184" w:type="dxa"/>
            <w:tcBorders>
              <w:top w:val="double" w:sz="4" w:space="0" w:color="auto"/>
              <w:bottom w:val="single" w:sz="12" w:space="0" w:color="auto"/>
            </w:tcBorders>
          </w:tcPr>
          <w:p w:rsidR="002E69D3" w:rsidRPr="00A956A3" w:rsidRDefault="00B33B9C" w:rsidP="002E69D3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DA1C37" w:rsidRPr="00A956A3" w:rsidRDefault="00DA1C37" w:rsidP="002E69D3">
      <w:pPr>
        <w:pStyle w:val="Odsekzoznamu"/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Informácie o </w:t>
      </w:r>
      <w:r w:rsidR="00E8420E">
        <w:rPr>
          <w:b/>
          <w:sz w:val="24"/>
          <w:szCs w:val="24"/>
        </w:rPr>
        <w:t>vlastnýc</w:t>
      </w:r>
      <w:r w:rsidRPr="00A956A3">
        <w:rPr>
          <w:b/>
          <w:sz w:val="24"/>
          <w:szCs w:val="24"/>
        </w:rPr>
        <w:t>h akciách</w:t>
      </w:r>
      <w:r w:rsidR="0035002D">
        <w:rPr>
          <w:b/>
          <w:sz w:val="24"/>
          <w:szCs w:val="24"/>
        </w:rPr>
        <w:t xml:space="preserve"> - nemá</w:t>
      </w:r>
    </w:p>
    <w:p w:rsidR="00E8420E" w:rsidRPr="00E8420E" w:rsidRDefault="00E8420E" w:rsidP="002E69D3">
      <w:pPr>
        <w:spacing w:after="0"/>
        <w:rPr>
          <w:b/>
          <w:sz w:val="24"/>
          <w:szCs w:val="24"/>
        </w:rPr>
      </w:pPr>
    </w:p>
    <w:p w:rsidR="002E69D3" w:rsidRPr="00E8420E" w:rsidRDefault="002E69D3" w:rsidP="00E8420E">
      <w:p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</w:t>
      </w:r>
      <w:r w:rsidR="00E8420E" w:rsidRPr="00E8420E">
        <w:rPr>
          <w:b/>
          <w:sz w:val="24"/>
          <w:szCs w:val="24"/>
        </w:rPr>
        <w:t>pôžičkách</w:t>
      </w:r>
      <w:r w:rsidRPr="00E8420E">
        <w:rPr>
          <w:b/>
          <w:sz w:val="24"/>
          <w:szCs w:val="24"/>
        </w:rPr>
        <w:t xml:space="preserve"> poskytnutých členom orgánov</w:t>
      </w:r>
    </w:p>
    <w:p w:rsidR="002E69D3" w:rsidRPr="00A956A3" w:rsidRDefault="002E69D3" w:rsidP="002E69D3">
      <w:pPr>
        <w:spacing w:after="0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Pôžičky poskytnuté členom orgánov účtovnej jednotky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652"/>
        <w:gridCol w:w="2552"/>
        <w:gridCol w:w="2693"/>
        <w:gridCol w:w="1785"/>
      </w:tblGrid>
      <w:tr w:rsidR="00A956A3" w:rsidRPr="00A956A3" w:rsidTr="00E8420E">
        <w:tc>
          <w:tcPr>
            <w:tcW w:w="3652" w:type="dxa"/>
            <w:tcBorders>
              <w:bottom w:val="single" w:sz="2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7030" w:type="dxa"/>
            <w:gridSpan w:val="3"/>
            <w:tcBorders>
              <w:bottom w:val="single" w:sz="2" w:space="0" w:color="auto"/>
            </w:tcBorders>
            <w:vAlign w:val="center"/>
          </w:tcPr>
          <w:p w:rsidR="00A956A3" w:rsidRPr="00A956A3" w:rsidRDefault="00A956A3" w:rsidP="00A956A3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Celková suma pôžičiek k poslednému  dňu </w:t>
            </w:r>
            <w:proofErr w:type="spellStart"/>
            <w:r w:rsidRPr="00A956A3">
              <w:rPr>
                <w:b/>
                <w:sz w:val="24"/>
                <w:szCs w:val="24"/>
              </w:rPr>
              <w:t>účt</w:t>
            </w:r>
            <w:proofErr w:type="spellEnd"/>
            <w:r w:rsidRPr="00A956A3">
              <w:rPr>
                <w:b/>
                <w:sz w:val="24"/>
                <w:szCs w:val="24"/>
              </w:rPr>
              <w:t xml:space="preserve">. </w:t>
            </w:r>
            <w:proofErr w:type="spellStart"/>
            <w:r w:rsidRPr="00A956A3">
              <w:rPr>
                <w:b/>
                <w:sz w:val="24"/>
                <w:szCs w:val="24"/>
              </w:rPr>
              <w:t>Obd</w:t>
            </w:r>
            <w:proofErr w:type="spellEnd"/>
            <w:r w:rsidRPr="00A956A3">
              <w:rPr>
                <w:b/>
                <w:sz w:val="24"/>
                <w:szCs w:val="24"/>
              </w:rPr>
              <w:t>. V členení podľa orgánov</w:t>
            </w:r>
          </w:p>
        </w:tc>
      </w:tr>
      <w:tr w:rsidR="00A956A3" w:rsidRPr="00A956A3" w:rsidTr="00E8420E">
        <w:tc>
          <w:tcPr>
            <w:tcW w:w="3652" w:type="dxa"/>
            <w:tcBorders>
              <w:top w:val="single" w:sz="2" w:space="0" w:color="auto"/>
              <w:bottom w:val="double" w:sz="4" w:space="0" w:color="auto"/>
            </w:tcBorders>
            <w:vAlign w:val="center"/>
          </w:tcPr>
          <w:p w:rsidR="00A956A3" w:rsidRPr="00A956A3" w:rsidRDefault="00A956A3" w:rsidP="00E8420E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552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Štatutárnych </w:t>
            </w:r>
          </w:p>
        </w:tc>
        <w:tc>
          <w:tcPr>
            <w:tcW w:w="2693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dozorných</w:t>
            </w:r>
          </w:p>
        </w:tc>
        <w:tc>
          <w:tcPr>
            <w:tcW w:w="1785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iných</w:t>
            </w:r>
          </w:p>
        </w:tc>
      </w:tr>
      <w:tr w:rsidR="00A956A3" w:rsidRPr="00A956A3" w:rsidTr="00E8420E">
        <w:tc>
          <w:tcPr>
            <w:tcW w:w="3652" w:type="dxa"/>
            <w:tcBorders>
              <w:top w:val="double" w:sz="4" w:space="0" w:color="auto"/>
            </w:tcBorders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Poskytnuté pôžičky</w:t>
            </w:r>
          </w:p>
        </w:tc>
        <w:tc>
          <w:tcPr>
            <w:tcW w:w="2552" w:type="dxa"/>
            <w:tcBorders>
              <w:top w:val="double" w:sz="4" w:space="0" w:color="auto"/>
            </w:tcBorders>
          </w:tcPr>
          <w:p w:rsidR="00A956A3" w:rsidRPr="00A956A3" w:rsidRDefault="00B33B9C" w:rsidP="00BD255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</w:tr>
      <w:tr w:rsidR="00A956A3" w:rsidRPr="00A956A3" w:rsidTr="00B33B9C">
        <w:trPr>
          <w:trHeight w:val="417"/>
        </w:trPr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Splatené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Odpustené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Odpísané pôžičky</w:t>
            </w:r>
          </w:p>
        </w:tc>
        <w:tc>
          <w:tcPr>
            <w:tcW w:w="25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</w:tbl>
    <w:p w:rsidR="002E69D3" w:rsidRPr="00A956A3" w:rsidRDefault="002E69D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záruky poskytnuté</w:t>
      </w:r>
    </w:p>
    <w:p w:rsidR="00A956A3" w:rsidRPr="00E8420E" w:rsidRDefault="00A956A3" w:rsidP="002E69D3">
      <w:pPr>
        <w:spacing w:after="0"/>
        <w:rPr>
          <w:sz w:val="24"/>
          <w:szCs w:val="24"/>
          <w:u w:val="single"/>
        </w:rPr>
      </w:pPr>
      <w:r w:rsidRPr="00E8420E">
        <w:rPr>
          <w:sz w:val="24"/>
          <w:szCs w:val="24"/>
          <w:u w:val="single"/>
        </w:rPr>
        <w:t>Hlavné podmienky, na základe ktorých boli záruky, iné zabezpečenie a pôžičky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</w:t>
      </w:r>
      <w:r w:rsidR="00E8420E">
        <w:rPr>
          <w:b/>
          <w:sz w:val="24"/>
          <w:szCs w:val="24"/>
        </w:rPr>
        <w:t>u</w:t>
      </w:r>
      <w:r w:rsidRPr="00E8420E">
        <w:rPr>
          <w:b/>
          <w:sz w:val="24"/>
          <w:szCs w:val="24"/>
        </w:rPr>
        <w:t>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sectPr w:rsidR="00A956A3" w:rsidRPr="00A956A3" w:rsidSect="00E8420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54DD7"/>
    <w:multiLevelType w:val="hybridMultilevel"/>
    <w:tmpl w:val="95C64E3C"/>
    <w:lvl w:ilvl="0" w:tplc="6886751E">
      <w:start w:val="2"/>
      <w:numFmt w:val="bullet"/>
      <w:lvlText w:val=""/>
      <w:lvlJc w:val="left"/>
      <w:pPr>
        <w:ind w:left="502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>
    <w:nsid w:val="06EB0DCD"/>
    <w:multiLevelType w:val="hybridMultilevel"/>
    <w:tmpl w:val="542EE8B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985FD8"/>
    <w:multiLevelType w:val="hybridMultilevel"/>
    <w:tmpl w:val="CE70568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D06EE0"/>
    <w:multiLevelType w:val="hybridMultilevel"/>
    <w:tmpl w:val="A4DE7C0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D37A34"/>
    <w:multiLevelType w:val="hybridMultilevel"/>
    <w:tmpl w:val="F48052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6C2CCE"/>
    <w:multiLevelType w:val="hybridMultilevel"/>
    <w:tmpl w:val="444A5D7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F3E4A0C"/>
    <w:multiLevelType w:val="hybridMultilevel"/>
    <w:tmpl w:val="C6AA1936"/>
    <w:lvl w:ilvl="0" w:tplc="D87A67F0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FE37544"/>
    <w:multiLevelType w:val="hybridMultilevel"/>
    <w:tmpl w:val="F60A9A4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04E76A8"/>
    <w:multiLevelType w:val="hybridMultilevel"/>
    <w:tmpl w:val="7C9AB1BE"/>
    <w:lvl w:ilvl="0" w:tplc="041B0017">
      <w:start w:val="1"/>
      <w:numFmt w:val="lowerLetter"/>
      <w:lvlText w:val="%1)"/>
      <w:lvlJc w:val="left"/>
      <w:pPr>
        <w:ind w:left="780" w:hanging="360"/>
      </w:p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>
    <w:nsid w:val="446B003C"/>
    <w:multiLevelType w:val="hybridMultilevel"/>
    <w:tmpl w:val="5D24CCC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5B4583C"/>
    <w:multiLevelType w:val="hybridMultilevel"/>
    <w:tmpl w:val="76FC3D7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E90224C"/>
    <w:multiLevelType w:val="hybridMultilevel"/>
    <w:tmpl w:val="0ED415E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07013A0"/>
    <w:multiLevelType w:val="hybridMultilevel"/>
    <w:tmpl w:val="646ABE9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DF959BE"/>
    <w:multiLevelType w:val="hybridMultilevel"/>
    <w:tmpl w:val="0DF48F7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00E504A"/>
    <w:multiLevelType w:val="hybridMultilevel"/>
    <w:tmpl w:val="D2D6FA2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3C66B7A"/>
    <w:multiLevelType w:val="hybridMultilevel"/>
    <w:tmpl w:val="5ADC1778"/>
    <w:lvl w:ilvl="0" w:tplc="2C04EB8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A8834AC"/>
    <w:multiLevelType w:val="hybridMultilevel"/>
    <w:tmpl w:val="F322168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1FC1DAB"/>
    <w:multiLevelType w:val="hybridMultilevel"/>
    <w:tmpl w:val="A568060A"/>
    <w:lvl w:ilvl="0" w:tplc="C91A62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51505B7"/>
    <w:multiLevelType w:val="hybridMultilevel"/>
    <w:tmpl w:val="D18808A2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790F080A"/>
    <w:multiLevelType w:val="hybridMultilevel"/>
    <w:tmpl w:val="0D4C718A"/>
    <w:lvl w:ilvl="0" w:tplc="C0980004">
      <w:start w:val="1"/>
      <w:numFmt w:val="lowerLetter"/>
      <w:lvlText w:val="%1)"/>
      <w:lvlJc w:val="left"/>
      <w:pPr>
        <w:ind w:left="720" w:firstLine="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AC5D9B"/>
    <w:multiLevelType w:val="hybridMultilevel"/>
    <w:tmpl w:val="BA7EE85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FCD308A"/>
    <w:multiLevelType w:val="hybridMultilevel"/>
    <w:tmpl w:val="C6D807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8"/>
  </w:num>
  <w:num w:numId="3">
    <w:abstractNumId w:val="9"/>
  </w:num>
  <w:num w:numId="4">
    <w:abstractNumId w:val="20"/>
  </w:num>
  <w:num w:numId="5">
    <w:abstractNumId w:val="19"/>
  </w:num>
  <w:num w:numId="6">
    <w:abstractNumId w:val="15"/>
  </w:num>
  <w:num w:numId="7">
    <w:abstractNumId w:val="6"/>
  </w:num>
  <w:num w:numId="8">
    <w:abstractNumId w:val="0"/>
  </w:num>
  <w:num w:numId="9">
    <w:abstractNumId w:val="2"/>
  </w:num>
  <w:num w:numId="10">
    <w:abstractNumId w:val="13"/>
  </w:num>
  <w:num w:numId="11">
    <w:abstractNumId w:val="7"/>
  </w:num>
  <w:num w:numId="12">
    <w:abstractNumId w:val="4"/>
  </w:num>
  <w:num w:numId="13">
    <w:abstractNumId w:val="10"/>
  </w:num>
  <w:num w:numId="14">
    <w:abstractNumId w:val="21"/>
  </w:num>
  <w:num w:numId="15">
    <w:abstractNumId w:val="12"/>
  </w:num>
  <w:num w:numId="16">
    <w:abstractNumId w:val="11"/>
  </w:num>
  <w:num w:numId="17">
    <w:abstractNumId w:val="8"/>
  </w:num>
  <w:num w:numId="18">
    <w:abstractNumId w:val="3"/>
  </w:num>
  <w:num w:numId="19">
    <w:abstractNumId w:val="16"/>
  </w:num>
  <w:num w:numId="20">
    <w:abstractNumId w:val="14"/>
  </w:num>
  <w:num w:numId="21">
    <w:abstractNumId w:val="1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56F"/>
    <w:rsid w:val="00131242"/>
    <w:rsid w:val="0019056F"/>
    <w:rsid w:val="00222A37"/>
    <w:rsid w:val="002E69D3"/>
    <w:rsid w:val="00314031"/>
    <w:rsid w:val="0035002D"/>
    <w:rsid w:val="004E751E"/>
    <w:rsid w:val="008238A5"/>
    <w:rsid w:val="00A562FE"/>
    <w:rsid w:val="00A80154"/>
    <w:rsid w:val="00A956A3"/>
    <w:rsid w:val="00B274AC"/>
    <w:rsid w:val="00B33B9C"/>
    <w:rsid w:val="00B51657"/>
    <w:rsid w:val="00C70D46"/>
    <w:rsid w:val="00C873BF"/>
    <w:rsid w:val="00CA3047"/>
    <w:rsid w:val="00DA1C37"/>
    <w:rsid w:val="00DD5FB0"/>
    <w:rsid w:val="00E415F8"/>
    <w:rsid w:val="00E8420E"/>
    <w:rsid w:val="00F25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9056F"/>
    <w:pPr>
      <w:ind w:left="720"/>
      <w:contextualSpacing/>
    </w:pPr>
  </w:style>
  <w:style w:type="table" w:styleId="Mriekatabuky">
    <w:name w:val="Table Grid"/>
    <w:basedOn w:val="Normlnatabuka"/>
    <w:uiPriority w:val="59"/>
    <w:rsid w:val="00B51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33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3B9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9056F"/>
    <w:pPr>
      <w:ind w:left="720"/>
      <w:contextualSpacing/>
    </w:pPr>
  </w:style>
  <w:style w:type="table" w:styleId="Mriekatabuky">
    <w:name w:val="Table Grid"/>
    <w:basedOn w:val="Normlnatabuka"/>
    <w:uiPriority w:val="59"/>
    <w:rsid w:val="00B51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33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3B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00221E-E1A8-49D4-940D-C67AF14A2F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585</Words>
  <Characters>3340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mzdy</dc:creator>
  <cp:lastModifiedBy>mzdy</cp:lastModifiedBy>
  <cp:revision>2</cp:revision>
  <cp:lastPrinted>2015-06-19T16:02:00Z</cp:lastPrinted>
  <dcterms:created xsi:type="dcterms:W3CDTF">2015-06-19T16:09:00Z</dcterms:created>
  <dcterms:modified xsi:type="dcterms:W3CDTF">2015-06-19T16:09:00Z</dcterms:modified>
</cp:coreProperties>
</file>