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716FF">
        <w:rPr>
          <w:b/>
        </w:rPr>
        <w:t>47254190</w:t>
      </w:r>
    </w:p>
    <w:p w:rsidR="00305240" w:rsidRDefault="00305240" w:rsidP="00305240">
      <w:r>
        <w:t xml:space="preserve">DIČ: </w:t>
      </w:r>
      <w:r w:rsidR="001716FF">
        <w:rPr>
          <w:b/>
        </w:rPr>
        <w:t>2024085998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716FF" w:rsidP="00305240">
      <w:pPr>
        <w:pStyle w:val="Odsekzoznamu"/>
        <w:ind w:left="426"/>
      </w:pPr>
      <w:r>
        <w:rPr>
          <w:b/>
        </w:rPr>
        <w:t>ARCH 1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1716FF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1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t>Tržby z predaja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580.186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t>Úroky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5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t>Ostatné služby – projekt MALINOVO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143.454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t>Účtovné, ekonomické, právne a notárske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1.462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t>Ostatné služby –nezaradené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450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t>Poštovné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4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t>Nájom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39.600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718 EUR</w:t>
      </w:r>
    </w:p>
    <w:p w:rsidR="001716FF" w:rsidRDefault="001716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Zostatková cena predaného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584.889 EUR</w:t>
      </w:r>
      <w:r>
        <w:rPr>
          <w:b/>
        </w:rPr>
        <w:tab/>
      </w:r>
      <w:r>
        <w:rPr>
          <w:b/>
        </w:rPr>
        <w:tab/>
      </w:r>
    </w:p>
    <w:p w:rsidR="001716FF" w:rsidRDefault="001716FF" w:rsidP="00FA1DFF">
      <w:pPr>
        <w:pStyle w:val="Odsekzoznamu"/>
        <w:ind w:left="426"/>
      </w:pPr>
      <w:r>
        <w:rPr>
          <w:b/>
        </w:rPr>
        <w:t>Bankové poplatky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0" w:name="_GoBack"/>
      <w:bookmarkEnd w:id="0"/>
      <w:r>
        <w:rPr>
          <w:b/>
        </w:rPr>
        <w:t>45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1716FF" w:rsidP="00E63C96">
      <w:pPr>
        <w:pStyle w:val="Odsekzoznamu"/>
        <w:ind w:left="1068"/>
      </w:pPr>
      <w:r>
        <w:rPr>
          <w:b/>
        </w:rPr>
        <w:t>JÁN PERHÁCS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375.978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1716FF"/>
    <w:rsid w:val="00305240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2015-06-22T05:14:00Z</dcterms:modified>
</cp:coreProperties>
</file>