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495DEF">
        <w:rPr>
          <w:rFonts w:ascii="Arial" w:hAnsi="Arial" w:cs="Arial"/>
          <w:b/>
          <w:sz w:val="28"/>
          <w:szCs w:val="28"/>
        </w:rPr>
        <w:t>31.decembru 2014</w:t>
      </w:r>
      <w:bookmarkEnd w:id="0"/>
      <w:r w:rsidR="007B49BC" w:rsidRPr="00CE19D0">
        <w:rPr>
          <w:rFonts w:ascii="Arial" w:hAnsi="Arial" w:cs="Arial"/>
          <w:b/>
          <w:sz w:val="28"/>
          <w:szCs w:val="28"/>
        </w:rPr>
        <w:t xml:space="preserve"> </w:t>
      </w:r>
    </w:p>
    <w:p w:rsidR="00A3677A" w:rsidRPr="00CE19D0" w:rsidRDefault="00A3677A" w:rsidP="00A154F1">
      <w:pPr>
        <w:pStyle w:val="odstavec"/>
      </w:pPr>
    </w:p>
    <w:p w:rsidR="00A3677A" w:rsidRPr="00CE19D0" w:rsidRDefault="00A3677A" w:rsidP="00A154F1">
      <w:pPr>
        <w:pStyle w:val="odstavec"/>
      </w:pPr>
    </w:p>
    <w:p w:rsidR="002A6B50" w:rsidRPr="00CE19D0" w:rsidRDefault="00BB76BC" w:rsidP="00FB6F88">
      <w:pPr>
        <w:pStyle w:val="Heading1"/>
        <w:keepNext w:val="0"/>
        <w:tabs>
          <w:tab w:val="clear" w:pos="422"/>
        </w:tabs>
        <w:suppressAutoHyphens/>
        <w:rPr>
          <w:rFonts w:ascii="Arial" w:hAnsi="Arial"/>
        </w:rPr>
      </w:pPr>
      <w:r w:rsidRPr="00CE19D0">
        <w:rPr>
          <w:rFonts w:ascii="Arial" w:hAnsi="Arial"/>
        </w:rPr>
        <w:t>ZÁKLADNÉ INFORMÁCIE</w:t>
      </w:r>
    </w:p>
    <w:p w:rsidR="002A6B50" w:rsidRPr="00CE19D0" w:rsidRDefault="006A14AA" w:rsidP="00FB6F88">
      <w:pPr>
        <w:pStyle w:val="Heading2"/>
        <w:keepNext w:val="0"/>
        <w:tabs>
          <w:tab w:val="clear" w:pos="425"/>
        </w:tabs>
        <w:suppressAutoHyphens/>
        <w:rPr>
          <w:rFonts w:ascii="Arial" w:hAnsi="Arial"/>
        </w:rPr>
      </w:pPr>
      <w:r w:rsidRPr="00CE19D0">
        <w:rPr>
          <w:rFonts w:ascii="Arial" w:hAnsi="Arial"/>
        </w:rPr>
        <w:t>Obchodné meno a sídlo</w:t>
      </w:r>
    </w:p>
    <w:p w:rsidR="00DA5FE5" w:rsidRPr="00CE19D0" w:rsidRDefault="00D81FBA" w:rsidP="00A154F1">
      <w:pPr>
        <w:pStyle w:val="odstavec"/>
      </w:pPr>
      <w:r w:rsidRPr="00CE19D0">
        <w:fldChar w:fldCharType="begin"/>
      </w:r>
      <w:r w:rsidRPr="00CE19D0">
        <w:instrText xml:space="preserve"> REF EntityName \h  \* MERGEFORMAT </w:instrText>
      </w:r>
      <w:r w:rsidRPr="00CE19D0">
        <w:fldChar w:fldCharType="separate"/>
      </w:r>
      <w:r w:rsidR="00495DEF">
        <w:rPr>
          <w:rFonts w:ascii="Arial" w:hAnsi="Arial" w:cs="Arial"/>
        </w:rPr>
        <w:t>Draka Comteq Slovakia s.r.o.</w:t>
      </w:r>
      <w:r w:rsidRPr="00CE19D0">
        <w:fldChar w:fldCharType="end"/>
      </w:r>
      <w:r w:rsidR="00074520" w:rsidRPr="00CE19D0">
        <w:t xml:space="preserve">  </w:t>
      </w:r>
    </w:p>
    <w:p w:rsidR="00074520" w:rsidRPr="00CE19D0" w:rsidRDefault="00495DEF" w:rsidP="00A154F1">
      <w:pPr>
        <w:pStyle w:val="odstavec"/>
      </w:pPr>
      <w:bookmarkStart w:id="1" w:name="EntityAddressL1"/>
      <w:r>
        <w:t>Strojnícka 7</w:t>
      </w:r>
      <w:bookmarkEnd w:id="1"/>
    </w:p>
    <w:p w:rsidR="00074520" w:rsidRPr="00CE19D0" w:rsidRDefault="00495DEF" w:rsidP="00A154F1">
      <w:pPr>
        <w:pStyle w:val="odstavec"/>
      </w:pPr>
      <w:bookmarkStart w:id="2" w:name="EntityAddressL2"/>
      <w:r>
        <w:t>080 01 Prešov</w:t>
      </w:r>
      <w:bookmarkEnd w:id="2"/>
    </w:p>
    <w:p w:rsidR="00074520" w:rsidRPr="00CE19D0" w:rsidRDefault="00074520" w:rsidP="00A154F1">
      <w:pPr>
        <w:pStyle w:val="odstavec"/>
      </w:pPr>
    </w:p>
    <w:p w:rsidR="00A3677A" w:rsidRPr="00CE19D0" w:rsidRDefault="005125E4" w:rsidP="00A154F1">
      <w:pPr>
        <w:pStyle w:val="body"/>
      </w:pPr>
      <w:r w:rsidRPr="00CE19D0">
        <w:t xml:space="preserve">Spoločnosť </w:t>
      </w:r>
      <w:r w:rsidRPr="00CE19D0">
        <w:fldChar w:fldCharType="begin"/>
      </w:r>
      <w:r w:rsidRPr="00CE19D0">
        <w:instrText xml:space="preserve"> REF EntityName \h </w:instrText>
      </w:r>
      <w:r w:rsidR="00D81FBA" w:rsidRPr="00CE19D0">
        <w:instrText xml:space="preserve"> \* MERGEFORMAT </w:instrText>
      </w:r>
      <w:r w:rsidRPr="00CE19D0">
        <w:fldChar w:fldCharType="separate"/>
      </w:r>
      <w:r w:rsidR="00495DEF">
        <w:rPr>
          <w:rFonts w:ascii="Arial" w:hAnsi="Arial" w:cs="Arial"/>
        </w:rPr>
        <w:t>Draka Comteq Slovakia s.r.o.</w:t>
      </w:r>
      <w:r w:rsidRPr="00CE19D0">
        <w:fldChar w:fldCharType="end"/>
      </w:r>
      <w:r w:rsidRPr="00CE19D0">
        <w:t xml:space="preserve"> </w:t>
      </w:r>
      <w:r w:rsidR="001A02BF" w:rsidRPr="00CE19D0">
        <w:t xml:space="preserve">(ďalej len „Spoločnosť“) bola založená </w:t>
      </w:r>
      <w:r w:rsidR="00CA16DD" w:rsidRPr="0052179E">
        <w:t>19. apríla 2006</w:t>
      </w:r>
      <w:r w:rsidR="00CA16DD">
        <w:rPr>
          <w:color w:val="FF0000"/>
        </w:rPr>
        <w:t xml:space="preserve"> </w:t>
      </w:r>
      <w:r w:rsidR="001A02BF" w:rsidRPr="00CE19D0">
        <w:t xml:space="preserve">a do </w:t>
      </w:r>
      <w:r w:rsidR="00DD5F18" w:rsidRPr="00CE19D0">
        <w:t>O</w:t>
      </w:r>
      <w:r w:rsidR="001A02BF" w:rsidRPr="00CE19D0">
        <w:t xml:space="preserve">bchodného registra bola zapísaná </w:t>
      </w:r>
      <w:r w:rsidR="00CA16DD" w:rsidRPr="0052179E">
        <w:t>25. mája 2006</w:t>
      </w:r>
      <w:r w:rsidR="00FF1879" w:rsidRPr="00CE19D0">
        <w:t xml:space="preserve"> </w:t>
      </w:r>
      <w:r w:rsidR="001A02BF" w:rsidRPr="00CE19D0">
        <w:t xml:space="preserve">(Obchodný register Okresného súdu </w:t>
      </w:r>
      <w:r w:rsidR="00CA16DD">
        <w:t>v Prešove,</w:t>
      </w:r>
      <w:r w:rsidR="001A02BF" w:rsidRPr="00CE19D0">
        <w:t xml:space="preserve"> </w:t>
      </w:r>
      <w:r w:rsidR="002A6B50" w:rsidRPr="00CE19D0">
        <w:t xml:space="preserve">oddiel </w:t>
      </w:r>
      <w:r w:rsidR="00CA16DD">
        <w:t>s.r.o.</w:t>
      </w:r>
      <w:r w:rsidR="001A02BF" w:rsidRPr="00CE19D0">
        <w:t xml:space="preserve">, vložka </w:t>
      </w:r>
      <w:r w:rsidR="00314E35" w:rsidRPr="00CE19D0">
        <w:t xml:space="preserve">č. </w:t>
      </w:r>
      <w:r w:rsidR="00CA16DD" w:rsidRPr="0052179E">
        <w:t>17676/P</w:t>
      </w:r>
      <w:r w:rsidR="001A02BF" w:rsidRPr="00CE19D0">
        <w:t>).</w:t>
      </w:r>
    </w:p>
    <w:p w:rsidR="00A3677A" w:rsidRPr="00CE19D0" w:rsidRDefault="00A3677A" w:rsidP="00A154F1">
      <w:pPr>
        <w:pStyle w:val="odstavec"/>
      </w:pPr>
    </w:p>
    <w:p w:rsidR="002A6B50" w:rsidRPr="00CE19D0" w:rsidRDefault="001A02BF" w:rsidP="00FB6F88">
      <w:pPr>
        <w:pStyle w:val="Heading2"/>
        <w:keepNext w:val="0"/>
        <w:suppressAutoHyphens/>
        <w:rPr>
          <w:rFonts w:ascii="Arial" w:hAnsi="Arial"/>
        </w:rPr>
      </w:pPr>
      <w:r w:rsidRPr="00CE19D0">
        <w:rPr>
          <w:rFonts w:ascii="Arial" w:hAnsi="Arial"/>
        </w:rPr>
        <w:t xml:space="preserve">Hlavné činnosti Spoločnosti podľa výpisu z </w:t>
      </w:r>
      <w:r w:rsidR="00DD5F18" w:rsidRPr="00CE19D0">
        <w:rPr>
          <w:rFonts w:ascii="Arial" w:hAnsi="Arial"/>
        </w:rPr>
        <w:t>O</w:t>
      </w:r>
      <w:r w:rsidRPr="00CE19D0">
        <w:rPr>
          <w:rFonts w:ascii="Arial" w:hAnsi="Arial"/>
        </w:rPr>
        <w:t>bchodného registra</w:t>
      </w:r>
    </w:p>
    <w:p w:rsidR="00CA16DD" w:rsidRPr="0052179E" w:rsidRDefault="00CA16DD" w:rsidP="00CA16DD">
      <w:pPr>
        <w:pStyle w:val="odstavec"/>
      </w:pPr>
      <w:r>
        <w:t xml:space="preserve">- </w:t>
      </w:r>
      <w:r w:rsidRPr="0052179E">
        <w:t>výroba káblov,</w:t>
      </w:r>
    </w:p>
    <w:p w:rsidR="00CA16DD" w:rsidRPr="0052179E" w:rsidRDefault="00CA16DD" w:rsidP="00781AFB">
      <w:pPr>
        <w:pStyle w:val="odstavec"/>
        <w:numPr>
          <w:ilvl w:val="0"/>
          <w:numId w:val="7"/>
        </w:numPr>
        <w:ind w:left="567" w:hanging="141"/>
      </w:pPr>
      <w:r w:rsidRPr="0052179E">
        <w:t>kúpa tovaru za účelom jeho predaja konečnému spotrebiteľovi / maloobchod/ v rozsahu voľnej   živnosti,</w:t>
      </w:r>
    </w:p>
    <w:p w:rsidR="00CA16DD" w:rsidRPr="0052179E" w:rsidRDefault="00CA16DD" w:rsidP="00781AFB">
      <w:pPr>
        <w:pStyle w:val="odstavec"/>
        <w:numPr>
          <w:ilvl w:val="0"/>
          <w:numId w:val="7"/>
        </w:numPr>
        <w:ind w:left="567" w:hanging="141"/>
      </w:pPr>
      <w:r w:rsidRPr="0052179E">
        <w:t>kúpa tovaru za účelom jeho predaja iným prevádzkovateľom živnosti /veľkoobchod/ v rozsahu voľnej živnosti,</w:t>
      </w:r>
    </w:p>
    <w:p w:rsidR="00CA16DD" w:rsidRPr="0052179E" w:rsidRDefault="00CA16DD" w:rsidP="00781AFB">
      <w:pPr>
        <w:pStyle w:val="odstavec"/>
        <w:numPr>
          <w:ilvl w:val="0"/>
          <w:numId w:val="7"/>
        </w:numPr>
        <w:ind w:left="567" w:hanging="141"/>
      </w:pPr>
      <w:r w:rsidRPr="0052179E">
        <w:t>sprostredkovateľská činnosť v oblasti obchodu, výroby a služieb v rozsahu voľnej živnosti,</w:t>
      </w:r>
    </w:p>
    <w:p w:rsidR="00CA16DD" w:rsidRPr="0052179E" w:rsidRDefault="00CA16DD" w:rsidP="00781AFB">
      <w:pPr>
        <w:pStyle w:val="odstavec"/>
        <w:numPr>
          <w:ilvl w:val="0"/>
          <w:numId w:val="7"/>
        </w:numPr>
        <w:ind w:left="567" w:hanging="141"/>
      </w:pPr>
      <w:r w:rsidRPr="0052179E">
        <w:t>podnikateľské poradenstvo v rozsahu voľnej činnosti,</w:t>
      </w:r>
    </w:p>
    <w:p w:rsidR="00CA16DD" w:rsidRPr="0052179E" w:rsidRDefault="00CA16DD" w:rsidP="00781AFB">
      <w:pPr>
        <w:pStyle w:val="odstavec"/>
        <w:numPr>
          <w:ilvl w:val="0"/>
          <w:numId w:val="7"/>
        </w:numPr>
        <w:ind w:left="567" w:hanging="141"/>
      </w:pPr>
      <w:r w:rsidRPr="0052179E">
        <w:t>reklamná a propagačná činnosť,</w:t>
      </w:r>
    </w:p>
    <w:p w:rsidR="00CA16DD" w:rsidRPr="0052179E" w:rsidRDefault="00CA16DD" w:rsidP="00781AFB">
      <w:pPr>
        <w:pStyle w:val="odstavec"/>
        <w:numPr>
          <w:ilvl w:val="0"/>
          <w:numId w:val="7"/>
        </w:numPr>
        <w:ind w:left="567" w:hanging="141"/>
      </w:pPr>
      <w:r w:rsidRPr="0052179E">
        <w:t>marketing,</w:t>
      </w:r>
    </w:p>
    <w:p w:rsidR="00CA16DD" w:rsidRPr="0052179E" w:rsidRDefault="00CA16DD" w:rsidP="00781AFB">
      <w:pPr>
        <w:pStyle w:val="odstavec"/>
        <w:numPr>
          <w:ilvl w:val="0"/>
          <w:numId w:val="7"/>
        </w:numPr>
        <w:ind w:left="567" w:hanging="141"/>
      </w:pPr>
      <w:r w:rsidRPr="0052179E">
        <w:t>činnosť organizačných a ekonomických poradcov,</w:t>
      </w:r>
      <w:r w:rsidRPr="00CA16DD">
        <w:t xml:space="preserve"> </w:t>
      </w:r>
    </w:p>
    <w:p w:rsidR="00CA16DD" w:rsidRPr="0052179E" w:rsidRDefault="00CA16DD" w:rsidP="00781AFB">
      <w:pPr>
        <w:pStyle w:val="odstavec"/>
        <w:numPr>
          <w:ilvl w:val="0"/>
          <w:numId w:val="7"/>
        </w:numPr>
        <w:ind w:left="567" w:hanging="141"/>
      </w:pPr>
      <w:r w:rsidRPr="0052179E">
        <w:t>prieskum trhu a verejnej mienky</w:t>
      </w:r>
    </w:p>
    <w:p w:rsidR="00A3677A" w:rsidRPr="00CE19D0" w:rsidRDefault="00A3677A" w:rsidP="00A154F1">
      <w:pPr>
        <w:pStyle w:val="odstavec"/>
      </w:pPr>
    </w:p>
    <w:p w:rsidR="002A6B50" w:rsidRPr="00CE19D0" w:rsidRDefault="006A14AA" w:rsidP="00FB6F88">
      <w:pPr>
        <w:pStyle w:val="Heading2"/>
        <w:keepNext w:val="0"/>
        <w:suppressAutoHyphens/>
        <w:rPr>
          <w:rFonts w:ascii="Arial" w:hAnsi="Arial"/>
        </w:rPr>
      </w:pPr>
      <w:r w:rsidRPr="00CE19D0">
        <w:rPr>
          <w:rFonts w:ascii="Arial" w:hAnsi="Arial"/>
        </w:rPr>
        <w:t>Neobmedzené ručenie</w:t>
      </w:r>
    </w:p>
    <w:p w:rsidR="00A154F1" w:rsidRDefault="00106023" w:rsidP="00A154F1">
      <w:pPr>
        <w:pStyle w:val="body"/>
      </w:pPr>
      <w:r w:rsidRPr="00406B5B">
        <w:t>Spoločnosť nie je neobmedzene ručiacim spoločníkom v iných účtovných jednotkách.</w:t>
      </w:r>
    </w:p>
    <w:p w:rsidR="00106023" w:rsidRPr="00CE19D0" w:rsidRDefault="00106023" w:rsidP="00A154F1">
      <w:pPr>
        <w:pStyle w:val="body"/>
      </w:pPr>
    </w:p>
    <w:p w:rsidR="002A6B50" w:rsidRPr="00CE19D0" w:rsidRDefault="005C39C1" w:rsidP="00FB6F88">
      <w:pPr>
        <w:pStyle w:val="Heading2"/>
        <w:keepNext w:val="0"/>
        <w:tabs>
          <w:tab w:val="clear" w:pos="425"/>
        </w:tabs>
        <w:suppressAutoHyphens/>
        <w:spacing w:before="0" w:after="0"/>
        <w:rPr>
          <w:rFonts w:ascii="Arial" w:hAnsi="Arial"/>
        </w:rPr>
      </w:pPr>
      <w:r w:rsidRPr="00CE19D0">
        <w:rPr>
          <w:rFonts w:ascii="Arial" w:hAnsi="Arial"/>
        </w:rPr>
        <w:t>Počet zamestnancov</w:t>
      </w:r>
    </w:p>
    <w:p w:rsidR="00495DEF" w:rsidRPr="00CE19D0" w:rsidRDefault="00495DEF" w:rsidP="00A154F1">
      <w:pPr>
        <w:pStyle w:val="odstavec"/>
      </w:pPr>
      <w:bookmarkStart w:id="3"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495DEF" w:rsidTr="00495DEF">
        <w:trPr>
          <w:trHeight w:val="679"/>
        </w:trPr>
        <w:tc>
          <w:tcPr>
            <w:tcW w:w="491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bookmarkStart w:id="4" w:name="RANGE!B3:D6"/>
            <w:r>
              <w:rPr>
                <w:rFonts w:ascii="Arial" w:hAnsi="Arial" w:cs="Arial"/>
                <w:b/>
                <w:bCs/>
                <w:sz w:val="18"/>
                <w:szCs w:val="18"/>
              </w:rPr>
              <w:t>Názov položky</w:t>
            </w:r>
            <w:bookmarkEnd w:id="4"/>
          </w:p>
        </w:tc>
        <w:tc>
          <w:tcPr>
            <w:tcW w:w="2172"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40"/>
        </w:trPr>
        <w:tc>
          <w:tcPr>
            <w:tcW w:w="49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124</w:t>
            </w:r>
          </w:p>
        </w:tc>
        <w:tc>
          <w:tcPr>
            <w:tcW w:w="217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121</w:t>
            </w:r>
          </w:p>
        </w:tc>
      </w:tr>
      <w:tr w:rsidR="00495DEF" w:rsidTr="00495DEF">
        <w:trPr>
          <w:trHeight w:val="480"/>
        </w:trPr>
        <w:tc>
          <w:tcPr>
            <w:tcW w:w="49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122</w:t>
            </w:r>
          </w:p>
        </w:tc>
        <w:tc>
          <w:tcPr>
            <w:tcW w:w="217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123</w:t>
            </w:r>
          </w:p>
        </w:tc>
      </w:tr>
      <w:tr w:rsidR="00495DEF" w:rsidTr="00495DEF">
        <w:trPr>
          <w:trHeight w:val="240"/>
        </w:trPr>
        <w:tc>
          <w:tcPr>
            <w:tcW w:w="49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w:t>
            </w:r>
          </w:p>
        </w:tc>
        <w:tc>
          <w:tcPr>
            <w:tcW w:w="217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w:t>
            </w:r>
          </w:p>
        </w:tc>
      </w:tr>
    </w:tbl>
    <w:p w:rsidR="00EF5330" w:rsidRPr="00CE19D0" w:rsidRDefault="00EF5330" w:rsidP="00A154F1">
      <w:pPr>
        <w:pStyle w:val="odstavec"/>
      </w:pPr>
    </w:p>
    <w:bookmarkEnd w:id="3"/>
    <w:p w:rsidR="00FB6F88" w:rsidRPr="00CE19D0" w:rsidRDefault="00FB6F88" w:rsidP="00DF72B3">
      <w:pPr>
        <w:pStyle w:val="body"/>
      </w:pPr>
    </w:p>
    <w:p w:rsidR="002A6B50" w:rsidRPr="00CE19D0" w:rsidRDefault="001A02BF" w:rsidP="00FB6F88">
      <w:pPr>
        <w:pStyle w:val="Heading2"/>
        <w:keepNext w:val="0"/>
        <w:tabs>
          <w:tab w:val="clear" w:pos="425"/>
        </w:tabs>
        <w:suppressAutoHyphens/>
        <w:rPr>
          <w:rFonts w:ascii="Arial" w:hAnsi="Arial"/>
        </w:rPr>
      </w:pPr>
      <w:r w:rsidRPr="00CE19D0">
        <w:rPr>
          <w:rFonts w:ascii="Arial" w:hAnsi="Arial"/>
        </w:rPr>
        <w:t>Právny dôvod na zostavenie účtovnej závierky</w:t>
      </w:r>
    </w:p>
    <w:p w:rsidR="00A3677A" w:rsidRPr="00CE19D0" w:rsidRDefault="001A02BF" w:rsidP="00A154F1">
      <w:pPr>
        <w:pStyle w:val="odstavec"/>
      </w:pPr>
      <w:r w:rsidRPr="00CE19D0">
        <w:t>Účt</w:t>
      </w:r>
      <w:r w:rsidR="00D81FBA" w:rsidRPr="00CE19D0">
        <w:t xml:space="preserve">ovná závierka Spoločnosti k </w:t>
      </w:r>
      <w:bookmarkStart w:id="5" w:name="EntityDateEnd1"/>
      <w:r w:rsidR="00495DEF">
        <w:t>31.decembru 2014</w:t>
      </w:r>
      <w:bookmarkEnd w:id="5"/>
      <w:r w:rsidR="00D81FBA" w:rsidRPr="00CE19D0">
        <w:t xml:space="preserve"> </w:t>
      </w:r>
      <w:r w:rsidRPr="00CE19D0">
        <w:t>je zostavená ako riadna účtovná závierka podľa §</w:t>
      </w:r>
      <w:r w:rsidR="0020476C" w:rsidRPr="00CE19D0">
        <w:t> </w:t>
      </w:r>
      <w:r w:rsidRPr="00CE19D0">
        <w:t xml:space="preserve">17 ods. 6 zákona NR SR č. 431/2002 Z.z. o účtovníctve </w:t>
      </w:r>
      <w:r w:rsidR="00FF1879" w:rsidRPr="00CE19D0">
        <w:t xml:space="preserve">v znení neskorších predpisov </w:t>
      </w:r>
      <w:r w:rsidRPr="00CE19D0">
        <w:t xml:space="preserve">(ďalej len „zákon o účtovníctve“) za účtovné obdobie od </w:t>
      </w:r>
      <w:bookmarkStart w:id="6" w:name="EntityDateStart"/>
      <w:r w:rsidR="00495DEF">
        <w:t>1.januára 2014</w:t>
      </w:r>
      <w:bookmarkEnd w:id="6"/>
      <w:r w:rsidRPr="00CE19D0">
        <w:t xml:space="preserve"> d</w:t>
      </w:r>
      <w:r w:rsidR="00E61CAB" w:rsidRPr="00CE19D0">
        <w:t>o</w:t>
      </w:r>
      <w:r w:rsidR="00EA3561" w:rsidRPr="00CE19D0">
        <w:t xml:space="preserve"> </w:t>
      </w:r>
      <w:r w:rsidR="00E61CAB" w:rsidRPr="00CE19D0">
        <w:t xml:space="preserve"> </w:t>
      </w:r>
      <w:bookmarkStart w:id="7" w:name="EntityDateEnd2"/>
      <w:r w:rsidR="00495DEF">
        <w:t>31.decembra 2014</w:t>
      </w:r>
      <w:bookmarkEnd w:id="7"/>
      <w:r w:rsidRPr="00CE19D0">
        <w:t>.</w:t>
      </w:r>
    </w:p>
    <w:p w:rsidR="002A6B50" w:rsidRPr="00CE19D0" w:rsidRDefault="002A6B50" w:rsidP="00A154F1">
      <w:pPr>
        <w:pStyle w:val="odstavec"/>
      </w:pPr>
    </w:p>
    <w:p w:rsidR="002A6B50" w:rsidRPr="00CE19D0" w:rsidRDefault="001A02BF" w:rsidP="007660FC">
      <w:pPr>
        <w:pStyle w:val="Heading2"/>
        <w:keepNext w:val="0"/>
        <w:tabs>
          <w:tab w:val="clear" w:pos="425"/>
        </w:tabs>
        <w:suppressAutoHyphens/>
        <w:ind w:left="426"/>
        <w:rPr>
          <w:rFonts w:ascii="Arial" w:hAnsi="Arial"/>
        </w:rPr>
      </w:pPr>
      <w:r w:rsidRPr="00CE19D0">
        <w:rPr>
          <w:rFonts w:ascii="Arial" w:hAnsi="Arial"/>
        </w:rPr>
        <w:t>Dátum schválenia účtovnej závierky za predchádzajúce účtovné obdobie</w:t>
      </w:r>
    </w:p>
    <w:p w:rsidR="00A3677A" w:rsidRPr="00CE19D0" w:rsidRDefault="001A02BF" w:rsidP="00A154F1">
      <w:pPr>
        <w:pStyle w:val="body"/>
      </w:pPr>
      <w:r w:rsidRPr="00CE19D0">
        <w:t xml:space="preserve">Valné zhromaždenie schválilo dňa </w:t>
      </w:r>
      <w:r w:rsidR="008235E5">
        <w:t xml:space="preserve">11. </w:t>
      </w:r>
      <w:r w:rsidR="008235E5" w:rsidRPr="008235E5">
        <w:t>júna 2014</w:t>
      </w:r>
      <w:r w:rsidR="00FF1879" w:rsidRPr="00CE19D0">
        <w:t xml:space="preserve"> </w:t>
      </w:r>
      <w:r w:rsidRPr="00CE19D0">
        <w:t>účtovnú závierku Spoločnosti za predchádzajúce účtovné obdobie.</w:t>
      </w:r>
    </w:p>
    <w:p w:rsidR="00A154F1" w:rsidRPr="00CE19D0" w:rsidRDefault="00A154F1" w:rsidP="00A154F1">
      <w:pPr>
        <w:pStyle w:val="odstavec"/>
      </w:pPr>
    </w:p>
    <w:p w:rsidR="00A154F1" w:rsidRPr="00CE19D0" w:rsidRDefault="00A154F1" w:rsidP="00A154F1">
      <w:pPr>
        <w:pStyle w:val="Heading2"/>
        <w:rPr>
          <w:rFonts w:ascii="Arial" w:hAnsi="Arial"/>
        </w:rPr>
      </w:pPr>
      <w:r w:rsidRPr="00CE19D0">
        <w:rPr>
          <w:rFonts w:ascii="Arial" w:hAnsi="Arial"/>
        </w:rPr>
        <w:lastRenderedPageBreak/>
        <w:t>Dátum schválenia audítora Spoločnosti</w:t>
      </w:r>
    </w:p>
    <w:p w:rsidR="00A154F1" w:rsidRPr="00CE19D0" w:rsidRDefault="00A154F1" w:rsidP="00A154F1">
      <w:pPr>
        <w:pStyle w:val="body"/>
      </w:pPr>
      <w:r w:rsidRPr="00CE19D0">
        <w:t>Valné zhromaždenie Spoločnosti schválilo dňa</w:t>
      </w:r>
      <w:r w:rsidRPr="00CE19D0">
        <w:rPr>
          <w:color w:val="FF0000"/>
        </w:rPr>
        <w:t xml:space="preserve"> </w:t>
      </w:r>
      <w:r w:rsidR="008235E5">
        <w:t xml:space="preserve">11. </w:t>
      </w:r>
      <w:r w:rsidR="008235E5" w:rsidRPr="008235E5">
        <w:t>júna 2014</w:t>
      </w:r>
      <w:r w:rsidR="008235E5" w:rsidRPr="00CE19D0">
        <w:t xml:space="preserve"> </w:t>
      </w:r>
      <w:r w:rsidRPr="00CE19D0">
        <w:t xml:space="preserve">spoločnosť PricewaterhouseCoopers Slovensko, s.r.o. ako audítora účtovnej závierky za rok </w:t>
      </w:r>
      <w:r w:rsidRPr="00CE19D0">
        <w:fldChar w:fldCharType="begin"/>
      </w:r>
      <w:r w:rsidRPr="00CE19D0">
        <w:instrText xml:space="preserve"> REF EntityCY \h  \* MERGEFORMAT </w:instrText>
      </w:r>
      <w:r w:rsidRPr="00CE19D0">
        <w:fldChar w:fldCharType="separate"/>
      </w:r>
      <w:r w:rsidR="00495DEF">
        <w:t>2014</w:t>
      </w:r>
      <w:r w:rsidRPr="00CE19D0">
        <w:fldChar w:fldCharType="end"/>
      </w:r>
      <w:r w:rsidRPr="00CE19D0">
        <w:t>.</w:t>
      </w:r>
    </w:p>
    <w:p w:rsidR="009D1713" w:rsidRPr="00CE19D0" w:rsidRDefault="009D1713" w:rsidP="00A154F1">
      <w:pPr>
        <w:pStyle w:val="odstavec"/>
      </w:pPr>
    </w:p>
    <w:p w:rsidR="00AA1847" w:rsidRPr="00CE19D0" w:rsidRDefault="00AA1847" w:rsidP="00FB6F88">
      <w:pPr>
        <w:suppressAutoHyphens/>
        <w:rPr>
          <w:rFonts w:ascii="Arial" w:hAnsi="Arial" w:cs="Arial"/>
          <w:bCs/>
          <w:iCs/>
          <w:sz w:val="20"/>
          <w:szCs w:val="20"/>
        </w:rPr>
      </w:pPr>
    </w:p>
    <w:p w:rsidR="002A6B50" w:rsidRPr="00CE19D0" w:rsidRDefault="001A02BF" w:rsidP="00FB6F88">
      <w:pPr>
        <w:pStyle w:val="Heading1"/>
        <w:keepNext w:val="0"/>
        <w:suppressAutoHyphens/>
        <w:rPr>
          <w:rFonts w:ascii="Arial" w:hAnsi="Arial"/>
        </w:rPr>
      </w:pPr>
      <w:r w:rsidRPr="00CE19D0">
        <w:rPr>
          <w:rFonts w:ascii="Arial" w:hAnsi="Arial"/>
        </w:rPr>
        <w:t xml:space="preserve">ORGÁNY </w:t>
      </w:r>
      <w:r w:rsidR="00314E35" w:rsidRPr="00CE19D0">
        <w:rPr>
          <w:rFonts w:ascii="Arial" w:hAnsi="Arial"/>
        </w:rPr>
        <w:t>A </w:t>
      </w:r>
      <w:r w:rsidRPr="00CE19D0">
        <w:rPr>
          <w:rFonts w:ascii="Arial" w:hAnsi="Arial"/>
        </w:rPr>
        <w:t>SPOLOČNOSTI</w:t>
      </w:r>
    </w:p>
    <w:p w:rsidR="005D49E9" w:rsidRDefault="001A02BF" w:rsidP="00FB6F88">
      <w:pPr>
        <w:pStyle w:val="Heading2"/>
        <w:keepNext w:val="0"/>
        <w:tabs>
          <w:tab w:val="clear" w:pos="425"/>
        </w:tabs>
        <w:suppressAutoHyphens/>
        <w:rPr>
          <w:rFonts w:ascii="Arial" w:hAnsi="Arial"/>
        </w:rPr>
      </w:pPr>
      <w:r w:rsidRPr="00CE19D0">
        <w:rPr>
          <w:rFonts w:ascii="Arial" w:hAnsi="Arial"/>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378"/>
        <w:gridCol w:w="1843"/>
        <w:gridCol w:w="1984"/>
      </w:tblGrid>
      <w:tr w:rsidR="006E7B93" w:rsidRPr="00CE19D0" w:rsidTr="006E7B93">
        <w:trPr>
          <w:cantSplit/>
          <w:trHeight w:val="170"/>
        </w:trPr>
        <w:tc>
          <w:tcPr>
            <w:tcW w:w="5378" w:type="dxa"/>
            <w:tcBorders>
              <w:bottom w:val="single" w:sz="4" w:space="0" w:color="auto"/>
            </w:tcBorders>
          </w:tcPr>
          <w:p w:rsidR="006E7B93" w:rsidRPr="00CE19D0" w:rsidRDefault="006E7B93" w:rsidP="005F57FE">
            <w:pPr>
              <w:suppressAutoHyphens/>
              <w:rPr>
                <w:rFonts w:ascii="Arial" w:hAnsi="Arial" w:cs="Arial"/>
                <w:sz w:val="18"/>
                <w:szCs w:val="18"/>
              </w:rPr>
            </w:pPr>
          </w:p>
        </w:tc>
        <w:tc>
          <w:tcPr>
            <w:tcW w:w="1843" w:type="dxa"/>
            <w:tcBorders>
              <w:bottom w:val="single" w:sz="4" w:space="0" w:color="auto"/>
            </w:tcBorders>
            <w:vAlign w:val="bottom"/>
          </w:tcPr>
          <w:p w:rsidR="006E7B93" w:rsidRPr="006E7B93" w:rsidRDefault="006E7B93" w:rsidP="006E7B93">
            <w:pPr>
              <w:ind w:left="113"/>
              <w:jc w:val="right"/>
              <w:rPr>
                <w:rFonts w:ascii="Arial" w:hAnsi="Arial" w:cs="Arial"/>
                <w:b/>
                <w:bCs/>
                <w:sz w:val="18"/>
                <w:szCs w:val="18"/>
              </w:rPr>
            </w:pPr>
            <w:r w:rsidRPr="006E7B93">
              <w:rPr>
                <w:rFonts w:ascii="Arial" w:hAnsi="Arial" w:cs="Arial"/>
                <w:b/>
                <w:sz w:val="18"/>
                <w:szCs w:val="18"/>
              </w:rPr>
              <w:t>Stav k 31.12.</w:t>
            </w:r>
            <w:r w:rsidRPr="006E7B93">
              <w:rPr>
                <w:rFonts w:ascii="Arial" w:hAnsi="Arial" w:cs="Arial"/>
                <w:b/>
                <w:iCs/>
                <w:sz w:val="18"/>
                <w:szCs w:val="18"/>
              </w:rPr>
              <w:t>201</w:t>
            </w:r>
            <w:r w:rsidRPr="006E7B93">
              <w:rPr>
                <w:rFonts w:ascii="Arial" w:hAnsi="Arial" w:cs="Arial"/>
                <w:b/>
                <w:iCs/>
                <w:sz w:val="18"/>
                <w:szCs w:val="18"/>
              </w:rPr>
              <w:t>4</w:t>
            </w:r>
          </w:p>
        </w:tc>
        <w:tc>
          <w:tcPr>
            <w:tcW w:w="1984" w:type="dxa"/>
            <w:tcBorders>
              <w:bottom w:val="single" w:sz="4" w:space="0" w:color="auto"/>
            </w:tcBorders>
            <w:vAlign w:val="bottom"/>
          </w:tcPr>
          <w:p w:rsidR="006E7B93" w:rsidRPr="006E7B93" w:rsidRDefault="006E7B93" w:rsidP="006E7B93">
            <w:pPr>
              <w:ind w:left="113"/>
              <w:jc w:val="right"/>
              <w:rPr>
                <w:rFonts w:ascii="Arial" w:hAnsi="Arial" w:cs="Arial"/>
                <w:b/>
                <w:sz w:val="18"/>
                <w:szCs w:val="18"/>
              </w:rPr>
            </w:pPr>
            <w:r w:rsidRPr="006E7B93">
              <w:rPr>
                <w:rFonts w:ascii="Arial" w:hAnsi="Arial" w:cs="Arial"/>
                <w:b/>
                <w:sz w:val="18"/>
                <w:szCs w:val="18"/>
              </w:rPr>
              <w:t>Stav k 31.12.</w:t>
            </w:r>
            <w:r w:rsidRPr="006E7B93">
              <w:rPr>
                <w:rFonts w:ascii="Arial" w:hAnsi="Arial" w:cs="Arial"/>
                <w:b/>
                <w:iCs/>
                <w:sz w:val="18"/>
                <w:szCs w:val="18"/>
              </w:rPr>
              <w:t>201</w:t>
            </w:r>
            <w:r w:rsidRPr="006E7B93">
              <w:rPr>
                <w:rFonts w:ascii="Arial" w:hAnsi="Arial" w:cs="Arial"/>
                <w:b/>
                <w:iCs/>
                <w:sz w:val="18"/>
                <w:szCs w:val="18"/>
              </w:rPr>
              <w:t>3</w:t>
            </w:r>
          </w:p>
        </w:tc>
      </w:tr>
      <w:tr w:rsidR="006E7B93" w:rsidRPr="00CE19D0" w:rsidTr="006E7B93">
        <w:trPr>
          <w:cantSplit/>
          <w:trHeight w:val="170"/>
        </w:trPr>
        <w:tc>
          <w:tcPr>
            <w:tcW w:w="5378" w:type="dxa"/>
            <w:vAlign w:val="bottom"/>
          </w:tcPr>
          <w:p w:rsidR="006E7B93" w:rsidRPr="00CE19D0" w:rsidRDefault="006E7B93" w:rsidP="005F57FE">
            <w:pPr>
              <w:pStyle w:val="odstavec"/>
            </w:pPr>
            <w:r w:rsidRPr="00CE19D0">
              <w:t>Konatelia:</w:t>
            </w:r>
          </w:p>
        </w:tc>
        <w:tc>
          <w:tcPr>
            <w:tcW w:w="1843" w:type="dxa"/>
            <w:vAlign w:val="bottom"/>
          </w:tcPr>
          <w:p w:rsidR="006E7B93" w:rsidRPr="006E7B93" w:rsidRDefault="006E7B93" w:rsidP="005F57FE">
            <w:pPr>
              <w:suppressAutoHyphens/>
              <w:ind w:left="113" w:right="57"/>
              <w:jc w:val="right"/>
              <w:rPr>
                <w:rFonts w:ascii="Arial" w:hAnsi="Arial" w:cs="Arial"/>
                <w:bCs/>
                <w:sz w:val="18"/>
                <w:szCs w:val="18"/>
              </w:rPr>
            </w:pPr>
            <w:r w:rsidRPr="006E7B93">
              <w:rPr>
                <w:rFonts w:ascii="Arial" w:hAnsi="Arial" w:cs="Arial"/>
                <w:sz w:val="18"/>
                <w:szCs w:val="18"/>
              </w:rPr>
              <w:t>Ing. Erich Štefanský</w:t>
            </w:r>
          </w:p>
        </w:tc>
        <w:tc>
          <w:tcPr>
            <w:tcW w:w="1984" w:type="dxa"/>
            <w:vAlign w:val="bottom"/>
          </w:tcPr>
          <w:p w:rsidR="006E7B93" w:rsidRPr="006E7B93" w:rsidRDefault="006E7B93" w:rsidP="005F57FE">
            <w:pPr>
              <w:suppressAutoHyphens/>
              <w:ind w:left="113" w:right="57"/>
              <w:jc w:val="right"/>
              <w:rPr>
                <w:rFonts w:ascii="Arial" w:hAnsi="Arial" w:cs="Arial"/>
                <w:b/>
                <w:bCs/>
                <w:sz w:val="18"/>
                <w:szCs w:val="18"/>
              </w:rPr>
            </w:pPr>
            <w:r w:rsidRPr="006E7B93">
              <w:rPr>
                <w:rFonts w:ascii="Arial" w:hAnsi="Arial" w:cs="Arial"/>
                <w:bCs/>
                <w:sz w:val="18"/>
                <w:szCs w:val="18"/>
              </w:rPr>
              <w:t>Ing. Erich Štefanský</w:t>
            </w:r>
          </w:p>
        </w:tc>
      </w:tr>
      <w:tr w:rsidR="006E7B93" w:rsidRPr="00CE19D0" w:rsidTr="006E7B93">
        <w:trPr>
          <w:cantSplit/>
          <w:trHeight w:val="170"/>
        </w:trPr>
        <w:tc>
          <w:tcPr>
            <w:tcW w:w="5378" w:type="dxa"/>
            <w:vAlign w:val="bottom"/>
          </w:tcPr>
          <w:p w:rsidR="006E7B93" w:rsidRPr="00CE19D0" w:rsidRDefault="006E7B93" w:rsidP="005F57FE">
            <w:pPr>
              <w:pStyle w:val="odstavec"/>
            </w:pPr>
          </w:p>
        </w:tc>
        <w:tc>
          <w:tcPr>
            <w:tcW w:w="1843" w:type="dxa"/>
            <w:vAlign w:val="bottom"/>
          </w:tcPr>
          <w:p w:rsidR="006E7B93" w:rsidRPr="006E7B93" w:rsidRDefault="006E7B93" w:rsidP="005F57FE">
            <w:pPr>
              <w:suppressAutoHyphens/>
              <w:ind w:left="113" w:right="57"/>
              <w:jc w:val="right"/>
              <w:rPr>
                <w:rFonts w:ascii="Arial" w:hAnsi="Arial" w:cs="Arial"/>
                <w:bCs/>
                <w:sz w:val="18"/>
                <w:szCs w:val="18"/>
              </w:rPr>
            </w:pPr>
            <w:r w:rsidRPr="006E7B93">
              <w:rPr>
                <w:rFonts w:ascii="Arial" w:hAnsi="Arial" w:cs="Arial"/>
                <w:bCs/>
                <w:sz w:val="18"/>
                <w:szCs w:val="18"/>
              </w:rPr>
              <w:t>Francesco Luciano Giovanni Fanciulli</w:t>
            </w:r>
          </w:p>
        </w:tc>
        <w:tc>
          <w:tcPr>
            <w:tcW w:w="1984" w:type="dxa"/>
            <w:vAlign w:val="bottom"/>
          </w:tcPr>
          <w:p w:rsidR="006E7B93" w:rsidRPr="006E7B93" w:rsidRDefault="006E7B93" w:rsidP="005F57FE">
            <w:pPr>
              <w:suppressAutoHyphens/>
              <w:ind w:left="113" w:right="57"/>
              <w:jc w:val="right"/>
              <w:rPr>
                <w:rFonts w:ascii="Arial" w:hAnsi="Arial" w:cs="Arial"/>
                <w:bCs/>
                <w:sz w:val="18"/>
                <w:szCs w:val="18"/>
              </w:rPr>
            </w:pPr>
            <w:r w:rsidRPr="006E7B93">
              <w:rPr>
                <w:rFonts w:ascii="Arial" w:hAnsi="Arial" w:cs="Arial"/>
                <w:bCs/>
                <w:sz w:val="18"/>
                <w:szCs w:val="18"/>
              </w:rPr>
              <w:t>Francesco Luciano Giovanni Fanciulli</w:t>
            </w:r>
          </w:p>
        </w:tc>
      </w:tr>
    </w:tbl>
    <w:p w:rsidR="006E7B93" w:rsidRPr="006E7B93" w:rsidRDefault="006E7B93" w:rsidP="006E7B93">
      <w:pPr>
        <w:suppressAutoHyphens/>
        <w:rPr>
          <w:rFonts w:ascii="Arial" w:hAnsi="Arial" w:cs="Arial"/>
          <w:b/>
          <w:bCs/>
          <w:kern w:val="32"/>
          <w:sz w:val="20"/>
          <w:szCs w:val="20"/>
        </w:rPr>
      </w:pPr>
    </w:p>
    <w:p w:rsidR="006E7B93" w:rsidRPr="006E7B93" w:rsidRDefault="006E7B93" w:rsidP="006E7B93">
      <w:pPr>
        <w:suppressAutoHyphens/>
        <w:rPr>
          <w:rFonts w:ascii="Arial" w:hAnsi="Arial" w:cs="Arial"/>
          <w:b/>
          <w:bCs/>
          <w:kern w:val="32"/>
          <w:sz w:val="20"/>
          <w:szCs w:val="20"/>
        </w:rPr>
      </w:pPr>
    </w:p>
    <w:p w:rsidR="002A6B50" w:rsidRPr="00CE19D0" w:rsidRDefault="001A02BF" w:rsidP="00FB6F88">
      <w:pPr>
        <w:pStyle w:val="Heading2"/>
        <w:keepNext w:val="0"/>
        <w:suppressAutoHyphens/>
        <w:rPr>
          <w:rFonts w:ascii="Arial" w:hAnsi="Arial"/>
        </w:rPr>
      </w:pPr>
      <w:r w:rsidRPr="00CE19D0">
        <w:rPr>
          <w:rFonts w:ascii="Arial" w:hAnsi="Arial"/>
        </w:rPr>
        <w:t>Spoločnosti</w:t>
      </w:r>
    </w:p>
    <w:p w:rsidR="00A3677A" w:rsidRPr="00CE19D0" w:rsidRDefault="001A02BF" w:rsidP="00A154F1">
      <w:pPr>
        <w:pStyle w:val="odstavec"/>
      </w:pPr>
      <w:r w:rsidRPr="00CE19D0">
        <w:t xml:space="preserve">Štruktúra </w:t>
      </w:r>
      <w:r w:rsidR="00E23B1B">
        <w:t>spoločníko</w:t>
      </w:r>
      <w:r w:rsidRPr="00CE19D0">
        <w:t xml:space="preserve"> Spoločnosti k</w:t>
      </w:r>
      <w:r w:rsidR="00D81FBA" w:rsidRPr="00CE19D0">
        <w:t xml:space="preserve"> </w:t>
      </w:r>
      <w:r w:rsidR="00AC7D6D" w:rsidRPr="00CE19D0">
        <w:fldChar w:fldCharType="begin"/>
      </w:r>
      <w:r w:rsidR="00AC7D6D" w:rsidRPr="00CE19D0">
        <w:instrText xml:space="preserve"> REF EntityDateEnd1 \h </w:instrText>
      </w:r>
      <w:r w:rsidR="00CE19D0">
        <w:instrText xml:space="preserve"> \* MERGEFORMAT </w:instrText>
      </w:r>
      <w:r w:rsidR="00AC7D6D" w:rsidRPr="00CE19D0">
        <w:fldChar w:fldCharType="separate"/>
      </w:r>
      <w:r w:rsidR="00495DEF">
        <w:t>31.decembru 2014</w:t>
      </w:r>
      <w:r w:rsidR="00AC7D6D" w:rsidRPr="00CE19D0">
        <w:fldChar w:fldCharType="end"/>
      </w:r>
      <w:r w:rsidR="00D81FBA" w:rsidRPr="00CE19D0">
        <w:t xml:space="preserve"> </w:t>
      </w:r>
      <w:r w:rsidR="00CB663D" w:rsidRPr="00CE19D0">
        <w:t>a k </w:t>
      </w:r>
      <w:bookmarkStart w:id="8" w:name="EntityDateEndLY"/>
      <w:r w:rsidR="00495DEF">
        <w:t>31.decembru 2013</w:t>
      </w:r>
      <w:bookmarkEnd w:id="8"/>
      <w:r w:rsidRPr="00CE19D0">
        <w:t>:</w:t>
      </w:r>
      <w:r w:rsidR="00CB663D" w:rsidRPr="00CE19D0">
        <w:t xml:space="preserve"> </w:t>
      </w:r>
    </w:p>
    <w:p w:rsidR="00495DEF" w:rsidRPr="00CE19D0" w:rsidRDefault="00495DEF" w:rsidP="00A154F1">
      <w:pPr>
        <w:pStyle w:val="odstavec"/>
      </w:pPr>
      <w:bookmarkStart w:id="9" w:name="FWT_Structure_of_shareholder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95DEF" w:rsidTr="00495DEF">
        <w:trPr>
          <w:trHeight w:val="240"/>
        </w:trPr>
        <w:tc>
          <w:tcPr>
            <w:tcW w:w="2600" w:type="dxa"/>
            <w:vMerge w:val="restart"/>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bookmarkStart w:id="10" w:name="RANGE!B5:F16"/>
            <w:r>
              <w:rPr>
                <w:rFonts w:ascii="Arial" w:hAnsi="Arial" w:cs="Arial"/>
                <w:b/>
                <w:bCs/>
                <w:sz w:val="18"/>
                <w:szCs w:val="18"/>
              </w:rPr>
              <w:t>Spoločník, akcionár</w:t>
            </w:r>
            <w:bookmarkEnd w:id="10"/>
          </w:p>
        </w:tc>
        <w:tc>
          <w:tcPr>
            <w:tcW w:w="3320" w:type="dxa"/>
            <w:gridSpan w:val="2"/>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Iný podiel na ostatných položkách VI ako na ZI v %</w:t>
            </w:r>
          </w:p>
        </w:tc>
      </w:tr>
      <w:tr w:rsidR="00495DEF" w:rsidTr="00495DEF">
        <w:trPr>
          <w:trHeight w:val="679"/>
        </w:trPr>
        <w:tc>
          <w:tcPr>
            <w:tcW w:w="2600" w:type="dxa"/>
            <w:vMerge/>
            <w:tcBorders>
              <w:top w:val="nil"/>
              <w:left w:val="nil"/>
              <w:bottom w:val="nil"/>
              <w:right w:val="nil"/>
            </w:tcBorders>
            <w:vAlign w:val="center"/>
            <w:hideMark/>
          </w:tcPr>
          <w:p w:rsidR="00495DEF" w:rsidRDefault="00495DEF">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495DEF" w:rsidRDefault="00495DEF">
            <w:pPr>
              <w:rPr>
                <w:rFonts w:ascii="Arial" w:hAnsi="Arial" w:cs="Arial"/>
                <w:b/>
                <w:bCs/>
                <w:sz w:val="18"/>
                <w:szCs w:val="18"/>
              </w:rPr>
            </w:pPr>
          </w:p>
        </w:tc>
        <w:tc>
          <w:tcPr>
            <w:tcW w:w="1660" w:type="dxa"/>
            <w:vMerge/>
            <w:tcBorders>
              <w:top w:val="nil"/>
              <w:left w:val="nil"/>
              <w:bottom w:val="nil"/>
              <w:right w:val="nil"/>
            </w:tcBorders>
            <w:vAlign w:val="center"/>
            <w:hideMark/>
          </w:tcPr>
          <w:p w:rsidR="00495DEF" w:rsidRDefault="00495DEF">
            <w:pPr>
              <w:rPr>
                <w:rFonts w:ascii="Arial" w:hAnsi="Arial" w:cs="Arial"/>
                <w:b/>
                <w:bCs/>
                <w:sz w:val="18"/>
                <w:szCs w:val="18"/>
              </w:rPr>
            </w:pPr>
          </w:p>
        </w:tc>
      </w:tr>
      <w:tr w:rsidR="00495DEF" w:rsidTr="00495DEF">
        <w:trPr>
          <w:trHeight w:val="240"/>
        </w:trPr>
        <w:tc>
          <w:tcPr>
            <w:tcW w:w="260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e</w:t>
            </w:r>
          </w:p>
        </w:tc>
      </w:tr>
      <w:tr w:rsidR="00495DEF" w:rsidTr="00495DEF">
        <w:trPr>
          <w:trHeight w:val="240"/>
        </w:trPr>
        <w:tc>
          <w:tcPr>
            <w:tcW w:w="260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Draka Comteq B.V.</w:t>
            </w:r>
          </w:p>
        </w:tc>
        <w:tc>
          <w:tcPr>
            <w:tcW w:w="166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1 506 639</w:t>
            </w:r>
          </w:p>
        </w:tc>
        <w:tc>
          <w:tcPr>
            <w:tcW w:w="166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260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1 506 639</w:t>
            </w:r>
          </w:p>
        </w:tc>
        <w:tc>
          <w:tcPr>
            <w:tcW w:w="166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bl>
    <w:p w:rsidR="008C2944" w:rsidRPr="00CE19D0" w:rsidRDefault="008C2944" w:rsidP="00A154F1">
      <w:pPr>
        <w:pStyle w:val="odstavec"/>
      </w:pPr>
    </w:p>
    <w:bookmarkEnd w:id="9"/>
    <w:p w:rsidR="00AC5605" w:rsidRPr="00CE19D0" w:rsidRDefault="00AC5605" w:rsidP="00FB6F88">
      <w:pPr>
        <w:suppressAutoHyphens/>
        <w:rPr>
          <w:rFonts w:ascii="Arial" w:hAnsi="Arial" w:cs="Arial"/>
          <w:b/>
          <w:bCs/>
          <w:kern w:val="32"/>
          <w:sz w:val="20"/>
          <w:szCs w:val="20"/>
        </w:rPr>
      </w:pPr>
    </w:p>
    <w:p w:rsidR="002A6B50" w:rsidRPr="00CE19D0" w:rsidRDefault="00DD1079" w:rsidP="00FB6F88">
      <w:pPr>
        <w:pStyle w:val="Heading1"/>
        <w:keepNext w:val="0"/>
        <w:suppressAutoHyphens/>
        <w:rPr>
          <w:rFonts w:ascii="Arial" w:hAnsi="Arial"/>
        </w:rPr>
      </w:pPr>
      <w:r w:rsidRPr="00CE19D0">
        <w:rPr>
          <w:rFonts w:ascii="Arial" w:hAnsi="Arial"/>
        </w:rPr>
        <w:t>KONSOLIDOVANÝ CELOK</w:t>
      </w:r>
    </w:p>
    <w:p w:rsidR="00E23B1B" w:rsidRPr="00E63C40" w:rsidRDefault="00E23B1B" w:rsidP="00E23B1B">
      <w:pPr>
        <w:pStyle w:val="odstavec"/>
      </w:pPr>
      <w:r w:rsidRPr="0052179E">
        <w:t xml:space="preserve">Spoločnosť sa zahrňuje do konsolidovanej účtovnej závierky spoločnosti Draka Comteq B.V., De Boelelaan 7, Amsterdam 1083HJ, Holandsko, ktorá je súčasťou konsolidovanej účtovnej závierky skupiny Prysmian S.p.A., Viale Sarca, 222 Milan </w:t>
      </w:r>
      <w:r w:rsidRPr="0052179E">
        <w:rPr>
          <w:lang w:val="en-US"/>
        </w:rPr>
        <w:t>- Taliansko</w:t>
      </w:r>
      <w:r w:rsidRPr="0052179E">
        <w:t>. Konsolidovanú účtovnú závierku možno dostať priamo v sídle uvedenej spoločnosti.</w:t>
      </w:r>
    </w:p>
    <w:p w:rsidR="00A3677A" w:rsidRPr="00CE19D0" w:rsidRDefault="00A3677A" w:rsidP="00A154F1">
      <w:pPr>
        <w:pStyle w:val="odstavec"/>
      </w:pPr>
    </w:p>
    <w:p w:rsidR="00B8631F" w:rsidRPr="00CE19D0" w:rsidRDefault="00B8631F" w:rsidP="00A154F1">
      <w:pPr>
        <w:pStyle w:val="odstavec"/>
      </w:pPr>
    </w:p>
    <w:p w:rsidR="002A6B50" w:rsidRPr="00CE19D0" w:rsidRDefault="00DD1079" w:rsidP="00FB6F88">
      <w:pPr>
        <w:pStyle w:val="Heading1"/>
        <w:keepNext w:val="0"/>
        <w:suppressAutoHyphens/>
        <w:rPr>
          <w:rFonts w:ascii="Arial" w:hAnsi="Arial"/>
        </w:rPr>
      </w:pPr>
      <w:r w:rsidRPr="00CE19D0">
        <w:rPr>
          <w:rFonts w:ascii="Arial" w:hAnsi="Arial"/>
        </w:rPr>
        <w:t>ÚČTOVNÉ METÓDY A VŠEOBECNÉ ÚČTOVNÉ ZÁSADY</w:t>
      </w:r>
    </w:p>
    <w:p w:rsidR="002A6B50" w:rsidRPr="00ED1C31" w:rsidRDefault="00DD1079" w:rsidP="00ED1C31">
      <w:pPr>
        <w:pStyle w:val="abc"/>
      </w:pPr>
      <w:r w:rsidRPr="00ED1C31">
        <w:t>Východiská pre zostavenie účtovnej závierky</w:t>
      </w:r>
    </w:p>
    <w:p w:rsidR="00A3677A" w:rsidRPr="00CE19D0" w:rsidRDefault="00DD1079" w:rsidP="00A154F1">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A154F1">
      <w:pPr>
        <w:pStyle w:val="odstavec"/>
      </w:pPr>
    </w:p>
    <w:p w:rsidR="009D1713" w:rsidRPr="00CE19D0" w:rsidRDefault="009D1713" w:rsidP="00A154F1">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A154F1">
      <w:pPr>
        <w:pStyle w:val="odstavec"/>
      </w:pPr>
    </w:p>
    <w:p w:rsidR="005B6107" w:rsidRPr="00CE19D0" w:rsidRDefault="005B6107" w:rsidP="00A154F1">
      <w:pPr>
        <w:pStyle w:val="odstavec"/>
      </w:pPr>
      <w:r w:rsidRPr="00CE19D0">
        <w:t>Peňažné údaje v účtovnej závierke sú uvedené v celých EUR, pokiaľ nie je určené inak.</w:t>
      </w:r>
    </w:p>
    <w:p w:rsidR="005B6107" w:rsidRPr="00CE19D0" w:rsidRDefault="005B6107" w:rsidP="00A154F1">
      <w:pPr>
        <w:pStyle w:val="odstavec"/>
      </w:pPr>
    </w:p>
    <w:p w:rsidR="00A3677A" w:rsidRPr="00CE19D0" w:rsidRDefault="00DD1079" w:rsidP="00A154F1">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A154F1">
      <w:pPr>
        <w:pStyle w:val="odstavec"/>
      </w:pPr>
    </w:p>
    <w:p w:rsidR="00DD3944" w:rsidRPr="00CE19D0" w:rsidRDefault="00DD3944" w:rsidP="00A154F1">
      <w:pPr>
        <w:pStyle w:val="odstavec"/>
      </w:pPr>
    </w:p>
    <w:p w:rsidR="002A6B50" w:rsidRPr="00CE19D0" w:rsidRDefault="00DD1079" w:rsidP="00ED1C31">
      <w:pPr>
        <w:pStyle w:val="abc"/>
      </w:pPr>
      <w:r w:rsidRPr="00CE19D0">
        <w:t>Dlhodobý nehmotný a dlhodobý hmotný majetok</w:t>
      </w:r>
    </w:p>
    <w:p w:rsidR="00733823" w:rsidRDefault="00DD1079" w:rsidP="00A154F1">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 xml:space="preserve">a náklady súvisiace s obstaraním (clo, prepravu, montáž, poistné a pod.). </w:t>
      </w:r>
    </w:p>
    <w:p w:rsidR="00A3677A" w:rsidRPr="00CE19D0" w:rsidRDefault="00A3677A" w:rsidP="00A154F1">
      <w:pPr>
        <w:pStyle w:val="odstavec"/>
      </w:pPr>
    </w:p>
    <w:p w:rsidR="00A3677A" w:rsidRPr="00CE19D0" w:rsidRDefault="00EF04E2" w:rsidP="00A154F1">
      <w:pPr>
        <w:pStyle w:val="odstavec"/>
        <w:rPr>
          <w:color w:val="00B0F0"/>
        </w:rPr>
      </w:pPr>
      <w:r w:rsidRPr="00CE19D0">
        <w:t xml:space="preserve">Dlhodobý nehmotný majetok sa odpisuje podľa odpisového plánu, ktorý bol zostavený na základe predpokladanej doby jeho používania zodpovedajúcej spotrebe budúcich ekonomických úžitkov z </w:t>
      </w:r>
      <w:r w:rsidRPr="00CE19D0">
        <w:lastRenderedPageBreak/>
        <w:t>majetku</w:t>
      </w:r>
      <w:r w:rsidR="002A6B50" w:rsidRPr="00CE19D0">
        <w:t>.</w:t>
      </w:r>
      <w:r w:rsidR="00DD1079" w:rsidRPr="00CE19D0">
        <w:t xml:space="preserve"> </w:t>
      </w:r>
      <w:r w:rsidR="002A6B50" w:rsidRPr="00CE19D0">
        <w:t xml:space="preserve">Odpisovať sa začína prvým dňom mesiaca nasledujúceho po uvedení majetku do používania. Nehmotný majetok, ktorého obstarávacia cena (resp. vlastné náklady) neprevýši 2 400 EUR, sa </w:t>
      </w:r>
      <w:r w:rsidR="00733823">
        <w:t>nezaraďuje</w:t>
      </w:r>
      <w:r w:rsidR="00733823">
        <w:rPr>
          <w:color w:val="00B0F0"/>
        </w:rPr>
        <w:t xml:space="preserve"> </w:t>
      </w:r>
      <w:r w:rsidR="002A6B50" w:rsidRPr="00CE19D0">
        <w:t>na účty dlhodobého majetku a odpisuje sa jednorazovo pri uvedení do používania</w:t>
      </w:r>
      <w:r w:rsidR="00733823">
        <w:rPr>
          <w:color w:val="00B0F0"/>
        </w:rPr>
        <w:t>.</w:t>
      </w:r>
    </w:p>
    <w:p w:rsidR="00A3677A" w:rsidRPr="00CE19D0" w:rsidRDefault="00A3677A" w:rsidP="00A154F1">
      <w:pPr>
        <w:pStyle w:val="odstavec"/>
      </w:pPr>
    </w:p>
    <w:p w:rsidR="00A3677A" w:rsidRPr="00CE19D0" w:rsidRDefault="00EF04E2" w:rsidP="00A154F1">
      <w:pPr>
        <w:pStyle w:val="odstavec"/>
      </w:pPr>
      <w:r w:rsidRPr="00CE19D0">
        <w:t>Predpokladaná doba používania, metóda odpisovania a odpisová sadzba sú uvedené v nasledujúcej tabuľke:</w:t>
      </w:r>
    </w:p>
    <w:p w:rsidR="00A3677A" w:rsidRPr="00CE19D0" w:rsidRDefault="00A3677A" w:rsidP="00A154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CE19D0" w:rsidTr="006E7880">
        <w:trPr>
          <w:cantSplit/>
          <w:trHeight w:val="170"/>
        </w:trPr>
        <w:tc>
          <w:tcPr>
            <w:tcW w:w="3346" w:type="dxa"/>
            <w:tcBorders>
              <w:bottom w:val="single" w:sz="4" w:space="0" w:color="auto"/>
            </w:tcBorders>
            <w:vAlign w:val="bottom"/>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rPr>
            </w:pPr>
            <w:r w:rsidRPr="00CE19D0">
              <w:rPr>
                <w:rFonts w:ascii="Arial" w:hAnsi="Arial" w:cs="Arial"/>
                <w:b/>
                <w:sz w:val="18"/>
                <w:szCs w:val="18"/>
              </w:rPr>
              <w:t xml:space="preserve">Predpokladaná </w:t>
            </w:r>
            <w:r w:rsidR="00EC5101" w:rsidRPr="00CE19D0">
              <w:rPr>
                <w:rFonts w:ascii="Arial" w:hAnsi="Arial" w:cs="Arial"/>
                <w:b/>
                <w:sz w:val="18"/>
                <w:szCs w:val="18"/>
              </w:rPr>
              <w:t>doba</w:t>
            </w:r>
            <w:r w:rsidR="00AA3182" w:rsidRPr="00CE19D0">
              <w:rPr>
                <w:rFonts w:ascii="Arial" w:hAnsi="Arial" w:cs="Arial"/>
                <w:b/>
                <w:sz w:val="18"/>
                <w:szCs w:val="18"/>
              </w:rPr>
              <w:t xml:space="preserve"> </w:t>
            </w:r>
            <w:r w:rsidRPr="00CE19D0">
              <w:rPr>
                <w:rFonts w:ascii="Arial" w:hAnsi="Arial" w:cs="Arial"/>
                <w:b/>
                <w:sz w:val="18"/>
                <w:szCs w:val="18"/>
              </w:rPr>
              <w:t>používania v rokoch</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 xml:space="preserve">Metóda </w:t>
            </w:r>
            <w:r w:rsidR="008C7E86" w:rsidRPr="00CE19D0">
              <w:rPr>
                <w:rFonts w:ascii="Arial" w:hAnsi="Arial" w:cs="Arial"/>
                <w:b/>
                <w:sz w:val="18"/>
                <w:szCs w:val="18"/>
              </w:rPr>
              <w:br/>
            </w:r>
            <w:r w:rsidRPr="00CE19D0">
              <w:rPr>
                <w:rFonts w:ascii="Arial" w:hAnsi="Arial" w:cs="Arial"/>
                <w:b/>
                <w:sz w:val="18"/>
                <w:szCs w:val="18"/>
              </w:rPr>
              <w:t>odpisovania</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Ročná odpisová</w:t>
            </w:r>
          </w:p>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sadzba v %</w:t>
            </w:r>
          </w:p>
        </w:tc>
      </w:tr>
      <w:tr w:rsidR="00733823" w:rsidRPr="00CE19D0" w:rsidTr="006E7880">
        <w:trPr>
          <w:cantSplit/>
          <w:trHeight w:val="170"/>
        </w:trPr>
        <w:tc>
          <w:tcPr>
            <w:tcW w:w="3346" w:type="dxa"/>
            <w:vAlign w:val="bottom"/>
          </w:tcPr>
          <w:p w:rsidR="00733823" w:rsidRPr="00400CEA" w:rsidRDefault="00733823" w:rsidP="008235E5">
            <w:pPr>
              <w:suppressAutoHyphens/>
              <w:rPr>
                <w:rFonts w:ascii="Arial" w:hAnsi="Arial" w:cs="Arial"/>
                <w:color w:val="00B0F0"/>
                <w:sz w:val="18"/>
                <w:szCs w:val="18"/>
              </w:rPr>
            </w:pPr>
            <w:r w:rsidRPr="00A15CB1">
              <w:rPr>
                <w:rFonts w:ascii="Arial" w:hAnsi="Arial" w:cs="Arial"/>
                <w:sz w:val="18"/>
                <w:szCs w:val="18"/>
              </w:rPr>
              <w:t>Softvér</w:t>
            </w:r>
          </w:p>
        </w:tc>
        <w:tc>
          <w:tcPr>
            <w:tcW w:w="1980" w:type="dxa"/>
            <w:vAlign w:val="bottom"/>
          </w:tcPr>
          <w:p w:rsidR="00733823" w:rsidRPr="00CE19D0" w:rsidRDefault="006E7B93" w:rsidP="00FB6F88">
            <w:pPr>
              <w:suppressAutoHyphens/>
              <w:ind w:left="57" w:right="57"/>
              <w:jc w:val="center"/>
              <w:rPr>
                <w:rFonts w:ascii="Arial" w:hAnsi="Arial" w:cs="Arial"/>
                <w:sz w:val="18"/>
                <w:szCs w:val="18"/>
              </w:rPr>
            </w:pPr>
            <w:r>
              <w:rPr>
                <w:rFonts w:ascii="Arial" w:hAnsi="Arial" w:cs="Arial"/>
                <w:sz w:val="18"/>
                <w:szCs w:val="18"/>
              </w:rPr>
              <w:t>4</w:t>
            </w:r>
            <w:r w:rsidR="00733823">
              <w:rPr>
                <w:rFonts w:ascii="Arial" w:hAnsi="Arial" w:cs="Arial"/>
                <w:sz w:val="18"/>
                <w:szCs w:val="18"/>
              </w:rPr>
              <w:t xml:space="preserve">                  </w:t>
            </w:r>
          </w:p>
        </w:tc>
        <w:tc>
          <w:tcPr>
            <w:tcW w:w="1980" w:type="dxa"/>
            <w:vAlign w:val="bottom"/>
          </w:tcPr>
          <w:p w:rsidR="00733823" w:rsidRPr="00CE19D0" w:rsidRDefault="00733823" w:rsidP="00FB6F88">
            <w:pPr>
              <w:suppressAutoHyphens/>
              <w:ind w:left="57" w:right="57"/>
              <w:jc w:val="center"/>
              <w:rPr>
                <w:rFonts w:ascii="Arial" w:hAnsi="Arial" w:cs="Arial"/>
                <w:sz w:val="18"/>
                <w:szCs w:val="18"/>
              </w:rPr>
            </w:pPr>
            <w:r>
              <w:rPr>
                <w:rFonts w:ascii="Arial" w:hAnsi="Arial" w:cs="Arial"/>
                <w:sz w:val="18"/>
                <w:szCs w:val="18"/>
              </w:rPr>
              <w:t xml:space="preserve">Lineárne odpisovanie    </w:t>
            </w:r>
          </w:p>
        </w:tc>
        <w:tc>
          <w:tcPr>
            <w:tcW w:w="1980" w:type="dxa"/>
            <w:vAlign w:val="bottom"/>
          </w:tcPr>
          <w:p w:rsidR="00733823" w:rsidRPr="006E7B93" w:rsidRDefault="00733823" w:rsidP="00FB6F88">
            <w:pPr>
              <w:suppressAutoHyphens/>
              <w:ind w:left="57" w:right="57"/>
              <w:jc w:val="center"/>
              <w:rPr>
                <w:rFonts w:ascii="Arial" w:hAnsi="Arial" w:cs="Arial"/>
                <w:sz w:val="18"/>
                <w:szCs w:val="18"/>
              </w:rPr>
            </w:pPr>
            <w:r w:rsidRPr="006E7B93">
              <w:rPr>
                <w:rFonts w:ascii="Arial" w:hAnsi="Arial" w:cs="Arial"/>
                <w:sz w:val="18"/>
                <w:szCs w:val="18"/>
              </w:rPr>
              <w:t>25%</w:t>
            </w:r>
          </w:p>
        </w:tc>
      </w:tr>
    </w:tbl>
    <w:p w:rsidR="00A3677A" w:rsidRDefault="00A3677A" w:rsidP="00A154F1">
      <w:pPr>
        <w:pStyle w:val="odstavec"/>
      </w:pPr>
    </w:p>
    <w:p w:rsidR="003B617D" w:rsidRPr="00CE19D0" w:rsidRDefault="003B617D" w:rsidP="00A154F1">
      <w:pPr>
        <w:pStyle w:val="odstavec"/>
      </w:pPr>
    </w:p>
    <w:p w:rsidR="005D49E9" w:rsidRPr="00CE19D0" w:rsidRDefault="00EF04E2" w:rsidP="00A154F1">
      <w:pPr>
        <w:pStyle w:val="odstavec"/>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Odpisovať sa začína prvým dňom mesiaca nasledujúceho po uvedení majetku do používania. Hmotný majetok, ktorého obstarávacia cena (resp. vlastné náklady) neprevýši 1 700 EUR, sa</w:t>
      </w:r>
      <w:r w:rsidR="00B43DC5">
        <w:t xml:space="preserve"> nezaraďuje</w:t>
      </w:r>
      <w:r w:rsidR="002A6B50" w:rsidRPr="00CE19D0">
        <w:t xml:space="preserve"> na účty dlhodobého majetku a odpisuje sa jednorazovo pri uvedení do používania </w:t>
      </w:r>
    </w:p>
    <w:p w:rsidR="005D49E9" w:rsidRPr="00CE19D0" w:rsidRDefault="005D49E9" w:rsidP="00A154F1">
      <w:pPr>
        <w:pStyle w:val="odstavec"/>
      </w:pPr>
    </w:p>
    <w:p w:rsidR="00A3677A" w:rsidRPr="00CE19D0" w:rsidRDefault="00EF04E2" w:rsidP="00A154F1">
      <w:pPr>
        <w:pStyle w:val="odstavec"/>
      </w:pPr>
      <w:r w:rsidRPr="00CE19D0">
        <w:t>Predpokladaná doba používania, metóda odpisovania a odpisová sadzba sú uvedené v nasledujúcej tabuľke:</w:t>
      </w:r>
    </w:p>
    <w:p w:rsidR="00A3677A" w:rsidRPr="00CE19D0" w:rsidRDefault="00A3677A" w:rsidP="00A154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rsidTr="00D76F42">
        <w:trPr>
          <w:cantSplit/>
        </w:trPr>
        <w:tc>
          <w:tcPr>
            <w:tcW w:w="3346" w:type="dxa"/>
            <w:tcBorders>
              <w:bottom w:val="single" w:sz="4" w:space="0" w:color="auto"/>
            </w:tcBorders>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B43DC5" w:rsidRPr="00CE19D0" w:rsidTr="00D76F42">
        <w:trPr>
          <w:cantSplit/>
        </w:trPr>
        <w:tc>
          <w:tcPr>
            <w:tcW w:w="3346" w:type="dxa"/>
            <w:vAlign w:val="bottom"/>
          </w:tcPr>
          <w:p w:rsidR="00B43DC5" w:rsidRPr="003164EF" w:rsidRDefault="00B43DC5" w:rsidP="008235E5">
            <w:pPr>
              <w:suppressAutoHyphens/>
              <w:rPr>
                <w:rFonts w:ascii="Arial" w:hAnsi="Arial" w:cs="Arial"/>
                <w:color w:val="00B0F0"/>
                <w:sz w:val="18"/>
                <w:szCs w:val="18"/>
              </w:rPr>
            </w:pPr>
            <w:r w:rsidRPr="00A800F8">
              <w:rPr>
                <w:rFonts w:ascii="Arial" w:hAnsi="Arial" w:cs="Arial"/>
                <w:sz w:val="18"/>
                <w:szCs w:val="18"/>
              </w:rPr>
              <w:t xml:space="preserve">Stavby             </w:t>
            </w:r>
          </w:p>
        </w:tc>
        <w:tc>
          <w:tcPr>
            <w:tcW w:w="1980" w:type="dxa"/>
            <w:vAlign w:val="bottom"/>
          </w:tcPr>
          <w:p w:rsidR="00B43DC5" w:rsidRPr="00AA65A7" w:rsidRDefault="00B43DC5" w:rsidP="008235E5">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rsidR="00B43DC5" w:rsidRPr="00AA65A7" w:rsidRDefault="00B43DC5" w:rsidP="008235E5">
            <w:pPr>
              <w:suppressAutoHyphens/>
              <w:ind w:left="57" w:right="57"/>
              <w:jc w:val="center"/>
              <w:rPr>
                <w:rFonts w:ascii="Arial" w:hAnsi="Arial" w:cs="Arial"/>
                <w:sz w:val="18"/>
                <w:szCs w:val="18"/>
              </w:rPr>
            </w:pPr>
            <w:r>
              <w:rPr>
                <w:rFonts w:ascii="Arial" w:hAnsi="Arial" w:cs="Arial"/>
                <w:sz w:val="18"/>
                <w:szCs w:val="18"/>
              </w:rPr>
              <w:t>lineárne</w:t>
            </w:r>
          </w:p>
        </w:tc>
        <w:tc>
          <w:tcPr>
            <w:tcW w:w="1980" w:type="dxa"/>
            <w:vAlign w:val="bottom"/>
          </w:tcPr>
          <w:p w:rsidR="00B43DC5" w:rsidRPr="00AA65A7" w:rsidRDefault="00B43DC5" w:rsidP="008235E5">
            <w:pPr>
              <w:suppressAutoHyphens/>
              <w:ind w:left="57" w:right="57"/>
              <w:jc w:val="center"/>
              <w:rPr>
                <w:rFonts w:ascii="Arial" w:hAnsi="Arial" w:cs="Arial"/>
                <w:sz w:val="18"/>
                <w:szCs w:val="18"/>
              </w:rPr>
            </w:pPr>
            <w:r w:rsidRPr="00813D37">
              <w:rPr>
                <w:rFonts w:ascii="Arial" w:hAnsi="Arial" w:cs="Arial"/>
                <w:sz w:val="18"/>
                <w:szCs w:val="18"/>
                <w:lang w:val="en-US"/>
              </w:rPr>
              <w:t>5%</w:t>
            </w:r>
          </w:p>
        </w:tc>
      </w:tr>
      <w:tr w:rsidR="00B43DC5" w:rsidRPr="00CE19D0" w:rsidTr="00D76F42">
        <w:trPr>
          <w:cantSplit/>
        </w:trPr>
        <w:tc>
          <w:tcPr>
            <w:tcW w:w="3346" w:type="dxa"/>
            <w:vAlign w:val="bottom"/>
          </w:tcPr>
          <w:p w:rsidR="00B43DC5" w:rsidRPr="003164EF" w:rsidRDefault="00B43DC5" w:rsidP="008235E5">
            <w:pPr>
              <w:suppressAutoHyphens/>
              <w:rPr>
                <w:rFonts w:ascii="Arial" w:hAnsi="Arial" w:cs="Arial"/>
                <w:color w:val="00B0F0"/>
                <w:sz w:val="18"/>
                <w:szCs w:val="18"/>
              </w:rPr>
            </w:pPr>
            <w:r w:rsidRPr="00A800F8">
              <w:rPr>
                <w:rFonts w:ascii="Arial" w:hAnsi="Arial" w:cs="Arial"/>
                <w:sz w:val="18"/>
                <w:szCs w:val="18"/>
              </w:rPr>
              <w:t>Samostatný hnuteľný majetok</w:t>
            </w:r>
          </w:p>
        </w:tc>
        <w:tc>
          <w:tcPr>
            <w:tcW w:w="1980" w:type="dxa"/>
            <w:vAlign w:val="bottom"/>
          </w:tcPr>
          <w:p w:rsidR="00B43DC5" w:rsidRPr="00AA65A7" w:rsidRDefault="00B43DC5" w:rsidP="008235E5">
            <w:pPr>
              <w:suppressAutoHyphens/>
              <w:ind w:left="57" w:right="57"/>
              <w:jc w:val="center"/>
              <w:rPr>
                <w:rFonts w:ascii="Arial" w:hAnsi="Arial" w:cs="Arial"/>
                <w:sz w:val="18"/>
                <w:szCs w:val="18"/>
              </w:rPr>
            </w:pPr>
          </w:p>
        </w:tc>
        <w:tc>
          <w:tcPr>
            <w:tcW w:w="1980" w:type="dxa"/>
            <w:vAlign w:val="bottom"/>
          </w:tcPr>
          <w:p w:rsidR="00B43DC5" w:rsidRPr="00AA65A7" w:rsidRDefault="00B43DC5" w:rsidP="008235E5">
            <w:pPr>
              <w:suppressAutoHyphens/>
              <w:ind w:left="57" w:right="57"/>
              <w:jc w:val="center"/>
              <w:rPr>
                <w:rFonts w:ascii="Arial" w:hAnsi="Arial" w:cs="Arial"/>
                <w:sz w:val="18"/>
                <w:szCs w:val="18"/>
              </w:rPr>
            </w:pPr>
          </w:p>
        </w:tc>
        <w:tc>
          <w:tcPr>
            <w:tcW w:w="1980" w:type="dxa"/>
            <w:vAlign w:val="bottom"/>
          </w:tcPr>
          <w:p w:rsidR="00B43DC5" w:rsidRPr="00AA65A7" w:rsidRDefault="00B43DC5" w:rsidP="008235E5">
            <w:pPr>
              <w:suppressAutoHyphens/>
              <w:ind w:left="57" w:right="57"/>
              <w:jc w:val="center"/>
              <w:rPr>
                <w:rFonts w:ascii="Arial" w:hAnsi="Arial" w:cs="Arial"/>
                <w:b/>
                <w:sz w:val="18"/>
                <w:szCs w:val="18"/>
              </w:rPr>
            </w:pPr>
          </w:p>
        </w:tc>
      </w:tr>
      <w:tr w:rsidR="00B43DC5" w:rsidRPr="00CE19D0" w:rsidTr="008235E5">
        <w:trPr>
          <w:cantSplit/>
        </w:trPr>
        <w:tc>
          <w:tcPr>
            <w:tcW w:w="3346" w:type="dxa"/>
            <w:vAlign w:val="bottom"/>
          </w:tcPr>
          <w:p w:rsidR="00B43DC5" w:rsidRPr="005225D1" w:rsidRDefault="00B43DC5" w:rsidP="008235E5">
            <w:pPr>
              <w:suppressAutoHyphens/>
              <w:rPr>
                <w:rFonts w:ascii="Arial" w:hAnsi="Arial" w:cs="Arial"/>
                <w:i/>
                <w:color w:val="00B0F0"/>
                <w:sz w:val="18"/>
                <w:szCs w:val="18"/>
              </w:rPr>
            </w:pPr>
            <w:r w:rsidRPr="00A800F8">
              <w:rPr>
                <w:rFonts w:ascii="Arial" w:hAnsi="Arial" w:cs="Arial"/>
                <w:i/>
                <w:sz w:val="18"/>
                <w:szCs w:val="18"/>
              </w:rPr>
              <w:t xml:space="preserve"> Stroje, prístroje a zariadenia                       </w:t>
            </w:r>
          </w:p>
        </w:tc>
        <w:tc>
          <w:tcPr>
            <w:tcW w:w="1980" w:type="dxa"/>
            <w:vAlign w:val="bottom"/>
          </w:tcPr>
          <w:p w:rsidR="00B43DC5" w:rsidRPr="00AA65A7" w:rsidRDefault="00B43DC5" w:rsidP="008235E5">
            <w:pPr>
              <w:suppressAutoHyphens/>
              <w:ind w:left="57" w:right="57"/>
              <w:jc w:val="center"/>
              <w:rPr>
                <w:rFonts w:ascii="Arial" w:hAnsi="Arial" w:cs="Arial"/>
                <w:sz w:val="18"/>
                <w:szCs w:val="18"/>
              </w:rPr>
            </w:pPr>
            <w:r>
              <w:rPr>
                <w:rFonts w:ascii="Arial" w:hAnsi="Arial" w:cs="Arial"/>
                <w:sz w:val="18"/>
                <w:szCs w:val="18"/>
              </w:rPr>
              <w:t>12</w:t>
            </w:r>
          </w:p>
        </w:tc>
        <w:tc>
          <w:tcPr>
            <w:tcW w:w="1980" w:type="dxa"/>
          </w:tcPr>
          <w:p w:rsidR="00B43DC5" w:rsidRPr="00AA65A7" w:rsidRDefault="00B43DC5" w:rsidP="008235E5">
            <w:pPr>
              <w:suppressAutoHyphens/>
              <w:ind w:left="57" w:right="57"/>
              <w:jc w:val="center"/>
              <w:rPr>
                <w:rFonts w:ascii="Arial" w:hAnsi="Arial" w:cs="Arial"/>
                <w:sz w:val="18"/>
                <w:szCs w:val="18"/>
              </w:rPr>
            </w:pPr>
            <w:r w:rsidRPr="008629FA">
              <w:rPr>
                <w:rFonts w:ascii="Arial" w:hAnsi="Arial" w:cs="Arial"/>
                <w:sz w:val="18"/>
                <w:szCs w:val="18"/>
              </w:rPr>
              <w:t>lineárne</w:t>
            </w:r>
          </w:p>
        </w:tc>
        <w:tc>
          <w:tcPr>
            <w:tcW w:w="1980" w:type="dxa"/>
            <w:vAlign w:val="bottom"/>
          </w:tcPr>
          <w:p w:rsidR="00B43DC5" w:rsidRPr="00AA65A7" w:rsidRDefault="00B43DC5" w:rsidP="008235E5">
            <w:pPr>
              <w:suppressAutoHyphens/>
              <w:ind w:left="57" w:right="57"/>
              <w:jc w:val="center"/>
              <w:rPr>
                <w:rFonts w:ascii="Arial" w:hAnsi="Arial" w:cs="Arial"/>
                <w:b/>
                <w:sz w:val="18"/>
                <w:szCs w:val="18"/>
              </w:rPr>
            </w:pPr>
            <w:r w:rsidRPr="00813D37">
              <w:rPr>
                <w:rFonts w:ascii="Arial" w:hAnsi="Arial" w:cs="Arial"/>
                <w:sz w:val="18"/>
                <w:szCs w:val="18"/>
              </w:rPr>
              <w:t>8,33%</w:t>
            </w:r>
          </w:p>
        </w:tc>
      </w:tr>
      <w:tr w:rsidR="00B43DC5" w:rsidRPr="00CE19D0" w:rsidTr="008235E5">
        <w:trPr>
          <w:cantSplit/>
        </w:trPr>
        <w:tc>
          <w:tcPr>
            <w:tcW w:w="3346" w:type="dxa"/>
            <w:vAlign w:val="bottom"/>
          </w:tcPr>
          <w:p w:rsidR="00B43DC5" w:rsidRPr="005225D1" w:rsidRDefault="00B43DC5" w:rsidP="008235E5">
            <w:pPr>
              <w:suppressAutoHyphens/>
              <w:rPr>
                <w:rFonts w:ascii="Arial" w:hAnsi="Arial" w:cs="Arial"/>
                <w:i/>
                <w:color w:val="00B0F0"/>
                <w:sz w:val="18"/>
                <w:szCs w:val="18"/>
              </w:rPr>
            </w:pPr>
            <w:r w:rsidRPr="00A800F8">
              <w:rPr>
                <w:rFonts w:ascii="Arial" w:hAnsi="Arial" w:cs="Arial"/>
                <w:i/>
                <w:sz w:val="18"/>
                <w:szCs w:val="18"/>
              </w:rPr>
              <w:t xml:space="preserve"> Dopravné prostriedky</w:t>
            </w:r>
          </w:p>
        </w:tc>
        <w:tc>
          <w:tcPr>
            <w:tcW w:w="1980" w:type="dxa"/>
            <w:vAlign w:val="bottom"/>
          </w:tcPr>
          <w:p w:rsidR="00B43DC5" w:rsidRPr="00AA65A7" w:rsidRDefault="00B43DC5" w:rsidP="008235E5">
            <w:pPr>
              <w:suppressAutoHyphens/>
              <w:ind w:left="57" w:right="57"/>
              <w:jc w:val="center"/>
              <w:rPr>
                <w:rFonts w:ascii="Arial" w:hAnsi="Arial" w:cs="Arial"/>
                <w:sz w:val="18"/>
                <w:szCs w:val="18"/>
              </w:rPr>
            </w:pPr>
            <w:r>
              <w:rPr>
                <w:rFonts w:ascii="Arial" w:hAnsi="Arial" w:cs="Arial"/>
                <w:sz w:val="18"/>
                <w:szCs w:val="18"/>
              </w:rPr>
              <w:t>4</w:t>
            </w:r>
          </w:p>
        </w:tc>
        <w:tc>
          <w:tcPr>
            <w:tcW w:w="1980" w:type="dxa"/>
          </w:tcPr>
          <w:p w:rsidR="00B43DC5" w:rsidRPr="00AA65A7" w:rsidRDefault="00B43DC5" w:rsidP="008235E5">
            <w:pPr>
              <w:suppressAutoHyphens/>
              <w:ind w:left="57" w:right="57"/>
              <w:jc w:val="center"/>
              <w:rPr>
                <w:rFonts w:ascii="Arial" w:hAnsi="Arial" w:cs="Arial"/>
                <w:sz w:val="18"/>
                <w:szCs w:val="18"/>
              </w:rPr>
            </w:pPr>
            <w:r w:rsidRPr="008629FA">
              <w:rPr>
                <w:rFonts w:ascii="Arial" w:hAnsi="Arial" w:cs="Arial"/>
                <w:sz w:val="18"/>
                <w:szCs w:val="18"/>
              </w:rPr>
              <w:t>lineárne</w:t>
            </w:r>
          </w:p>
        </w:tc>
        <w:tc>
          <w:tcPr>
            <w:tcW w:w="1980" w:type="dxa"/>
            <w:vAlign w:val="bottom"/>
          </w:tcPr>
          <w:p w:rsidR="00B43DC5" w:rsidRPr="00AA65A7" w:rsidRDefault="00B43DC5" w:rsidP="008235E5">
            <w:pPr>
              <w:suppressAutoHyphens/>
              <w:ind w:left="57" w:right="57"/>
              <w:jc w:val="center"/>
              <w:rPr>
                <w:rFonts w:ascii="Arial" w:hAnsi="Arial" w:cs="Arial"/>
                <w:b/>
                <w:sz w:val="18"/>
                <w:szCs w:val="18"/>
              </w:rPr>
            </w:pPr>
            <w:r w:rsidRPr="00813D37">
              <w:rPr>
                <w:rFonts w:ascii="Arial" w:hAnsi="Arial" w:cs="Arial"/>
                <w:sz w:val="18"/>
                <w:szCs w:val="18"/>
              </w:rPr>
              <w:t>25%</w:t>
            </w:r>
          </w:p>
        </w:tc>
      </w:tr>
      <w:tr w:rsidR="00B43DC5" w:rsidRPr="00CE19D0" w:rsidTr="008235E5">
        <w:trPr>
          <w:cantSplit/>
        </w:trPr>
        <w:tc>
          <w:tcPr>
            <w:tcW w:w="3346" w:type="dxa"/>
            <w:vAlign w:val="bottom"/>
          </w:tcPr>
          <w:p w:rsidR="00B43DC5" w:rsidRPr="00E63C40" w:rsidRDefault="00B43DC5" w:rsidP="008235E5">
            <w:pPr>
              <w:suppressAutoHyphens/>
              <w:rPr>
                <w:rFonts w:ascii="Arial" w:hAnsi="Arial" w:cs="Arial"/>
                <w:color w:val="00B0F0"/>
                <w:sz w:val="18"/>
                <w:szCs w:val="18"/>
              </w:rPr>
            </w:pPr>
            <w:r w:rsidRPr="00A800F8">
              <w:rPr>
                <w:rFonts w:ascii="Arial" w:hAnsi="Arial" w:cs="Arial"/>
                <w:i/>
                <w:sz w:val="18"/>
                <w:szCs w:val="18"/>
              </w:rPr>
              <w:t>Stroje, prístroje a zariadenia</w:t>
            </w:r>
            <w:r w:rsidRPr="00A800F8">
              <w:rPr>
                <w:rFonts w:ascii="Arial" w:hAnsi="Arial" w:cs="Arial"/>
                <w:sz w:val="18"/>
                <w:szCs w:val="18"/>
              </w:rPr>
              <w:t xml:space="preserve"> zánovné</w:t>
            </w:r>
          </w:p>
        </w:tc>
        <w:tc>
          <w:tcPr>
            <w:tcW w:w="1980" w:type="dxa"/>
            <w:vAlign w:val="bottom"/>
          </w:tcPr>
          <w:p w:rsidR="00B43DC5" w:rsidRPr="00E63C40" w:rsidRDefault="00B43DC5" w:rsidP="008235E5">
            <w:pPr>
              <w:suppressAutoHyphens/>
              <w:ind w:left="57" w:right="57"/>
              <w:jc w:val="center"/>
              <w:rPr>
                <w:rFonts w:ascii="Arial" w:hAnsi="Arial" w:cs="Arial"/>
                <w:sz w:val="18"/>
                <w:szCs w:val="18"/>
              </w:rPr>
            </w:pPr>
            <w:r>
              <w:rPr>
                <w:rFonts w:ascii="Arial" w:hAnsi="Arial" w:cs="Arial"/>
                <w:sz w:val="18"/>
                <w:szCs w:val="18"/>
              </w:rPr>
              <w:t>6</w:t>
            </w:r>
          </w:p>
        </w:tc>
        <w:tc>
          <w:tcPr>
            <w:tcW w:w="1980" w:type="dxa"/>
          </w:tcPr>
          <w:p w:rsidR="00B43DC5" w:rsidRPr="00E63C40" w:rsidRDefault="00B43DC5" w:rsidP="008235E5">
            <w:pPr>
              <w:suppressAutoHyphens/>
              <w:ind w:left="57" w:right="57"/>
              <w:jc w:val="center"/>
              <w:rPr>
                <w:rFonts w:ascii="Arial" w:hAnsi="Arial" w:cs="Arial"/>
                <w:sz w:val="18"/>
                <w:szCs w:val="18"/>
              </w:rPr>
            </w:pPr>
            <w:r w:rsidRPr="008629FA">
              <w:rPr>
                <w:rFonts w:ascii="Arial" w:hAnsi="Arial" w:cs="Arial"/>
                <w:sz w:val="18"/>
                <w:szCs w:val="18"/>
              </w:rPr>
              <w:t>lineárne</w:t>
            </w:r>
          </w:p>
        </w:tc>
        <w:tc>
          <w:tcPr>
            <w:tcW w:w="1980" w:type="dxa"/>
            <w:vAlign w:val="bottom"/>
          </w:tcPr>
          <w:p w:rsidR="00B43DC5" w:rsidRPr="00E63C40" w:rsidRDefault="00B43DC5" w:rsidP="008235E5">
            <w:pPr>
              <w:suppressAutoHyphens/>
              <w:ind w:left="57" w:right="57"/>
              <w:jc w:val="center"/>
              <w:rPr>
                <w:rFonts w:ascii="Arial" w:hAnsi="Arial" w:cs="Arial"/>
                <w:sz w:val="18"/>
                <w:szCs w:val="18"/>
              </w:rPr>
            </w:pPr>
            <w:r w:rsidRPr="00813D37">
              <w:rPr>
                <w:rFonts w:ascii="Arial" w:hAnsi="Arial" w:cs="Arial"/>
                <w:sz w:val="18"/>
                <w:szCs w:val="18"/>
              </w:rPr>
              <w:t>16,67%</w:t>
            </w:r>
          </w:p>
        </w:tc>
      </w:tr>
    </w:tbl>
    <w:p w:rsidR="00A3677A" w:rsidRPr="00CE19D0" w:rsidRDefault="00A3677A" w:rsidP="00A154F1">
      <w:pPr>
        <w:pStyle w:val="odstavec"/>
      </w:pPr>
    </w:p>
    <w:p w:rsidR="00A3677A" w:rsidRPr="00CE19D0" w:rsidRDefault="00A3677A" w:rsidP="00A154F1">
      <w:pPr>
        <w:pStyle w:val="odstavec"/>
      </w:pPr>
    </w:p>
    <w:p w:rsidR="00A3677A" w:rsidRPr="00CE19D0" w:rsidRDefault="00DD1079" w:rsidP="00A154F1">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3677A" w:rsidRPr="00CE19D0" w:rsidRDefault="00A3677A" w:rsidP="00DD2AEC">
      <w:pPr>
        <w:pStyle w:val="odstavec"/>
        <w:ind w:left="0"/>
      </w:pPr>
    </w:p>
    <w:p w:rsidR="002A6B50" w:rsidRPr="00CE19D0" w:rsidRDefault="00DD1079" w:rsidP="00ED1C31">
      <w:pPr>
        <w:pStyle w:val="abc"/>
      </w:pPr>
      <w:r w:rsidRPr="00CE19D0">
        <w:t>Zásoby</w:t>
      </w:r>
    </w:p>
    <w:p w:rsidR="00ED1C31" w:rsidRPr="00ED1C31" w:rsidRDefault="00ED1C31" w:rsidP="00ED1C31">
      <w:pPr>
        <w:pStyle w:val="abc"/>
        <w:numPr>
          <w:ilvl w:val="0"/>
          <w:numId w:val="0"/>
        </w:numPr>
        <w:ind w:left="425"/>
        <w:rPr>
          <w:b w:val="0"/>
        </w:rPr>
      </w:pPr>
      <w:r w:rsidRPr="00ED1C31">
        <w:rPr>
          <w:b w:val="0"/>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rsidR="00A3677A" w:rsidRPr="00CE19D0" w:rsidRDefault="00A3677A" w:rsidP="00A154F1">
      <w:pPr>
        <w:pStyle w:val="odstavec"/>
      </w:pPr>
    </w:p>
    <w:p w:rsidR="00A3677A" w:rsidRPr="00CE19D0" w:rsidRDefault="00DD1079" w:rsidP="00A154F1">
      <w:pPr>
        <w:pStyle w:val="odstavec"/>
      </w:pPr>
      <w:r w:rsidRPr="00CE19D0">
        <w:t>Zásoby vytvorené vlastnou činnosťou sa oceňujú vlastnými nákladmi. Vlastné náklady sú priame náklady (priamy materiál, priame mzdy a ostatné priame náklady) a časť nepriamych nákla</w:t>
      </w:r>
      <w:r w:rsidR="002D123E" w:rsidRPr="00CE19D0">
        <w:t>dov bezprostredne súvisiacich s </w:t>
      </w:r>
      <w:r w:rsidRPr="00CE19D0">
        <w:t>vytvorením zásob vlastnou činnosťou (výrobná réžia). Výrobná réžia sa do vlastných nákladov zahrňuje v závislosti od stupňa rozpracovanosti týchto zásob.</w:t>
      </w:r>
    </w:p>
    <w:p w:rsidR="00A3677A" w:rsidRPr="00CE19D0" w:rsidRDefault="00A3677A" w:rsidP="00A154F1">
      <w:pPr>
        <w:pStyle w:val="odstavec"/>
      </w:pPr>
    </w:p>
    <w:p w:rsidR="005D49E9" w:rsidRPr="00CE19D0" w:rsidRDefault="00D14B83" w:rsidP="00A154F1">
      <w:pPr>
        <w:pStyle w:val="odstavec"/>
      </w:pPr>
      <w:r w:rsidRPr="00CE19D0">
        <w:t>Zásoby nadobudnuté zámenou sa oce</w:t>
      </w:r>
      <w:r w:rsidR="005E0CBE" w:rsidRPr="00CE19D0">
        <w:t>ňujú</w:t>
      </w:r>
      <w:r w:rsidRPr="00CE19D0">
        <w:t xml:space="preserve"> reálnou hodnotou</w:t>
      </w:r>
      <w:r w:rsidR="005E0CBE" w:rsidRPr="00CE19D0">
        <w:t>.</w:t>
      </w:r>
      <w:r w:rsidRPr="00CE19D0">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CE19D0">
        <w:t>hnutie výnosu z tohto majetku.</w:t>
      </w:r>
    </w:p>
    <w:p w:rsidR="00400CEA" w:rsidRPr="00CE19D0" w:rsidRDefault="00400CEA" w:rsidP="00A154F1">
      <w:pPr>
        <w:pStyle w:val="odstavec"/>
      </w:pPr>
    </w:p>
    <w:p w:rsidR="002C06E6" w:rsidRPr="00CE19D0" w:rsidRDefault="00A04A42" w:rsidP="00A154F1">
      <w:pPr>
        <w:pStyle w:val="odstavec"/>
      </w:pPr>
      <w:r w:rsidRPr="00CE19D0">
        <w:t>Ako n</w:t>
      </w:r>
      <w:r w:rsidR="002C06E6" w:rsidRPr="00CE19D0">
        <w:t>ehnuteľnos</w:t>
      </w:r>
      <w:r w:rsidRPr="00CE19D0">
        <w:t>ti</w:t>
      </w:r>
      <w:r w:rsidR="002C06E6" w:rsidRPr="00CE19D0">
        <w:t xml:space="preserve"> na predaj sa účtuje o nehnuteľnosti, ktorá sa obstaráva za účelom ďalšieho predaja. Vynaložené náklady na opravy, technické zhodnotenie a súvisiace náklady</w:t>
      </w:r>
      <w:r w:rsidR="00374D21" w:rsidRPr="00CE19D0">
        <w:t xml:space="preserve"> </w:t>
      </w:r>
      <w:r w:rsidR="002C06E6" w:rsidRPr="00CE19D0">
        <w:t>spojené nehnuteľnosťou, ktoré vznikajú z dôvodu uvedenia nehnuteľnosti do stavu spôsobilého na predaj</w:t>
      </w:r>
      <w:r w:rsidRPr="00CE19D0">
        <w:t xml:space="preserve"> sú súčasťou ocenenia n</w:t>
      </w:r>
      <w:r w:rsidR="002C06E6" w:rsidRPr="00CE19D0">
        <w:t>ehnuteľnos</w:t>
      </w:r>
      <w:r w:rsidRPr="00CE19D0">
        <w:t>ti</w:t>
      </w:r>
      <w:r w:rsidR="002C06E6" w:rsidRPr="00CE19D0">
        <w:t xml:space="preserve"> na predaj</w:t>
      </w:r>
      <w:r w:rsidRPr="00CE19D0">
        <w:t xml:space="preserve"> jej obstarávacou cenou</w:t>
      </w:r>
      <w:r w:rsidR="002C06E6" w:rsidRPr="00CE19D0">
        <w:t xml:space="preserve">. </w:t>
      </w:r>
      <w:r w:rsidRPr="00CE19D0">
        <w:t xml:space="preserve">Výnos z predaja a odúčtovaná obstarávacia cena nehnuteľnosti ovplyvní hospodársky výsledok  v čase jej predaja. </w:t>
      </w:r>
    </w:p>
    <w:p w:rsidR="00A3677A" w:rsidRPr="00CE19D0" w:rsidRDefault="00A3677A" w:rsidP="00A154F1">
      <w:pPr>
        <w:pStyle w:val="odstavec"/>
      </w:pPr>
    </w:p>
    <w:p w:rsidR="00A3677A" w:rsidRPr="00CE19D0" w:rsidRDefault="00DD1079" w:rsidP="00A154F1">
      <w:pPr>
        <w:pStyle w:val="odstavec"/>
      </w:pPr>
      <w:r w:rsidRPr="00CE19D0">
        <w:t xml:space="preserve">Ak </w:t>
      </w:r>
      <w:r w:rsidR="00A04A42" w:rsidRPr="00CE19D0">
        <w:t xml:space="preserve">sú </w:t>
      </w:r>
      <w:r w:rsidRPr="00CE19D0">
        <w:t xml:space="preserve">obstarávacia cena </w:t>
      </w:r>
      <w:r w:rsidR="00A04A42" w:rsidRPr="00CE19D0">
        <w:t xml:space="preserve">alebo </w:t>
      </w:r>
      <w:r w:rsidR="00111C04" w:rsidRPr="00CE19D0">
        <w:t>v</w:t>
      </w:r>
      <w:r w:rsidRPr="00CE19D0">
        <w:t xml:space="preserve">lastné náklady zásob vyššie </w:t>
      </w:r>
      <w:r w:rsidR="00E16251" w:rsidRPr="00CE19D0">
        <w:t>ne</w:t>
      </w:r>
      <w:r w:rsidR="005952C2" w:rsidRPr="00CE19D0">
        <w:t xml:space="preserve">ž </w:t>
      </w:r>
      <w:r w:rsidRPr="00CE19D0">
        <w:t>ich čistá realizačná hodnota ku dňu, ku ktorému sa zostavuje účtovná závierka, vytvára sa opravná položka k zásobám vo výške rozdielu medzi ich ocenením v účtovníctve a i</w:t>
      </w:r>
      <w:r w:rsidR="005C39C1" w:rsidRPr="00CE19D0">
        <w:t>ch čistou realizačnou hodnotou.</w:t>
      </w:r>
      <w:r w:rsidR="00295A1C" w:rsidRPr="00CE19D0">
        <w:t xml:space="preserve"> Čistá realizačná hodnota je </w:t>
      </w:r>
      <w:r w:rsidR="00295A1C" w:rsidRPr="00CE19D0">
        <w:lastRenderedPageBreak/>
        <w:t>predpokladaná predajná cena zásob znížená o predpokladané náklady na ich d</w:t>
      </w:r>
      <w:r w:rsidR="00E16251" w:rsidRPr="00CE19D0">
        <w:t>okončenie a náklady súvisiace s </w:t>
      </w:r>
      <w:r w:rsidR="004A0F66" w:rsidRPr="00CE19D0">
        <w:t>ich predajom.</w:t>
      </w:r>
    </w:p>
    <w:p w:rsidR="005D49E9" w:rsidRPr="00CE19D0" w:rsidRDefault="005D49E9" w:rsidP="00FB6F88">
      <w:pPr>
        <w:suppressAutoHyphens/>
        <w:autoSpaceDE w:val="0"/>
        <w:autoSpaceDN w:val="0"/>
        <w:adjustRightInd w:val="0"/>
        <w:ind w:left="425"/>
        <w:jc w:val="both"/>
        <w:rPr>
          <w:rFonts w:ascii="Arial" w:hAnsi="Arial" w:cs="Arial"/>
          <w:sz w:val="20"/>
        </w:rPr>
      </w:pPr>
    </w:p>
    <w:p w:rsidR="005D49E9" w:rsidRPr="00CE19D0" w:rsidRDefault="005C39C1" w:rsidP="00ED1C31">
      <w:pPr>
        <w:pStyle w:val="abc"/>
      </w:pPr>
      <w:r w:rsidRPr="00CE19D0">
        <w:t>Pohľadávky</w:t>
      </w:r>
    </w:p>
    <w:p w:rsidR="00ED1C31" w:rsidRPr="00E63C40" w:rsidRDefault="00ED1C31" w:rsidP="00ED1C31">
      <w:pPr>
        <w:pStyle w:val="odstavec"/>
      </w:pPr>
      <w:r w:rsidRPr="0052179E">
        <w:t>Pohľadávky sa pri ich vzniku oceňujú ich menovitou hodnotou. Opravná položka sa vytvára k pochybným a nedobytným pohľadávkam, kde existuje riziko nevymožiteľnosti pohľadávok.</w:t>
      </w:r>
    </w:p>
    <w:p w:rsidR="00A3677A" w:rsidRPr="00CE19D0" w:rsidRDefault="00A3677A" w:rsidP="00A154F1">
      <w:pPr>
        <w:pStyle w:val="odstavec"/>
      </w:pPr>
    </w:p>
    <w:p w:rsidR="002A6B50" w:rsidRPr="00CE19D0" w:rsidRDefault="00122C5E" w:rsidP="00ED1C31">
      <w:pPr>
        <w:pStyle w:val="abc"/>
      </w:pPr>
      <w:r w:rsidRPr="00CE19D0">
        <w:t>Finančné účty</w:t>
      </w:r>
    </w:p>
    <w:p w:rsidR="00ED1C31" w:rsidRPr="006E7B93" w:rsidRDefault="00ED1C31" w:rsidP="006E7B93">
      <w:pPr>
        <w:pStyle w:val="odstavec"/>
      </w:pPr>
      <w:r w:rsidRPr="006E7B93">
        <w:t xml:space="preserve">Finančné účty tvorí peňažná hotovosť a zostatky na bankových účtoch, pričom riziko zmeny hodnoty tohto majetku je zanedbateľne nízke. </w:t>
      </w:r>
    </w:p>
    <w:p w:rsidR="00A459A2" w:rsidRPr="00CE19D0" w:rsidRDefault="00A459A2" w:rsidP="00A154F1">
      <w:pPr>
        <w:pStyle w:val="odstavec"/>
      </w:pPr>
    </w:p>
    <w:p w:rsidR="002A6B50" w:rsidRPr="00CE19D0" w:rsidRDefault="00C723D4" w:rsidP="00ED1C31">
      <w:pPr>
        <w:pStyle w:val="abc"/>
      </w:pPr>
      <w:r w:rsidRPr="00CE19D0">
        <w:t>Náklady budúcich období a príjmy budúcich období</w:t>
      </w:r>
    </w:p>
    <w:p w:rsidR="00A3677A" w:rsidRPr="006E7B93" w:rsidRDefault="00C723D4" w:rsidP="006E7B93">
      <w:pPr>
        <w:pStyle w:val="odstavec"/>
      </w:pPr>
      <w:r w:rsidRPr="006E7B93">
        <w:t>Náklady budúcich období a príjmy budúcich období sú vykázané vo výške, ktorá je potrebná na dodržanie zásady vecnej a časovej súvislosti s účtovným obdobím.</w:t>
      </w:r>
    </w:p>
    <w:p w:rsidR="00A3677A" w:rsidRPr="00CE19D0" w:rsidRDefault="00A3677A" w:rsidP="00A154F1">
      <w:pPr>
        <w:pStyle w:val="odstavec"/>
      </w:pPr>
    </w:p>
    <w:p w:rsidR="002A6B50" w:rsidRPr="00CE19D0" w:rsidRDefault="00A54AF7" w:rsidP="00ED1C31">
      <w:pPr>
        <w:pStyle w:val="abc"/>
      </w:pPr>
      <w:r w:rsidRPr="00CE19D0">
        <w:t>Opravné položky</w:t>
      </w:r>
    </w:p>
    <w:p w:rsidR="00A3677A" w:rsidRPr="00CE19D0" w:rsidRDefault="00A54AF7" w:rsidP="00A154F1">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rsidR="00A3677A" w:rsidRPr="00CE19D0" w:rsidRDefault="00A3677A" w:rsidP="00A154F1">
      <w:pPr>
        <w:pStyle w:val="odstavec"/>
      </w:pPr>
    </w:p>
    <w:p w:rsidR="002A6B50" w:rsidRPr="00CE19D0" w:rsidRDefault="00DD1079" w:rsidP="00ED1C31">
      <w:pPr>
        <w:pStyle w:val="abc"/>
      </w:pPr>
      <w:r w:rsidRPr="00CE19D0">
        <w:t>Rezervy</w:t>
      </w:r>
    </w:p>
    <w:p w:rsidR="00A3677A" w:rsidRPr="00CE19D0" w:rsidRDefault="000C4682" w:rsidP="00A154F1">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A154F1">
      <w:pPr>
        <w:pStyle w:val="odstavec"/>
      </w:pPr>
    </w:p>
    <w:p w:rsidR="00A3677A" w:rsidRPr="00CE19D0" w:rsidRDefault="000C4682" w:rsidP="00A154F1">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A154F1">
      <w:pPr>
        <w:pStyle w:val="odstavec"/>
      </w:pPr>
    </w:p>
    <w:p w:rsidR="00A3677A" w:rsidRPr="00CE19D0" w:rsidRDefault="00D14B83" w:rsidP="00A154F1">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rsidR="004E5AE0" w:rsidRPr="00CE19D0" w:rsidRDefault="004E5AE0" w:rsidP="00A154F1">
      <w:pPr>
        <w:pStyle w:val="odstavec"/>
      </w:pPr>
    </w:p>
    <w:p w:rsidR="00AA4314" w:rsidRPr="00420C91" w:rsidRDefault="00AA4314" w:rsidP="00AA4314">
      <w:pPr>
        <w:pStyle w:val="odstavec"/>
      </w:pPr>
      <w:r w:rsidRPr="0052179E">
        <w:t>Spoločnosť vytvorila rezervy na audit, nevyčerpané dovolenky, prípravu daňového priznania, nevyfakturované dodávky, platené úroky</w:t>
      </w:r>
      <w:r>
        <w:t>, odmeny MBO.</w:t>
      </w:r>
    </w:p>
    <w:p w:rsidR="00A3677A" w:rsidRPr="00CE19D0" w:rsidRDefault="00A3677A" w:rsidP="00A154F1">
      <w:pPr>
        <w:pStyle w:val="odstavec"/>
      </w:pPr>
    </w:p>
    <w:p w:rsidR="002A6B50" w:rsidRPr="00CE19D0" w:rsidRDefault="00C723D4" w:rsidP="00ED1C31">
      <w:pPr>
        <w:pStyle w:val="abc"/>
      </w:pPr>
      <w:r w:rsidRPr="00CE19D0">
        <w:t>Záväzky</w:t>
      </w:r>
    </w:p>
    <w:p w:rsidR="00A3677A" w:rsidRPr="00CE19D0" w:rsidRDefault="00C723D4" w:rsidP="00A154F1">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E19D0" w:rsidRDefault="00A3677A" w:rsidP="00A154F1">
      <w:pPr>
        <w:pStyle w:val="odstavec"/>
      </w:pPr>
    </w:p>
    <w:p w:rsidR="002A6B50" w:rsidRPr="00CE19D0" w:rsidRDefault="00897A48" w:rsidP="00ED1C31">
      <w:pPr>
        <w:pStyle w:val="abc"/>
      </w:pPr>
      <w:r w:rsidRPr="00CE19D0">
        <w:t>Zamestnanecké po</w:t>
      </w:r>
      <w:r w:rsidR="001574DF" w:rsidRPr="00CE19D0">
        <w:t>žitky</w:t>
      </w:r>
    </w:p>
    <w:p w:rsidR="00AA4314" w:rsidRPr="006E7B93" w:rsidRDefault="00AA4314" w:rsidP="006E7B93">
      <w:pPr>
        <w:pStyle w:val="odstavec"/>
      </w:pPr>
      <w:r w:rsidRPr="006E7B93">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D857F3" w:rsidRPr="00CE19D0" w:rsidRDefault="00D857F3" w:rsidP="00A154F1">
      <w:pPr>
        <w:pStyle w:val="odstavec"/>
      </w:pPr>
    </w:p>
    <w:p w:rsidR="002A6B50" w:rsidRPr="00CE19D0" w:rsidRDefault="00B90E35" w:rsidP="00ED1C31">
      <w:pPr>
        <w:pStyle w:val="abc"/>
      </w:pPr>
      <w:r w:rsidRPr="00CE19D0">
        <w:t>Splatná daň z príjmu</w:t>
      </w:r>
    </w:p>
    <w:p w:rsidR="00A3677A" w:rsidRPr="00CE19D0" w:rsidRDefault="00523395" w:rsidP="00A154F1">
      <w:pPr>
        <w:pStyle w:val="odstavec"/>
      </w:pPr>
      <w:r w:rsidRPr="00CE19D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CE19D0" w:rsidRDefault="00A3677A" w:rsidP="00A154F1">
      <w:pPr>
        <w:pStyle w:val="odstavec"/>
      </w:pPr>
    </w:p>
    <w:p w:rsidR="002A6B50" w:rsidRPr="00CE19D0" w:rsidRDefault="00DD1079" w:rsidP="00ED1C31">
      <w:pPr>
        <w:pStyle w:val="abc"/>
      </w:pPr>
      <w:r w:rsidRPr="00CE19D0">
        <w:t>Odložená daň z príjmu</w:t>
      </w:r>
    </w:p>
    <w:p w:rsidR="00A3677A" w:rsidRPr="00CE19D0" w:rsidRDefault="00DD1079" w:rsidP="00A154F1">
      <w:pPr>
        <w:pStyle w:val="odstavec"/>
      </w:pPr>
      <w:r w:rsidRPr="00CE19D0">
        <w:t xml:space="preserve">Odložená daň z príjmu </w:t>
      </w:r>
      <w:r w:rsidR="00122C5E" w:rsidRPr="00CE19D0">
        <w:t>vyplýva z</w:t>
      </w:r>
      <w:r w:rsidRPr="00CE19D0">
        <w:t>:</w:t>
      </w:r>
    </w:p>
    <w:p w:rsidR="00A3677A" w:rsidRPr="00CE19D0" w:rsidRDefault="00A3677A" w:rsidP="00A154F1">
      <w:pPr>
        <w:pStyle w:val="odstavec"/>
      </w:pPr>
    </w:p>
    <w:p w:rsidR="00A3677A" w:rsidRPr="00CE19D0" w:rsidRDefault="00180B2A" w:rsidP="00A154F1">
      <w:pPr>
        <w:pStyle w:val="odstavec"/>
      </w:pPr>
      <w:r w:rsidRPr="00CE19D0">
        <w:t>a)</w:t>
      </w:r>
      <w:r w:rsidRPr="00CE19D0">
        <w:tab/>
      </w:r>
      <w:r w:rsidR="00DD1079" w:rsidRPr="00CE19D0">
        <w:t>rozdiel</w:t>
      </w:r>
      <w:r w:rsidR="00122C5E" w:rsidRPr="00CE19D0">
        <w:t>ov</w:t>
      </w:r>
      <w:r w:rsidR="00DD1079" w:rsidRPr="00CE19D0">
        <w:t xml:space="preserve"> medzi účtovnou hodnotou majetku a účtovnou hodnotou záväzkov vykázanou v súvahe </w:t>
      </w:r>
      <w:r w:rsidR="003314F9" w:rsidRPr="00CE19D0">
        <w:tab/>
      </w:r>
      <w:r w:rsidR="00DD1079" w:rsidRPr="00CE19D0">
        <w:t>a ich daňovou základňou,</w:t>
      </w:r>
    </w:p>
    <w:p w:rsidR="00A3677A" w:rsidRPr="00CE19D0" w:rsidRDefault="00180B2A" w:rsidP="00A154F1">
      <w:pPr>
        <w:pStyle w:val="odstavec"/>
      </w:pPr>
      <w:r w:rsidRPr="00CE19D0">
        <w:t>b)</w:t>
      </w:r>
      <w:r w:rsidRPr="00CE19D0">
        <w:tab/>
      </w:r>
      <w:r w:rsidR="00DD1079" w:rsidRPr="00CE19D0">
        <w:t xml:space="preserve">možnosti umorovať daňovú stratu v budúcnosti, pod ktorou sa rozumie možnosť odpočítať daňovú </w:t>
      </w:r>
      <w:r w:rsidR="003314F9" w:rsidRPr="00CE19D0">
        <w:tab/>
      </w:r>
      <w:r w:rsidR="00DD1079" w:rsidRPr="00CE19D0">
        <w:t>stratu od základu dane v budúcnosti,</w:t>
      </w:r>
    </w:p>
    <w:p w:rsidR="00A3677A" w:rsidRDefault="00180B2A" w:rsidP="00A154F1">
      <w:pPr>
        <w:pStyle w:val="odstavec"/>
      </w:pPr>
      <w:r w:rsidRPr="00CE19D0">
        <w:t>c)</w:t>
      </w:r>
      <w:r w:rsidRPr="00CE19D0">
        <w:tab/>
      </w:r>
      <w:r w:rsidR="00DD1079" w:rsidRPr="00CE19D0">
        <w:t>možnos</w:t>
      </w:r>
      <w:r w:rsidR="00A625F3" w:rsidRPr="00CE19D0">
        <w:t>ti</w:t>
      </w:r>
      <w:r w:rsidR="00DD1079" w:rsidRPr="00CE19D0">
        <w:t xml:space="preserve"> previesť nevyužité daňové odpočty a iné daňové nároky do budúcich období.</w:t>
      </w:r>
    </w:p>
    <w:p w:rsidR="00AA4314" w:rsidRDefault="00AA4314" w:rsidP="00A154F1">
      <w:pPr>
        <w:pStyle w:val="odstavec"/>
      </w:pPr>
    </w:p>
    <w:p w:rsidR="00AA4314" w:rsidRPr="0052179E" w:rsidRDefault="00AA4314" w:rsidP="00AA4314">
      <w:pPr>
        <w:pStyle w:val="odstavec"/>
      </w:pPr>
      <w:r w:rsidRPr="0052179E">
        <w:t>Odložená daňová pohľadávka sa účtuje iba do takej výšky, do akej je pravdepodobné, že bude možné dočasné rozdiely vyrovnať voči budúcemu základu dane.</w:t>
      </w:r>
    </w:p>
    <w:p w:rsidR="00AA4314" w:rsidRPr="0052179E" w:rsidRDefault="00AA4314" w:rsidP="00AA4314">
      <w:pPr>
        <w:pStyle w:val="odstavec"/>
      </w:pPr>
    </w:p>
    <w:p w:rsidR="00AA4314" w:rsidRPr="00E63C40" w:rsidRDefault="00AA4314" w:rsidP="00AA4314">
      <w:pPr>
        <w:pStyle w:val="odstavec"/>
      </w:pPr>
      <w:r w:rsidRPr="0052179E">
        <w:t>Pri výpočte odloženej dane sa použije sadzba dane z príjmov, o ktorej sa predpokladá, že bude platiť v čase vyrovnania odloženej dane.</w:t>
      </w:r>
    </w:p>
    <w:p w:rsidR="00A3677A" w:rsidRPr="00CE19D0" w:rsidRDefault="00DD1079" w:rsidP="00A154F1">
      <w:pPr>
        <w:pStyle w:val="odstavec"/>
      </w:pPr>
      <w:r w:rsidRPr="00CE19D0">
        <w:t>Pri výpočte odloženej dane sa použije sadzba dane z príjmov, o ktorej sa predpokladá, že bude platiť v čase vyrov</w:t>
      </w:r>
      <w:r w:rsidR="005C39C1" w:rsidRPr="00CE19D0">
        <w:t>nania odloženej dane.</w:t>
      </w:r>
    </w:p>
    <w:p w:rsidR="005D49E9" w:rsidRPr="00CE19D0" w:rsidRDefault="005D49E9" w:rsidP="00A154F1">
      <w:pPr>
        <w:pStyle w:val="odstavec"/>
      </w:pPr>
    </w:p>
    <w:p w:rsidR="005D49E9" w:rsidRPr="00CE19D0" w:rsidRDefault="00C723D4" w:rsidP="00ED1C31">
      <w:pPr>
        <w:pStyle w:val="abc"/>
      </w:pPr>
      <w:r w:rsidRPr="00CE19D0">
        <w:t>Výdavky budúcich období a výnosy budúcich období</w:t>
      </w:r>
    </w:p>
    <w:p w:rsidR="00A3677A" w:rsidRPr="00CE19D0" w:rsidRDefault="00C723D4" w:rsidP="00A154F1">
      <w:pPr>
        <w:pStyle w:val="odstavec"/>
      </w:pPr>
      <w:r w:rsidRPr="00CE19D0">
        <w:t>Výdavky budúcich období a výnosy budúcich období sú vykázané vo výške, ktorá je potrebná na dodržanie zásady vecnej a časovej súvislosti s účtovným obdobím.</w:t>
      </w:r>
    </w:p>
    <w:p w:rsidR="00A3677A" w:rsidRPr="00CE19D0" w:rsidRDefault="00A3677A" w:rsidP="00A154F1">
      <w:pPr>
        <w:pStyle w:val="odstavec"/>
      </w:pPr>
    </w:p>
    <w:p w:rsidR="002A6B50" w:rsidRPr="00CE19D0" w:rsidRDefault="00DD1079" w:rsidP="00ED1C31">
      <w:pPr>
        <w:pStyle w:val="abc"/>
      </w:pPr>
      <w:r w:rsidRPr="00CE19D0">
        <w:t>Leasing (Spoločnosť je nájomca)</w:t>
      </w:r>
    </w:p>
    <w:p w:rsidR="00A3677A" w:rsidRPr="00CE19D0" w:rsidRDefault="00694D06" w:rsidP="00A154F1">
      <w:pPr>
        <w:pStyle w:val="odstavec"/>
      </w:pPr>
      <w:r w:rsidRPr="00CE19D0">
        <w:rPr>
          <w:b/>
        </w:rPr>
        <w:t>Finančný leasing</w:t>
      </w:r>
      <w:r w:rsidR="004C71AC" w:rsidRPr="00CE19D0">
        <w:rPr>
          <w:b/>
        </w:rPr>
        <w:t xml:space="preserve">. </w:t>
      </w:r>
      <w:r w:rsidR="00DD1079" w:rsidRPr="00CE19D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E19D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CE19D0">
        <w:t xml:space="preserve">Každá platba nájomného je alokovaná medzi splátku istiny a finančné náklady, ktoré sú vypočítané metódou efektívnej úrokovej miery. Finančné náklady sa </w:t>
      </w:r>
      <w:r w:rsidR="00241AF0" w:rsidRPr="00CE19D0">
        <w:t>vykazujú ako ú</w:t>
      </w:r>
      <w:r w:rsidR="00DD1079" w:rsidRPr="00CE19D0">
        <w:t>roky.</w:t>
      </w:r>
    </w:p>
    <w:p w:rsidR="00A3677A" w:rsidRPr="00CE19D0" w:rsidRDefault="00DD1079" w:rsidP="00A154F1">
      <w:pPr>
        <w:pStyle w:val="odstavec"/>
      </w:pPr>
      <w:r w:rsidRPr="00CE19D0">
        <w:t xml:space="preserve"> </w:t>
      </w:r>
    </w:p>
    <w:p w:rsidR="00A3677A" w:rsidRPr="00CE19D0" w:rsidRDefault="00DD1079" w:rsidP="00A154F1">
      <w:pPr>
        <w:pStyle w:val="odstavec"/>
      </w:pPr>
      <w:r w:rsidRPr="00CE19D0">
        <w:t>Finančný leasing sa aktivuje v účtovníctve nájomcu v deň prijatia majetku na príslušný účet majetku so súvzťaž</w:t>
      </w:r>
      <w:r w:rsidR="0070643A" w:rsidRPr="00CE19D0">
        <w:t xml:space="preserve">ným zápisom v prospech </w:t>
      </w:r>
      <w:r w:rsidR="00241AF0" w:rsidRPr="00CE19D0">
        <w:t>z</w:t>
      </w:r>
      <w:r w:rsidR="0070643A" w:rsidRPr="00CE19D0">
        <w:t>áväzk</w:t>
      </w:r>
      <w:r w:rsidR="00241AF0" w:rsidRPr="00CE19D0">
        <w:t>ov</w:t>
      </w:r>
      <w:r w:rsidR="0070643A" w:rsidRPr="00CE19D0">
        <w:t xml:space="preserve"> z nájmu</w:t>
      </w:r>
      <w:r w:rsidRPr="00CE19D0">
        <w:t xml:space="preserve"> v ocenení, ktoré sa rovná celkovej výške dohodnutých platieb znížených o nerealizované finančné náklady. Majetok obstaraný formou finančného prenájmu sa odpisuje v účtovníctve nájomcu.</w:t>
      </w:r>
    </w:p>
    <w:p w:rsidR="00A3677A" w:rsidRPr="00CE19D0" w:rsidRDefault="00A3677A" w:rsidP="00A154F1">
      <w:pPr>
        <w:pStyle w:val="odstavec"/>
      </w:pPr>
    </w:p>
    <w:p w:rsidR="00A3677A" w:rsidRPr="00CE19D0" w:rsidRDefault="00694D06" w:rsidP="00A154F1">
      <w:pPr>
        <w:pStyle w:val="odstavec"/>
      </w:pPr>
      <w:r w:rsidRPr="00CE19D0">
        <w:rPr>
          <w:b/>
        </w:rPr>
        <w:t xml:space="preserve">Operatívny leasing. </w:t>
      </w:r>
      <w:r w:rsidR="00C419E3" w:rsidRPr="00CE19D0">
        <w:t xml:space="preserve">Prenájom majetku </w:t>
      </w:r>
      <w:r w:rsidR="00DD1079" w:rsidRPr="00CE19D0">
        <w:t xml:space="preserve">formou operatívneho leasingu sa účtuje do nákladov </w:t>
      </w:r>
      <w:r w:rsidR="00505E44" w:rsidRPr="00CE19D0">
        <w:t>priebežne</w:t>
      </w:r>
      <w:r w:rsidR="00DD1079" w:rsidRPr="00CE19D0">
        <w:t xml:space="preserve"> počas doby trvania leasingovej zmluvy.</w:t>
      </w:r>
    </w:p>
    <w:p w:rsidR="00505E44" w:rsidRPr="00CE19D0" w:rsidRDefault="00505E44" w:rsidP="00A154F1">
      <w:pPr>
        <w:pStyle w:val="odstavec"/>
      </w:pPr>
    </w:p>
    <w:p w:rsidR="002A6B50" w:rsidRPr="00CE19D0" w:rsidRDefault="00DD1079" w:rsidP="00ED1C31">
      <w:pPr>
        <w:pStyle w:val="abc"/>
      </w:pPr>
      <w:r w:rsidRPr="00CE19D0">
        <w:t>Cudzia mena</w:t>
      </w:r>
    </w:p>
    <w:p w:rsidR="005D49E9" w:rsidRPr="00CE19D0" w:rsidRDefault="00DD1079" w:rsidP="00A154F1">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A154F1">
      <w:pPr>
        <w:pStyle w:val="odstavec"/>
      </w:pPr>
    </w:p>
    <w:p w:rsidR="005D49E9" w:rsidRPr="00CE19D0" w:rsidRDefault="00DD1079" w:rsidP="00ED1C31">
      <w:pPr>
        <w:pStyle w:val="abc"/>
      </w:pPr>
      <w:r w:rsidRPr="00CE19D0">
        <w:t>V</w:t>
      </w:r>
      <w:r w:rsidR="00A8019C" w:rsidRPr="00CE19D0">
        <w:t>ykazovanie v</w:t>
      </w:r>
      <w:r w:rsidRPr="00CE19D0">
        <w:t>ýnos</w:t>
      </w:r>
      <w:r w:rsidR="00A8019C" w:rsidRPr="00CE19D0">
        <w:t>ov</w:t>
      </w:r>
    </w:p>
    <w:p w:rsidR="00AA4314" w:rsidRPr="006E7B93" w:rsidRDefault="00AA4314" w:rsidP="006E7B93">
      <w:pPr>
        <w:pStyle w:val="odstavec"/>
      </w:pPr>
      <w:r w:rsidRPr="006E7B93">
        <w:t>Výnosy z predaja výrobkov sa vykazujú v momente prenosu rizika a vlastníctva výrobku, obvykle po dodávke. Ak sa Spoločnosť zaviaže dopraviť výrobky na určité miesto, výnosy sa vykazujú v momente doručenia výrobku do cieľového miesta.</w:t>
      </w:r>
    </w:p>
    <w:p w:rsidR="00AA4314" w:rsidRPr="006E7B93" w:rsidRDefault="00AA4314" w:rsidP="006E7B93">
      <w:pPr>
        <w:pStyle w:val="odstavec"/>
      </w:pPr>
    </w:p>
    <w:p w:rsidR="00AA4314" w:rsidRPr="006E7B93" w:rsidRDefault="00AA4314" w:rsidP="006E7B93">
      <w:pPr>
        <w:pStyle w:val="odstavec"/>
      </w:pPr>
      <w:r w:rsidRPr="006E7B93">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A4314" w:rsidRPr="006E7B93" w:rsidRDefault="00AA4314" w:rsidP="006E7B93">
      <w:pPr>
        <w:pStyle w:val="odstavec"/>
      </w:pPr>
    </w:p>
    <w:p w:rsidR="00AA4314" w:rsidRPr="006E7B93" w:rsidRDefault="00AA4314" w:rsidP="006E7B93">
      <w:pPr>
        <w:pStyle w:val="odstavec"/>
      </w:pPr>
      <w:r w:rsidRPr="006E7B93">
        <w:lastRenderedPageBreak/>
        <w:t xml:space="preserve">Výnosy sa vykazujú po odpočítaní dane z pridanej hodnoty, zliav a zrážok (rabaty, bonusy, skontá, dobropisy a pod.). Výnosové úroky sa účtujú rovnomerne v účtovných obdobiach, ktorých sa vecne a časovo týkajú.  </w:t>
      </w:r>
    </w:p>
    <w:p w:rsidR="00AA4314" w:rsidRPr="006E7B93" w:rsidRDefault="00AA4314" w:rsidP="006E7B93">
      <w:pPr>
        <w:pStyle w:val="odstavec"/>
      </w:pPr>
    </w:p>
    <w:p w:rsidR="00AA4314" w:rsidRPr="006E7B93" w:rsidRDefault="00AA4314" w:rsidP="006E7B93">
      <w:pPr>
        <w:pStyle w:val="odstavec"/>
      </w:pPr>
      <w:r w:rsidRPr="006E7B93">
        <w:t>Výnosy Spoločnosti tvoria najmä tržby z predaja multimediálnych dátových káblov.</w:t>
      </w:r>
    </w:p>
    <w:p w:rsidR="00AA4314" w:rsidRPr="00E63C40" w:rsidRDefault="00AA4314" w:rsidP="00673E30">
      <w:pPr>
        <w:pStyle w:val="abc"/>
        <w:numPr>
          <w:ilvl w:val="0"/>
          <w:numId w:val="0"/>
        </w:numPr>
        <w:ind w:left="502"/>
      </w:pPr>
    </w:p>
    <w:p w:rsidR="00E40C48" w:rsidRPr="00CE19D0" w:rsidRDefault="00E40C48" w:rsidP="00A154F1">
      <w:pPr>
        <w:pStyle w:val="odstavec"/>
        <w:sectPr w:rsidR="00E40C48" w:rsidRPr="00CE19D0" w:rsidSect="00FB6913">
          <w:headerReference w:type="default" r:id="rId8"/>
          <w:pgSz w:w="11906" w:h="16838"/>
          <w:pgMar w:top="1134" w:right="1134" w:bottom="1134" w:left="1134" w:header="709" w:footer="709" w:gutter="0"/>
          <w:cols w:space="708"/>
          <w:docGrid w:linePitch="360"/>
        </w:sectPr>
      </w:pPr>
    </w:p>
    <w:p w:rsidR="002A6B50" w:rsidRPr="00CE19D0" w:rsidRDefault="009353D5" w:rsidP="00FB6F88">
      <w:pPr>
        <w:pStyle w:val="Heading1"/>
        <w:keepNext w:val="0"/>
        <w:suppressAutoHyphens/>
        <w:rPr>
          <w:rFonts w:ascii="Arial" w:hAnsi="Arial"/>
        </w:rPr>
      </w:pPr>
      <w:r w:rsidRPr="00CE19D0">
        <w:rPr>
          <w:rFonts w:ascii="Arial" w:hAnsi="Arial"/>
        </w:rPr>
        <w:lastRenderedPageBreak/>
        <w:t>AKTÍVA</w:t>
      </w:r>
    </w:p>
    <w:p w:rsidR="002A6B50" w:rsidRPr="00CE19D0" w:rsidRDefault="009353D5" w:rsidP="00FB6F88">
      <w:pPr>
        <w:pStyle w:val="Heading2"/>
        <w:keepNext w:val="0"/>
        <w:suppressAutoHyphens/>
        <w:rPr>
          <w:rFonts w:ascii="Arial" w:hAnsi="Arial"/>
        </w:rPr>
      </w:pPr>
      <w:r w:rsidRPr="00CE19D0">
        <w:rPr>
          <w:rFonts w:ascii="Arial" w:hAnsi="Arial"/>
        </w:rPr>
        <w:t xml:space="preserve">Dlhodobý nehmotný </w:t>
      </w:r>
      <w:r w:rsidR="00824EAF" w:rsidRPr="00CE19D0">
        <w:rPr>
          <w:rFonts w:ascii="Arial" w:hAnsi="Arial"/>
        </w:rPr>
        <w:t>majetok</w:t>
      </w:r>
    </w:p>
    <w:p w:rsidR="00185FDB" w:rsidRPr="00CE19D0" w:rsidRDefault="009353D5" w:rsidP="00A154F1">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rsidR="007B4897" w:rsidRPr="00CE19D0" w:rsidRDefault="007B4897" w:rsidP="00A154F1">
      <w:pPr>
        <w:pStyle w:val="odstavec"/>
      </w:pPr>
    </w:p>
    <w:p w:rsidR="00495DEF" w:rsidRPr="00CE19D0" w:rsidRDefault="00495DEF" w:rsidP="00A154F1">
      <w:pPr>
        <w:pStyle w:val="odstavec"/>
      </w:pPr>
      <w:bookmarkStart w:id="15" w:name="FWT_transfer_I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95DEF" w:rsidTr="00495DEF">
        <w:trPr>
          <w:trHeight w:val="240"/>
        </w:trPr>
        <w:tc>
          <w:tcPr>
            <w:tcW w:w="4240" w:type="dxa"/>
            <w:vMerge w:val="restart"/>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bookmarkStart w:id="16" w:name="RANGE!B4:J25"/>
            <w:r>
              <w:rPr>
                <w:rFonts w:ascii="Arial" w:hAnsi="Arial" w:cs="Arial"/>
                <w:b/>
                <w:bCs/>
                <w:sz w:val="18"/>
                <w:szCs w:val="18"/>
              </w:rPr>
              <w:t>Dlhodobý nehmotný majetok</w:t>
            </w:r>
            <w:bookmarkEnd w:id="16"/>
          </w:p>
        </w:tc>
        <w:tc>
          <w:tcPr>
            <w:tcW w:w="9920" w:type="dxa"/>
            <w:gridSpan w:val="8"/>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p>
        </w:tc>
      </w:tr>
      <w:tr w:rsidR="00495DEF" w:rsidTr="00495DEF">
        <w:trPr>
          <w:trHeight w:val="720"/>
        </w:trPr>
        <w:tc>
          <w:tcPr>
            <w:tcW w:w="4240" w:type="dxa"/>
            <w:vMerge/>
            <w:tcBorders>
              <w:top w:val="nil"/>
              <w:left w:val="nil"/>
              <w:bottom w:val="nil"/>
              <w:right w:val="nil"/>
            </w:tcBorders>
            <w:vAlign w:val="center"/>
            <w:hideMark/>
          </w:tcPr>
          <w:p w:rsidR="00495DEF" w:rsidRDefault="00495DEF">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Spolu</w:t>
            </w:r>
          </w:p>
        </w:tc>
      </w:tr>
      <w:tr w:rsidR="00495DEF" w:rsidTr="00495DEF">
        <w:trPr>
          <w:trHeight w:val="255"/>
        </w:trPr>
        <w:tc>
          <w:tcPr>
            <w:tcW w:w="4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i</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37 792</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37 792</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4 349</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4 349</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4 349</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-4 349</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42 141</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42 141</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36 490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36 490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5 392</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5 392</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41 882</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41 882</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1 302</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1 302</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259</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259</w:t>
            </w:r>
          </w:p>
        </w:tc>
      </w:tr>
    </w:tbl>
    <w:p w:rsidR="007B4897" w:rsidRPr="00CE19D0" w:rsidRDefault="007B4897" w:rsidP="00A154F1">
      <w:pPr>
        <w:pStyle w:val="odstavec"/>
      </w:pPr>
    </w:p>
    <w:bookmarkEnd w:id="15"/>
    <w:p w:rsidR="00516213" w:rsidRPr="00CE19D0" w:rsidRDefault="00516213">
      <w:pPr>
        <w:rPr>
          <w:rFonts w:ascii="Helv" w:hAnsi="Helv" w:cs="Helv"/>
          <w:bCs/>
          <w:iCs/>
          <w:sz w:val="20"/>
          <w:szCs w:val="20"/>
        </w:rPr>
      </w:pPr>
      <w:r w:rsidRPr="00CE19D0">
        <w:rPr>
          <w:rFonts w:ascii="Helv" w:hAnsi="Helv" w:cs="Helv"/>
          <w:b/>
        </w:rPr>
        <w:br w:type="page"/>
      </w:r>
    </w:p>
    <w:p w:rsidR="00495DEF" w:rsidRPr="00CE19D0" w:rsidRDefault="00495DEF" w:rsidP="00DF72B3">
      <w:pPr>
        <w:pStyle w:val="body"/>
      </w:pPr>
      <w:bookmarkStart w:id="17" w:name="FWT_transfer_IA2"/>
      <w:bookmarkStart w:id="18" w:name="FWT_transfer_IA22"/>
      <w:r>
        <w:rPr>
          <w:rFonts w:ascii="Arial" w:hAnsi="Arial" w:cs="Arial"/>
          <w:b/>
          <w:iCs w:val="0"/>
          <w:sz w:val="18"/>
          <w:szCs w:val="18"/>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95DEF" w:rsidTr="00495DEF">
        <w:trPr>
          <w:trHeight w:val="240"/>
        </w:trPr>
        <w:tc>
          <w:tcPr>
            <w:tcW w:w="4240" w:type="dxa"/>
            <w:vMerge w:val="restart"/>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bookmarkStart w:id="19" w:name="RANGE!B30:J51"/>
            <w:r>
              <w:rPr>
                <w:rFonts w:ascii="Arial" w:hAnsi="Arial" w:cs="Arial"/>
                <w:b/>
                <w:bCs/>
                <w:sz w:val="18"/>
                <w:szCs w:val="18"/>
              </w:rPr>
              <w:t>Dlhodobý nehmotný majetok</w:t>
            </w:r>
            <w:bookmarkEnd w:id="19"/>
          </w:p>
        </w:tc>
        <w:tc>
          <w:tcPr>
            <w:tcW w:w="9920" w:type="dxa"/>
            <w:gridSpan w:val="8"/>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p>
        </w:tc>
      </w:tr>
      <w:tr w:rsidR="00495DEF" w:rsidTr="00495DEF">
        <w:trPr>
          <w:trHeight w:val="720"/>
        </w:trPr>
        <w:tc>
          <w:tcPr>
            <w:tcW w:w="4240" w:type="dxa"/>
            <w:vMerge/>
            <w:tcBorders>
              <w:top w:val="nil"/>
              <w:left w:val="nil"/>
              <w:bottom w:val="nil"/>
              <w:right w:val="nil"/>
            </w:tcBorders>
            <w:vAlign w:val="center"/>
            <w:hideMark/>
          </w:tcPr>
          <w:p w:rsidR="00495DEF" w:rsidRDefault="00495DEF">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Spolu</w:t>
            </w:r>
          </w:p>
        </w:tc>
      </w:tr>
      <w:tr w:rsidR="00495DEF" w:rsidTr="00495DEF">
        <w:trPr>
          <w:trHeight w:val="255"/>
        </w:trPr>
        <w:tc>
          <w:tcPr>
            <w:tcW w:w="4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i</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37 792</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37 792</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37 792</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37 792</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35 359</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35 359</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1 131</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1 131</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36 490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36 490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2 433</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2 433</w:t>
            </w:r>
          </w:p>
        </w:tc>
      </w:tr>
      <w:tr w:rsidR="00495DEF" w:rsidTr="00495DEF">
        <w:trPr>
          <w:trHeight w:val="255"/>
        </w:trPr>
        <w:tc>
          <w:tcPr>
            <w:tcW w:w="42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1 302</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1 302</w:t>
            </w:r>
          </w:p>
        </w:tc>
      </w:tr>
    </w:tbl>
    <w:p w:rsidR="007B4897" w:rsidRDefault="007B4897" w:rsidP="00DF72B3">
      <w:pPr>
        <w:pStyle w:val="body"/>
      </w:pPr>
    </w:p>
    <w:p w:rsidR="006E7B93" w:rsidRDefault="00D94F86" w:rsidP="00D94F86">
      <w:pPr>
        <w:pStyle w:val="odstavec"/>
        <w:ind w:left="0"/>
      </w:pPr>
      <w:r>
        <w:t xml:space="preserve">       </w:t>
      </w:r>
    </w:p>
    <w:p w:rsidR="00D94F86" w:rsidRPr="007F00BA" w:rsidRDefault="00D94F86" w:rsidP="006E7B93">
      <w:pPr>
        <w:pStyle w:val="odstavec"/>
      </w:pPr>
      <w:r>
        <w:t>Na dlhodo</w:t>
      </w:r>
      <w:r w:rsidRPr="00406B5B">
        <w:t xml:space="preserve">bý nehmotný majetok nie je zriadené záložné </w:t>
      </w:r>
      <w:r>
        <w:t>právo.</w:t>
      </w:r>
    </w:p>
    <w:p w:rsidR="00D94F86" w:rsidRPr="00CE19D0" w:rsidRDefault="00D94F86" w:rsidP="00DF72B3">
      <w:pPr>
        <w:pStyle w:val="body"/>
      </w:pPr>
    </w:p>
    <w:bookmarkEnd w:id="17"/>
    <w:bookmarkEnd w:id="18"/>
    <w:p w:rsidR="007B4897" w:rsidRPr="00CE19D0" w:rsidRDefault="007B4897" w:rsidP="007B4897"/>
    <w:p w:rsidR="00495DEF" w:rsidRPr="00CE19D0" w:rsidRDefault="00495DEF" w:rsidP="00A154F1">
      <w:pPr>
        <w:pStyle w:val="odstavec"/>
      </w:pPr>
      <w:bookmarkStart w:id="20" w:name="FWT_transfer_IA3"/>
      <w:r>
        <w:rPr>
          <w:rFonts w:ascii="Arial" w:hAnsi="Arial" w:cs="Arial"/>
          <w:b/>
          <w:iCs w:val="0"/>
          <w:sz w:val="18"/>
          <w:szCs w:val="18"/>
        </w:rPr>
        <w:t xml:space="preserve"> </w:t>
      </w:r>
    </w:p>
    <w:p w:rsidR="004B62B3" w:rsidRPr="00CE19D0" w:rsidRDefault="004B62B3" w:rsidP="00A154F1">
      <w:pPr>
        <w:pStyle w:val="odstavec"/>
      </w:pPr>
    </w:p>
    <w:bookmarkEnd w:id="20"/>
    <w:p w:rsidR="00A66DF3" w:rsidRPr="00A66DF3" w:rsidRDefault="00A66DF3" w:rsidP="00A66DF3">
      <w:pPr>
        <w:pStyle w:val="odstavec"/>
        <w:rPr>
          <w:rFonts w:asciiTheme="minorHAnsi" w:hAnsiTheme="minorHAnsi"/>
          <w:i/>
          <w:color w:val="00B050"/>
        </w:rPr>
      </w:pPr>
    </w:p>
    <w:p w:rsidR="006E7B93" w:rsidRDefault="006E7B93">
      <w:pPr>
        <w:rPr>
          <w:rFonts w:ascii="Arial" w:hAnsi="Arial" w:cs="Arial"/>
          <w:b/>
          <w:bCs/>
          <w:iCs/>
          <w:sz w:val="20"/>
          <w:szCs w:val="20"/>
        </w:rPr>
      </w:pPr>
      <w:r>
        <w:rPr>
          <w:rFonts w:ascii="Arial" w:hAnsi="Arial"/>
        </w:rPr>
        <w:br w:type="page"/>
      </w:r>
    </w:p>
    <w:p w:rsidR="00FF2077" w:rsidRPr="00537113" w:rsidRDefault="00FF2077" w:rsidP="00537113">
      <w:pPr>
        <w:pStyle w:val="Heading2"/>
        <w:keepNext w:val="0"/>
        <w:suppressAutoHyphens/>
        <w:rPr>
          <w:rFonts w:ascii="Arial" w:hAnsi="Arial"/>
        </w:rPr>
      </w:pPr>
      <w:r w:rsidRPr="00537113">
        <w:rPr>
          <w:rFonts w:ascii="Arial" w:hAnsi="Arial"/>
        </w:rPr>
        <w:lastRenderedPageBreak/>
        <w:t>Dlhodobý hmotný majetok</w:t>
      </w:r>
    </w:p>
    <w:p w:rsidR="00FF2077" w:rsidRPr="00CE19D0" w:rsidRDefault="00FF2077" w:rsidP="00A154F1">
      <w:pPr>
        <w:pStyle w:val="odstavec"/>
      </w:pPr>
      <w:r w:rsidRPr="00CE19D0">
        <w:t>Prehľad pohybu dlhodobého hmotného majetku za bežné a predchádzajúce účtovné obdobie je uvedený nižšie:</w:t>
      </w:r>
    </w:p>
    <w:p w:rsidR="00D10912" w:rsidRPr="00CE19D0" w:rsidRDefault="00D10912" w:rsidP="00A154F1">
      <w:pPr>
        <w:pStyle w:val="odstavec"/>
      </w:pPr>
    </w:p>
    <w:p w:rsidR="00495DEF" w:rsidRPr="00CE19D0" w:rsidRDefault="00495DEF" w:rsidP="00A154F1">
      <w:pPr>
        <w:pStyle w:val="odstavec"/>
      </w:pPr>
      <w:bookmarkStart w:id="21" w:name="FWT_transfer_T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95DEF" w:rsidTr="00495DEF">
        <w:trPr>
          <w:trHeight w:val="1440"/>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bookmarkStart w:id="22" w:name="RANGE!B5:K25"/>
            <w:r>
              <w:rPr>
                <w:rFonts w:ascii="Arial" w:hAnsi="Arial" w:cs="Arial"/>
                <w:b/>
                <w:bCs/>
                <w:sz w:val="18"/>
                <w:szCs w:val="18"/>
              </w:rPr>
              <w:t>Dlhodobý hmotný majetok</w:t>
            </w:r>
            <w:bookmarkEnd w:id="22"/>
          </w:p>
        </w:tc>
        <w:tc>
          <w:tcPr>
            <w:tcW w:w="120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Spolu</w:t>
            </w:r>
          </w:p>
        </w:tc>
      </w:tr>
      <w:tr w:rsidR="00495DEF" w:rsidTr="00495DEF">
        <w:trPr>
          <w:trHeight w:val="240"/>
        </w:trPr>
        <w:tc>
          <w:tcPr>
            <w:tcW w:w="3133"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j</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36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4"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3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6"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2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1 277 650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6 688 405</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250 725</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149 500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8 366 280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194 767</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194 767</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9 649</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9 649</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278 971</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-129 471</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-149 500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1 277 650</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6 957 727</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316 021</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8 551 398</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36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4"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3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6"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2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618 251</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3 921 231</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4 539 482</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93 395</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723 740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817 135</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9 649</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9 649</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711 646</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4 635 322</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5 346 968</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36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4"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3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6"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2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36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4"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3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6"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2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659 399</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2 767 174</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250 725</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149 500</w:t>
            </w:r>
          </w:p>
        </w:tc>
        <w:tc>
          <w:tcPr>
            <w:tcW w:w="122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3 826 798</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566 004</w:t>
            </w:r>
          </w:p>
        </w:tc>
        <w:tc>
          <w:tcPr>
            <w:tcW w:w="1218"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2 322 405</w:t>
            </w:r>
          </w:p>
        </w:tc>
        <w:tc>
          <w:tcPr>
            <w:tcW w:w="1361"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316 021</w:t>
            </w:r>
          </w:p>
        </w:tc>
        <w:tc>
          <w:tcPr>
            <w:tcW w:w="1216"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3 204 430</w:t>
            </w:r>
          </w:p>
        </w:tc>
      </w:tr>
    </w:tbl>
    <w:p w:rsidR="00D10912" w:rsidRPr="00CE19D0" w:rsidRDefault="00D10912" w:rsidP="00A154F1">
      <w:pPr>
        <w:pStyle w:val="odstavec"/>
      </w:pPr>
    </w:p>
    <w:bookmarkEnd w:id="21"/>
    <w:p w:rsidR="00516213" w:rsidRPr="00CE19D0" w:rsidRDefault="00516213">
      <w:pPr>
        <w:rPr>
          <w:rFonts w:ascii="Helv" w:hAnsi="Helv" w:cs="Helv"/>
          <w:bCs/>
          <w:iCs/>
          <w:sz w:val="20"/>
          <w:szCs w:val="20"/>
        </w:rPr>
      </w:pPr>
      <w:r w:rsidRPr="00CE19D0">
        <w:br w:type="page"/>
      </w:r>
    </w:p>
    <w:p w:rsidR="00495DEF" w:rsidRPr="00CE19D0" w:rsidRDefault="00495DEF" w:rsidP="00A154F1">
      <w:pPr>
        <w:pStyle w:val="odstavec"/>
      </w:pPr>
      <w:bookmarkStart w:id="23" w:name="FWT_transfer_TA2"/>
      <w:bookmarkStart w:id="24" w:name="FWT_transfer_TA22"/>
      <w:r>
        <w:rPr>
          <w:rFonts w:ascii="Arial" w:hAnsi="Arial" w:cs="Arial"/>
          <w:b/>
          <w:iCs w:val="0"/>
          <w:sz w:val="18"/>
          <w:szCs w:val="18"/>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95DEF" w:rsidTr="00495DEF">
        <w:trPr>
          <w:trHeight w:val="1440"/>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bookmarkStart w:id="25" w:name="RANGE!B31:K51"/>
            <w:r>
              <w:rPr>
                <w:rFonts w:ascii="Arial" w:hAnsi="Arial" w:cs="Arial"/>
                <w:b/>
                <w:bCs/>
                <w:sz w:val="18"/>
                <w:szCs w:val="18"/>
              </w:rPr>
              <w:t>Dlhodobý hmotný majetok</w:t>
            </w:r>
            <w:bookmarkEnd w:id="25"/>
          </w:p>
        </w:tc>
        <w:tc>
          <w:tcPr>
            <w:tcW w:w="120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Spolu</w:t>
            </w:r>
          </w:p>
        </w:tc>
      </w:tr>
      <w:tr w:rsidR="00495DEF" w:rsidTr="00495DEF">
        <w:trPr>
          <w:trHeight w:val="255"/>
        </w:trPr>
        <w:tc>
          <w:tcPr>
            <w:tcW w:w="3133"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495DEF" w:rsidRDefault="00495DEF">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j</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rPr>
                <w:sz w:val="20"/>
                <w:szCs w:val="20"/>
              </w:rPr>
            </w:pPr>
          </w:p>
        </w:tc>
        <w:tc>
          <w:tcPr>
            <w:tcW w:w="1218" w:type="dxa"/>
            <w:tcBorders>
              <w:top w:val="nil"/>
              <w:left w:val="nil"/>
              <w:bottom w:val="nil"/>
              <w:right w:val="nil"/>
            </w:tcBorders>
            <w:shd w:val="clear" w:color="auto" w:fill="auto"/>
            <w:vAlign w:val="bottom"/>
            <w:hideMark/>
          </w:tcPr>
          <w:p w:rsidR="00495DEF" w:rsidRDefault="00495DEF">
            <w:pPr>
              <w:rPr>
                <w:sz w:val="20"/>
                <w:szCs w:val="20"/>
              </w:rPr>
            </w:pPr>
          </w:p>
        </w:tc>
        <w:tc>
          <w:tcPr>
            <w:tcW w:w="1361" w:type="dxa"/>
            <w:tcBorders>
              <w:top w:val="nil"/>
              <w:left w:val="nil"/>
              <w:bottom w:val="nil"/>
              <w:right w:val="nil"/>
            </w:tcBorders>
            <w:shd w:val="clear" w:color="auto" w:fill="auto"/>
            <w:vAlign w:val="bottom"/>
            <w:hideMark/>
          </w:tcPr>
          <w:p w:rsidR="00495DEF" w:rsidRDefault="00495DEF">
            <w:pPr>
              <w:rPr>
                <w:sz w:val="20"/>
                <w:szCs w:val="20"/>
              </w:rPr>
            </w:pPr>
          </w:p>
        </w:tc>
        <w:tc>
          <w:tcPr>
            <w:tcW w:w="1208" w:type="dxa"/>
            <w:tcBorders>
              <w:top w:val="nil"/>
              <w:left w:val="nil"/>
              <w:bottom w:val="nil"/>
              <w:right w:val="nil"/>
            </w:tcBorders>
            <w:shd w:val="clear" w:color="auto" w:fill="auto"/>
            <w:vAlign w:val="bottom"/>
            <w:hideMark/>
          </w:tcPr>
          <w:p w:rsidR="00495DEF" w:rsidRDefault="00495DEF">
            <w:pPr>
              <w:rPr>
                <w:sz w:val="20"/>
                <w:szCs w:val="20"/>
              </w:rPr>
            </w:pPr>
          </w:p>
        </w:tc>
        <w:tc>
          <w:tcPr>
            <w:tcW w:w="1204" w:type="dxa"/>
            <w:tcBorders>
              <w:top w:val="nil"/>
              <w:left w:val="nil"/>
              <w:bottom w:val="nil"/>
              <w:right w:val="nil"/>
            </w:tcBorders>
            <w:shd w:val="clear" w:color="auto" w:fill="auto"/>
            <w:vAlign w:val="bottom"/>
            <w:hideMark/>
          </w:tcPr>
          <w:p w:rsidR="00495DEF" w:rsidRDefault="00495DEF">
            <w:pPr>
              <w:rPr>
                <w:sz w:val="20"/>
                <w:szCs w:val="20"/>
              </w:rPr>
            </w:pPr>
          </w:p>
        </w:tc>
        <w:tc>
          <w:tcPr>
            <w:tcW w:w="1231" w:type="dxa"/>
            <w:tcBorders>
              <w:top w:val="nil"/>
              <w:left w:val="nil"/>
              <w:bottom w:val="nil"/>
              <w:right w:val="nil"/>
            </w:tcBorders>
            <w:shd w:val="clear" w:color="auto" w:fill="auto"/>
            <w:vAlign w:val="bottom"/>
            <w:hideMark/>
          </w:tcPr>
          <w:p w:rsidR="00495DEF" w:rsidRDefault="00495DEF">
            <w:pPr>
              <w:rPr>
                <w:sz w:val="20"/>
                <w:szCs w:val="20"/>
              </w:rPr>
            </w:pPr>
          </w:p>
        </w:tc>
        <w:tc>
          <w:tcPr>
            <w:tcW w:w="1216" w:type="dxa"/>
            <w:tcBorders>
              <w:top w:val="nil"/>
              <w:left w:val="nil"/>
              <w:bottom w:val="nil"/>
              <w:right w:val="nil"/>
            </w:tcBorders>
            <w:shd w:val="clear" w:color="auto" w:fill="auto"/>
            <w:vAlign w:val="bottom"/>
            <w:hideMark/>
          </w:tcPr>
          <w:p w:rsidR="00495DEF" w:rsidRDefault="00495DEF">
            <w:pPr>
              <w:rPr>
                <w:sz w:val="20"/>
                <w:szCs w:val="20"/>
              </w:rPr>
            </w:pPr>
          </w:p>
        </w:tc>
        <w:tc>
          <w:tcPr>
            <w:tcW w:w="1220" w:type="dxa"/>
            <w:tcBorders>
              <w:top w:val="nil"/>
              <w:left w:val="nil"/>
              <w:bottom w:val="nil"/>
              <w:right w:val="nil"/>
            </w:tcBorders>
            <w:shd w:val="clear" w:color="auto" w:fill="auto"/>
            <w:vAlign w:val="bottom"/>
            <w:hideMark/>
          </w:tcPr>
          <w:p w:rsidR="00495DEF" w:rsidRDefault="00495DEF">
            <w:pPr>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1 277 650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6 664 199</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49 056</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7 990 905</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250 725</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149 500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400 225</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24 850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24 850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24 206</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-24 206</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1 277 650</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6 688 405</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250 725</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149 500</w:t>
            </w:r>
          </w:p>
        </w:tc>
        <w:tc>
          <w:tcPr>
            <w:tcW w:w="1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8 366 280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36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4"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3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6"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2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524 856</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3 236 978</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3 761 834</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93 395</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684 253</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777 648</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618 251</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3 921 231</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4 539 482</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36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4"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3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6"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2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36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8"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04"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31"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16"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22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752 794</w:t>
            </w:r>
          </w:p>
        </w:tc>
        <w:tc>
          <w:tcPr>
            <w:tcW w:w="121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3 427 221</w:t>
            </w:r>
          </w:p>
        </w:tc>
        <w:tc>
          <w:tcPr>
            <w:tcW w:w="136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49 056</w:t>
            </w:r>
          </w:p>
        </w:tc>
        <w:tc>
          <w:tcPr>
            <w:tcW w:w="1216"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4 229 071</w:t>
            </w:r>
          </w:p>
        </w:tc>
      </w:tr>
      <w:tr w:rsidR="00495DEF" w:rsidTr="00495DEF">
        <w:trPr>
          <w:trHeight w:val="255"/>
        </w:trPr>
        <w:tc>
          <w:tcPr>
            <w:tcW w:w="313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659 399</w:t>
            </w:r>
          </w:p>
        </w:tc>
        <w:tc>
          <w:tcPr>
            <w:tcW w:w="1218"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2 767 174</w:t>
            </w:r>
          </w:p>
        </w:tc>
        <w:tc>
          <w:tcPr>
            <w:tcW w:w="1361"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250 725</w:t>
            </w:r>
          </w:p>
        </w:tc>
        <w:tc>
          <w:tcPr>
            <w:tcW w:w="1216" w:type="dxa"/>
            <w:tcBorders>
              <w:top w:val="nil"/>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149 500</w:t>
            </w:r>
          </w:p>
        </w:tc>
        <w:tc>
          <w:tcPr>
            <w:tcW w:w="1220" w:type="dxa"/>
            <w:tcBorders>
              <w:top w:val="nil"/>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3 826 798</w:t>
            </w:r>
          </w:p>
        </w:tc>
      </w:tr>
    </w:tbl>
    <w:p w:rsidR="00D10912" w:rsidRDefault="00D10912" w:rsidP="00A154F1">
      <w:pPr>
        <w:pStyle w:val="odstavec"/>
      </w:pPr>
    </w:p>
    <w:p w:rsidR="004202A4" w:rsidRDefault="004202A4" w:rsidP="00D94F86">
      <w:pPr>
        <w:pStyle w:val="odstavec"/>
      </w:pPr>
    </w:p>
    <w:p w:rsidR="00D94F86" w:rsidRDefault="00D94F86" w:rsidP="00D94F86">
      <w:pPr>
        <w:pStyle w:val="odstavec"/>
      </w:pPr>
      <w:r w:rsidRPr="006E232A">
        <w:t>Dlhodobý hmotný majetok je poistený v rámci poistnenej zmluvy skupiny Prysmian. Poistenie zahŕňa poškodenie majetku a prerušenie prevádzky v dôsledku majetkovej škody.</w:t>
      </w:r>
    </w:p>
    <w:p w:rsidR="00D94F86" w:rsidRDefault="00D94F86" w:rsidP="00D94F86">
      <w:pPr>
        <w:pStyle w:val="odstavec"/>
      </w:pPr>
    </w:p>
    <w:p w:rsidR="00EA21BE" w:rsidRPr="00CE19D0" w:rsidRDefault="00D94F86" w:rsidP="00A154F1">
      <w:pPr>
        <w:pStyle w:val="odstavec"/>
        <w:rPr>
          <w:rFonts w:ascii="Arial" w:hAnsi="Arial" w:cs="Arial"/>
          <w:b/>
        </w:rPr>
      </w:pPr>
      <w:r w:rsidRPr="00406B5B">
        <w:t>Na dlhodobý hmotný majetok nie je zriadené záložné právo</w:t>
      </w:r>
      <w:bookmarkEnd w:id="23"/>
      <w:bookmarkEnd w:id="24"/>
      <w:r w:rsidR="004202A4">
        <w:t>.</w:t>
      </w:r>
    </w:p>
    <w:p w:rsidR="00932D85" w:rsidRPr="00CE19D0" w:rsidRDefault="00932D85">
      <w:pPr>
        <w:rPr>
          <w:rFonts w:ascii="Helv" w:hAnsi="Helv" w:cs="Helv"/>
          <w:bCs/>
          <w:iCs/>
          <w:sz w:val="20"/>
          <w:szCs w:val="20"/>
        </w:rPr>
      </w:pPr>
    </w:p>
    <w:p w:rsidR="00495DEF" w:rsidRPr="00CE19D0" w:rsidRDefault="00495DEF" w:rsidP="00A154F1">
      <w:pPr>
        <w:pStyle w:val="odstavec"/>
      </w:pPr>
      <w:bookmarkStart w:id="26" w:name="FWT_transfer_FA2"/>
      <w:r>
        <w:rPr>
          <w:rFonts w:ascii="Arial" w:hAnsi="Arial" w:cs="Arial"/>
          <w:b/>
          <w:iCs w:val="0"/>
          <w:sz w:val="18"/>
          <w:szCs w:val="18"/>
        </w:rPr>
        <w:t xml:space="preserve"> </w:t>
      </w:r>
    </w:p>
    <w:bookmarkEnd w:id="26"/>
    <w:p w:rsidR="003637D4" w:rsidRPr="00CE19D0" w:rsidRDefault="003637D4" w:rsidP="00A154F1">
      <w:pPr>
        <w:pStyle w:val="odstavec"/>
      </w:pPr>
    </w:p>
    <w:p w:rsidR="00E56573" w:rsidRPr="00CE19D0" w:rsidRDefault="00E56573" w:rsidP="00FB6F88">
      <w:pPr>
        <w:suppressAutoHyphens/>
        <w:rPr>
          <w:rFonts w:ascii="Arial" w:hAnsi="Arial" w:cs="Arial"/>
          <w:sz w:val="20"/>
          <w:szCs w:val="20"/>
        </w:rPr>
        <w:sectPr w:rsidR="00E56573" w:rsidRPr="00CE19D0" w:rsidSect="00FB6913">
          <w:headerReference w:type="default" r:id="rId9"/>
          <w:pgSz w:w="16838" w:h="11906" w:orient="landscape"/>
          <w:pgMar w:top="1134" w:right="1134" w:bottom="1134" w:left="1134" w:header="709" w:footer="709" w:gutter="0"/>
          <w:cols w:space="708"/>
          <w:docGrid w:linePitch="360"/>
        </w:sectPr>
      </w:pPr>
    </w:p>
    <w:p w:rsidR="002A6B50" w:rsidRDefault="00824EAF" w:rsidP="00FB6F88">
      <w:pPr>
        <w:pStyle w:val="Heading2"/>
        <w:keepNext w:val="0"/>
        <w:suppressAutoHyphens/>
        <w:rPr>
          <w:rFonts w:ascii="Arial" w:hAnsi="Arial"/>
        </w:rPr>
      </w:pPr>
      <w:r w:rsidRPr="00CE19D0">
        <w:rPr>
          <w:rFonts w:ascii="Arial" w:hAnsi="Arial"/>
        </w:rPr>
        <w:lastRenderedPageBreak/>
        <w:t>Zásoby</w:t>
      </w:r>
    </w:p>
    <w:p w:rsidR="00D94F86" w:rsidRDefault="00D94F86" w:rsidP="00D94F86">
      <w:pPr>
        <w:pStyle w:val="odstavec"/>
      </w:pPr>
      <w:r w:rsidRPr="006E232A">
        <w:rPr>
          <w:lang w:eastAsia="en-US"/>
        </w:rPr>
        <w:t xml:space="preserve">K 31. </w:t>
      </w:r>
      <w:r>
        <w:t>d</w:t>
      </w:r>
      <w:r>
        <w:rPr>
          <w:lang w:eastAsia="en-US"/>
        </w:rPr>
        <w:t>ecembru 2014</w:t>
      </w:r>
      <w:r w:rsidRPr="006E232A">
        <w:rPr>
          <w:lang w:eastAsia="en-US"/>
        </w:rPr>
        <w:t xml:space="preserve"> a k 31. </w:t>
      </w:r>
      <w:r>
        <w:t>d</w:t>
      </w:r>
      <w:r>
        <w:rPr>
          <w:lang w:eastAsia="en-US"/>
        </w:rPr>
        <w:t>ecembru 2013</w:t>
      </w:r>
      <w:r w:rsidRPr="006E232A">
        <w:rPr>
          <w:lang w:eastAsia="en-US"/>
        </w:rPr>
        <w:t xml:space="preserve"> Spoločnosť netvorila opra</w:t>
      </w:r>
      <w:r>
        <w:t>v</w:t>
      </w:r>
      <w:r w:rsidRPr="006E232A">
        <w:rPr>
          <w:lang w:eastAsia="en-US"/>
        </w:rPr>
        <w:t>nú položku k zásobám.</w:t>
      </w:r>
    </w:p>
    <w:p w:rsidR="00D94F86" w:rsidRDefault="00D94F86" w:rsidP="00D94F86">
      <w:pPr>
        <w:pStyle w:val="odstavec"/>
      </w:pPr>
    </w:p>
    <w:p w:rsidR="00D94F86" w:rsidRDefault="00D94F86" w:rsidP="00D94F86">
      <w:pPr>
        <w:pStyle w:val="odstavec"/>
      </w:pPr>
      <w:r>
        <w:t>Na zásoby nie je zriadené záložné právo.</w:t>
      </w:r>
    </w:p>
    <w:p w:rsidR="00D94F86" w:rsidRPr="00D94F86" w:rsidRDefault="00D94F86" w:rsidP="00D94F86"/>
    <w:p w:rsidR="002A6B50" w:rsidRPr="00CE19D0" w:rsidRDefault="009353D5" w:rsidP="00FB6F88">
      <w:pPr>
        <w:pStyle w:val="Heading2"/>
        <w:keepNext w:val="0"/>
        <w:suppressAutoHyphens/>
        <w:rPr>
          <w:rFonts w:ascii="Arial" w:hAnsi="Arial"/>
        </w:rPr>
      </w:pPr>
      <w:r w:rsidRPr="00CE19D0">
        <w:rPr>
          <w:rFonts w:ascii="Arial" w:hAnsi="Arial"/>
        </w:rPr>
        <w:t>Pohľadávky</w:t>
      </w:r>
    </w:p>
    <w:p w:rsidR="00A3677A" w:rsidRPr="00CE19D0" w:rsidRDefault="009353D5" w:rsidP="00A154F1">
      <w:pPr>
        <w:pStyle w:val="odstavec"/>
      </w:pPr>
      <w:r w:rsidRPr="00CE19D0">
        <w:t>Vývoj opravnej položky v priebehu účtovného obdobia je zobrazený v nasledujúcej tabuľke:</w:t>
      </w:r>
    </w:p>
    <w:p w:rsidR="00495DEF" w:rsidRPr="00CE19D0" w:rsidRDefault="00495DEF" w:rsidP="00A154F1">
      <w:pPr>
        <w:pStyle w:val="odstavec"/>
      </w:pPr>
      <w:bookmarkStart w:id="27"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495DEF" w:rsidTr="00495DEF">
        <w:trPr>
          <w:trHeight w:val="240"/>
        </w:trPr>
        <w:tc>
          <w:tcPr>
            <w:tcW w:w="2020" w:type="dxa"/>
            <w:tcBorders>
              <w:top w:val="nil"/>
              <w:left w:val="nil"/>
              <w:bottom w:val="nil"/>
              <w:right w:val="nil"/>
            </w:tcBorders>
            <w:shd w:val="clear" w:color="auto" w:fill="auto"/>
            <w:vAlign w:val="bottom"/>
            <w:hideMark/>
          </w:tcPr>
          <w:p w:rsidR="00495DEF" w:rsidRDefault="00495DEF">
            <w:pPr>
              <w:rPr>
                <w:sz w:val="20"/>
                <w:szCs w:val="20"/>
              </w:rPr>
            </w:pPr>
            <w:bookmarkStart w:id="28" w:name="RANGE!B4:G12"/>
            <w:bookmarkEnd w:id="28"/>
          </w:p>
        </w:tc>
        <w:tc>
          <w:tcPr>
            <w:tcW w:w="7200" w:type="dxa"/>
            <w:gridSpan w:val="5"/>
            <w:tcBorders>
              <w:top w:val="nil"/>
              <w:left w:val="nil"/>
              <w:bottom w:val="nil"/>
              <w:right w:val="nil"/>
            </w:tcBorders>
            <w:shd w:val="clear" w:color="auto" w:fill="auto"/>
            <w:vAlign w:val="bottom"/>
            <w:hideMark/>
          </w:tcPr>
          <w:p w:rsidR="00495DEF" w:rsidRDefault="00495DEF">
            <w:pPr>
              <w:rPr>
                <w:sz w:val="20"/>
                <w:szCs w:val="20"/>
              </w:rPr>
            </w:pPr>
          </w:p>
        </w:tc>
      </w:tr>
      <w:tr w:rsidR="00495DEF" w:rsidTr="00495DEF">
        <w:trPr>
          <w:trHeight w:val="960"/>
        </w:trPr>
        <w:tc>
          <w:tcPr>
            <w:tcW w:w="2020"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r>
      <w:tr w:rsidR="00495DEF" w:rsidTr="00495DEF">
        <w:trPr>
          <w:trHeight w:val="240"/>
        </w:trPr>
        <w:tc>
          <w:tcPr>
            <w:tcW w:w="20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f</w:t>
            </w:r>
          </w:p>
        </w:tc>
      </w:tr>
      <w:tr w:rsidR="00495DEF" w:rsidTr="00495DEF">
        <w:trPr>
          <w:trHeight w:val="480"/>
        </w:trPr>
        <w:tc>
          <w:tcPr>
            <w:tcW w:w="20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93 909</w:t>
            </w:r>
          </w:p>
        </w:tc>
        <w:tc>
          <w:tcPr>
            <w:tcW w:w="140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93 909</w:t>
            </w:r>
          </w:p>
        </w:tc>
      </w:tr>
      <w:tr w:rsidR="00495DEF" w:rsidTr="00495DEF">
        <w:trPr>
          <w:trHeight w:val="919"/>
        </w:trPr>
        <w:tc>
          <w:tcPr>
            <w:tcW w:w="20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0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679"/>
        </w:trPr>
        <w:tc>
          <w:tcPr>
            <w:tcW w:w="20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40"/>
        </w:trPr>
        <w:tc>
          <w:tcPr>
            <w:tcW w:w="20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202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93 909</w:t>
            </w:r>
          </w:p>
        </w:tc>
        <w:tc>
          <w:tcPr>
            <w:tcW w:w="1405"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93 909</w:t>
            </w:r>
          </w:p>
        </w:tc>
      </w:tr>
    </w:tbl>
    <w:p w:rsidR="0065790C" w:rsidRPr="00CE19D0" w:rsidRDefault="0065790C" w:rsidP="00A154F1">
      <w:pPr>
        <w:pStyle w:val="odstavec"/>
      </w:pPr>
    </w:p>
    <w:bookmarkEnd w:id="27"/>
    <w:p w:rsidR="004202A4" w:rsidRDefault="004202A4" w:rsidP="00A154F1">
      <w:pPr>
        <w:pStyle w:val="odstavec"/>
      </w:pPr>
    </w:p>
    <w:p w:rsidR="00C10476" w:rsidRPr="00CE19D0" w:rsidRDefault="00D94F86" w:rsidP="00A154F1">
      <w:pPr>
        <w:pStyle w:val="odstavec"/>
        <w:rPr>
          <w:i/>
          <w:color w:val="00B050"/>
        </w:rPr>
      </w:pPr>
      <w:r w:rsidRPr="006E232A">
        <w:t>Opravná položka k pohľadávkam bola vytvorená v roku 2012 z dôvodu opatrnosti.</w:t>
      </w:r>
    </w:p>
    <w:p w:rsidR="00C9655D" w:rsidRPr="00CE19D0" w:rsidRDefault="00C9655D" w:rsidP="00A154F1">
      <w:pPr>
        <w:pStyle w:val="odstavec"/>
      </w:pPr>
    </w:p>
    <w:p w:rsidR="004202A4" w:rsidRDefault="004202A4">
      <w:pPr>
        <w:rPr>
          <w:rFonts w:ascii="Helv" w:hAnsi="Helv" w:cs="Helv"/>
          <w:bCs/>
          <w:iCs/>
          <w:sz w:val="20"/>
          <w:szCs w:val="20"/>
        </w:rPr>
      </w:pPr>
      <w:r>
        <w:br w:type="page"/>
      </w:r>
    </w:p>
    <w:p w:rsidR="00C10476" w:rsidRPr="00CE19D0" w:rsidRDefault="00C10476" w:rsidP="00A154F1">
      <w:pPr>
        <w:pStyle w:val="odstavec"/>
      </w:pPr>
      <w:r w:rsidRPr="00CE19D0">
        <w:lastRenderedPageBreak/>
        <w:t>Veková štruktúra dlhodobých a krátkodobých pohľadávok</w:t>
      </w:r>
      <w:r w:rsidR="002B1989" w:rsidRPr="00CE19D0">
        <w:t xml:space="preserve">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495DEF">
        <w:t>31.decembru 2014</w:t>
      </w:r>
      <w:r w:rsidR="00582019" w:rsidRPr="00CE19D0">
        <w:fldChar w:fldCharType="end"/>
      </w:r>
      <w:r w:rsidR="003425E2" w:rsidRPr="00CE19D0">
        <w:t xml:space="preserve"> je uvedená </w:t>
      </w:r>
      <w:r w:rsidRPr="00CE19D0">
        <w:t>v</w:t>
      </w:r>
      <w:r w:rsidR="003425E2" w:rsidRPr="00CE19D0">
        <w:t> </w:t>
      </w:r>
      <w:r w:rsidRPr="00CE19D0">
        <w:t>nasledujúcej tabuľke:</w:t>
      </w:r>
    </w:p>
    <w:p w:rsidR="00495DEF" w:rsidRPr="00CE19D0" w:rsidRDefault="00495DEF" w:rsidP="00A154F1">
      <w:pPr>
        <w:pStyle w:val="odstavec"/>
      </w:pPr>
      <w:bookmarkStart w:id="29"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495DEF" w:rsidTr="00495DEF">
        <w:trPr>
          <w:trHeight w:val="240"/>
        </w:trPr>
        <w:tc>
          <w:tcPr>
            <w:tcW w:w="272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bookmarkStart w:id="30" w:name="RANGE!B5:E22"/>
            <w:r>
              <w:rPr>
                <w:rFonts w:ascii="Arial" w:hAnsi="Arial" w:cs="Arial"/>
                <w:b/>
                <w:bCs/>
                <w:sz w:val="18"/>
                <w:szCs w:val="18"/>
              </w:rPr>
              <w:t>Názov položky</w:t>
            </w:r>
            <w:bookmarkEnd w:id="30"/>
          </w:p>
        </w:tc>
        <w:tc>
          <w:tcPr>
            <w:tcW w:w="218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Pohľadávky spolu</w:t>
            </w:r>
          </w:p>
        </w:tc>
      </w:tr>
      <w:tr w:rsidR="00495DEF" w:rsidTr="00495DEF">
        <w:trPr>
          <w:trHeight w:val="240"/>
        </w:trPr>
        <w:tc>
          <w:tcPr>
            <w:tcW w:w="27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d</w:t>
            </w:r>
          </w:p>
        </w:tc>
      </w:tr>
      <w:tr w:rsidR="00495DEF" w:rsidTr="00495DEF">
        <w:trPr>
          <w:trHeight w:val="240"/>
        </w:trPr>
        <w:tc>
          <w:tcPr>
            <w:tcW w:w="9260" w:type="dxa"/>
            <w:gridSpan w:val="4"/>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Dlhodobé pohľadávky</w:t>
            </w:r>
          </w:p>
        </w:tc>
      </w:tr>
      <w:tr w:rsidR="00495DEF" w:rsidTr="00495DEF">
        <w:trPr>
          <w:trHeight w:val="48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72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48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48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4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9260" w:type="dxa"/>
            <w:gridSpan w:val="4"/>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Krátkodobé pohľadávky</w:t>
            </w:r>
          </w:p>
        </w:tc>
      </w:tr>
      <w:tr w:rsidR="00495DEF" w:rsidTr="00495DEF">
        <w:trPr>
          <w:trHeight w:val="24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4 521 186</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939 094</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5 460 280</w:t>
            </w:r>
          </w:p>
        </w:tc>
      </w:tr>
      <w:tr w:rsidR="00495DEF" w:rsidTr="00495DEF">
        <w:trPr>
          <w:trHeight w:val="72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48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4 387 562</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4 387 562</w:t>
            </w:r>
          </w:p>
        </w:tc>
      </w:tr>
      <w:tr w:rsidR="00495DEF" w:rsidTr="00495DEF">
        <w:trPr>
          <w:trHeight w:val="48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4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4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123 486</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123 486</w:t>
            </w:r>
          </w:p>
        </w:tc>
      </w:tr>
      <w:tr w:rsidR="00495DEF" w:rsidTr="00495DEF">
        <w:trPr>
          <w:trHeight w:val="240"/>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5 406</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5 406</w:t>
            </w:r>
          </w:p>
        </w:tc>
      </w:tr>
      <w:tr w:rsidR="00495DEF" w:rsidTr="00495DEF">
        <w:trPr>
          <w:trHeight w:val="255"/>
        </w:trPr>
        <w:tc>
          <w:tcPr>
            <w:tcW w:w="272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9 037 640</w:t>
            </w:r>
          </w:p>
        </w:tc>
        <w:tc>
          <w:tcPr>
            <w:tcW w:w="218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939 094</w:t>
            </w:r>
          </w:p>
        </w:tc>
        <w:tc>
          <w:tcPr>
            <w:tcW w:w="218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9 976 734</w:t>
            </w:r>
          </w:p>
        </w:tc>
      </w:tr>
    </w:tbl>
    <w:p w:rsidR="0065790C" w:rsidRPr="00CE19D0" w:rsidRDefault="0065790C" w:rsidP="00A154F1">
      <w:pPr>
        <w:pStyle w:val="odstavec"/>
      </w:pPr>
    </w:p>
    <w:p w:rsidR="00495DEF" w:rsidRPr="00CE19D0" w:rsidRDefault="00495DEF" w:rsidP="00A154F1">
      <w:pPr>
        <w:pStyle w:val="odstavec"/>
      </w:pPr>
      <w:bookmarkStart w:id="31" w:name="FWT_age_structure_of_claims_2"/>
      <w:bookmarkEnd w:id="29"/>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95DEF" w:rsidTr="00495DEF">
        <w:trPr>
          <w:trHeight w:val="240"/>
        </w:trPr>
        <w:tc>
          <w:tcPr>
            <w:tcW w:w="322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bookmarkStart w:id="32" w:name="RANGE!G26:I33"/>
            <w:r>
              <w:rPr>
                <w:rFonts w:ascii="Arial" w:hAnsi="Arial" w:cs="Arial"/>
                <w:b/>
                <w:bCs/>
                <w:sz w:val="18"/>
                <w:szCs w:val="18"/>
              </w:rPr>
              <w:t>Pohľadávky podľa zostatkovej doby splatnosti</w:t>
            </w:r>
            <w:bookmarkEnd w:id="32"/>
          </w:p>
        </w:tc>
        <w:tc>
          <w:tcPr>
            <w:tcW w:w="302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40"/>
        </w:trPr>
        <w:tc>
          <w:tcPr>
            <w:tcW w:w="32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c</w:t>
            </w:r>
          </w:p>
        </w:tc>
      </w:tr>
      <w:tr w:rsidR="00495DEF" w:rsidTr="00495DEF">
        <w:trPr>
          <w:trHeight w:val="240"/>
        </w:trPr>
        <w:tc>
          <w:tcPr>
            <w:tcW w:w="32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939 094</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939 094</w:t>
            </w:r>
          </w:p>
        </w:tc>
      </w:tr>
      <w:tr w:rsidR="00495DEF" w:rsidTr="00495DEF">
        <w:trPr>
          <w:trHeight w:val="480"/>
        </w:trPr>
        <w:tc>
          <w:tcPr>
            <w:tcW w:w="32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9 037 640</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7 620 835</w:t>
            </w:r>
          </w:p>
        </w:tc>
      </w:tr>
      <w:tr w:rsidR="00495DEF" w:rsidTr="00495DEF">
        <w:trPr>
          <w:trHeight w:val="255"/>
        </w:trPr>
        <w:tc>
          <w:tcPr>
            <w:tcW w:w="322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9 976 734</w:t>
            </w:r>
          </w:p>
        </w:tc>
        <w:tc>
          <w:tcPr>
            <w:tcW w:w="30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8 559 929</w:t>
            </w:r>
          </w:p>
        </w:tc>
      </w:tr>
      <w:tr w:rsidR="00495DEF" w:rsidTr="00495DEF">
        <w:trPr>
          <w:trHeight w:val="495"/>
        </w:trPr>
        <w:tc>
          <w:tcPr>
            <w:tcW w:w="32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32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22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bl>
    <w:p w:rsidR="00537113" w:rsidRPr="00CE19D0" w:rsidRDefault="00537113" w:rsidP="00A154F1">
      <w:pPr>
        <w:pStyle w:val="odstavec"/>
      </w:pPr>
    </w:p>
    <w:p w:rsidR="00FD62B7" w:rsidRPr="00CE19D0" w:rsidRDefault="00FD62B7" w:rsidP="00A154F1">
      <w:pPr>
        <w:pStyle w:val="odstavec"/>
      </w:pPr>
      <w:bookmarkStart w:id="33" w:name="FWT_debts_secured_by_a_lien"/>
      <w:bookmarkEnd w:id="31"/>
    </w:p>
    <w:bookmarkEnd w:id="33"/>
    <w:p w:rsidR="00FD62B7" w:rsidRDefault="004202A4" w:rsidP="00A154F1">
      <w:pPr>
        <w:pStyle w:val="odstavec"/>
      </w:pPr>
      <w:r>
        <w:t>Pohľadávky Spoločnosti nie sú kryté záložným právom.</w:t>
      </w:r>
    </w:p>
    <w:p w:rsidR="004202A4" w:rsidRPr="00CE19D0" w:rsidRDefault="004202A4" w:rsidP="00A154F1">
      <w:pPr>
        <w:pStyle w:val="odstavec"/>
      </w:pPr>
    </w:p>
    <w:p w:rsidR="004202A4" w:rsidRDefault="004202A4">
      <w:pPr>
        <w:rPr>
          <w:rFonts w:ascii="Arial" w:hAnsi="Arial" w:cs="Arial"/>
          <w:b/>
          <w:bCs/>
          <w:iCs/>
          <w:sz w:val="20"/>
          <w:szCs w:val="20"/>
        </w:rPr>
      </w:pPr>
      <w:r>
        <w:rPr>
          <w:rFonts w:ascii="Arial" w:hAnsi="Arial"/>
        </w:rPr>
        <w:br w:type="page"/>
      </w:r>
    </w:p>
    <w:p w:rsidR="002A6B50" w:rsidRPr="00CE19D0" w:rsidRDefault="00AE4340" w:rsidP="00FB6F88">
      <w:pPr>
        <w:pStyle w:val="Heading2"/>
        <w:keepNext w:val="0"/>
        <w:suppressAutoHyphens/>
        <w:jc w:val="left"/>
        <w:rPr>
          <w:rFonts w:ascii="Arial" w:hAnsi="Arial"/>
        </w:rPr>
      </w:pPr>
      <w:r w:rsidRPr="00CE19D0">
        <w:rPr>
          <w:rFonts w:ascii="Arial" w:hAnsi="Arial"/>
        </w:rPr>
        <w:lastRenderedPageBreak/>
        <w:t>Pôžičky poskytnuté spriazneným stranám</w:t>
      </w:r>
    </w:p>
    <w:p w:rsidR="00A3677A" w:rsidRPr="00CE19D0" w:rsidRDefault="00AE4340" w:rsidP="00A154F1">
      <w:pPr>
        <w:pStyle w:val="odstavec"/>
      </w:pPr>
      <w:r w:rsidRPr="00CE19D0">
        <w:t>Prehľad pôžičiek poskytnutých spriazneným stranám je uvedený v nasledujúcej tabuľke:</w:t>
      </w:r>
    </w:p>
    <w:p w:rsidR="00E654C4" w:rsidRPr="00CE19D0" w:rsidRDefault="00E654C4" w:rsidP="00A154F1">
      <w:pPr>
        <w:pStyle w:val="odstavec"/>
      </w:pPr>
    </w:p>
    <w:p w:rsidR="00495DEF" w:rsidRPr="00CE19D0" w:rsidRDefault="00495DEF" w:rsidP="00A154F1">
      <w:pPr>
        <w:pStyle w:val="odstavec"/>
      </w:pPr>
      <w:bookmarkStart w:id="34" w:name="FWT_loans_3"/>
    </w:p>
    <w:tbl>
      <w:tblPr>
        <w:tblW w:w="9941" w:type="dxa"/>
        <w:tblInd w:w="426" w:type="dxa"/>
        <w:tblLayout w:type="fixed"/>
        <w:tblCellMar>
          <w:left w:w="70" w:type="dxa"/>
          <w:right w:w="70" w:type="dxa"/>
        </w:tblCellMar>
        <w:tblLook w:val="04A0" w:firstRow="1" w:lastRow="0" w:firstColumn="1" w:lastColumn="0" w:noHBand="0" w:noVBand="1"/>
      </w:tblPr>
      <w:tblGrid>
        <w:gridCol w:w="2561"/>
        <w:gridCol w:w="751"/>
        <w:gridCol w:w="1129"/>
        <w:gridCol w:w="2059"/>
        <w:gridCol w:w="1147"/>
        <w:gridCol w:w="1147"/>
        <w:gridCol w:w="1147"/>
      </w:tblGrid>
      <w:tr w:rsidR="00495DEF" w:rsidTr="00D94F86">
        <w:trPr>
          <w:trHeight w:val="941"/>
        </w:trPr>
        <w:tc>
          <w:tcPr>
            <w:tcW w:w="2561"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bookmarkStart w:id="35" w:name="RANGE!B45:H54"/>
            <w:r>
              <w:rPr>
                <w:rFonts w:ascii="Arial" w:hAnsi="Arial" w:cs="Arial"/>
                <w:b/>
                <w:bCs/>
                <w:sz w:val="18"/>
                <w:szCs w:val="18"/>
              </w:rPr>
              <w:t>Názov položky</w:t>
            </w:r>
            <w:bookmarkEnd w:id="35"/>
          </w:p>
        </w:tc>
        <w:tc>
          <w:tcPr>
            <w:tcW w:w="751"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Mena</w:t>
            </w:r>
          </w:p>
        </w:tc>
        <w:tc>
          <w:tcPr>
            <w:tcW w:w="112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Úrok p. a. v %</w:t>
            </w:r>
          </w:p>
        </w:tc>
        <w:tc>
          <w:tcPr>
            <w:tcW w:w="205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Dátum splatnosti</w:t>
            </w:r>
          </w:p>
        </w:tc>
        <w:tc>
          <w:tcPr>
            <w:tcW w:w="114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Suma istiny v príslušnej mene k 31.12.2014</w:t>
            </w:r>
          </w:p>
        </w:tc>
        <w:tc>
          <w:tcPr>
            <w:tcW w:w="114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Suma istiny v EUR k 31.12.2014</w:t>
            </w:r>
          </w:p>
        </w:tc>
        <w:tc>
          <w:tcPr>
            <w:tcW w:w="114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Suma istiny v EUR k 31.12.2013</w:t>
            </w:r>
          </w:p>
        </w:tc>
      </w:tr>
      <w:tr w:rsidR="00495DEF" w:rsidTr="00D94F86">
        <w:trPr>
          <w:trHeight w:val="246"/>
        </w:trPr>
        <w:tc>
          <w:tcPr>
            <w:tcW w:w="2561"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751"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129"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2059"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14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14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f</w:t>
            </w:r>
          </w:p>
        </w:tc>
        <w:tc>
          <w:tcPr>
            <w:tcW w:w="114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g</w:t>
            </w:r>
          </w:p>
        </w:tc>
      </w:tr>
      <w:tr w:rsidR="00495DEF" w:rsidTr="00D94F86">
        <w:trPr>
          <w:trHeight w:val="246"/>
        </w:trPr>
        <w:tc>
          <w:tcPr>
            <w:tcW w:w="2561"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Krátkodobé pôžičky, z toho:</w:t>
            </w:r>
          </w:p>
        </w:tc>
        <w:tc>
          <w:tcPr>
            <w:tcW w:w="751"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95DEF" w:rsidRDefault="00495DEF">
            <w:pPr>
              <w:rPr>
                <w:sz w:val="20"/>
                <w:szCs w:val="20"/>
              </w:rPr>
            </w:pPr>
          </w:p>
        </w:tc>
        <w:tc>
          <w:tcPr>
            <w:tcW w:w="2059" w:type="dxa"/>
            <w:tcBorders>
              <w:top w:val="nil"/>
              <w:left w:val="nil"/>
              <w:bottom w:val="nil"/>
              <w:right w:val="nil"/>
            </w:tcBorders>
            <w:shd w:val="clear" w:color="auto" w:fill="auto"/>
            <w:noWrap/>
            <w:vAlign w:val="bottom"/>
            <w:hideMark/>
          </w:tcPr>
          <w:p w:rsidR="00495DEF" w:rsidRDefault="00495DEF">
            <w:pPr>
              <w:rPr>
                <w:sz w:val="20"/>
                <w:szCs w:val="20"/>
              </w:rPr>
            </w:pPr>
          </w:p>
        </w:tc>
        <w:tc>
          <w:tcPr>
            <w:tcW w:w="1147"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4 387 562</w:t>
            </w:r>
          </w:p>
        </w:tc>
        <w:tc>
          <w:tcPr>
            <w:tcW w:w="1147"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4 387 562</w:t>
            </w:r>
          </w:p>
        </w:tc>
        <w:tc>
          <w:tcPr>
            <w:tcW w:w="1147"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2 534 510</w:t>
            </w:r>
          </w:p>
        </w:tc>
      </w:tr>
      <w:tr w:rsidR="00495DEF" w:rsidTr="00D94F86">
        <w:trPr>
          <w:trHeight w:val="246"/>
        </w:trPr>
        <w:tc>
          <w:tcPr>
            <w:tcW w:w="2561"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 xml:space="preserve">Prysmian Treasury </w:t>
            </w:r>
          </w:p>
        </w:tc>
        <w:tc>
          <w:tcPr>
            <w:tcW w:w="751" w:type="dxa"/>
            <w:tcBorders>
              <w:top w:val="nil"/>
              <w:left w:val="nil"/>
              <w:bottom w:val="nil"/>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EUR</w:t>
            </w:r>
          </w:p>
        </w:tc>
        <w:tc>
          <w:tcPr>
            <w:tcW w:w="11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1,5% - 2,4%</w:t>
            </w:r>
          </w:p>
        </w:tc>
        <w:tc>
          <w:tcPr>
            <w:tcW w:w="205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neurčitý</w:t>
            </w:r>
          </w:p>
        </w:tc>
        <w:tc>
          <w:tcPr>
            <w:tcW w:w="114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4 387 562</w:t>
            </w:r>
          </w:p>
        </w:tc>
        <w:tc>
          <w:tcPr>
            <w:tcW w:w="114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4 387 562</w:t>
            </w:r>
          </w:p>
        </w:tc>
        <w:tc>
          <w:tcPr>
            <w:tcW w:w="114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2 534 510</w:t>
            </w:r>
          </w:p>
        </w:tc>
      </w:tr>
    </w:tbl>
    <w:p w:rsidR="004202A4" w:rsidRDefault="004202A4" w:rsidP="00D94F86">
      <w:pPr>
        <w:pStyle w:val="odstavec"/>
      </w:pPr>
    </w:p>
    <w:p w:rsidR="004202A4" w:rsidRDefault="004202A4" w:rsidP="00D94F86">
      <w:pPr>
        <w:pStyle w:val="odstavec"/>
      </w:pPr>
    </w:p>
    <w:p w:rsidR="00D94F86" w:rsidRPr="006E232A" w:rsidRDefault="00D94F86" w:rsidP="00D94F86">
      <w:pPr>
        <w:pStyle w:val="odstavec"/>
      </w:pPr>
      <w:r w:rsidRPr="006E232A">
        <w:t xml:space="preserve">Krátkodobé pôžičky poskytnuté spriazneným stranám predstavujú pohľadávky z cash poolingu voči spoločnosti Prysmian Treasury Srl, ktorá spravuje cash poolingový účet v Citibank. </w:t>
      </w:r>
    </w:p>
    <w:p w:rsidR="00D94F86" w:rsidRPr="006E232A" w:rsidRDefault="00D94F86" w:rsidP="00D94F86">
      <w:pPr>
        <w:pStyle w:val="odstavec"/>
      </w:pPr>
    </w:p>
    <w:p w:rsidR="009853A2" w:rsidRPr="00CE19D0" w:rsidRDefault="00D94F86" w:rsidP="00D94F86">
      <w:pPr>
        <w:pStyle w:val="odstavec"/>
      </w:pPr>
      <w:r w:rsidRPr="006E232A">
        <w:rPr>
          <w:bCs w:val="0"/>
          <w:iCs w:val="0"/>
        </w:rPr>
        <w:t>Zabezpečenie nie je zmluvne špecifikované.</w:t>
      </w:r>
    </w:p>
    <w:bookmarkEnd w:id="34"/>
    <w:p w:rsidR="00432D54" w:rsidRPr="00CE19D0" w:rsidRDefault="00432D54" w:rsidP="00A154F1">
      <w:pPr>
        <w:pStyle w:val="odstavec"/>
      </w:pPr>
    </w:p>
    <w:p w:rsidR="002A6B50" w:rsidRPr="00CE19D0" w:rsidRDefault="00F316C5" w:rsidP="00FB6F88">
      <w:pPr>
        <w:pStyle w:val="Heading2"/>
        <w:keepNext w:val="0"/>
        <w:suppressAutoHyphens/>
        <w:rPr>
          <w:rFonts w:ascii="Arial" w:hAnsi="Arial"/>
        </w:rPr>
      </w:pPr>
      <w:r w:rsidRPr="00CE19D0">
        <w:rPr>
          <w:rFonts w:ascii="Arial" w:hAnsi="Arial"/>
        </w:rPr>
        <w:t>Finančné účty</w:t>
      </w:r>
    </w:p>
    <w:p w:rsidR="007906FF" w:rsidRPr="00CE19D0" w:rsidRDefault="007906FF" w:rsidP="00A154F1">
      <w:pPr>
        <w:pStyle w:val="odstavec"/>
      </w:pPr>
      <w:r w:rsidRPr="00CE19D0">
        <w:t>Informácie o finančných účtoch okrem krátkodobého finančného majetku sú uvedené nižšie:</w:t>
      </w:r>
    </w:p>
    <w:p w:rsidR="00495DEF" w:rsidRPr="00CE19D0" w:rsidRDefault="00495DEF" w:rsidP="00A154F1">
      <w:pPr>
        <w:pStyle w:val="odstavec"/>
      </w:pPr>
      <w:bookmarkStart w:id="36"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95DEF" w:rsidTr="00495DEF">
        <w:trPr>
          <w:trHeight w:val="439"/>
        </w:trPr>
        <w:tc>
          <w:tcPr>
            <w:tcW w:w="280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bookmarkStart w:id="37" w:name="RANGE!B4:D9"/>
            <w:r>
              <w:rPr>
                <w:rFonts w:ascii="Arial" w:hAnsi="Arial" w:cs="Arial"/>
                <w:b/>
                <w:bCs/>
                <w:sz w:val="18"/>
                <w:szCs w:val="18"/>
              </w:rPr>
              <w:t>Názov položky</w:t>
            </w:r>
            <w:bookmarkEnd w:id="37"/>
          </w:p>
        </w:tc>
        <w:tc>
          <w:tcPr>
            <w:tcW w:w="32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40"/>
        </w:trPr>
        <w:tc>
          <w:tcPr>
            <w:tcW w:w="280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10 065</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13 971</w:t>
            </w:r>
          </w:p>
        </w:tc>
      </w:tr>
      <w:tr w:rsidR="00495DEF" w:rsidTr="00495DEF">
        <w:trPr>
          <w:trHeight w:val="240"/>
        </w:trPr>
        <w:tc>
          <w:tcPr>
            <w:tcW w:w="280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698 906</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139 219</w:t>
            </w:r>
          </w:p>
        </w:tc>
      </w:tr>
      <w:tr w:rsidR="00495DEF" w:rsidTr="00495DEF">
        <w:trPr>
          <w:trHeight w:val="240"/>
        </w:trPr>
        <w:tc>
          <w:tcPr>
            <w:tcW w:w="280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80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2800" w:type="dxa"/>
            <w:tcBorders>
              <w:top w:val="single" w:sz="4" w:space="0" w:color="auto"/>
              <w:left w:val="nil"/>
              <w:bottom w:val="double" w:sz="6" w:space="0" w:color="auto"/>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708 971</w:t>
            </w:r>
          </w:p>
        </w:tc>
        <w:tc>
          <w:tcPr>
            <w:tcW w:w="322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153 190</w:t>
            </w:r>
          </w:p>
        </w:tc>
      </w:tr>
    </w:tbl>
    <w:p w:rsidR="00404818" w:rsidRPr="00CE19D0" w:rsidRDefault="00404818" w:rsidP="00A154F1">
      <w:pPr>
        <w:pStyle w:val="odstavec"/>
      </w:pPr>
    </w:p>
    <w:bookmarkEnd w:id="36"/>
    <w:p w:rsidR="009D4B62" w:rsidRPr="00CE19D0" w:rsidRDefault="009D4B62" w:rsidP="00A154F1">
      <w:pPr>
        <w:pStyle w:val="odstavec"/>
      </w:pPr>
    </w:p>
    <w:p w:rsidR="00D94F86" w:rsidRDefault="00D94F86" w:rsidP="00D94F86">
      <w:pPr>
        <w:pStyle w:val="odstavec"/>
        <w:rPr>
          <w:color w:val="00B0F0"/>
        </w:rPr>
      </w:pPr>
      <w:r w:rsidRPr="00E63C40">
        <w:t>Účtami v bankách mô</w:t>
      </w:r>
      <w:r>
        <w:t>že Spoločnosť voľne disponovať.</w:t>
      </w:r>
    </w:p>
    <w:p w:rsidR="00D94F86" w:rsidRPr="00406B5B" w:rsidRDefault="00D94F86" w:rsidP="00D94F86">
      <w:pPr>
        <w:pStyle w:val="odstavec"/>
        <w:rPr>
          <w:bCs w:val="0"/>
          <w:iCs w:val="0"/>
        </w:rPr>
      </w:pPr>
    </w:p>
    <w:p w:rsidR="002A6B50" w:rsidRPr="00CE19D0" w:rsidRDefault="009353D5" w:rsidP="00FB6F88">
      <w:pPr>
        <w:pStyle w:val="Heading2"/>
        <w:keepNext w:val="0"/>
        <w:suppressAutoHyphens/>
        <w:rPr>
          <w:rFonts w:ascii="Arial" w:hAnsi="Arial"/>
        </w:rPr>
      </w:pPr>
      <w:r w:rsidRPr="00CE19D0">
        <w:rPr>
          <w:rFonts w:ascii="Arial" w:hAnsi="Arial"/>
        </w:rPr>
        <w:t>Časové rozlíšenie</w:t>
      </w:r>
    </w:p>
    <w:p w:rsidR="004B62B3" w:rsidRPr="00CE19D0" w:rsidRDefault="009353D5" w:rsidP="00A154F1">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rsidR="00A3677A" w:rsidRPr="00CE19D0" w:rsidRDefault="00A3677A" w:rsidP="00A154F1">
      <w:pPr>
        <w:pStyle w:val="odstavec"/>
      </w:pPr>
    </w:p>
    <w:p w:rsidR="00495DEF" w:rsidRPr="00CE19D0" w:rsidRDefault="00495DEF" w:rsidP="00A154F1">
      <w:pPr>
        <w:pStyle w:val="odstavec"/>
      </w:pPr>
      <w:bookmarkStart w:id="38" w:name="FWT_significant_accruals_asset"/>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95DEF" w:rsidTr="00495DEF">
        <w:trPr>
          <w:trHeight w:val="720"/>
        </w:trPr>
        <w:tc>
          <w:tcPr>
            <w:tcW w:w="404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bookmarkStart w:id="39" w:name="RANGE!B4:D25"/>
            <w:r>
              <w:rPr>
                <w:rFonts w:ascii="Arial" w:hAnsi="Arial" w:cs="Arial"/>
                <w:b/>
                <w:bCs/>
                <w:sz w:val="18"/>
                <w:szCs w:val="18"/>
              </w:rPr>
              <w:t>Opis položky časového rozlíšenia</w:t>
            </w:r>
            <w:bookmarkEnd w:id="39"/>
          </w:p>
        </w:tc>
        <w:tc>
          <w:tcPr>
            <w:tcW w:w="260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55"/>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13 911</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20 889</w:t>
            </w:r>
          </w:p>
        </w:tc>
      </w:tr>
      <w:tr w:rsidR="00495DEF" w:rsidTr="00495DEF">
        <w:trPr>
          <w:trHeight w:val="255"/>
        </w:trPr>
        <w:tc>
          <w:tcPr>
            <w:tcW w:w="404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Služby</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9 750</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20 889</w:t>
            </w:r>
          </w:p>
        </w:tc>
      </w:tr>
      <w:tr w:rsidR="00495DEF" w:rsidTr="00495DEF">
        <w:trPr>
          <w:trHeight w:val="240"/>
        </w:trPr>
        <w:tc>
          <w:tcPr>
            <w:tcW w:w="404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Poistné</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4 161</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040"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13 911</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20 889</w:t>
            </w:r>
          </w:p>
        </w:tc>
      </w:tr>
    </w:tbl>
    <w:p w:rsidR="00B217B7" w:rsidRPr="00CE19D0" w:rsidRDefault="00B217B7" w:rsidP="00A154F1">
      <w:pPr>
        <w:pStyle w:val="odstavec"/>
      </w:pPr>
    </w:p>
    <w:bookmarkEnd w:id="38"/>
    <w:p w:rsidR="001C63C9" w:rsidRPr="00CE19D0" w:rsidRDefault="001C63C9" w:rsidP="00DF72B3">
      <w:pPr>
        <w:pStyle w:val="body"/>
      </w:pPr>
    </w:p>
    <w:p w:rsidR="005250B9" w:rsidRDefault="005250B9">
      <w:pPr>
        <w:rPr>
          <w:rFonts w:ascii="Arial" w:hAnsi="Arial" w:cs="Arial"/>
          <w:sz w:val="20"/>
          <w:szCs w:val="20"/>
        </w:rPr>
      </w:pPr>
    </w:p>
    <w:p w:rsidR="00635C99" w:rsidRPr="00CE19D0" w:rsidRDefault="00635C99" w:rsidP="00FB6F88">
      <w:pPr>
        <w:suppressAutoHyphens/>
        <w:ind w:left="426"/>
        <w:rPr>
          <w:rFonts w:ascii="Arial" w:hAnsi="Arial" w:cs="Arial"/>
          <w:sz w:val="20"/>
          <w:szCs w:val="20"/>
        </w:rPr>
      </w:pPr>
    </w:p>
    <w:p w:rsidR="004202A4" w:rsidRDefault="004202A4">
      <w:pPr>
        <w:rPr>
          <w:rFonts w:ascii="Arial" w:hAnsi="Arial" w:cs="Arial"/>
          <w:b/>
          <w:bCs/>
          <w:kern w:val="32"/>
          <w:sz w:val="20"/>
          <w:szCs w:val="20"/>
        </w:rPr>
      </w:pPr>
      <w:r>
        <w:rPr>
          <w:rFonts w:ascii="Arial" w:hAnsi="Arial"/>
        </w:rPr>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PASÍVA</w:t>
      </w:r>
    </w:p>
    <w:p w:rsidR="002A6B50" w:rsidRPr="00CE19D0" w:rsidRDefault="00316173" w:rsidP="00FB6F88">
      <w:pPr>
        <w:pStyle w:val="Heading2"/>
        <w:keepNext w:val="0"/>
        <w:suppressAutoHyphens/>
        <w:rPr>
          <w:rFonts w:ascii="Arial" w:hAnsi="Arial"/>
        </w:rPr>
      </w:pPr>
      <w:r w:rsidRPr="00CE19D0">
        <w:rPr>
          <w:rFonts w:ascii="Arial" w:hAnsi="Arial"/>
        </w:rPr>
        <w:t>Vlastné imanie</w:t>
      </w:r>
    </w:p>
    <w:p w:rsidR="00A3677A" w:rsidRPr="00CE19D0" w:rsidRDefault="00316173" w:rsidP="00A154F1">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471A84" w:rsidRPr="00CE19D0" w:rsidRDefault="00471A84" w:rsidP="00A154F1">
      <w:pPr>
        <w:pStyle w:val="odstavec"/>
        <w:rPr>
          <w:lang w:val="en-US"/>
        </w:rPr>
      </w:pPr>
    </w:p>
    <w:p w:rsidR="00495DEF" w:rsidRPr="00CE19D0" w:rsidRDefault="00495DEF" w:rsidP="00A154F1">
      <w:pPr>
        <w:pStyle w:val="odstavec"/>
      </w:pPr>
      <w:bookmarkStart w:id="40" w:name="FWT_changes_in_equity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87"/>
        <w:gridCol w:w="1378"/>
        <w:gridCol w:w="1340"/>
        <w:gridCol w:w="1299"/>
        <w:gridCol w:w="1313"/>
        <w:gridCol w:w="1403"/>
      </w:tblGrid>
      <w:tr w:rsidR="00495DEF" w:rsidTr="00495DEF">
        <w:trPr>
          <w:trHeight w:val="240"/>
        </w:trPr>
        <w:tc>
          <w:tcPr>
            <w:tcW w:w="2387" w:type="dxa"/>
            <w:tcBorders>
              <w:top w:val="nil"/>
              <w:left w:val="nil"/>
              <w:bottom w:val="nil"/>
              <w:right w:val="nil"/>
            </w:tcBorders>
            <w:shd w:val="clear" w:color="auto" w:fill="auto"/>
            <w:vAlign w:val="center"/>
            <w:hideMark/>
          </w:tcPr>
          <w:p w:rsidR="00495DEF" w:rsidRDefault="00495DEF">
            <w:pPr>
              <w:rPr>
                <w:sz w:val="20"/>
                <w:szCs w:val="20"/>
              </w:rPr>
            </w:pPr>
            <w:bookmarkStart w:id="41" w:name="RANGE!B4:G22"/>
            <w:bookmarkEnd w:id="41"/>
          </w:p>
        </w:tc>
        <w:tc>
          <w:tcPr>
            <w:tcW w:w="6733" w:type="dxa"/>
            <w:gridSpan w:val="5"/>
            <w:tcBorders>
              <w:top w:val="nil"/>
              <w:left w:val="nil"/>
              <w:bottom w:val="nil"/>
              <w:right w:val="nil"/>
            </w:tcBorders>
            <w:shd w:val="clear" w:color="auto" w:fill="auto"/>
            <w:noWrap/>
            <w:vAlign w:val="bottom"/>
            <w:hideMark/>
          </w:tcPr>
          <w:p w:rsidR="00495DEF" w:rsidRDefault="00495DEF">
            <w:pPr>
              <w:rPr>
                <w:sz w:val="20"/>
                <w:szCs w:val="20"/>
              </w:rPr>
            </w:pPr>
          </w:p>
        </w:tc>
      </w:tr>
      <w:tr w:rsidR="00495DEF" w:rsidTr="00495DEF">
        <w:trPr>
          <w:trHeight w:val="480"/>
        </w:trPr>
        <w:tc>
          <w:tcPr>
            <w:tcW w:w="238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Položka vlastného imania</w:t>
            </w:r>
          </w:p>
        </w:tc>
        <w:tc>
          <w:tcPr>
            <w:tcW w:w="137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1.1.2014</w:t>
            </w:r>
          </w:p>
        </w:tc>
        <w:tc>
          <w:tcPr>
            <w:tcW w:w="13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 xml:space="preserve">Prírastky </w:t>
            </w:r>
          </w:p>
        </w:tc>
        <w:tc>
          <w:tcPr>
            <w:tcW w:w="129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 xml:space="preserve">Úbytky </w:t>
            </w:r>
          </w:p>
        </w:tc>
        <w:tc>
          <w:tcPr>
            <w:tcW w:w="1313"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Presuny</w:t>
            </w:r>
          </w:p>
        </w:tc>
        <w:tc>
          <w:tcPr>
            <w:tcW w:w="1403"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r>
      <w:tr w:rsidR="00495DEF" w:rsidTr="00495DEF">
        <w:trPr>
          <w:trHeight w:val="240"/>
        </w:trPr>
        <w:tc>
          <w:tcPr>
            <w:tcW w:w="238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a</w:t>
            </w:r>
          </w:p>
        </w:tc>
        <w:tc>
          <w:tcPr>
            <w:tcW w:w="1378"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b</w:t>
            </w:r>
          </w:p>
        </w:tc>
        <w:tc>
          <w:tcPr>
            <w:tcW w:w="134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c</w:t>
            </w:r>
          </w:p>
        </w:tc>
        <w:tc>
          <w:tcPr>
            <w:tcW w:w="1299"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d</w:t>
            </w:r>
          </w:p>
        </w:tc>
        <w:tc>
          <w:tcPr>
            <w:tcW w:w="1313"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e</w:t>
            </w:r>
          </w:p>
        </w:tc>
        <w:tc>
          <w:tcPr>
            <w:tcW w:w="1403"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f</w:t>
            </w:r>
          </w:p>
        </w:tc>
      </w:tr>
      <w:tr w:rsidR="00495DEF" w:rsidTr="00495DEF">
        <w:trPr>
          <w:trHeight w:val="24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Základné imanie</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1 506 639</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1 506 639</w:t>
            </w:r>
          </w:p>
        </w:tc>
      </w:tr>
      <w:tr w:rsidR="00495DEF" w:rsidTr="00495DEF">
        <w:trPr>
          <w:trHeight w:val="24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Zmena základného imania</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za upísané vlastné imanie</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Emisné ážio</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kapitálové fondy</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Zákonný rezervný fond a nedeliteľný fond</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150 664</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150 664</w:t>
            </w:r>
          </w:p>
        </w:tc>
      </w:tr>
      <w:tr w:rsidR="00495DEF" w:rsidTr="00495DEF">
        <w:trPr>
          <w:trHeight w:val="48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Rezervný fond na vlastné akcie a vlastné podiely</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Štatutárne fondy</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fondy</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72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Oceňovacie rozdiely z precenenia majetku a záväzkov</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Oceňovacie rozdiely z kapitálových účastín</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72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Oceňovacie rozdiely z precenenia pri zlúčení, splynutí a rozdelení</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Nerozdelený zisk minulých rokov</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5 308 510</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1 014 997</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6 323 507</w:t>
            </w:r>
          </w:p>
        </w:tc>
      </w:tr>
      <w:tr w:rsidR="00495DEF" w:rsidTr="00495DEF">
        <w:trPr>
          <w:trHeight w:val="48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Neuhradená strata minulých rokov</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-1 235 244</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-1 235 244</w:t>
            </w:r>
          </w:p>
        </w:tc>
      </w:tr>
      <w:tr w:rsidR="00495DEF" w:rsidTr="00495DEF">
        <w:trPr>
          <w:trHeight w:val="720"/>
        </w:trPr>
        <w:tc>
          <w:tcPr>
            <w:tcW w:w="2387"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Výsledok hospodárenia bežného účtovného obdobia</w:t>
            </w:r>
          </w:p>
        </w:tc>
        <w:tc>
          <w:tcPr>
            <w:tcW w:w="137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1 014 996</w:t>
            </w:r>
          </w:p>
        </w:tc>
        <w:tc>
          <w:tcPr>
            <w:tcW w:w="1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1 652 703</w:t>
            </w:r>
          </w:p>
        </w:tc>
        <w:tc>
          <w:tcPr>
            <w:tcW w:w="129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-1 014 996</w:t>
            </w:r>
          </w:p>
        </w:tc>
        <w:tc>
          <w:tcPr>
            <w:tcW w:w="140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1 652 703</w:t>
            </w:r>
          </w:p>
        </w:tc>
      </w:tr>
      <w:tr w:rsidR="00495DEF" w:rsidTr="00D94F86">
        <w:trPr>
          <w:trHeight w:val="255"/>
        </w:trPr>
        <w:tc>
          <w:tcPr>
            <w:tcW w:w="2387"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Vlastné imanie spolu</w:t>
            </w:r>
          </w:p>
        </w:tc>
        <w:tc>
          <w:tcPr>
            <w:tcW w:w="1378" w:type="dxa"/>
            <w:tcBorders>
              <w:top w:val="single" w:sz="4" w:space="0" w:color="auto"/>
              <w:left w:val="nil"/>
              <w:bottom w:val="single" w:sz="4"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6 745 565</w:t>
            </w:r>
          </w:p>
        </w:tc>
        <w:tc>
          <w:tcPr>
            <w:tcW w:w="1340" w:type="dxa"/>
            <w:tcBorders>
              <w:top w:val="single" w:sz="4" w:space="0" w:color="auto"/>
              <w:left w:val="nil"/>
              <w:bottom w:val="single" w:sz="4"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1 652 703</w:t>
            </w:r>
          </w:p>
        </w:tc>
        <w:tc>
          <w:tcPr>
            <w:tcW w:w="1299" w:type="dxa"/>
            <w:tcBorders>
              <w:top w:val="single" w:sz="4" w:space="0" w:color="auto"/>
              <w:left w:val="nil"/>
              <w:bottom w:val="single" w:sz="4"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13" w:type="dxa"/>
            <w:tcBorders>
              <w:top w:val="single" w:sz="4" w:space="0" w:color="auto"/>
              <w:left w:val="nil"/>
              <w:bottom w:val="single" w:sz="4"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w:t>
            </w:r>
          </w:p>
        </w:tc>
        <w:tc>
          <w:tcPr>
            <w:tcW w:w="1403" w:type="dxa"/>
            <w:tcBorders>
              <w:top w:val="single" w:sz="4" w:space="0" w:color="auto"/>
              <w:left w:val="nil"/>
              <w:bottom w:val="single" w:sz="4"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8 398 269</w:t>
            </w:r>
          </w:p>
        </w:tc>
      </w:tr>
      <w:tr w:rsidR="00D94F86" w:rsidTr="00495DEF">
        <w:trPr>
          <w:trHeight w:val="255"/>
        </w:trPr>
        <w:tc>
          <w:tcPr>
            <w:tcW w:w="2387" w:type="dxa"/>
            <w:tcBorders>
              <w:top w:val="nil"/>
              <w:left w:val="nil"/>
              <w:bottom w:val="nil"/>
              <w:right w:val="nil"/>
            </w:tcBorders>
            <w:shd w:val="clear" w:color="auto" w:fill="auto"/>
            <w:noWrap/>
            <w:vAlign w:val="bottom"/>
          </w:tcPr>
          <w:p w:rsidR="00D94F86" w:rsidRDefault="00D94F86">
            <w:pPr>
              <w:rPr>
                <w:rFonts w:ascii="Arial" w:hAnsi="Arial" w:cs="Arial"/>
                <w:b/>
                <w:bCs/>
                <w:sz w:val="18"/>
                <w:szCs w:val="18"/>
              </w:rPr>
            </w:pPr>
          </w:p>
        </w:tc>
        <w:tc>
          <w:tcPr>
            <w:tcW w:w="1378" w:type="dxa"/>
            <w:tcBorders>
              <w:top w:val="single" w:sz="4" w:space="0" w:color="auto"/>
              <w:left w:val="nil"/>
              <w:bottom w:val="double" w:sz="6" w:space="0" w:color="auto"/>
              <w:right w:val="nil"/>
            </w:tcBorders>
            <w:shd w:val="clear" w:color="auto" w:fill="auto"/>
            <w:noWrap/>
            <w:vAlign w:val="bottom"/>
          </w:tcPr>
          <w:p w:rsidR="00D94F86" w:rsidRDefault="00D94F86">
            <w:pPr>
              <w:jc w:val="right"/>
              <w:rPr>
                <w:rFonts w:ascii="Arial" w:hAnsi="Arial" w:cs="Arial"/>
                <w:b/>
                <w:bCs/>
                <w:sz w:val="18"/>
                <w:szCs w:val="18"/>
              </w:rPr>
            </w:pPr>
          </w:p>
        </w:tc>
        <w:tc>
          <w:tcPr>
            <w:tcW w:w="1340" w:type="dxa"/>
            <w:tcBorders>
              <w:top w:val="single" w:sz="4" w:space="0" w:color="auto"/>
              <w:left w:val="nil"/>
              <w:bottom w:val="double" w:sz="6" w:space="0" w:color="auto"/>
              <w:right w:val="nil"/>
            </w:tcBorders>
            <w:shd w:val="clear" w:color="auto" w:fill="auto"/>
            <w:noWrap/>
            <w:vAlign w:val="bottom"/>
          </w:tcPr>
          <w:p w:rsidR="00D94F86" w:rsidRDefault="00D94F86">
            <w:pPr>
              <w:jc w:val="right"/>
              <w:rPr>
                <w:rFonts w:ascii="Arial" w:hAnsi="Arial" w:cs="Arial"/>
                <w:b/>
                <w:bCs/>
                <w:sz w:val="18"/>
                <w:szCs w:val="18"/>
              </w:rPr>
            </w:pPr>
          </w:p>
        </w:tc>
        <w:tc>
          <w:tcPr>
            <w:tcW w:w="1299" w:type="dxa"/>
            <w:tcBorders>
              <w:top w:val="single" w:sz="4" w:space="0" w:color="auto"/>
              <w:left w:val="nil"/>
              <w:bottom w:val="double" w:sz="6" w:space="0" w:color="auto"/>
              <w:right w:val="nil"/>
            </w:tcBorders>
            <w:shd w:val="clear" w:color="auto" w:fill="auto"/>
            <w:noWrap/>
            <w:vAlign w:val="bottom"/>
          </w:tcPr>
          <w:p w:rsidR="00D94F86" w:rsidRDefault="00D94F86">
            <w:pPr>
              <w:jc w:val="right"/>
              <w:rPr>
                <w:rFonts w:ascii="Arial" w:hAnsi="Arial" w:cs="Arial"/>
                <w:b/>
                <w:bCs/>
                <w:sz w:val="18"/>
                <w:szCs w:val="18"/>
              </w:rPr>
            </w:pPr>
          </w:p>
        </w:tc>
        <w:tc>
          <w:tcPr>
            <w:tcW w:w="1313" w:type="dxa"/>
            <w:tcBorders>
              <w:top w:val="single" w:sz="4" w:space="0" w:color="auto"/>
              <w:left w:val="nil"/>
              <w:bottom w:val="double" w:sz="6" w:space="0" w:color="auto"/>
              <w:right w:val="nil"/>
            </w:tcBorders>
            <w:shd w:val="clear" w:color="auto" w:fill="auto"/>
            <w:noWrap/>
            <w:vAlign w:val="bottom"/>
          </w:tcPr>
          <w:p w:rsidR="00D94F86" w:rsidRDefault="00D94F86">
            <w:pPr>
              <w:jc w:val="right"/>
              <w:rPr>
                <w:rFonts w:ascii="Arial" w:hAnsi="Arial" w:cs="Arial"/>
                <w:b/>
                <w:bCs/>
                <w:sz w:val="18"/>
                <w:szCs w:val="18"/>
              </w:rPr>
            </w:pPr>
          </w:p>
        </w:tc>
        <w:tc>
          <w:tcPr>
            <w:tcW w:w="1403" w:type="dxa"/>
            <w:tcBorders>
              <w:top w:val="single" w:sz="4" w:space="0" w:color="auto"/>
              <w:left w:val="nil"/>
              <w:bottom w:val="double" w:sz="6" w:space="0" w:color="auto"/>
              <w:right w:val="nil"/>
            </w:tcBorders>
            <w:shd w:val="clear" w:color="auto" w:fill="auto"/>
            <w:noWrap/>
            <w:vAlign w:val="bottom"/>
          </w:tcPr>
          <w:p w:rsidR="00D94F86" w:rsidRDefault="00D94F86">
            <w:pPr>
              <w:jc w:val="right"/>
              <w:rPr>
                <w:rFonts w:ascii="Arial" w:hAnsi="Arial" w:cs="Arial"/>
                <w:b/>
                <w:bCs/>
                <w:sz w:val="18"/>
                <w:szCs w:val="18"/>
              </w:rPr>
            </w:pPr>
          </w:p>
        </w:tc>
      </w:tr>
    </w:tbl>
    <w:p w:rsidR="00431641" w:rsidRDefault="00431641" w:rsidP="00A154F1">
      <w:pPr>
        <w:pStyle w:val="odstavec"/>
      </w:pPr>
    </w:p>
    <w:p w:rsidR="004202A4" w:rsidRPr="00CE19D0" w:rsidRDefault="004202A4" w:rsidP="00A154F1">
      <w:pPr>
        <w:pStyle w:val="odstavec"/>
      </w:pPr>
    </w:p>
    <w:p w:rsidR="00D94F86" w:rsidRDefault="00495DEF" w:rsidP="00D94F86">
      <w:pPr>
        <w:pStyle w:val="odstavec"/>
      </w:pPr>
      <w:bookmarkStart w:id="42" w:name="FWT_changes_in_equity_2"/>
      <w:bookmarkEnd w:id="40"/>
      <w:r>
        <w:rPr>
          <w:rFonts w:ascii="Arial" w:hAnsi="Arial" w:cs="Arial"/>
          <w:b/>
          <w:iCs w:val="0"/>
          <w:sz w:val="18"/>
          <w:szCs w:val="18"/>
        </w:rPr>
        <w:t xml:space="preserve"> </w:t>
      </w:r>
      <w:r w:rsidR="00D94F86" w:rsidRPr="00E63C40">
        <w:t xml:space="preserve">Štatutárny orgán navrhuje rozdeliť zisk za rok </w:t>
      </w:r>
      <w:r w:rsidR="00D94F86">
        <w:t>2014</w:t>
      </w:r>
      <w:r w:rsidR="00D94F86" w:rsidRPr="00E63C40">
        <w:t xml:space="preserve"> nasledovne:</w:t>
      </w:r>
    </w:p>
    <w:p w:rsidR="00D94F86" w:rsidRPr="00E63C40" w:rsidRDefault="00D94F86" w:rsidP="00781AFB">
      <w:pPr>
        <w:pStyle w:val="odstavec"/>
        <w:numPr>
          <w:ilvl w:val="0"/>
          <w:numId w:val="9"/>
        </w:numPr>
      </w:pPr>
      <w:r>
        <w:t>Nerozdelený zisk minulých rokov : 1 652 704 EUR</w:t>
      </w:r>
    </w:p>
    <w:p w:rsidR="004202A4" w:rsidRDefault="004202A4">
      <w:pPr>
        <w:rPr>
          <w:rFonts w:ascii="Helv" w:hAnsi="Helv" w:cs="Helv"/>
          <w:bCs/>
          <w:iCs/>
          <w:sz w:val="20"/>
          <w:szCs w:val="20"/>
        </w:rPr>
      </w:pPr>
      <w:r>
        <w:br w:type="page"/>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95DEF" w:rsidTr="00495DEF">
        <w:trPr>
          <w:trHeight w:val="240"/>
        </w:trPr>
        <w:tc>
          <w:tcPr>
            <w:tcW w:w="2405" w:type="dxa"/>
            <w:tcBorders>
              <w:top w:val="nil"/>
              <w:left w:val="nil"/>
              <w:bottom w:val="nil"/>
              <w:right w:val="nil"/>
            </w:tcBorders>
            <w:shd w:val="clear" w:color="auto" w:fill="auto"/>
            <w:vAlign w:val="center"/>
            <w:hideMark/>
          </w:tcPr>
          <w:p w:rsidR="00495DEF" w:rsidRDefault="00495DEF">
            <w:pPr>
              <w:rPr>
                <w:sz w:val="20"/>
                <w:szCs w:val="20"/>
              </w:rPr>
            </w:pPr>
            <w:bookmarkStart w:id="43" w:name="RANGE!B27:G45"/>
            <w:bookmarkEnd w:id="43"/>
          </w:p>
        </w:tc>
        <w:tc>
          <w:tcPr>
            <w:tcW w:w="6715" w:type="dxa"/>
            <w:gridSpan w:val="5"/>
            <w:tcBorders>
              <w:top w:val="nil"/>
              <w:left w:val="nil"/>
              <w:bottom w:val="nil"/>
              <w:right w:val="nil"/>
            </w:tcBorders>
            <w:shd w:val="clear" w:color="auto" w:fill="auto"/>
            <w:noWrap/>
            <w:vAlign w:val="bottom"/>
            <w:hideMark/>
          </w:tcPr>
          <w:p w:rsidR="00495DEF" w:rsidRDefault="00495DEF">
            <w:pPr>
              <w:rPr>
                <w:sz w:val="20"/>
                <w:szCs w:val="20"/>
              </w:rPr>
            </w:pPr>
          </w:p>
        </w:tc>
      </w:tr>
      <w:tr w:rsidR="00495DEF" w:rsidTr="00495DEF">
        <w:trPr>
          <w:trHeight w:val="480"/>
        </w:trPr>
        <w:tc>
          <w:tcPr>
            <w:tcW w:w="2405"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40"/>
        </w:trPr>
        <w:tc>
          <w:tcPr>
            <w:tcW w:w="2405"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f</w:t>
            </w:r>
          </w:p>
        </w:tc>
      </w:tr>
      <w:tr w:rsidR="00495DEF" w:rsidTr="00495DEF">
        <w:trPr>
          <w:trHeight w:val="24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1 506 639</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1 506 639</w:t>
            </w:r>
          </w:p>
        </w:tc>
      </w:tr>
      <w:tr w:rsidR="00495DEF" w:rsidTr="00495DEF">
        <w:trPr>
          <w:trHeight w:val="24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150 664</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150 664</w:t>
            </w:r>
          </w:p>
        </w:tc>
      </w:tr>
      <w:tr w:rsidR="00495DEF" w:rsidTr="00495DEF">
        <w:trPr>
          <w:trHeight w:val="48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720"/>
        </w:trPr>
        <w:tc>
          <w:tcPr>
            <w:tcW w:w="2405" w:type="dxa"/>
            <w:tcBorders>
              <w:top w:val="nil"/>
              <w:left w:val="nil"/>
              <w:bottom w:val="nil"/>
              <w:right w:val="nil"/>
            </w:tcBorders>
            <w:shd w:val="clear" w:color="auto" w:fill="auto"/>
            <w:vAlign w:val="center"/>
            <w:hideMark/>
          </w:tcPr>
          <w:p w:rsidR="00495DEF" w:rsidRDefault="00495DEF">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72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4 657 448</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651 062</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5 308 510</w:t>
            </w:r>
          </w:p>
        </w:tc>
      </w:tr>
      <w:tr w:rsidR="00495DEF" w:rsidTr="00495DEF">
        <w:trPr>
          <w:trHeight w:val="48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-1 235 244</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-1 235 244</w:t>
            </w:r>
          </w:p>
        </w:tc>
      </w:tr>
      <w:tr w:rsidR="00495DEF" w:rsidTr="00495DEF">
        <w:trPr>
          <w:trHeight w:val="720"/>
        </w:trPr>
        <w:tc>
          <w:tcPr>
            <w:tcW w:w="2405"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651 062</w:t>
            </w:r>
          </w:p>
        </w:tc>
        <w:tc>
          <w:tcPr>
            <w:tcW w:w="134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1 014 996</w:t>
            </w:r>
          </w:p>
        </w:tc>
        <w:tc>
          <w:tcPr>
            <w:tcW w:w="130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-651 062</w:t>
            </w:r>
          </w:p>
        </w:tc>
        <w:tc>
          <w:tcPr>
            <w:tcW w:w="142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1 014 996</w:t>
            </w:r>
          </w:p>
        </w:tc>
      </w:tr>
      <w:tr w:rsidR="00495DEF" w:rsidTr="00495DEF">
        <w:trPr>
          <w:trHeight w:val="255"/>
        </w:trPr>
        <w:tc>
          <w:tcPr>
            <w:tcW w:w="2405"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6 745 565</w:t>
            </w:r>
          </w:p>
        </w:tc>
      </w:tr>
    </w:tbl>
    <w:p w:rsidR="00431641" w:rsidRPr="00CE19D0" w:rsidRDefault="00431641" w:rsidP="00A154F1">
      <w:pPr>
        <w:pStyle w:val="odstavec"/>
      </w:pPr>
    </w:p>
    <w:bookmarkEnd w:id="42"/>
    <w:p w:rsidR="00C81530" w:rsidRPr="00CE19D0" w:rsidRDefault="00C81530" w:rsidP="00A154F1">
      <w:pPr>
        <w:pStyle w:val="odstavec"/>
      </w:pPr>
    </w:p>
    <w:p w:rsidR="00A3677A" w:rsidRPr="00CE19D0" w:rsidRDefault="00316173" w:rsidP="00A154F1">
      <w:pPr>
        <w:pStyle w:val="odstavec"/>
      </w:pPr>
      <w:r w:rsidRPr="00CE19D0">
        <w:t>Účtovný zisk za rok</w:t>
      </w:r>
      <w:r w:rsidR="00582019" w:rsidRPr="00CE19D0">
        <w:t xml:space="preserve"> </w:t>
      </w:r>
      <w:r w:rsidR="00582019" w:rsidRPr="00CE19D0">
        <w:fldChar w:fldCharType="begin"/>
      </w:r>
      <w:r w:rsidR="00582019" w:rsidRPr="00CE19D0">
        <w:instrText xml:space="preserve"> REF EntityPY \h </w:instrText>
      </w:r>
      <w:r w:rsidR="00CE19D0">
        <w:instrText xml:space="preserve"> \* MERGEFORMAT </w:instrText>
      </w:r>
      <w:r w:rsidR="00582019" w:rsidRPr="00CE19D0">
        <w:fldChar w:fldCharType="separate"/>
      </w:r>
      <w:r w:rsidR="00495DEF">
        <w:t>2013</w:t>
      </w:r>
      <w:r w:rsidR="00582019" w:rsidRPr="00CE19D0">
        <w:fldChar w:fldCharType="end"/>
      </w:r>
      <w:r w:rsidR="00582019" w:rsidRPr="00CE19D0">
        <w:t xml:space="preserve"> </w:t>
      </w:r>
      <w:r w:rsidRPr="00CE19D0">
        <w:t xml:space="preserve">vo výške </w:t>
      </w:r>
      <w:r w:rsidR="004202A4">
        <w:rPr>
          <w:lang w:val="en-US"/>
        </w:rPr>
        <w:t>1 014 996</w:t>
      </w:r>
      <w:r w:rsidRPr="00CE19D0">
        <w:t xml:space="preserve"> </w:t>
      </w:r>
      <w:r w:rsidR="00C14955" w:rsidRPr="00CE19D0">
        <w:t>EUR</w:t>
      </w:r>
      <w:r w:rsidRPr="00CE19D0">
        <w:t xml:space="preserve"> bol rozdelený nasledovne:</w:t>
      </w:r>
    </w:p>
    <w:p w:rsidR="00495DEF" w:rsidRPr="00CE19D0" w:rsidRDefault="00495DEF" w:rsidP="00A154F1">
      <w:pPr>
        <w:pStyle w:val="odstavec"/>
      </w:pPr>
      <w:bookmarkStart w:id="44"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bookmarkStart w:id="45" w:name="RANGE!B4:C15"/>
            <w:r>
              <w:rPr>
                <w:rFonts w:ascii="Arial" w:hAnsi="Arial" w:cs="Arial"/>
                <w:b/>
                <w:bCs/>
                <w:sz w:val="18"/>
                <w:szCs w:val="18"/>
              </w:rPr>
              <w:t>Názov položky</w:t>
            </w:r>
            <w:bookmarkEnd w:id="45"/>
          </w:p>
        </w:tc>
        <w:tc>
          <w:tcPr>
            <w:tcW w:w="320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240"/>
        </w:trPr>
        <w:tc>
          <w:tcPr>
            <w:tcW w:w="6036" w:type="dxa"/>
            <w:tcBorders>
              <w:top w:val="nil"/>
              <w:left w:val="nil"/>
              <w:bottom w:val="single" w:sz="4" w:space="0" w:color="auto"/>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1 014 996</w:t>
            </w:r>
          </w:p>
        </w:tc>
      </w:tr>
      <w:tr w:rsidR="00495DEF" w:rsidTr="00495DEF">
        <w:trPr>
          <w:trHeight w:val="240"/>
        </w:trPr>
        <w:tc>
          <w:tcPr>
            <w:tcW w:w="6036" w:type="dxa"/>
            <w:tcBorders>
              <w:top w:val="nil"/>
              <w:left w:val="nil"/>
              <w:bottom w:val="single" w:sz="4" w:space="0" w:color="auto"/>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1 014 996</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603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1 014 996</w:t>
            </w:r>
          </w:p>
        </w:tc>
      </w:tr>
    </w:tbl>
    <w:p w:rsidR="003D3F39" w:rsidRPr="00CE19D0" w:rsidRDefault="003D3F39" w:rsidP="00A154F1">
      <w:pPr>
        <w:pStyle w:val="odstavec"/>
      </w:pPr>
    </w:p>
    <w:bookmarkEnd w:id="44"/>
    <w:p w:rsidR="00D8452C" w:rsidRPr="00CE19D0" w:rsidRDefault="00D8452C" w:rsidP="00A154F1">
      <w:pPr>
        <w:pStyle w:val="odstavec"/>
      </w:pPr>
    </w:p>
    <w:p w:rsidR="004202A4" w:rsidRDefault="004202A4">
      <w:pPr>
        <w:rPr>
          <w:rFonts w:ascii="Arial" w:hAnsi="Arial" w:cs="Arial"/>
          <w:b/>
          <w:bCs/>
          <w:iCs/>
          <w:sz w:val="20"/>
          <w:szCs w:val="20"/>
        </w:rPr>
      </w:pPr>
      <w:r>
        <w:rPr>
          <w:rFonts w:ascii="Arial" w:hAnsi="Arial"/>
        </w:rPr>
        <w:br w:type="page"/>
      </w:r>
    </w:p>
    <w:p w:rsidR="002A6B50" w:rsidRPr="00CE19D0" w:rsidRDefault="00316173" w:rsidP="00FB6F88">
      <w:pPr>
        <w:pStyle w:val="Heading2"/>
        <w:keepNext w:val="0"/>
        <w:suppressAutoHyphens/>
        <w:rPr>
          <w:rFonts w:ascii="Arial" w:hAnsi="Arial"/>
        </w:rPr>
      </w:pPr>
      <w:r w:rsidRPr="00CE19D0">
        <w:rPr>
          <w:rFonts w:ascii="Arial" w:hAnsi="Arial"/>
        </w:rPr>
        <w:lastRenderedPageBreak/>
        <w:t>Rezervy</w:t>
      </w:r>
    </w:p>
    <w:p w:rsidR="00A3677A" w:rsidRPr="00CE19D0" w:rsidRDefault="00316173" w:rsidP="00A154F1">
      <w:pPr>
        <w:pStyle w:val="odstavec"/>
      </w:pPr>
      <w:r w:rsidRPr="00CE19D0">
        <w:t>Prehľad rezerv je uvedený v nasledujúcej tabuľke:</w:t>
      </w:r>
    </w:p>
    <w:p w:rsidR="00495DEF" w:rsidRPr="00CE19D0" w:rsidRDefault="00495DEF" w:rsidP="00A154F1">
      <w:pPr>
        <w:pStyle w:val="odstavec"/>
      </w:pPr>
      <w:bookmarkStart w:id="46" w:name="FWT_reserv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0"/>
        <w:gridCol w:w="1102"/>
        <w:gridCol w:w="1127"/>
        <w:gridCol w:w="1164"/>
        <w:gridCol w:w="1394"/>
      </w:tblGrid>
      <w:tr w:rsidR="00495DEF" w:rsidTr="00495DEF">
        <w:trPr>
          <w:trHeight w:val="285"/>
        </w:trPr>
        <w:tc>
          <w:tcPr>
            <w:tcW w:w="3236" w:type="dxa"/>
            <w:vMerge w:val="restart"/>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bookmarkStart w:id="47" w:name="RANGE!B5:G32"/>
            <w:r>
              <w:rPr>
                <w:rFonts w:ascii="Arial" w:hAnsi="Arial" w:cs="Arial"/>
                <w:b/>
                <w:bCs/>
                <w:sz w:val="18"/>
                <w:szCs w:val="18"/>
              </w:rPr>
              <w:t>Názov položky</w:t>
            </w:r>
            <w:bookmarkEnd w:id="47"/>
          </w:p>
        </w:tc>
        <w:tc>
          <w:tcPr>
            <w:tcW w:w="6057" w:type="dxa"/>
            <w:gridSpan w:val="5"/>
            <w:tcBorders>
              <w:top w:val="nil"/>
              <w:left w:val="nil"/>
              <w:bottom w:val="nil"/>
              <w:right w:val="nil"/>
            </w:tcBorders>
            <w:shd w:val="clear" w:color="auto" w:fill="auto"/>
            <w:noWrap/>
            <w:vAlign w:val="center"/>
            <w:hideMark/>
          </w:tcPr>
          <w:p w:rsidR="00495DEF" w:rsidRDefault="00495DEF">
            <w:pPr>
              <w:jc w:val="center"/>
              <w:rPr>
                <w:rFonts w:ascii="Arial" w:hAnsi="Arial" w:cs="Arial"/>
                <w:b/>
                <w:bCs/>
                <w:sz w:val="18"/>
                <w:szCs w:val="18"/>
              </w:rPr>
            </w:pPr>
          </w:p>
        </w:tc>
      </w:tr>
      <w:tr w:rsidR="00495DEF" w:rsidTr="00495DEF">
        <w:trPr>
          <w:trHeight w:val="480"/>
        </w:trPr>
        <w:tc>
          <w:tcPr>
            <w:tcW w:w="3236" w:type="dxa"/>
            <w:vMerge/>
            <w:tcBorders>
              <w:top w:val="nil"/>
              <w:left w:val="nil"/>
              <w:bottom w:val="nil"/>
              <w:right w:val="nil"/>
            </w:tcBorders>
            <w:vAlign w:val="center"/>
            <w:hideMark/>
          </w:tcPr>
          <w:p w:rsidR="00495DEF" w:rsidRDefault="00495DEF">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1.1.2014</w:t>
            </w:r>
          </w:p>
        </w:tc>
        <w:tc>
          <w:tcPr>
            <w:tcW w:w="1102"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r>
      <w:tr w:rsidR="00495DEF" w:rsidTr="00495DEF">
        <w:trPr>
          <w:trHeight w:val="225"/>
        </w:trPr>
        <w:tc>
          <w:tcPr>
            <w:tcW w:w="323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f</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c>
          <w:tcPr>
            <w:tcW w:w="110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323 262</w:t>
            </w:r>
          </w:p>
        </w:tc>
        <w:tc>
          <w:tcPr>
            <w:tcW w:w="1127"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c>
          <w:tcPr>
            <w:tcW w:w="116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323 262</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313 261</w:t>
            </w:r>
          </w:p>
        </w:tc>
        <w:tc>
          <w:tcPr>
            <w:tcW w:w="1102"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317 577</w:t>
            </w:r>
          </w:p>
        </w:tc>
        <w:tc>
          <w:tcPr>
            <w:tcW w:w="1127"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313 261</w:t>
            </w:r>
          </w:p>
        </w:tc>
        <w:tc>
          <w:tcPr>
            <w:tcW w:w="116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317 577</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Mzdy za nevyč.dovolenku</w:t>
            </w:r>
          </w:p>
        </w:tc>
        <w:tc>
          <w:tcPr>
            <w:tcW w:w="127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29 297</w:t>
            </w:r>
          </w:p>
        </w:tc>
        <w:tc>
          <w:tcPr>
            <w:tcW w:w="110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31 654</w:t>
            </w:r>
          </w:p>
        </w:tc>
        <w:tc>
          <w:tcPr>
            <w:tcW w:w="112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29 297</w:t>
            </w:r>
          </w:p>
        </w:tc>
        <w:tc>
          <w:tcPr>
            <w:tcW w:w="116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31 654</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Služby v rámci skupiny</w:t>
            </w:r>
          </w:p>
        </w:tc>
        <w:tc>
          <w:tcPr>
            <w:tcW w:w="127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268 707</w:t>
            </w:r>
          </w:p>
        </w:tc>
        <w:tc>
          <w:tcPr>
            <w:tcW w:w="110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257 566</w:t>
            </w:r>
          </w:p>
        </w:tc>
        <w:tc>
          <w:tcPr>
            <w:tcW w:w="112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268 707</w:t>
            </w:r>
          </w:p>
        </w:tc>
        <w:tc>
          <w:tcPr>
            <w:tcW w:w="116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257 566</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služby</w:t>
            </w:r>
          </w:p>
        </w:tc>
        <w:tc>
          <w:tcPr>
            <w:tcW w:w="127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15 257</w:t>
            </w:r>
          </w:p>
        </w:tc>
        <w:tc>
          <w:tcPr>
            <w:tcW w:w="110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28 357</w:t>
            </w:r>
          </w:p>
        </w:tc>
        <w:tc>
          <w:tcPr>
            <w:tcW w:w="112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15 257</w:t>
            </w:r>
          </w:p>
        </w:tc>
        <w:tc>
          <w:tcPr>
            <w:tcW w:w="116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28 357</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5 685</w:t>
            </w:r>
          </w:p>
        </w:tc>
        <w:tc>
          <w:tcPr>
            <w:tcW w:w="1127"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5 685</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Rezervy na odmeny MBO</w:t>
            </w:r>
          </w:p>
        </w:tc>
        <w:tc>
          <w:tcPr>
            <w:tcW w:w="127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5 685</w:t>
            </w:r>
          </w:p>
        </w:tc>
        <w:tc>
          <w:tcPr>
            <w:tcW w:w="112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5 685</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c>
          <w:tcPr>
            <w:tcW w:w="110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323 262</w:t>
            </w:r>
          </w:p>
        </w:tc>
        <w:tc>
          <w:tcPr>
            <w:tcW w:w="1127"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c>
          <w:tcPr>
            <w:tcW w:w="116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323 262</w:t>
            </w:r>
          </w:p>
        </w:tc>
      </w:tr>
    </w:tbl>
    <w:p w:rsidR="005634D7" w:rsidRPr="00CE19D0" w:rsidRDefault="005634D7" w:rsidP="00A154F1">
      <w:pPr>
        <w:pStyle w:val="odstavec"/>
      </w:pPr>
    </w:p>
    <w:p w:rsidR="00495DEF" w:rsidRPr="00CE19D0" w:rsidRDefault="00495DEF" w:rsidP="00A154F1">
      <w:pPr>
        <w:pStyle w:val="odstavec"/>
      </w:pPr>
      <w:bookmarkStart w:id="48" w:name="FWT_reserves_2"/>
      <w:bookmarkEnd w:id="46"/>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0"/>
        <w:gridCol w:w="1102"/>
        <w:gridCol w:w="1127"/>
        <w:gridCol w:w="1164"/>
        <w:gridCol w:w="1394"/>
      </w:tblGrid>
      <w:tr w:rsidR="00495DEF" w:rsidTr="00495DEF">
        <w:trPr>
          <w:trHeight w:val="240"/>
        </w:trPr>
        <w:tc>
          <w:tcPr>
            <w:tcW w:w="3236" w:type="dxa"/>
            <w:vMerge w:val="restart"/>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bookmarkStart w:id="49" w:name="RANGE!B38:G66"/>
            <w:r>
              <w:rPr>
                <w:rFonts w:ascii="Arial" w:hAnsi="Arial" w:cs="Arial"/>
                <w:b/>
                <w:bCs/>
                <w:sz w:val="18"/>
                <w:szCs w:val="18"/>
              </w:rPr>
              <w:t>Názov položky</w:t>
            </w:r>
            <w:bookmarkEnd w:id="49"/>
          </w:p>
        </w:tc>
        <w:tc>
          <w:tcPr>
            <w:tcW w:w="6057" w:type="dxa"/>
            <w:gridSpan w:val="5"/>
            <w:tcBorders>
              <w:top w:val="nil"/>
              <w:left w:val="nil"/>
              <w:bottom w:val="nil"/>
              <w:right w:val="nil"/>
            </w:tcBorders>
            <w:shd w:val="clear" w:color="auto" w:fill="auto"/>
            <w:noWrap/>
            <w:vAlign w:val="center"/>
            <w:hideMark/>
          </w:tcPr>
          <w:p w:rsidR="00495DEF" w:rsidRDefault="00495DEF">
            <w:pPr>
              <w:jc w:val="center"/>
              <w:rPr>
                <w:rFonts w:ascii="Arial" w:hAnsi="Arial" w:cs="Arial"/>
                <w:b/>
                <w:bCs/>
                <w:sz w:val="18"/>
                <w:szCs w:val="18"/>
              </w:rPr>
            </w:pPr>
          </w:p>
        </w:tc>
      </w:tr>
      <w:tr w:rsidR="00495DEF" w:rsidTr="00495DEF">
        <w:trPr>
          <w:trHeight w:val="255"/>
        </w:trPr>
        <w:tc>
          <w:tcPr>
            <w:tcW w:w="3236" w:type="dxa"/>
            <w:vMerge/>
            <w:tcBorders>
              <w:top w:val="nil"/>
              <w:left w:val="nil"/>
              <w:bottom w:val="nil"/>
              <w:right w:val="nil"/>
            </w:tcBorders>
            <w:vAlign w:val="center"/>
            <w:hideMark/>
          </w:tcPr>
          <w:p w:rsidR="00495DEF" w:rsidRDefault="00495DEF">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1.1.2013</w:t>
            </w:r>
          </w:p>
        </w:tc>
        <w:tc>
          <w:tcPr>
            <w:tcW w:w="1102"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55"/>
        </w:trPr>
        <w:tc>
          <w:tcPr>
            <w:tcW w:w="323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f</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405 858</w:t>
            </w:r>
          </w:p>
        </w:tc>
        <w:tc>
          <w:tcPr>
            <w:tcW w:w="110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c>
          <w:tcPr>
            <w:tcW w:w="1127"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405 858</w:t>
            </w:r>
          </w:p>
        </w:tc>
        <w:tc>
          <w:tcPr>
            <w:tcW w:w="116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405 858</w:t>
            </w:r>
          </w:p>
        </w:tc>
        <w:tc>
          <w:tcPr>
            <w:tcW w:w="1102"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313 261</w:t>
            </w:r>
          </w:p>
        </w:tc>
        <w:tc>
          <w:tcPr>
            <w:tcW w:w="1127"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405 858</w:t>
            </w:r>
          </w:p>
        </w:tc>
        <w:tc>
          <w:tcPr>
            <w:tcW w:w="116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313 261</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Mzdy na nevyč.dovolenku</w:t>
            </w:r>
          </w:p>
        </w:tc>
        <w:tc>
          <w:tcPr>
            <w:tcW w:w="127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27 587</w:t>
            </w:r>
          </w:p>
        </w:tc>
        <w:tc>
          <w:tcPr>
            <w:tcW w:w="110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29 297</w:t>
            </w:r>
          </w:p>
        </w:tc>
        <w:tc>
          <w:tcPr>
            <w:tcW w:w="112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27 587</w:t>
            </w:r>
          </w:p>
        </w:tc>
        <w:tc>
          <w:tcPr>
            <w:tcW w:w="116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29 297</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Služby v rámci skupiny</w:t>
            </w:r>
          </w:p>
        </w:tc>
        <w:tc>
          <w:tcPr>
            <w:tcW w:w="127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355 951</w:t>
            </w:r>
          </w:p>
        </w:tc>
        <w:tc>
          <w:tcPr>
            <w:tcW w:w="110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268 707</w:t>
            </w:r>
          </w:p>
        </w:tc>
        <w:tc>
          <w:tcPr>
            <w:tcW w:w="112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355 951</w:t>
            </w:r>
          </w:p>
        </w:tc>
        <w:tc>
          <w:tcPr>
            <w:tcW w:w="116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268 707</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služby</w:t>
            </w:r>
          </w:p>
        </w:tc>
        <w:tc>
          <w:tcPr>
            <w:tcW w:w="127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22 320</w:t>
            </w:r>
          </w:p>
        </w:tc>
        <w:tc>
          <w:tcPr>
            <w:tcW w:w="110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15 257</w:t>
            </w:r>
          </w:p>
        </w:tc>
        <w:tc>
          <w:tcPr>
            <w:tcW w:w="112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22 320</w:t>
            </w:r>
          </w:p>
        </w:tc>
        <w:tc>
          <w:tcPr>
            <w:tcW w:w="116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p>
        </w:tc>
        <w:tc>
          <w:tcPr>
            <w:tcW w:w="139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15 257</w:t>
            </w:r>
          </w:p>
        </w:tc>
      </w:tr>
      <w:tr w:rsidR="00495DEF" w:rsidTr="00495DEF">
        <w:trPr>
          <w:trHeight w:val="255"/>
        </w:trPr>
        <w:tc>
          <w:tcPr>
            <w:tcW w:w="3236"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405 858</w:t>
            </w:r>
          </w:p>
        </w:tc>
        <w:tc>
          <w:tcPr>
            <w:tcW w:w="110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c>
          <w:tcPr>
            <w:tcW w:w="1127"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405 858</w:t>
            </w:r>
          </w:p>
        </w:tc>
        <w:tc>
          <w:tcPr>
            <w:tcW w:w="116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313 261</w:t>
            </w:r>
          </w:p>
        </w:tc>
      </w:tr>
    </w:tbl>
    <w:p w:rsidR="005634D7" w:rsidRPr="00CE19D0" w:rsidRDefault="005634D7" w:rsidP="00A154F1">
      <w:pPr>
        <w:pStyle w:val="odstavec"/>
      </w:pPr>
    </w:p>
    <w:bookmarkEnd w:id="48"/>
    <w:p w:rsidR="006B1842" w:rsidRPr="00CE19D0" w:rsidRDefault="006B1842" w:rsidP="00A154F1">
      <w:pPr>
        <w:pStyle w:val="odstavec"/>
      </w:pPr>
    </w:p>
    <w:p w:rsidR="002A6B50" w:rsidRPr="00CE19D0" w:rsidRDefault="00F316C5" w:rsidP="00FB6F88">
      <w:pPr>
        <w:pStyle w:val="Heading2"/>
        <w:keepNext w:val="0"/>
        <w:suppressAutoHyphens/>
        <w:rPr>
          <w:rFonts w:ascii="Arial" w:hAnsi="Arial"/>
        </w:rPr>
      </w:pPr>
      <w:r w:rsidRPr="00CE19D0">
        <w:rPr>
          <w:rFonts w:ascii="Arial" w:hAnsi="Arial"/>
        </w:rPr>
        <w:t>Záväzky</w:t>
      </w:r>
    </w:p>
    <w:p w:rsidR="00A3677A" w:rsidRPr="00CE19D0" w:rsidRDefault="00316173" w:rsidP="00A154F1">
      <w:pPr>
        <w:pStyle w:val="odstavec"/>
      </w:pPr>
      <w:r w:rsidRPr="00CE19D0">
        <w:t>Štruktúra záväzkov (okrem bankových úverov) podľa zostatkov</w:t>
      </w:r>
      <w:r w:rsidR="000B2ED1" w:rsidRPr="00CE19D0">
        <w:t>ej doby splatnosti je uvedená v </w:t>
      </w:r>
      <w:r w:rsidRPr="00CE19D0">
        <w:t>nasledujúcej tabuľke:</w:t>
      </w:r>
    </w:p>
    <w:p w:rsidR="00495DEF" w:rsidRPr="00CE19D0" w:rsidRDefault="00495DEF" w:rsidP="00A154F1">
      <w:pPr>
        <w:pStyle w:val="odstavec"/>
      </w:pPr>
      <w:bookmarkStart w:id="50"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95DEF" w:rsidTr="00495DEF">
        <w:trPr>
          <w:trHeight w:val="240"/>
        </w:trPr>
        <w:tc>
          <w:tcPr>
            <w:tcW w:w="404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bookmarkStart w:id="51" w:name="RANGE!B3:D9"/>
            <w:r>
              <w:rPr>
                <w:rFonts w:ascii="Arial" w:hAnsi="Arial" w:cs="Arial"/>
                <w:b/>
                <w:bCs/>
                <w:sz w:val="18"/>
                <w:szCs w:val="18"/>
              </w:rPr>
              <w:t>Názov položky</w:t>
            </w:r>
            <w:bookmarkEnd w:id="51"/>
          </w:p>
        </w:tc>
        <w:tc>
          <w:tcPr>
            <w:tcW w:w="260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48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194 324</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210 584</w:t>
            </w:r>
          </w:p>
        </w:tc>
      </w:tr>
      <w:tr w:rsidR="00495DEF" w:rsidTr="00495DEF">
        <w:trPr>
          <w:trHeight w:val="48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040"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194 324</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210 584</w:t>
            </w:r>
          </w:p>
        </w:tc>
      </w:tr>
      <w:tr w:rsidR="00495DEF" w:rsidTr="00495DEF">
        <w:trPr>
          <w:trHeight w:val="439"/>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1 495 798</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2 084 384</w:t>
            </w:r>
          </w:p>
        </w:tc>
      </w:tr>
      <w:tr w:rsidR="00495DEF" w:rsidTr="00495DEF">
        <w:trPr>
          <w:trHeight w:val="48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5 403 250</w:t>
            </w:r>
          </w:p>
        </w:tc>
        <w:tc>
          <w:tcPr>
            <w:tcW w:w="260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4 913 716</w:t>
            </w:r>
          </w:p>
        </w:tc>
      </w:tr>
      <w:tr w:rsidR="00495DEF" w:rsidTr="00495DEF">
        <w:trPr>
          <w:trHeight w:val="255"/>
        </w:trPr>
        <w:tc>
          <w:tcPr>
            <w:tcW w:w="4040"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6 899 048</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6 998 100</w:t>
            </w:r>
          </w:p>
        </w:tc>
      </w:tr>
    </w:tbl>
    <w:p w:rsidR="002F5809" w:rsidRPr="00CE19D0" w:rsidRDefault="002F5809" w:rsidP="00A154F1">
      <w:pPr>
        <w:pStyle w:val="odstavec"/>
      </w:pPr>
    </w:p>
    <w:bookmarkEnd w:id="50"/>
    <w:p w:rsidR="008D4D4F" w:rsidRPr="00CE19D0" w:rsidRDefault="008D4D4F" w:rsidP="00A154F1">
      <w:pPr>
        <w:pStyle w:val="odstavec"/>
      </w:pPr>
    </w:p>
    <w:p w:rsidR="00D8452C" w:rsidRDefault="006A768E" w:rsidP="00A154F1">
      <w:pPr>
        <w:pStyle w:val="odstavec"/>
      </w:pPr>
      <w:r>
        <w:t>Záväzky Spoločnosti nie sú kryté záložným právom</w:t>
      </w:r>
    </w:p>
    <w:p w:rsidR="006A768E" w:rsidRPr="00CE19D0" w:rsidRDefault="006A768E" w:rsidP="00A154F1">
      <w:pPr>
        <w:pStyle w:val="odstavec"/>
      </w:pPr>
    </w:p>
    <w:p w:rsidR="00C925CA" w:rsidRDefault="00C925CA">
      <w:pPr>
        <w:rPr>
          <w:rFonts w:ascii="Arial" w:hAnsi="Arial" w:cs="Arial"/>
          <w:b/>
          <w:iCs/>
          <w:sz w:val="20"/>
        </w:rPr>
      </w:pPr>
      <w:r>
        <w:rPr>
          <w:rFonts w:ascii="Arial" w:hAnsi="Arial"/>
          <w:bCs/>
        </w:rPr>
        <w:br w:type="page"/>
      </w:r>
    </w:p>
    <w:p w:rsidR="002A6B50" w:rsidRPr="00CE19D0" w:rsidRDefault="004D50F4" w:rsidP="00FB6F88">
      <w:pPr>
        <w:pStyle w:val="Heading2"/>
        <w:keepNext w:val="0"/>
        <w:suppressAutoHyphens/>
        <w:rPr>
          <w:rFonts w:ascii="Arial" w:hAnsi="Arial"/>
        </w:rPr>
      </w:pPr>
      <w:r w:rsidRPr="006A768E">
        <w:rPr>
          <w:rFonts w:ascii="Arial" w:hAnsi="Arial"/>
          <w:bCs w:val="0"/>
          <w:szCs w:val="24"/>
        </w:rPr>
        <w:lastRenderedPageBreak/>
        <w:t>O</w:t>
      </w:r>
      <w:r w:rsidR="002A6B50" w:rsidRPr="006A768E">
        <w:rPr>
          <w:rFonts w:ascii="Arial" w:hAnsi="Arial"/>
          <w:bCs w:val="0"/>
          <w:szCs w:val="24"/>
        </w:rPr>
        <w:t>dložená daňová pohľadávka</w:t>
      </w:r>
      <w:r w:rsidR="00C66534" w:rsidRPr="00CE19D0">
        <w:rPr>
          <w:rFonts w:ascii="Arial" w:hAnsi="Arial"/>
          <w:b w:val="0"/>
          <w:bCs w:val="0"/>
          <w:i/>
          <w:color w:val="00B050"/>
          <w:szCs w:val="24"/>
        </w:rPr>
        <w:t xml:space="preserve"> </w:t>
      </w:r>
    </w:p>
    <w:p w:rsidR="003B0DC1" w:rsidRPr="00CE19D0" w:rsidRDefault="00EF04E2" w:rsidP="00A154F1">
      <w:pPr>
        <w:pStyle w:val="odstavec"/>
      </w:pPr>
      <w:r w:rsidRPr="00CE19D0">
        <w:t>Výpočet odloženej daňovej pohľadávky je uvedený v nasledujúcej tabuľke:</w:t>
      </w:r>
    </w:p>
    <w:p w:rsidR="00495DEF" w:rsidRPr="00CE19D0" w:rsidRDefault="00495DEF" w:rsidP="00A154F1">
      <w:pPr>
        <w:pStyle w:val="odstavec"/>
      </w:pPr>
      <w:bookmarkStart w:id="52" w:name="FWT_DTA_or_DTL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495DEF" w:rsidTr="00495DEF">
        <w:trPr>
          <w:trHeight w:val="240"/>
        </w:trPr>
        <w:tc>
          <w:tcPr>
            <w:tcW w:w="4063"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bookmarkStart w:id="53" w:name="RANGE!B3:D21"/>
            <w:r>
              <w:rPr>
                <w:rFonts w:ascii="Arial" w:hAnsi="Arial" w:cs="Arial"/>
                <w:b/>
                <w:bCs/>
                <w:sz w:val="18"/>
                <w:szCs w:val="18"/>
              </w:rPr>
              <w:t>Názov položky</w:t>
            </w:r>
            <w:bookmarkEnd w:id="53"/>
          </w:p>
        </w:tc>
        <w:tc>
          <w:tcPr>
            <w:tcW w:w="261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495"/>
        </w:trPr>
        <w:tc>
          <w:tcPr>
            <w:tcW w:w="406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850 863</w:t>
            </w:r>
          </w:p>
        </w:tc>
        <w:tc>
          <w:tcPr>
            <w:tcW w:w="2561" w:type="dxa"/>
            <w:tcBorders>
              <w:top w:val="nil"/>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911 195</w:t>
            </w:r>
          </w:p>
        </w:tc>
      </w:tr>
      <w:tr w:rsidR="00495DEF" w:rsidTr="00495DEF">
        <w:trPr>
          <w:trHeight w:val="255"/>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-93 909</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850 863</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1 005 104</w:t>
            </w:r>
          </w:p>
        </w:tc>
      </w:tr>
      <w:tr w:rsidR="00495DEF" w:rsidTr="00495DEF">
        <w:trPr>
          <w:trHeight w:val="495"/>
        </w:trPr>
        <w:tc>
          <w:tcPr>
            <w:tcW w:w="4063"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-5 685</w:t>
            </w:r>
          </w:p>
        </w:tc>
        <w:tc>
          <w:tcPr>
            <w:tcW w:w="2561"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-5 685</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22%</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55"/>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185 939</w:t>
            </w:r>
          </w:p>
        </w:tc>
        <w:tc>
          <w:tcPr>
            <w:tcW w:w="2561"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200 463</w:t>
            </w:r>
          </w:p>
        </w:tc>
      </w:tr>
      <w:tr w:rsidR="00495DEF" w:rsidTr="00495DEF">
        <w:trPr>
          <w:trHeight w:val="255"/>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-14 524</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34 207</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-14 524</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34 207</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63"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bl>
    <w:p w:rsidR="002F5809" w:rsidRPr="00CE19D0" w:rsidRDefault="002F5809" w:rsidP="00A154F1">
      <w:pPr>
        <w:pStyle w:val="odstavec"/>
      </w:pPr>
    </w:p>
    <w:p w:rsidR="009E5EDD" w:rsidRPr="00CE19D0" w:rsidRDefault="009E5EDD" w:rsidP="00A154F1">
      <w:pPr>
        <w:pStyle w:val="odstavec"/>
        <w:rPr>
          <w:rFonts w:asciiTheme="minorHAnsi" w:hAnsiTheme="minorHAnsi"/>
        </w:rPr>
      </w:pPr>
    </w:p>
    <w:bookmarkEnd w:id="52"/>
    <w:p w:rsidR="00DF433B" w:rsidRDefault="00537113" w:rsidP="00537113">
      <w:pPr>
        <w:pStyle w:val="odstavec"/>
      </w:pPr>
      <w:r w:rsidRPr="008953E7">
        <w:t>*Ku koncu roka 2013 došlo k zmene daňovej legislatívy, na základe ktorej sa znižuje daň z príjmov právnických osôb z 23% na 22% s účinnosťou od 1. januára 2014.</w:t>
      </w:r>
    </w:p>
    <w:p w:rsidR="00C925CA" w:rsidRPr="00537113" w:rsidRDefault="00C925CA" w:rsidP="00537113">
      <w:pPr>
        <w:pStyle w:val="odstavec"/>
      </w:pPr>
    </w:p>
    <w:p w:rsidR="002A6B50" w:rsidRPr="00CE19D0" w:rsidRDefault="001826CC" w:rsidP="00FB6F88">
      <w:pPr>
        <w:pStyle w:val="Heading2"/>
        <w:keepNext w:val="0"/>
        <w:suppressAutoHyphens/>
        <w:rPr>
          <w:rFonts w:ascii="Arial" w:hAnsi="Arial"/>
        </w:rPr>
      </w:pPr>
      <w:r w:rsidRPr="00CE19D0">
        <w:rPr>
          <w:rFonts w:ascii="Arial" w:hAnsi="Arial"/>
        </w:rPr>
        <w:t>Sociálny fond</w:t>
      </w:r>
    </w:p>
    <w:p w:rsidR="00A3677A" w:rsidRPr="00CE19D0" w:rsidRDefault="00316173" w:rsidP="00A154F1">
      <w:pPr>
        <w:pStyle w:val="odstavec"/>
      </w:pPr>
      <w:r w:rsidRPr="00CE19D0">
        <w:t>Tvorba a čerpanie sociálneho fondu v priebehu účtovného obdobia sú uv</w:t>
      </w:r>
      <w:r w:rsidR="005D49D8" w:rsidRPr="00CE19D0">
        <w:t>edené v nasledujúcej tabuľke</w:t>
      </w:r>
      <w:r w:rsidRPr="00CE19D0">
        <w:t>:</w:t>
      </w:r>
    </w:p>
    <w:p w:rsidR="00495DEF" w:rsidRPr="00CE19D0" w:rsidRDefault="00495DEF" w:rsidP="00A154F1">
      <w:pPr>
        <w:pStyle w:val="odstavec"/>
      </w:pPr>
      <w:bookmarkStart w:id="54"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495DEF" w:rsidTr="00495DEF">
        <w:trPr>
          <w:trHeight w:val="679"/>
        </w:trPr>
        <w:tc>
          <w:tcPr>
            <w:tcW w:w="405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bookmarkStart w:id="55" w:name="RANGE!B3:D10"/>
            <w:r>
              <w:rPr>
                <w:rFonts w:ascii="Arial" w:hAnsi="Arial" w:cs="Arial"/>
                <w:b/>
                <w:bCs/>
                <w:sz w:val="18"/>
                <w:szCs w:val="18"/>
              </w:rPr>
              <w:t>Názov položky</w:t>
            </w:r>
            <w:bookmarkEnd w:id="55"/>
          </w:p>
        </w:tc>
        <w:tc>
          <w:tcPr>
            <w:tcW w:w="261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240"/>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1 338</w:t>
            </w:r>
          </w:p>
        </w:tc>
        <w:tc>
          <w:tcPr>
            <w:tcW w:w="256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858</w:t>
            </w:r>
          </w:p>
        </w:tc>
      </w:tr>
      <w:tr w:rsidR="00495DEF" w:rsidTr="00495DEF">
        <w:trPr>
          <w:trHeight w:val="240"/>
        </w:trPr>
        <w:tc>
          <w:tcPr>
            <w:tcW w:w="405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7 277</w:t>
            </w:r>
          </w:p>
        </w:tc>
        <w:tc>
          <w:tcPr>
            <w:tcW w:w="256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7 985</w:t>
            </w:r>
          </w:p>
        </w:tc>
      </w:tr>
      <w:tr w:rsidR="00495DEF" w:rsidTr="00495DEF">
        <w:trPr>
          <w:trHeight w:val="240"/>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7 277</w:t>
            </w:r>
          </w:p>
        </w:tc>
        <w:tc>
          <w:tcPr>
            <w:tcW w:w="256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7 985</w:t>
            </w:r>
          </w:p>
        </w:tc>
      </w:tr>
      <w:tr w:rsidR="00495DEF" w:rsidTr="00495DEF">
        <w:trPr>
          <w:trHeight w:val="255"/>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6 841</w:t>
            </w:r>
          </w:p>
        </w:tc>
        <w:tc>
          <w:tcPr>
            <w:tcW w:w="256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7 505</w:t>
            </w:r>
          </w:p>
        </w:tc>
      </w:tr>
      <w:tr w:rsidR="00495DEF" w:rsidTr="00495DEF">
        <w:trPr>
          <w:trHeight w:val="255"/>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1 774</w:t>
            </w:r>
          </w:p>
        </w:tc>
        <w:tc>
          <w:tcPr>
            <w:tcW w:w="256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1 338</w:t>
            </w:r>
          </w:p>
        </w:tc>
      </w:tr>
    </w:tbl>
    <w:p w:rsidR="00B80B80" w:rsidRPr="00CE19D0" w:rsidRDefault="00B80B80" w:rsidP="00A154F1">
      <w:pPr>
        <w:pStyle w:val="odstavec"/>
      </w:pPr>
    </w:p>
    <w:bookmarkEnd w:id="54"/>
    <w:p w:rsidR="00E654C4" w:rsidRPr="00CE19D0" w:rsidRDefault="00E654C4" w:rsidP="00A154F1">
      <w:pPr>
        <w:pStyle w:val="odstavec"/>
      </w:pPr>
    </w:p>
    <w:p w:rsidR="00C925CA" w:rsidRDefault="00C925CA">
      <w:pPr>
        <w:rPr>
          <w:rFonts w:ascii="Arial" w:hAnsi="Arial" w:cs="Arial"/>
          <w:b/>
          <w:bCs/>
          <w:iCs/>
          <w:sz w:val="20"/>
          <w:szCs w:val="20"/>
        </w:rPr>
      </w:pPr>
      <w:r>
        <w:rPr>
          <w:rFonts w:ascii="Arial" w:hAnsi="Arial"/>
        </w:rPr>
        <w:br w:type="page"/>
      </w:r>
    </w:p>
    <w:p w:rsidR="002A6B50" w:rsidRPr="00CE19D0" w:rsidRDefault="00316173" w:rsidP="00FB6F88">
      <w:pPr>
        <w:pStyle w:val="Heading2"/>
        <w:keepNext w:val="0"/>
        <w:suppressAutoHyphens/>
        <w:rPr>
          <w:rFonts w:ascii="Arial" w:hAnsi="Arial"/>
        </w:rPr>
      </w:pPr>
      <w:r w:rsidRPr="00CE19D0">
        <w:rPr>
          <w:rFonts w:ascii="Arial" w:hAnsi="Arial"/>
        </w:rPr>
        <w:lastRenderedPageBreak/>
        <w:t>Časové roz</w:t>
      </w:r>
      <w:r w:rsidR="00F316C5" w:rsidRPr="00CE19D0">
        <w:rPr>
          <w:rFonts w:ascii="Arial" w:hAnsi="Arial"/>
        </w:rPr>
        <w:t>líšenie</w:t>
      </w:r>
    </w:p>
    <w:p w:rsidR="00A3677A" w:rsidRPr="00CE19D0" w:rsidRDefault="00316173" w:rsidP="00A154F1">
      <w:pPr>
        <w:pStyle w:val="odstavec"/>
      </w:pPr>
      <w:r w:rsidRPr="00CE19D0">
        <w:t>Štruktúra časového rozlíšenia je uv</w:t>
      </w:r>
      <w:r w:rsidR="00EC4596" w:rsidRPr="00CE19D0">
        <w:t>edená v nasledujúcej tabuľke</w:t>
      </w:r>
      <w:r w:rsidRPr="00CE19D0">
        <w:t>:</w:t>
      </w:r>
    </w:p>
    <w:p w:rsidR="00495DEF" w:rsidRPr="00CE19D0" w:rsidRDefault="00495DEF" w:rsidP="00A154F1">
      <w:pPr>
        <w:pStyle w:val="odstavec"/>
      </w:pPr>
      <w:bookmarkStart w:id="56" w:name="FWT_significant_accruals_liability"/>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495DEF" w:rsidTr="00495DEF">
        <w:trPr>
          <w:trHeight w:val="679"/>
        </w:trPr>
        <w:tc>
          <w:tcPr>
            <w:tcW w:w="405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55"/>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12</w:t>
            </w:r>
          </w:p>
        </w:tc>
        <w:tc>
          <w:tcPr>
            <w:tcW w:w="259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2 151</w:t>
            </w:r>
          </w:p>
        </w:tc>
      </w:tr>
      <w:tr w:rsidR="00495DEF" w:rsidTr="00495DEF">
        <w:trPr>
          <w:trHeight w:val="255"/>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w:t>
            </w:r>
          </w:p>
        </w:tc>
        <w:tc>
          <w:tcPr>
            <w:tcW w:w="25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2 151</w:t>
            </w:r>
          </w:p>
        </w:tc>
      </w:tr>
      <w:tr w:rsidR="00495DEF" w:rsidTr="00495DEF">
        <w:trPr>
          <w:trHeight w:val="255"/>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12</w:t>
            </w:r>
          </w:p>
        </w:tc>
        <w:tc>
          <w:tcPr>
            <w:tcW w:w="259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2 151</w:t>
            </w:r>
          </w:p>
        </w:tc>
      </w:tr>
    </w:tbl>
    <w:p w:rsidR="00E145DD" w:rsidRPr="00CE19D0" w:rsidRDefault="00E145DD" w:rsidP="00A154F1">
      <w:pPr>
        <w:pStyle w:val="odstavec"/>
      </w:pPr>
    </w:p>
    <w:bookmarkEnd w:id="56"/>
    <w:p w:rsidR="006A30D7" w:rsidRPr="00CE19D0" w:rsidRDefault="006A30D7" w:rsidP="00DF72B3">
      <w:pPr>
        <w:pStyle w:val="body"/>
      </w:pPr>
    </w:p>
    <w:p w:rsidR="000E6B8A" w:rsidRPr="00CE19D0" w:rsidRDefault="00316173" w:rsidP="00CD34A9">
      <w:pPr>
        <w:pStyle w:val="Heading2"/>
        <w:keepNext w:val="0"/>
        <w:suppressAutoHyphens/>
        <w:spacing w:after="0"/>
        <w:rPr>
          <w:rFonts w:ascii="Arial" w:hAnsi="Arial"/>
        </w:rPr>
      </w:pPr>
      <w:r w:rsidRPr="00CE19D0">
        <w:rPr>
          <w:rFonts w:ascii="Arial" w:hAnsi="Arial"/>
        </w:rPr>
        <w:t xml:space="preserve">Záväzky </w:t>
      </w:r>
      <w:r w:rsidR="00793E82" w:rsidRPr="00CE19D0">
        <w:rPr>
          <w:rFonts w:ascii="Arial" w:hAnsi="Arial"/>
        </w:rPr>
        <w:t xml:space="preserve">príp. pohľadávky </w:t>
      </w:r>
      <w:r w:rsidRPr="00CE19D0">
        <w:rPr>
          <w:rFonts w:ascii="Arial" w:hAnsi="Arial"/>
        </w:rPr>
        <w:t>z derivátových obchodov</w:t>
      </w:r>
      <w:r w:rsidR="00F85ABF" w:rsidRPr="00CE19D0">
        <w:rPr>
          <w:rFonts w:ascii="Arial" w:hAnsi="Arial"/>
        </w:rPr>
        <w:t xml:space="preserve"> za bežné účtovné obdobie</w:t>
      </w:r>
      <w:r w:rsidR="000E6B8A" w:rsidRPr="00CE19D0">
        <w:rPr>
          <w:rFonts w:ascii="Arial" w:hAnsi="Arial"/>
        </w:rPr>
        <w:t xml:space="preserve"> </w:t>
      </w:r>
    </w:p>
    <w:p w:rsidR="00495DEF" w:rsidRPr="00CE19D0" w:rsidRDefault="00495DEF" w:rsidP="00A154F1">
      <w:pPr>
        <w:pStyle w:val="odstavec"/>
      </w:pPr>
      <w:bookmarkStart w:id="57" w:name="FWT_derivatives_for_the_current_period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968"/>
        <w:gridCol w:w="1876"/>
        <w:gridCol w:w="1741"/>
        <w:gridCol w:w="1655"/>
      </w:tblGrid>
      <w:tr w:rsidR="00495DEF" w:rsidTr="00495DEF">
        <w:trPr>
          <w:trHeight w:val="240"/>
        </w:trPr>
        <w:tc>
          <w:tcPr>
            <w:tcW w:w="3968" w:type="dxa"/>
            <w:tcBorders>
              <w:top w:val="nil"/>
              <w:left w:val="nil"/>
              <w:bottom w:val="nil"/>
              <w:right w:val="nil"/>
            </w:tcBorders>
            <w:shd w:val="clear" w:color="auto" w:fill="auto"/>
            <w:noWrap/>
            <w:vAlign w:val="bottom"/>
            <w:hideMark/>
          </w:tcPr>
          <w:p w:rsidR="00495DEF" w:rsidRDefault="00495DEF">
            <w:pPr>
              <w:rPr>
                <w:sz w:val="20"/>
                <w:szCs w:val="20"/>
              </w:rPr>
            </w:pPr>
            <w:bookmarkStart w:id="58" w:name="RANGE!B5:E19"/>
            <w:bookmarkEnd w:id="58"/>
          </w:p>
        </w:tc>
        <w:tc>
          <w:tcPr>
            <w:tcW w:w="3617" w:type="dxa"/>
            <w:gridSpan w:val="2"/>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Účtovná hodnota</w:t>
            </w:r>
          </w:p>
        </w:tc>
        <w:tc>
          <w:tcPr>
            <w:tcW w:w="1655" w:type="dxa"/>
            <w:vMerge w:val="restart"/>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Dohodnutá cena podkladového nástroja</w:t>
            </w:r>
          </w:p>
        </w:tc>
      </w:tr>
      <w:tr w:rsidR="00495DEF" w:rsidTr="00495DEF">
        <w:trPr>
          <w:trHeight w:val="240"/>
        </w:trPr>
        <w:tc>
          <w:tcPr>
            <w:tcW w:w="3968"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pohľadávky</w:t>
            </w:r>
          </w:p>
        </w:tc>
        <w:tc>
          <w:tcPr>
            <w:tcW w:w="1741"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záväzku</w:t>
            </w:r>
          </w:p>
        </w:tc>
        <w:tc>
          <w:tcPr>
            <w:tcW w:w="1655" w:type="dxa"/>
            <w:vMerge/>
            <w:tcBorders>
              <w:top w:val="nil"/>
              <w:left w:val="nil"/>
              <w:bottom w:val="nil"/>
              <w:right w:val="nil"/>
            </w:tcBorders>
            <w:vAlign w:val="center"/>
            <w:hideMark/>
          </w:tcPr>
          <w:p w:rsidR="00495DEF" w:rsidRDefault="00495DEF">
            <w:pPr>
              <w:rPr>
                <w:rFonts w:ascii="Arial" w:hAnsi="Arial" w:cs="Arial"/>
                <w:b/>
                <w:bCs/>
                <w:sz w:val="18"/>
                <w:szCs w:val="18"/>
              </w:rPr>
            </w:pPr>
          </w:p>
        </w:tc>
      </w:tr>
      <w:tr w:rsidR="00495DEF" w:rsidTr="00495DEF">
        <w:trPr>
          <w:trHeight w:val="240"/>
        </w:trPr>
        <w:tc>
          <w:tcPr>
            <w:tcW w:w="3968"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741"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655"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r>
      <w:tr w:rsidR="00495DEF" w:rsidTr="00495DEF">
        <w:trPr>
          <w:trHeight w:val="240"/>
        </w:trPr>
        <w:tc>
          <w:tcPr>
            <w:tcW w:w="3968"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5 406</w:t>
            </w:r>
          </w:p>
        </w:tc>
        <w:tc>
          <w:tcPr>
            <w:tcW w:w="1741"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655"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r w:rsidR="00495DEF" w:rsidTr="00495DEF">
        <w:trPr>
          <w:trHeight w:val="240"/>
        </w:trPr>
        <w:tc>
          <w:tcPr>
            <w:tcW w:w="3968"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pohľadávky z derivátových operácií</w:t>
            </w:r>
          </w:p>
        </w:tc>
        <w:tc>
          <w:tcPr>
            <w:tcW w:w="187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5 406</w:t>
            </w:r>
          </w:p>
        </w:tc>
        <w:tc>
          <w:tcPr>
            <w:tcW w:w="174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bl>
    <w:p w:rsidR="00E654C4" w:rsidRPr="00CE19D0" w:rsidRDefault="00E654C4" w:rsidP="00A154F1">
      <w:pPr>
        <w:pStyle w:val="odstavec"/>
      </w:pPr>
    </w:p>
    <w:bookmarkEnd w:id="57"/>
    <w:p w:rsidR="00CD34A9" w:rsidRPr="00CE19D0" w:rsidRDefault="00CD34A9" w:rsidP="00A154F1">
      <w:pPr>
        <w:pStyle w:val="odstavec"/>
      </w:pPr>
    </w:p>
    <w:p w:rsidR="002A6B50" w:rsidRPr="00CE19D0" w:rsidRDefault="00316173" w:rsidP="00FB6F88">
      <w:pPr>
        <w:pStyle w:val="Heading2"/>
        <w:keepNext w:val="0"/>
        <w:suppressAutoHyphens/>
        <w:rPr>
          <w:rFonts w:ascii="Arial" w:hAnsi="Arial"/>
        </w:rPr>
      </w:pPr>
      <w:r w:rsidRPr="00CE19D0">
        <w:rPr>
          <w:rFonts w:ascii="Arial" w:hAnsi="Arial"/>
        </w:rPr>
        <w:t>Záväzky z finančného prenájmu</w:t>
      </w:r>
      <w:r w:rsidR="00793E82" w:rsidRPr="00CE19D0">
        <w:rPr>
          <w:rFonts w:ascii="Arial" w:hAnsi="Arial"/>
        </w:rPr>
        <w:t xml:space="preserve"> (u nájomcu)</w:t>
      </w:r>
    </w:p>
    <w:p w:rsidR="002A6B50" w:rsidRPr="00CE19D0" w:rsidRDefault="001A1457" w:rsidP="00A154F1">
      <w:pPr>
        <w:pStyle w:val="odstavec"/>
      </w:pPr>
      <w:r w:rsidRPr="00CE19D0">
        <w:t>Záväzky z finančného prenájmu sú</w:t>
      </w:r>
      <w:r w:rsidR="00EC4596" w:rsidRPr="00CE19D0">
        <w:t xml:space="preserve"> uvedené v nasledujúcej tabuľke</w:t>
      </w:r>
      <w:r w:rsidRPr="00CE19D0">
        <w:t>:</w:t>
      </w:r>
    </w:p>
    <w:p w:rsidR="00495DEF" w:rsidRPr="00CE19D0" w:rsidRDefault="00495DEF" w:rsidP="00A154F1">
      <w:pPr>
        <w:pStyle w:val="odstavec"/>
      </w:pPr>
      <w:bookmarkStart w:id="59"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495DEF" w:rsidTr="00495DEF">
        <w:trPr>
          <w:trHeight w:val="240"/>
        </w:trPr>
        <w:tc>
          <w:tcPr>
            <w:tcW w:w="1608" w:type="dxa"/>
            <w:tcBorders>
              <w:top w:val="nil"/>
              <w:left w:val="nil"/>
              <w:bottom w:val="nil"/>
              <w:right w:val="nil"/>
            </w:tcBorders>
            <w:shd w:val="clear" w:color="auto" w:fill="auto"/>
            <w:noWrap/>
            <w:vAlign w:val="bottom"/>
            <w:hideMark/>
          </w:tcPr>
          <w:p w:rsidR="00495DEF" w:rsidRDefault="00495DEF">
            <w:pPr>
              <w:rPr>
                <w:sz w:val="20"/>
                <w:szCs w:val="20"/>
              </w:rPr>
            </w:pPr>
          </w:p>
        </w:tc>
        <w:tc>
          <w:tcPr>
            <w:tcW w:w="3906" w:type="dxa"/>
            <w:gridSpan w:val="3"/>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40"/>
        </w:trPr>
        <w:tc>
          <w:tcPr>
            <w:tcW w:w="1608"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Splatnosť</w:t>
            </w:r>
          </w:p>
        </w:tc>
      </w:tr>
      <w:tr w:rsidR="00495DEF" w:rsidTr="00495DEF">
        <w:trPr>
          <w:trHeight w:val="960"/>
        </w:trPr>
        <w:tc>
          <w:tcPr>
            <w:tcW w:w="160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viac ako päť rokov</w:t>
            </w:r>
          </w:p>
        </w:tc>
      </w:tr>
      <w:tr w:rsidR="00495DEF" w:rsidTr="00495DEF">
        <w:trPr>
          <w:trHeight w:val="240"/>
        </w:trPr>
        <w:tc>
          <w:tcPr>
            <w:tcW w:w="1608"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g</w:t>
            </w:r>
          </w:p>
        </w:tc>
      </w:tr>
      <w:tr w:rsidR="00495DEF" w:rsidTr="00495DEF">
        <w:trPr>
          <w:trHeight w:val="240"/>
        </w:trPr>
        <w:tc>
          <w:tcPr>
            <w:tcW w:w="16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1 751</w:t>
            </w:r>
          </w:p>
        </w:tc>
        <w:tc>
          <w:tcPr>
            <w:tcW w:w="136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6 611</w:t>
            </w:r>
          </w:p>
        </w:tc>
        <w:tc>
          <w:tcPr>
            <w:tcW w:w="123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5 738</w:t>
            </w:r>
          </w:p>
        </w:tc>
        <w:tc>
          <w:tcPr>
            <w:tcW w:w="130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8 783</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1608"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490</w:t>
            </w:r>
          </w:p>
        </w:tc>
        <w:tc>
          <w:tcPr>
            <w:tcW w:w="136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60</w:t>
            </w:r>
          </w:p>
        </w:tc>
        <w:tc>
          <w:tcPr>
            <w:tcW w:w="123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710</w:t>
            </w:r>
          </w:p>
        </w:tc>
        <w:tc>
          <w:tcPr>
            <w:tcW w:w="130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351</w:t>
            </w:r>
          </w:p>
        </w:tc>
        <w:tc>
          <w:tcPr>
            <w:tcW w:w="120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1608"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2 241</w:t>
            </w:r>
          </w:p>
        </w:tc>
        <w:tc>
          <w:tcPr>
            <w:tcW w:w="1369"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6 671</w:t>
            </w:r>
          </w:p>
        </w:tc>
        <w:tc>
          <w:tcPr>
            <w:tcW w:w="123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6 448</w:t>
            </w:r>
          </w:p>
        </w:tc>
        <w:tc>
          <w:tcPr>
            <w:tcW w:w="1309"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9 134</w:t>
            </w:r>
          </w:p>
        </w:tc>
        <w:tc>
          <w:tcPr>
            <w:tcW w:w="120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bl>
    <w:p w:rsidR="002D4FF1" w:rsidRPr="00CE19D0" w:rsidRDefault="002D4FF1" w:rsidP="00A154F1">
      <w:pPr>
        <w:pStyle w:val="odstavec"/>
      </w:pPr>
    </w:p>
    <w:bookmarkEnd w:id="59"/>
    <w:p w:rsidR="00445B81" w:rsidRPr="00CE19D0" w:rsidRDefault="00445B81"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VÝNOSY</w:t>
      </w:r>
    </w:p>
    <w:p w:rsidR="002A6B50" w:rsidRPr="00CE19D0" w:rsidRDefault="00316173" w:rsidP="00FB6F88">
      <w:pPr>
        <w:pStyle w:val="Heading2"/>
        <w:keepNext w:val="0"/>
        <w:suppressAutoHyphens/>
        <w:rPr>
          <w:rFonts w:ascii="Arial" w:hAnsi="Arial"/>
        </w:rPr>
      </w:pPr>
      <w:r w:rsidRPr="00CE19D0">
        <w:rPr>
          <w:rFonts w:ascii="Arial" w:hAnsi="Arial"/>
        </w:rPr>
        <w:t>Tržby za vlastné výkony a tovar</w:t>
      </w:r>
    </w:p>
    <w:p w:rsidR="0033510A" w:rsidRPr="00CE19D0" w:rsidRDefault="00316173" w:rsidP="00A154F1">
      <w:pPr>
        <w:pStyle w:val="odstavec"/>
      </w:pPr>
      <w:r w:rsidRPr="00CE19D0">
        <w:t xml:space="preserve">Tržby za vlastné výkony a tovar podľa jednotlivých segmentov, t.j. podľa typov výrobkov a služieb, a podľa hlavných teritórií sú uvedené v nasledujúcej tabuľke: </w:t>
      </w:r>
    </w:p>
    <w:p w:rsidR="00495DEF" w:rsidRPr="00CE19D0" w:rsidRDefault="00495DEF" w:rsidP="00A154F1">
      <w:pPr>
        <w:pStyle w:val="odstavec"/>
      </w:pPr>
      <w:bookmarkStart w:id="60" w:name="FWT_sal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56"/>
        <w:gridCol w:w="1118"/>
        <w:gridCol w:w="1438"/>
        <w:gridCol w:w="1118"/>
        <w:gridCol w:w="1437"/>
        <w:gridCol w:w="1117"/>
        <w:gridCol w:w="1436"/>
      </w:tblGrid>
      <w:tr w:rsidR="00495DEF" w:rsidTr="00495DEF">
        <w:trPr>
          <w:trHeight w:val="570"/>
        </w:trPr>
        <w:tc>
          <w:tcPr>
            <w:tcW w:w="1556" w:type="dxa"/>
            <w:tcBorders>
              <w:top w:val="nil"/>
              <w:left w:val="nil"/>
              <w:bottom w:val="nil"/>
              <w:right w:val="nil"/>
            </w:tcBorders>
            <w:shd w:val="clear" w:color="auto" w:fill="auto"/>
            <w:noWrap/>
            <w:vAlign w:val="center"/>
            <w:hideMark/>
          </w:tcPr>
          <w:p w:rsidR="00495DEF" w:rsidRDefault="00495DEF">
            <w:pPr>
              <w:rPr>
                <w:sz w:val="20"/>
                <w:szCs w:val="20"/>
              </w:rPr>
            </w:pPr>
            <w:bookmarkStart w:id="61" w:name="RANGE!B4:H27"/>
            <w:bookmarkEnd w:id="61"/>
          </w:p>
        </w:tc>
        <w:tc>
          <w:tcPr>
            <w:tcW w:w="2556" w:type="dxa"/>
            <w:gridSpan w:val="2"/>
            <w:tcBorders>
              <w:top w:val="nil"/>
              <w:left w:val="nil"/>
              <w:bottom w:val="nil"/>
              <w:right w:val="nil"/>
            </w:tcBorders>
            <w:shd w:val="clear" w:color="auto" w:fill="auto"/>
            <w:vAlign w:val="bottom"/>
            <w:hideMark/>
          </w:tcPr>
          <w:p w:rsidR="00495DEF" w:rsidRDefault="00495DEF" w:rsidP="00C925CA">
            <w:pPr>
              <w:jc w:val="center"/>
              <w:rPr>
                <w:rFonts w:ascii="Arial" w:hAnsi="Arial" w:cs="Arial"/>
                <w:b/>
                <w:bCs/>
                <w:sz w:val="18"/>
                <w:szCs w:val="18"/>
              </w:rPr>
            </w:pPr>
            <w:r>
              <w:rPr>
                <w:rFonts w:ascii="Arial" w:hAnsi="Arial" w:cs="Arial"/>
                <w:b/>
                <w:bCs/>
                <w:sz w:val="18"/>
                <w:szCs w:val="18"/>
              </w:rPr>
              <w:t>T</w:t>
            </w:r>
            <w:r w:rsidR="00C925CA">
              <w:rPr>
                <w:rFonts w:ascii="Arial" w:hAnsi="Arial" w:cs="Arial"/>
                <w:b/>
                <w:bCs/>
                <w:sz w:val="18"/>
                <w:szCs w:val="18"/>
              </w:rPr>
              <w:t>ržby za vlastné výrobky</w:t>
            </w:r>
          </w:p>
        </w:tc>
        <w:tc>
          <w:tcPr>
            <w:tcW w:w="2555" w:type="dxa"/>
            <w:gridSpan w:val="2"/>
            <w:tcBorders>
              <w:top w:val="nil"/>
              <w:left w:val="nil"/>
              <w:bottom w:val="nil"/>
              <w:right w:val="nil"/>
            </w:tcBorders>
            <w:shd w:val="clear" w:color="auto" w:fill="auto"/>
            <w:vAlign w:val="bottom"/>
            <w:hideMark/>
          </w:tcPr>
          <w:p w:rsidR="00495DEF" w:rsidRDefault="00495DEF" w:rsidP="00C925CA">
            <w:pPr>
              <w:jc w:val="center"/>
              <w:rPr>
                <w:rFonts w:ascii="Arial" w:hAnsi="Arial" w:cs="Arial"/>
                <w:b/>
                <w:bCs/>
                <w:sz w:val="18"/>
                <w:szCs w:val="18"/>
              </w:rPr>
            </w:pPr>
            <w:r>
              <w:rPr>
                <w:rFonts w:ascii="Arial" w:hAnsi="Arial" w:cs="Arial"/>
                <w:b/>
                <w:bCs/>
                <w:sz w:val="18"/>
                <w:szCs w:val="18"/>
              </w:rPr>
              <w:t>T</w:t>
            </w:r>
            <w:r w:rsidR="00C925CA">
              <w:rPr>
                <w:rFonts w:ascii="Arial" w:hAnsi="Arial" w:cs="Arial"/>
                <w:b/>
                <w:bCs/>
                <w:sz w:val="18"/>
                <w:szCs w:val="18"/>
              </w:rPr>
              <w:t>ržby z predaja tovarov</w:t>
            </w:r>
            <w:r>
              <w:rPr>
                <w:rFonts w:ascii="Arial" w:hAnsi="Arial" w:cs="Arial"/>
                <w:b/>
                <w:bCs/>
                <w:sz w:val="18"/>
                <w:szCs w:val="18"/>
              </w:rPr>
              <w:t xml:space="preserve"> </w:t>
            </w:r>
          </w:p>
        </w:tc>
        <w:tc>
          <w:tcPr>
            <w:tcW w:w="2553" w:type="dxa"/>
            <w:gridSpan w:val="2"/>
            <w:tcBorders>
              <w:top w:val="nil"/>
              <w:left w:val="nil"/>
              <w:bottom w:val="nil"/>
              <w:right w:val="nil"/>
            </w:tcBorders>
            <w:shd w:val="clear" w:color="auto" w:fill="auto"/>
            <w:vAlign w:val="bottom"/>
            <w:hideMark/>
          </w:tcPr>
          <w:p w:rsidR="00495DEF" w:rsidRDefault="00C925CA" w:rsidP="00C925CA">
            <w:pPr>
              <w:jc w:val="center"/>
              <w:rPr>
                <w:rFonts w:ascii="Arial" w:hAnsi="Arial" w:cs="Arial"/>
                <w:b/>
                <w:bCs/>
                <w:sz w:val="18"/>
                <w:szCs w:val="18"/>
              </w:rPr>
            </w:pPr>
            <w:r>
              <w:rPr>
                <w:rFonts w:ascii="Arial" w:hAnsi="Arial" w:cs="Arial"/>
                <w:b/>
                <w:bCs/>
                <w:sz w:val="18"/>
                <w:szCs w:val="18"/>
              </w:rPr>
              <w:t>Tržby z predaja služieb</w:t>
            </w:r>
          </w:p>
        </w:tc>
      </w:tr>
      <w:tr w:rsidR="00495DEF" w:rsidTr="00495DEF">
        <w:trPr>
          <w:trHeight w:val="919"/>
        </w:trPr>
        <w:tc>
          <w:tcPr>
            <w:tcW w:w="1556"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Oblasť odbytu</w:t>
            </w:r>
          </w:p>
        </w:tc>
        <w:tc>
          <w:tcPr>
            <w:tcW w:w="111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c>
          <w:tcPr>
            <w:tcW w:w="1117"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1436"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240"/>
        </w:trPr>
        <w:tc>
          <w:tcPr>
            <w:tcW w:w="155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p>
        </w:tc>
        <w:tc>
          <w:tcPr>
            <w:tcW w:w="1118"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117"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f</w:t>
            </w:r>
          </w:p>
        </w:tc>
        <w:tc>
          <w:tcPr>
            <w:tcW w:w="143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g</w:t>
            </w:r>
          </w:p>
        </w:tc>
      </w:tr>
      <w:tr w:rsidR="00495DEF" w:rsidTr="00495DEF">
        <w:trPr>
          <w:trHeight w:val="240"/>
        </w:trPr>
        <w:tc>
          <w:tcPr>
            <w:tcW w:w="155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Nemecko</w:t>
            </w:r>
          </w:p>
        </w:tc>
        <w:tc>
          <w:tcPr>
            <w:tcW w:w="11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41 272 947</w:t>
            </w:r>
          </w:p>
        </w:tc>
        <w:tc>
          <w:tcPr>
            <w:tcW w:w="143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40 159 842</w:t>
            </w:r>
          </w:p>
        </w:tc>
        <w:tc>
          <w:tcPr>
            <w:tcW w:w="1118"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453 381</w:t>
            </w:r>
          </w:p>
        </w:tc>
        <w:tc>
          <w:tcPr>
            <w:tcW w:w="143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369 023</w:t>
            </w:r>
          </w:p>
        </w:tc>
        <w:tc>
          <w:tcPr>
            <w:tcW w:w="1117"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155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111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41 272 947</w:t>
            </w:r>
          </w:p>
        </w:tc>
        <w:tc>
          <w:tcPr>
            <w:tcW w:w="143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40 159 842</w:t>
            </w:r>
          </w:p>
        </w:tc>
        <w:tc>
          <w:tcPr>
            <w:tcW w:w="111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453 381</w:t>
            </w:r>
          </w:p>
        </w:tc>
        <w:tc>
          <w:tcPr>
            <w:tcW w:w="1437"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369 023</w:t>
            </w:r>
          </w:p>
        </w:tc>
        <w:tc>
          <w:tcPr>
            <w:tcW w:w="1117"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0</w:t>
            </w:r>
          </w:p>
        </w:tc>
      </w:tr>
    </w:tbl>
    <w:p w:rsidR="00346D2C" w:rsidRPr="00CE19D0" w:rsidRDefault="00346D2C" w:rsidP="00A154F1">
      <w:pPr>
        <w:pStyle w:val="odstavec"/>
      </w:pPr>
    </w:p>
    <w:bookmarkEnd w:id="60"/>
    <w:p w:rsidR="006037E9" w:rsidRPr="00CE19D0" w:rsidRDefault="006037E9" w:rsidP="00A154F1">
      <w:pPr>
        <w:pStyle w:val="odstavec"/>
      </w:pPr>
    </w:p>
    <w:p w:rsidR="002A6B50" w:rsidRPr="00CE19D0" w:rsidRDefault="00316173" w:rsidP="00FB6F88">
      <w:pPr>
        <w:pStyle w:val="Heading2"/>
        <w:keepNext w:val="0"/>
        <w:suppressAutoHyphens/>
        <w:rPr>
          <w:rFonts w:ascii="Arial" w:hAnsi="Arial"/>
        </w:rPr>
      </w:pPr>
      <w:r w:rsidRPr="00CE19D0">
        <w:rPr>
          <w:rFonts w:ascii="Arial" w:hAnsi="Arial"/>
        </w:rPr>
        <w:t>Zm</w:t>
      </w:r>
      <w:r w:rsidR="00F316C5" w:rsidRPr="00CE19D0">
        <w:rPr>
          <w:rFonts w:ascii="Arial" w:hAnsi="Arial"/>
        </w:rPr>
        <w:t>ena stavu zásob vlastnej výroby</w:t>
      </w:r>
    </w:p>
    <w:p w:rsidR="00A3677A" w:rsidRPr="00CE19D0" w:rsidRDefault="00316173" w:rsidP="00A154F1">
      <w:pPr>
        <w:pStyle w:val="odstavec"/>
      </w:pPr>
      <w:r w:rsidRPr="00CE19D0">
        <w:t>Zmena stavu zásob vlastnej výroby vo výkaze ziskov a strát predstavuje</w:t>
      </w:r>
      <w:r w:rsidR="006F43A9">
        <w:t xml:space="preserve"> zvýšenie</w:t>
      </w:r>
      <w:r w:rsidR="00BA0317" w:rsidRPr="00CE19D0">
        <w:t xml:space="preserve"> o výške</w:t>
      </w:r>
      <w:r w:rsidR="002A6B50" w:rsidRPr="00CE19D0">
        <w:t xml:space="preserve"> </w:t>
      </w:r>
      <w:r w:rsidR="006F43A9" w:rsidRPr="006F43A9">
        <w:t>327 140</w:t>
      </w:r>
      <w:r w:rsidRPr="00CE19D0">
        <w:rPr>
          <w:color w:val="FF0000"/>
        </w:rPr>
        <w:t xml:space="preserve"> </w:t>
      </w:r>
      <w:r w:rsidR="00C14955" w:rsidRPr="00CE19D0">
        <w:t>EUR</w:t>
      </w:r>
      <w:r w:rsidRPr="00CE19D0">
        <w:t xml:space="preserve">. Vychádzajúc zo súvahových položiek dosahuje </w:t>
      </w:r>
      <w:r w:rsidR="006F43A9">
        <w:t xml:space="preserve">zvýšenie </w:t>
      </w:r>
      <w:r w:rsidR="00BA0317" w:rsidRPr="00CE19D0">
        <w:t xml:space="preserve">výšku </w:t>
      </w:r>
      <w:r w:rsidR="006F43A9" w:rsidRPr="006F43A9">
        <w:t>327 140</w:t>
      </w:r>
      <w:r w:rsidR="006F43A9">
        <w:rPr>
          <w:color w:val="FF0000"/>
        </w:rPr>
        <w:t xml:space="preserve"> </w:t>
      </w:r>
      <w:r w:rsidR="00C14955" w:rsidRPr="00CE19D0">
        <w:t>EUR</w:t>
      </w:r>
      <w:r w:rsidR="00D215F7" w:rsidRPr="00CE19D0">
        <w:t>, ako je to uvedené v </w:t>
      </w:r>
      <w:r w:rsidRPr="00CE19D0">
        <w:t>nasledujúcej tabuľke:</w:t>
      </w:r>
    </w:p>
    <w:p w:rsidR="00495DEF" w:rsidRPr="00CE19D0" w:rsidRDefault="00495DEF" w:rsidP="00A154F1">
      <w:pPr>
        <w:pStyle w:val="odstavec"/>
      </w:pPr>
      <w:bookmarkStart w:id="62" w:name="FWT_change_in_inventory"/>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495DEF" w:rsidTr="00495DEF">
        <w:trPr>
          <w:trHeight w:val="240"/>
        </w:trPr>
        <w:tc>
          <w:tcPr>
            <w:tcW w:w="3020" w:type="dxa"/>
            <w:tcBorders>
              <w:top w:val="nil"/>
              <w:left w:val="nil"/>
              <w:bottom w:val="nil"/>
              <w:right w:val="nil"/>
            </w:tcBorders>
            <w:shd w:val="clear" w:color="auto" w:fill="auto"/>
            <w:vAlign w:val="bottom"/>
            <w:hideMark/>
          </w:tcPr>
          <w:p w:rsidR="00495DEF" w:rsidRDefault="00495DEF">
            <w:pPr>
              <w:rPr>
                <w:sz w:val="20"/>
                <w:szCs w:val="20"/>
              </w:rPr>
            </w:pPr>
            <w:bookmarkStart w:id="63" w:name="RANGE!B3:G14"/>
            <w:bookmarkEnd w:id="63"/>
          </w:p>
        </w:tc>
        <w:tc>
          <w:tcPr>
            <w:tcW w:w="1240" w:type="dxa"/>
            <w:tcBorders>
              <w:top w:val="nil"/>
              <w:left w:val="nil"/>
              <w:bottom w:val="nil"/>
              <w:right w:val="nil"/>
            </w:tcBorders>
            <w:shd w:val="clear" w:color="auto" w:fill="auto"/>
            <w:vAlign w:val="bottom"/>
            <w:hideMark/>
          </w:tcPr>
          <w:p w:rsidR="00495DEF" w:rsidRDefault="00495DEF">
            <w:pPr>
              <w:rPr>
                <w:sz w:val="20"/>
                <w:szCs w:val="20"/>
              </w:rPr>
            </w:pPr>
          </w:p>
        </w:tc>
        <w:tc>
          <w:tcPr>
            <w:tcW w:w="2480" w:type="dxa"/>
            <w:gridSpan w:val="2"/>
            <w:tcBorders>
              <w:top w:val="nil"/>
              <w:left w:val="nil"/>
              <w:bottom w:val="nil"/>
              <w:right w:val="nil"/>
            </w:tcBorders>
            <w:shd w:val="clear" w:color="auto" w:fill="auto"/>
            <w:vAlign w:val="bottom"/>
            <w:hideMark/>
          </w:tcPr>
          <w:p w:rsidR="00495DEF" w:rsidRDefault="00495DEF">
            <w:pPr>
              <w:jc w:val="center"/>
              <w:rPr>
                <w:sz w:val="20"/>
                <w:szCs w:val="20"/>
              </w:rPr>
            </w:pPr>
          </w:p>
        </w:tc>
        <w:tc>
          <w:tcPr>
            <w:tcW w:w="2480" w:type="dxa"/>
            <w:gridSpan w:val="2"/>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495DEF" w:rsidTr="00495DEF">
        <w:trPr>
          <w:trHeight w:val="919"/>
        </w:trPr>
        <w:tc>
          <w:tcPr>
            <w:tcW w:w="302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12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240"/>
        </w:trPr>
        <w:tc>
          <w:tcPr>
            <w:tcW w:w="30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f</w:t>
            </w:r>
          </w:p>
        </w:tc>
      </w:tr>
      <w:tr w:rsidR="00495DEF" w:rsidTr="00495DEF">
        <w:trPr>
          <w:trHeight w:val="480"/>
        </w:trPr>
        <w:tc>
          <w:tcPr>
            <w:tcW w:w="302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583 022</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312 341</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857 933</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270 681</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-545 592</w:t>
            </w:r>
          </w:p>
        </w:tc>
      </w:tr>
      <w:tr w:rsidR="00495DEF" w:rsidTr="00495DEF">
        <w:trPr>
          <w:trHeight w:val="240"/>
        </w:trPr>
        <w:tc>
          <w:tcPr>
            <w:tcW w:w="302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255 739</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199 280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56 459</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199 280</w:t>
            </w:r>
          </w:p>
        </w:tc>
      </w:tr>
      <w:tr w:rsidR="00495DEF" w:rsidTr="00495DEF">
        <w:trPr>
          <w:trHeight w:val="240"/>
        </w:trPr>
        <w:tc>
          <w:tcPr>
            <w:tcW w:w="302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3020"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838 761</w:t>
            </w:r>
          </w:p>
        </w:tc>
        <w:tc>
          <w:tcPr>
            <w:tcW w:w="124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511 621</w:t>
            </w:r>
          </w:p>
        </w:tc>
        <w:tc>
          <w:tcPr>
            <w:tcW w:w="124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857 933</w:t>
            </w:r>
          </w:p>
        </w:tc>
        <w:tc>
          <w:tcPr>
            <w:tcW w:w="124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327 140</w:t>
            </w:r>
          </w:p>
        </w:tc>
        <w:tc>
          <w:tcPr>
            <w:tcW w:w="124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-346 312</w:t>
            </w:r>
          </w:p>
        </w:tc>
      </w:tr>
      <w:tr w:rsidR="00495DEF" w:rsidTr="00495DEF">
        <w:trPr>
          <w:trHeight w:val="255"/>
        </w:trPr>
        <w:tc>
          <w:tcPr>
            <w:tcW w:w="302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302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302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Dary</w:t>
            </w:r>
          </w:p>
        </w:tc>
        <w:tc>
          <w:tcPr>
            <w:tcW w:w="1240" w:type="dxa"/>
            <w:tcBorders>
              <w:top w:val="nil"/>
              <w:left w:val="nil"/>
              <w:bottom w:val="nil"/>
              <w:right w:val="nil"/>
            </w:tcBorders>
            <w:shd w:val="clear" w:color="auto" w:fill="auto"/>
            <w:noWrap/>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3020"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Iné</w:t>
            </w:r>
          </w:p>
        </w:tc>
        <w:tc>
          <w:tcPr>
            <w:tcW w:w="1240" w:type="dxa"/>
            <w:tcBorders>
              <w:top w:val="nil"/>
              <w:left w:val="nil"/>
              <w:bottom w:val="nil"/>
              <w:right w:val="nil"/>
            </w:tcBorders>
            <w:shd w:val="clear" w:color="auto" w:fill="auto"/>
            <w:noWrap/>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noWrap/>
            <w:hideMark/>
          </w:tcPr>
          <w:p w:rsidR="00495DEF" w:rsidRDefault="00495DEF">
            <w:pPr>
              <w:jc w:val="right"/>
              <w:rPr>
                <w:rFonts w:ascii="Arial" w:hAnsi="Arial" w:cs="Arial"/>
                <w:sz w:val="18"/>
                <w:szCs w:val="18"/>
              </w:rPr>
            </w:pPr>
            <w:r>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w:t>
            </w:r>
          </w:p>
        </w:tc>
        <w:tc>
          <w:tcPr>
            <w:tcW w:w="12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302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327 139</w:t>
            </w:r>
          </w:p>
        </w:tc>
        <w:tc>
          <w:tcPr>
            <w:tcW w:w="124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-346 312</w:t>
            </w:r>
          </w:p>
        </w:tc>
      </w:tr>
    </w:tbl>
    <w:p w:rsidR="00C361ED" w:rsidRPr="00CE19D0" w:rsidRDefault="00C361ED" w:rsidP="00A154F1">
      <w:pPr>
        <w:pStyle w:val="odstavec"/>
      </w:pPr>
    </w:p>
    <w:bookmarkEnd w:id="62"/>
    <w:p w:rsidR="00E27543" w:rsidRPr="00CE19D0" w:rsidRDefault="00E27543" w:rsidP="00DF72B3">
      <w:pPr>
        <w:pStyle w:val="body"/>
      </w:pPr>
    </w:p>
    <w:p w:rsidR="00C925CA" w:rsidRDefault="00C925CA">
      <w:pPr>
        <w:rPr>
          <w:rFonts w:ascii="Arial" w:hAnsi="Arial" w:cs="Arial"/>
          <w:b/>
          <w:bCs/>
          <w:iCs/>
          <w:sz w:val="20"/>
          <w:szCs w:val="20"/>
        </w:rPr>
      </w:pPr>
      <w:r>
        <w:rPr>
          <w:rFonts w:ascii="Arial" w:hAnsi="Arial"/>
        </w:rPr>
        <w:br w:type="page"/>
      </w:r>
    </w:p>
    <w:p w:rsidR="002A6B50" w:rsidRPr="00CE19D0" w:rsidRDefault="00316173" w:rsidP="00FB6F88">
      <w:pPr>
        <w:pStyle w:val="Heading2"/>
        <w:keepNext w:val="0"/>
        <w:suppressAutoHyphens/>
        <w:rPr>
          <w:rFonts w:ascii="Arial" w:hAnsi="Arial"/>
        </w:rPr>
      </w:pPr>
      <w:r w:rsidRPr="00CE19D0">
        <w:rPr>
          <w:rFonts w:ascii="Arial" w:hAnsi="Arial"/>
        </w:rPr>
        <w:lastRenderedPageBreak/>
        <w:t>Ostatné</w:t>
      </w:r>
      <w:r w:rsidR="00F316C5" w:rsidRPr="00CE19D0">
        <w:rPr>
          <w:rFonts w:ascii="Arial" w:hAnsi="Arial"/>
        </w:rPr>
        <w:t xml:space="preserve"> výnosy z</w:t>
      </w:r>
      <w:r w:rsidR="00C11172" w:rsidRPr="00CE19D0">
        <w:rPr>
          <w:rFonts w:ascii="Arial" w:hAnsi="Arial"/>
        </w:rPr>
        <w:t> </w:t>
      </w:r>
      <w:r w:rsidR="00F316C5" w:rsidRPr="00CE19D0">
        <w:rPr>
          <w:rFonts w:ascii="Arial" w:hAnsi="Arial"/>
        </w:rPr>
        <w:t>hospodárskej</w:t>
      </w:r>
      <w:r w:rsidR="00C11172" w:rsidRPr="00CE19D0">
        <w:rPr>
          <w:rFonts w:ascii="Arial" w:hAnsi="Arial"/>
        </w:rPr>
        <w:t>, finančnej a mimoriadnej</w:t>
      </w:r>
      <w:r w:rsidR="00F316C5" w:rsidRPr="00CE19D0">
        <w:rPr>
          <w:rFonts w:ascii="Arial" w:hAnsi="Arial"/>
        </w:rPr>
        <w:t xml:space="preserve"> činnosti</w:t>
      </w:r>
    </w:p>
    <w:p w:rsidR="00792594" w:rsidRPr="00CE19D0" w:rsidRDefault="00C244D9" w:rsidP="00A154F1">
      <w:pPr>
        <w:pStyle w:val="odstavec"/>
      </w:pPr>
      <w:r w:rsidRPr="00CE19D0">
        <w:t>Informácie o výnosoch pri aktivácii nákladov a o výnosoch z hospodárskej činnosti, finančnej činnosti a mimoriadnej činnosti sú uvedené nižšie:</w:t>
      </w:r>
    </w:p>
    <w:p w:rsidR="00495DEF" w:rsidRPr="00CE19D0" w:rsidRDefault="00495DEF" w:rsidP="00A154F1">
      <w:pPr>
        <w:pStyle w:val="odstavec"/>
      </w:pPr>
      <w:bookmarkStart w:id="64" w:name="FWT_activation_proceed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495DEF" w:rsidTr="00495DEF">
        <w:trPr>
          <w:trHeight w:val="679"/>
        </w:trPr>
        <w:tc>
          <w:tcPr>
            <w:tcW w:w="5882"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bookmarkStart w:id="65" w:name="RANGE!B5:D32"/>
            <w:r>
              <w:rPr>
                <w:rFonts w:ascii="Arial" w:hAnsi="Arial" w:cs="Arial"/>
                <w:b/>
                <w:bCs/>
                <w:sz w:val="18"/>
                <w:szCs w:val="18"/>
              </w:rPr>
              <w:t>Názov položky</w:t>
            </w:r>
            <w:bookmarkEnd w:id="65"/>
          </w:p>
        </w:tc>
        <w:tc>
          <w:tcPr>
            <w:tcW w:w="167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255"/>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1 733 583</w:t>
            </w:r>
          </w:p>
        </w:tc>
        <w:tc>
          <w:tcPr>
            <w:tcW w:w="1679"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1 870 533</w:t>
            </w:r>
          </w:p>
        </w:tc>
      </w:tr>
      <w:tr w:rsidR="00495DEF" w:rsidTr="00495DEF">
        <w:trPr>
          <w:trHeight w:val="255"/>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63 604</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19 085</w:t>
            </w:r>
          </w:p>
        </w:tc>
      </w:tr>
      <w:tr w:rsidR="00495DEF" w:rsidTr="00495DEF">
        <w:trPr>
          <w:trHeight w:val="240"/>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18 991</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Predaj odpad</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1 650 988</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1 851 448</w:t>
            </w:r>
          </w:p>
        </w:tc>
      </w:tr>
      <w:tr w:rsidR="00495DEF" w:rsidTr="00495DEF">
        <w:trPr>
          <w:trHeight w:val="255"/>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12 343</w:t>
            </w:r>
          </w:p>
        </w:tc>
        <w:tc>
          <w:tcPr>
            <w:tcW w:w="1679"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33 414</w:t>
            </w:r>
          </w:p>
        </w:tc>
      </w:tr>
      <w:tr w:rsidR="00495DEF" w:rsidTr="00495DEF">
        <w:trPr>
          <w:trHeight w:val="255"/>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69</w:t>
            </w:r>
          </w:p>
        </w:tc>
      </w:tr>
      <w:tr w:rsidR="00495DEF" w:rsidTr="00495DEF">
        <w:trPr>
          <w:trHeight w:val="240"/>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12 343</w:t>
            </w:r>
          </w:p>
        </w:tc>
        <w:tc>
          <w:tcPr>
            <w:tcW w:w="1679"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33 345</w:t>
            </w:r>
          </w:p>
        </w:tc>
      </w:tr>
      <w:tr w:rsidR="00495DEF" w:rsidTr="00495DEF">
        <w:trPr>
          <w:trHeight w:val="240"/>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 xml:space="preserve">ostatné finančné výnosy </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30 537</w:t>
            </w:r>
          </w:p>
        </w:tc>
      </w:tr>
      <w:tr w:rsidR="00495DEF" w:rsidTr="00495DEF">
        <w:trPr>
          <w:trHeight w:val="240"/>
        </w:trPr>
        <w:tc>
          <w:tcPr>
            <w:tcW w:w="588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výnosy z derivátových operácií</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12 145</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2 548</w:t>
            </w:r>
          </w:p>
        </w:tc>
      </w:tr>
      <w:tr w:rsidR="00495DEF" w:rsidTr="00495DEF">
        <w:trPr>
          <w:trHeight w:val="240"/>
        </w:trPr>
        <w:tc>
          <w:tcPr>
            <w:tcW w:w="588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197</w:t>
            </w:r>
          </w:p>
        </w:tc>
        <w:tc>
          <w:tcPr>
            <w:tcW w:w="16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260</w:t>
            </w:r>
          </w:p>
        </w:tc>
      </w:tr>
    </w:tbl>
    <w:p w:rsidR="00511C00" w:rsidRDefault="00511C00" w:rsidP="00A154F1">
      <w:pPr>
        <w:pStyle w:val="odstavec"/>
      </w:pPr>
    </w:p>
    <w:p w:rsidR="00C925CA" w:rsidRPr="00CE19D0" w:rsidRDefault="00C925CA" w:rsidP="00A154F1">
      <w:pPr>
        <w:pStyle w:val="odstavec"/>
      </w:pPr>
    </w:p>
    <w:bookmarkEnd w:id="64"/>
    <w:p w:rsidR="000422B1" w:rsidRPr="00CE19D0" w:rsidRDefault="000422B1" w:rsidP="00FB6F88">
      <w:pPr>
        <w:pStyle w:val="Heading2"/>
        <w:keepNext w:val="0"/>
        <w:suppressAutoHyphens/>
        <w:rPr>
          <w:rFonts w:ascii="Arial" w:hAnsi="Arial"/>
        </w:rPr>
      </w:pPr>
      <w:r w:rsidRPr="00CE19D0">
        <w:rPr>
          <w:rFonts w:ascii="Arial" w:hAnsi="Arial"/>
        </w:rPr>
        <w:t>Čistý obrat</w:t>
      </w:r>
    </w:p>
    <w:p w:rsidR="00792594" w:rsidRPr="00CE19D0" w:rsidRDefault="00792594" w:rsidP="00A154F1">
      <w:pPr>
        <w:pStyle w:val="odstavec"/>
      </w:pPr>
      <w:r w:rsidRPr="00CE19D0">
        <w:t>Informácie o čistom obrate Spoločnosti sú uvedené nižšie:</w:t>
      </w:r>
    </w:p>
    <w:p w:rsidR="00495DEF" w:rsidRPr="00CE19D0" w:rsidRDefault="00495DEF" w:rsidP="00A154F1">
      <w:pPr>
        <w:pStyle w:val="odstavec"/>
        <w:rPr>
          <w:rFonts w:asciiTheme="minorHAnsi" w:hAnsiTheme="minorHAnsi"/>
          <w:i/>
          <w:color w:val="00B050"/>
        </w:rPr>
      </w:pPr>
      <w:bookmarkStart w:id="66"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95DEF" w:rsidTr="00495DEF">
        <w:trPr>
          <w:trHeight w:val="240"/>
        </w:trPr>
        <w:tc>
          <w:tcPr>
            <w:tcW w:w="581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bookmarkStart w:id="67" w:name="RANGE!B4:D11"/>
            <w:r>
              <w:rPr>
                <w:rFonts w:ascii="Arial" w:hAnsi="Arial" w:cs="Arial"/>
                <w:b/>
                <w:bCs/>
                <w:sz w:val="18"/>
                <w:szCs w:val="18"/>
              </w:rPr>
              <w:t>Názov položky</w:t>
            </w:r>
            <w:bookmarkEnd w:id="67"/>
          </w:p>
        </w:tc>
        <w:tc>
          <w:tcPr>
            <w:tcW w:w="1712"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240"/>
        </w:trPr>
        <w:tc>
          <w:tcPr>
            <w:tcW w:w="581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41 272 947</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40 159 842</w:t>
            </w:r>
          </w:p>
        </w:tc>
      </w:tr>
      <w:tr w:rsidR="00495DEF" w:rsidTr="00495DEF">
        <w:trPr>
          <w:trHeight w:val="240"/>
        </w:trPr>
        <w:tc>
          <w:tcPr>
            <w:tcW w:w="581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453 381</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369 023</w:t>
            </w:r>
          </w:p>
        </w:tc>
      </w:tr>
      <w:tr w:rsidR="00495DEF" w:rsidTr="00495DEF">
        <w:trPr>
          <w:trHeight w:val="240"/>
        </w:trPr>
        <w:tc>
          <w:tcPr>
            <w:tcW w:w="581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81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81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81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1 733 780</w:t>
            </w:r>
          </w:p>
        </w:tc>
        <w:tc>
          <w:tcPr>
            <w:tcW w:w="171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1 870 793</w:t>
            </w:r>
          </w:p>
        </w:tc>
      </w:tr>
      <w:tr w:rsidR="00495DEF" w:rsidTr="00495DEF">
        <w:trPr>
          <w:trHeight w:val="255"/>
        </w:trPr>
        <w:tc>
          <w:tcPr>
            <w:tcW w:w="581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43 460 108</w:t>
            </w:r>
          </w:p>
        </w:tc>
        <w:tc>
          <w:tcPr>
            <w:tcW w:w="1712"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42 399 658</w:t>
            </w:r>
          </w:p>
        </w:tc>
      </w:tr>
    </w:tbl>
    <w:p w:rsidR="00035552" w:rsidRPr="00CE19D0" w:rsidRDefault="00035552" w:rsidP="00A154F1">
      <w:pPr>
        <w:pStyle w:val="odstavec"/>
        <w:rPr>
          <w:rFonts w:asciiTheme="minorHAnsi" w:hAnsiTheme="minorHAnsi"/>
          <w:i/>
          <w:color w:val="00B050"/>
        </w:rPr>
      </w:pPr>
    </w:p>
    <w:bookmarkEnd w:id="66"/>
    <w:p w:rsidR="005250B9" w:rsidRDefault="005250B9">
      <w:pPr>
        <w:rPr>
          <w:rFonts w:ascii="Helv" w:hAnsi="Helv" w:cs="Helv"/>
          <w:bCs/>
          <w:i/>
          <w:iCs/>
          <w:color w:val="00B050"/>
          <w:sz w:val="20"/>
          <w:szCs w:val="20"/>
          <w:highlight w:val="yellow"/>
        </w:rPr>
      </w:pPr>
    </w:p>
    <w:p w:rsidR="00A13FEF" w:rsidRPr="00CE19D0" w:rsidRDefault="00A13FEF" w:rsidP="00DF72B3">
      <w:pPr>
        <w:pStyle w:val="body"/>
      </w:pPr>
    </w:p>
    <w:p w:rsidR="00C925CA" w:rsidRDefault="00C925CA">
      <w:pPr>
        <w:rPr>
          <w:rFonts w:ascii="Arial" w:hAnsi="Arial" w:cs="Arial"/>
          <w:b/>
          <w:bCs/>
          <w:kern w:val="32"/>
          <w:sz w:val="20"/>
          <w:szCs w:val="20"/>
        </w:rPr>
      </w:pPr>
      <w:r>
        <w:rPr>
          <w:rFonts w:ascii="Arial" w:hAnsi="Arial"/>
        </w:rPr>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NÁKLADY</w:t>
      </w:r>
    </w:p>
    <w:p w:rsidR="00FE06E2" w:rsidRPr="00CE19D0" w:rsidRDefault="00316173" w:rsidP="00A154F1">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495DEF" w:rsidRPr="00CE19D0" w:rsidRDefault="00495DEF" w:rsidP="00A154F1">
      <w:pPr>
        <w:pStyle w:val="odstavec"/>
      </w:pPr>
      <w:bookmarkStart w:id="68" w:name="FWT_cost"/>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495DEF" w:rsidTr="00495DEF">
        <w:trPr>
          <w:trHeight w:val="679"/>
        </w:trPr>
        <w:tc>
          <w:tcPr>
            <w:tcW w:w="5932"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bookmarkStart w:id="69" w:name="RANGE!B5:D54"/>
            <w:r>
              <w:rPr>
                <w:rFonts w:ascii="Arial" w:hAnsi="Arial" w:cs="Arial"/>
                <w:b/>
                <w:bCs/>
                <w:sz w:val="18"/>
                <w:szCs w:val="18"/>
              </w:rPr>
              <w:t>Názov položky</w:t>
            </w:r>
            <w:bookmarkEnd w:id="69"/>
          </w:p>
        </w:tc>
        <w:tc>
          <w:tcPr>
            <w:tcW w:w="165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255"/>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2 948 725</w:t>
            </w:r>
          </w:p>
        </w:tc>
        <w:tc>
          <w:tcPr>
            <w:tcW w:w="165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2 603 203</w:t>
            </w:r>
          </w:p>
        </w:tc>
      </w:tr>
      <w:tr w:rsidR="00495DEF" w:rsidTr="00495DEF">
        <w:trPr>
          <w:trHeight w:val="255"/>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23 857</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23 857</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23 857</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23 857</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2 924 868</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2 579 346</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16 751</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21 469</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449 212</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428 657</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Odborné práce na strojoch</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263 072</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188 060</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451 067</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451 067</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16 616</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8 539</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Testovanie káblov</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13 427</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14 427</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Služby znalcov a notárov</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80 310</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15 816</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4 959</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12 038</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12 005</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1 439 014</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1 244 819</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Upratovanie</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18 457</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15 701</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Školenia</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11 692</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4 334</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14 042</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7 978</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5 379</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5 640</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88 943</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160 834</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Strážna služba</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39 889</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74 655</w:t>
            </w:r>
          </w:p>
        </w:tc>
        <w:tc>
          <w:tcPr>
            <w:tcW w:w="165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18</w:t>
            </w:r>
          </w:p>
        </w:tc>
      </w:tr>
      <w:tr w:rsidR="00495DEF" w:rsidTr="00495DEF">
        <w:trPr>
          <w:trHeight w:val="255"/>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63 604</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3 336</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7 538</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177</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18</w:t>
            </w:r>
          </w:p>
        </w:tc>
      </w:tr>
      <w:tr w:rsidR="00495DEF" w:rsidTr="00495DEF">
        <w:trPr>
          <w:trHeight w:val="255"/>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71 839</w:t>
            </w:r>
          </w:p>
        </w:tc>
        <w:tc>
          <w:tcPr>
            <w:tcW w:w="1654"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18 509</w:t>
            </w:r>
          </w:p>
        </w:tc>
      </w:tr>
      <w:tr w:rsidR="00495DEF" w:rsidTr="00495DEF">
        <w:trPr>
          <w:trHeight w:val="255"/>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917</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1 053</w:t>
            </w:r>
          </w:p>
        </w:tc>
      </w:tr>
      <w:tr w:rsidR="00495DEF" w:rsidTr="00495DEF">
        <w:trPr>
          <w:trHeight w:val="27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917</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1 053</w:t>
            </w:r>
          </w:p>
        </w:tc>
      </w:tr>
      <w:tr w:rsidR="00495DEF" w:rsidTr="00495DEF">
        <w:trPr>
          <w:trHeight w:val="240"/>
        </w:trPr>
        <w:tc>
          <w:tcPr>
            <w:tcW w:w="5932" w:type="dxa"/>
            <w:tcBorders>
              <w:top w:val="nil"/>
              <w:left w:val="nil"/>
              <w:bottom w:val="nil"/>
              <w:right w:val="nil"/>
            </w:tcBorders>
            <w:shd w:val="clear" w:color="auto" w:fill="auto"/>
            <w:noWrap/>
            <w:vAlign w:val="bottom"/>
            <w:hideMark/>
          </w:tcPr>
          <w:p w:rsidR="00495DEF" w:rsidRDefault="00495DEF">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70 922</w:t>
            </w:r>
          </w:p>
        </w:tc>
        <w:tc>
          <w:tcPr>
            <w:tcW w:w="1654" w:type="dxa"/>
            <w:tcBorders>
              <w:top w:val="nil"/>
              <w:left w:val="nil"/>
              <w:bottom w:val="nil"/>
              <w:right w:val="nil"/>
            </w:tcBorders>
            <w:shd w:val="clear" w:color="auto" w:fill="auto"/>
            <w:noWrap/>
            <w:vAlign w:val="bottom"/>
            <w:hideMark/>
          </w:tcPr>
          <w:p w:rsidR="00495DEF" w:rsidRDefault="00495DEF">
            <w:pPr>
              <w:jc w:val="right"/>
              <w:rPr>
                <w:rFonts w:ascii="Arial" w:hAnsi="Arial" w:cs="Arial"/>
                <w:i/>
                <w:iCs/>
                <w:sz w:val="18"/>
                <w:szCs w:val="18"/>
              </w:rPr>
            </w:pPr>
            <w:r>
              <w:rPr>
                <w:rFonts w:ascii="Arial" w:hAnsi="Arial" w:cs="Arial"/>
                <w:i/>
                <w:iCs/>
                <w:sz w:val="18"/>
                <w:szCs w:val="18"/>
              </w:rPr>
              <w:t>17 456</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Úroky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5 107</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6 657</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Náklady na derivátové operácie</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60 173</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7 736</w:t>
            </w:r>
          </w:p>
        </w:tc>
      </w:tr>
      <w:tr w:rsidR="00495DEF" w:rsidTr="00495DEF">
        <w:trPr>
          <w:trHeight w:val="240"/>
        </w:trPr>
        <w:tc>
          <w:tcPr>
            <w:tcW w:w="5932"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finančné náklady</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5 642</w:t>
            </w:r>
          </w:p>
        </w:tc>
        <w:tc>
          <w:tcPr>
            <w:tcW w:w="1654"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3 063</w:t>
            </w:r>
          </w:p>
        </w:tc>
      </w:tr>
    </w:tbl>
    <w:p w:rsidR="005F1FA0" w:rsidRPr="00CE19D0" w:rsidRDefault="005F1FA0" w:rsidP="00A154F1">
      <w:pPr>
        <w:pStyle w:val="odstavec"/>
      </w:pPr>
    </w:p>
    <w:bookmarkEnd w:id="68"/>
    <w:p w:rsidR="005250B9" w:rsidRDefault="005250B9">
      <w:pPr>
        <w:rPr>
          <w:rFonts w:ascii="Helv" w:hAnsi="Helv" w:cs="Helv"/>
          <w:bCs/>
          <w:iCs/>
          <w:sz w:val="20"/>
          <w:szCs w:val="20"/>
        </w:rPr>
      </w:pPr>
      <w:r>
        <w:br w:type="page"/>
      </w:r>
    </w:p>
    <w:p w:rsidR="00A13FEF" w:rsidRPr="00CE19D0" w:rsidRDefault="00A13FEF" w:rsidP="00DF72B3">
      <w:pPr>
        <w:pStyle w:val="body"/>
      </w:pPr>
    </w:p>
    <w:p w:rsidR="00C244D9" w:rsidRPr="00CE19D0" w:rsidRDefault="00316173" w:rsidP="00FB6F88">
      <w:pPr>
        <w:pStyle w:val="Heading1"/>
        <w:keepNext w:val="0"/>
        <w:suppressAutoHyphens/>
        <w:spacing w:before="0" w:after="0"/>
        <w:rPr>
          <w:rFonts w:ascii="Arial" w:hAnsi="Arial"/>
        </w:rPr>
      </w:pPr>
      <w:r w:rsidRPr="00CE19D0">
        <w:rPr>
          <w:rFonts w:ascii="Arial" w:hAnsi="Arial"/>
        </w:rPr>
        <w:t>DANE Z</w:t>
      </w:r>
      <w:r w:rsidR="00C244D9" w:rsidRPr="00CE19D0">
        <w:rPr>
          <w:rFonts w:ascii="Arial" w:hAnsi="Arial"/>
        </w:rPr>
        <w:t> </w:t>
      </w:r>
      <w:r w:rsidRPr="00CE19D0">
        <w:rPr>
          <w:rFonts w:ascii="Arial" w:hAnsi="Arial"/>
        </w:rPr>
        <w:t>PRÍJMO</w:t>
      </w:r>
      <w:r w:rsidR="00C244D9" w:rsidRPr="00CE19D0">
        <w:rPr>
          <w:rFonts w:ascii="Arial" w:hAnsi="Arial"/>
        </w:rPr>
        <w:t>V</w:t>
      </w:r>
    </w:p>
    <w:p w:rsidR="00495DEF" w:rsidRPr="00CE19D0" w:rsidRDefault="00495DEF" w:rsidP="00A154F1">
      <w:pPr>
        <w:pStyle w:val="odstavec"/>
      </w:pPr>
      <w:bookmarkStart w:id="70" w:name="FWT_Income_Tax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95DEF" w:rsidTr="00495DEF">
        <w:trPr>
          <w:trHeight w:val="780"/>
        </w:trPr>
        <w:tc>
          <w:tcPr>
            <w:tcW w:w="581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b/>
                <w:bCs/>
                <w:sz w:val="18"/>
                <w:szCs w:val="18"/>
              </w:rPr>
            </w:pPr>
            <w:bookmarkStart w:id="71" w:name="RANGE!B4:D10"/>
            <w:r>
              <w:rPr>
                <w:rFonts w:ascii="Arial" w:hAnsi="Arial" w:cs="Arial"/>
                <w:b/>
                <w:bCs/>
                <w:sz w:val="18"/>
                <w:szCs w:val="18"/>
              </w:rPr>
              <w:t>Názov položky</w:t>
            </w:r>
            <w:bookmarkEnd w:id="71"/>
          </w:p>
        </w:tc>
        <w:tc>
          <w:tcPr>
            <w:tcW w:w="1712"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480"/>
        </w:trPr>
        <w:tc>
          <w:tcPr>
            <w:tcW w:w="58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480"/>
        </w:trPr>
        <w:tc>
          <w:tcPr>
            <w:tcW w:w="58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-9 112</w:t>
            </w:r>
          </w:p>
        </w:tc>
      </w:tr>
      <w:tr w:rsidR="00495DEF" w:rsidTr="00495DEF">
        <w:trPr>
          <w:trHeight w:val="1200"/>
        </w:trPr>
        <w:tc>
          <w:tcPr>
            <w:tcW w:w="58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960"/>
        </w:trPr>
        <w:tc>
          <w:tcPr>
            <w:tcW w:w="58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1275"/>
        </w:trPr>
        <w:tc>
          <w:tcPr>
            <w:tcW w:w="58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720"/>
        </w:trPr>
        <w:tc>
          <w:tcPr>
            <w:tcW w:w="5816"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bl>
    <w:p w:rsidR="00F45FB4" w:rsidRDefault="00F45FB4" w:rsidP="00A154F1">
      <w:pPr>
        <w:pStyle w:val="odstavec"/>
      </w:pPr>
    </w:p>
    <w:p w:rsidR="00C925CA" w:rsidRPr="00CE19D0" w:rsidRDefault="00C925CA" w:rsidP="00A154F1">
      <w:pPr>
        <w:pStyle w:val="odstavec"/>
      </w:pPr>
    </w:p>
    <w:bookmarkEnd w:id="70"/>
    <w:p w:rsidR="00A3677A" w:rsidRPr="00CE19D0" w:rsidRDefault="00316173" w:rsidP="00A154F1">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495DEF" w:rsidRPr="00CE19D0" w:rsidRDefault="00495DEF" w:rsidP="00A154F1">
      <w:pPr>
        <w:pStyle w:val="odstavec"/>
      </w:pPr>
      <w:bookmarkStart w:id="72" w:name="FWT_Income_Tax_2"/>
      <w:r>
        <w:rPr>
          <w:rFonts w:ascii="Arial" w:hAnsi="Arial" w:cs="Arial"/>
          <w:b/>
          <w:iCs w:val="0"/>
          <w:sz w:val="18"/>
          <w:szCs w:val="18"/>
        </w:rPr>
        <w:t xml:space="preserve"> </w:t>
      </w:r>
    </w:p>
    <w:tbl>
      <w:tblPr>
        <w:tblW w:w="9515" w:type="dxa"/>
        <w:tblInd w:w="426" w:type="dxa"/>
        <w:tblLayout w:type="fixed"/>
        <w:tblCellMar>
          <w:left w:w="70" w:type="dxa"/>
          <w:right w:w="70" w:type="dxa"/>
        </w:tblCellMar>
        <w:tblLook w:val="04A0" w:firstRow="1" w:lastRow="0" w:firstColumn="1" w:lastColumn="0" w:noHBand="0" w:noVBand="1"/>
      </w:tblPr>
      <w:tblGrid>
        <w:gridCol w:w="3966"/>
        <w:gridCol w:w="1479"/>
        <w:gridCol w:w="796"/>
        <w:gridCol w:w="633"/>
        <w:gridCol w:w="992"/>
        <w:gridCol w:w="948"/>
        <w:gridCol w:w="701"/>
      </w:tblGrid>
      <w:tr w:rsidR="00495DEF" w:rsidTr="00C925CA">
        <w:trPr>
          <w:trHeight w:val="439"/>
        </w:trPr>
        <w:tc>
          <w:tcPr>
            <w:tcW w:w="3966" w:type="dxa"/>
            <w:tcBorders>
              <w:top w:val="nil"/>
              <w:left w:val="nil"/>
              <w:bottom w:val="nil"/>
              <w:right w:val="nil"/>
            </w:tcBorders>
            <w:shd w:val="clear" w:color="auto" w:fill="auto"/>
            <w:noWrap/>
            <w:vAlign w:val="bottom"/>
            <w:hideMark/>
          </w:tcPr>
          <w:p w:rsidR="00495DEF" w:rsidRDefault="00495DEF">
            <w:pPr>
              <w:rPr>
                <w:sz w:val="20"/>
                <w:szCs w:val="20"/>
              </w:rPr>
            </w:pPr>
            <w:bookmarkStart w:id="73" w:name="RANGE!B3:H17"/>
            <w:bookmarkEnd w:id="73"/>
          </w:p>
        </w:tc>
        <w:tc>
          <w:tcPr>
            <w:tcW w:w="2908" w:type="dxa"/>
            <w:gridSpan w:val="3"/>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2641" w:type="dxa"/>
            <w:gridSpan w:val="3"/>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Názov položky</w:t>
            </w:r>
          </w:p>
        </w:tc>
        <w:tc>
          <w:tcPr>
            <w:tcW w:w="1479"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Základ dane</w:t>
            </w:r>
          </w:p>
        </w:tc>
        <w:tc>
          <w:tcPr>
            <w:tcW w:w="796"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Daň</w:t>
            </w:r>
          </w:p>
        </w:tc>
        <w:tc>
          <w:tcPr>
            <w:tcW w:w="633"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Daň v %</w:t>
            </w:r>
          </w:p>
        </w:tc>
        <w:tc>
          <w:tcPr>
            <w:tcW w:w="992"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Základ dane</w:t>
            </w:r>
          </w:p>
        </w:tc>
        <w:tc>
          <w:tcPr>
            <w:tcW w:w="948"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Daň</w:t>
            </w:r>
          </w:p>
        </w:tc>
        <w:tc>
          <w:tcPr>
            <w:tcW w:w="701" w:type="dxa"/>
            <w:tcBorders>
              <w:top w:val="nil"/>
              <w:left w:val="nil"/>
              <w:bottom w:val="nil"/>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Daň v %</w:t>
            </w:r>
          </w:p>
        </w:tc>
      </w:tr>
      <w:tr w:rsidR="00495DEF" w:rsidTr="00C925CA">
        <w:trPr>
          <w:trHeight w:val="240"/>
        </w:trPr>
        <w:tc>
          <w:tcPr>
            <w:tcW w:w="396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479"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796"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633"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d</w:t>
            </w:r>
          </w:p>
        </w:tc>
        <w:tc>
          <w:tcPr>
            <w:tcW w:w="992"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e</w:t>
            </w:r>
          </w:p>
        </w:tc>
        <w:tc>
          <w:tcPr>
            <w:tcW w:w="948"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f</w:t>
            </w:r>
          </w:p>
        </w:tc>
        <w:tc>
          <w:tcPr>
            <w:tcW w:w="701"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g</w:t>
            </w:r>
          </w:p>
        </w:tc>
      </w:tr>
      <w:tr w:rsidR="00495DEF" w:rsidTr="00C925CA">
        <w:trPr>
          <w:trHeight w:val="540"/>
        </w:trPr>
        <w:tc>
          <w:tcPr>
            <w:tcW w:w="3966"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Výsledok hospodárenia pred  zdanením, z toho:</w:t>
            </w:r>
          </w:p>
        </w:tc>
        <w:tc>
          <w:tcPr>
            <w:tcW w:w="1479"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2 222 735</w:t>
            </w: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p>
        </w:tc>
        <w:tc>
          <w:tcPr>
            <w:tcW w:w="633" w:type="dxa"/>
            <w:tcBorders>
              <w:top w:val="nil"/>
              <w:left w:val="nil"/>
              <w:bottom w:val="nil"/>
              <w:right w:val="nil"/>
            </w:tcBorders>
            <w:shd w:val="clear" w:color="auto" w:fill="auto"/>
            <w:noWrap/>
            <w:vAlign w:val="bottom"/>
            <w:hideMark/>
          </w:tcPr>
          <w:p w:rsidR="00495DEF" w:rsidRDefault="00495DEF">
            <w:pPr>
              <w:jc w:val="center"/>
              <w:rPr>
                <w:sz w:val="20"/>
                <w:szCs w:val="20"/>
              </w:rPr>
            </w:pPr>
          </w:p>
        </w:tc>
        <w:tc>
          <w:tcPr>
            <w:tcW w:w="992"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1 333 034</w:t>
            </w: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b/>
                <w:bCs/>
                <w:sz w:val="18"/>
                <w:szCs w:val="18"/>
              </w:rPr>
            </w:pPr>
          </w:p>
        </w:tc>
        <w:tc>
          <w:tcPr>
            <w:tcW w:w="701" w:type="dxa"/>
            <w:tcBorders>
              <w:top w:val="nil"/>
              <w:left w:val="nil"/>
              <w:bottom w:val="nil"/>
              <w:right w:val="nil"/>
            </w:tcBorders>
            <w:shd w:val="clear" w:color="auto" w:fill="auto"/>
            <w:noWrap/>
            <w:vAlign w:val="bottom"/>
            <w:hideMark/>
          </w:tcPr>
          <w:p w:rsidR="00495DEF" w:rsidRDefault="00495DEF">
            <w:pPr>
              <w:jc w:val="center"/>
              <w:rPr>
                <w:sz w:val="20"/>
                <w:szCs w:val="20"/>
              </w:rPr>
            </w:pP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 xml:space="preserve">teoretická daň </w:t>
            </w:r>
          </w:p>
        </w:tc>
        <w:tc>
          <w:tcPr>
            <w:tcW w:w="1479"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489 002</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22%</w:t>
            </w:r>
          </w:p>
        </w:tc>
        <w:tc>
          <w:tcPr>
            <w:tcW w:w="99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306 598</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23%</w:t>
            </w: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Daňovo neuznané náklady</w:t>
            </w:r>
          </w:p>
        </w:tc>
        <w:tc>
          <w:tcPr>
            <w:tcW w:w="14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393 783</w:t>
            </w: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86 632</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89 617</w:t>
            </w: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20 612</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Výnosy nepodliehajúce dani</w:t>
            </w:r>
          </w:p>
        </w:tc>
        <w:tc>
          <w:tcPr>
            <w:tcW w:w="14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-25 463</w:t>
            </w: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-5 602</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-260</w:t>
            </w: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-60</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Vplyv nevykázanej odloženej daňovej pohľadávky</w:t>
            </w:r>
          </w:p>
        </w:tc>
        <w:tc>
          <w:tcPr>
            <w:tcW w:w="14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Umorenie daňovej straty</w:t>
            </w:r>
          </w:p>
        </w:tc>
        <w:tc>
          <w:tcPr>
            <w:tcW w:w="14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Zmena sadzby dane</w:t>
            </w:r>
          </w:p>
        </w:tc>
        <w:tc>
          <w:tcPr>
            <w:tcW w:w="14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-9 112</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Iné</w:t>
            </w:r>
          </w:p>
        </w:tc>
        <w:tc>
          <w:tcPr>
            <w:tcW w:w="1479"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r>
      <w:tr w:rsidR="00495DEF" w:rsidTr="00C925CA">
        <w:trPr>
          <w:trHeight w:val="255"/>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Spolu</w:t>
            </w:r>
          </w:p>
        </w:tc>
        <w:tc>
          <w:tcPr>
            <w:tcW w:w="1479" w:type="dxa"/>
            <w:tcBorders>
              <w:top w:val="single" w:sz="4" w:space="0" w:color="auto"/>
              <w:left w:val="nil"/>
              <w:bottom w:val="double" w:sz="6" w:space="0" w:color="auto"/>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 </w:t>
            </w:r>
          </w:p>
        </w:tc>
        <w:tc>
          <w:tcPr>
            <w:tcW w:w="79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570 032</w:t>
            </w:r>
          </w:p>
        </w:tc>
        <w:tc>
          <w:tcPr>
            <w:tcW w:w="633" w:type="dxa"/>
            <w:tcBorders>
              <w:top w:val="single" w:sz="4" w:space="0" w:color="auto"/>
              <w:left w:val="nil"/>
              <w:bottom w:val="double" w:sz="6" w:space="0" w:color="auto"/>
              <w:right w:val="nil"/>
            </w:tcBorders>
            <w:shd w:val="clear" w:color="auto" w:fill="auto"/>
            <w:noWrap/>
            <w:vAlign w:val="bottom"/>
            <w:hideMark/>
          </w:tcPr>
          <w:p w:rsidR="00495DEF" w:rsidRPr="00B76939" w:rsidRDefault="00495DEF">
            <w:pPr>
              <w:jc w:val="right"/>
              <w:rPr>
                <w:rFonts w:ascii="Arial" w:hAnsi="Arial" w:cs="Arial"/>
                <w:b/>
                <w:sz w:val="18"/>
                <w:szCs w:val="18"/>
              </w:rPr>
            </w:pPr>
            <w:r w:rsidRPr="00B76939">
              <w:rPr>
                <w:rFonts w:ascii="Arial" w:hAnsi="Arial" w:cs="Arial"/>
                <w:b/>
                <w:sz w:val="18"/>
                <w:szCs w:val="18"/>
              </w:rPr>
              <w:t>26%</w:t>
            </w:r>
          </w:p>
        </w:tc>
        <w:tc>
          <w:tcPr>
            <w:tcW w:w="992" w:type="dxa"/>
            <w:tcBorders>
              <w:top w:val="single" w:sz="4" w:space="0" w:color="auto"/>
              <w:left w:val="nil"/>
              <w:bottom w:val="double" w:sz="6" w:space="0" w:color="auto"/>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 </w:t>
            </w:r>
          </w:p>
        </w:tc>
        <w:tc>
          <w:tcPr>
            <w:tcW w:w="94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318 038</w:t>
            </w:r>
          </w:p>
        </w:tc>
        <w:tc>
          <w:tcPr>
            <w:tcW w:w="701"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24%</w:t>
            </w:r>
          </w:p>
        </w:tc>
      </w:tr>
      <w:tr w:rsidR="00495DEF" w:rsidTr="00C925CA">
        <w:trPr>
          <w:trHeight w:val="255"/>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Splatná daň z príjmov</w:t>
            </w:r>
          </w:p>
        </w:tc>
        <w:tc>
          <w:tcPr>
            <w:tcW w:w="1479"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584 556</w:t>
            </w:r>
          </w:p>
        </w:tc>
        <w:tc>
          <w:tcPr>
            <w:tcW w:w="633"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26%</w:t>
            </w:r>
          </w:p>
        </w:tc>
        <w:tc>
          <w:tcPr>
            <w:tcW w:w="99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283 831</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21%</w:t>
            </w:r>
          </w:p>
        </w:tc>
      </w:tr>
      <w:tr w:rsidR="00495DEF" w:rsidTr="00C925CA">
        <w:trPr>
          <w:trHeight w:val="240"/>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Odložená daň z príjmov</w:t>
            </w:r>
          </w:p>
        </w:tc>
        <w:tc>
          <w:tcPr>
            <w:tcW w:w="1479"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-14 524</w:t>
            </w:r>
          </w:p>
        </w:tc>
        <w:tc>
          <w:tcPr>
            <w:tcW w:w="633" w:type="dxa"/>
            <w:tcBorders>
              <w:top w:val="nil"/>
              <w:left w:val="nil"/>
              <w:bottom w:val="nil"/>
              <w:right w:val="nil"/>
            </w:tcBorders>
            <w:shd w:val="clear" w:color="auto" w:fill="auto"/>
            <w:noWrap/>
            <w:vAlign w:val="bottom"/>
            <w:hideMark/>
          </w:tcPr>
          <w:p w:rsidR="00495DEF" w:rsidRDefault="00B76939">
            <w:pPr>
              <w:jc w:val="right"/>
              <w:rPr>
                <w:rFonts w:ascii="Arial" w:hAnsi="Arial" w:cs="Arial"/>
                <w:sz w:val="18"/>
                <w:szCs w:val="18"/>
              </w:rPr>
            </w:pPr>
            <w:r>
              <w:rPr>
                <w:rFonts w:ascii="Arial" w:hAnsi="Arial" w:cs="Arial"/>
                <w:sz w:val="18"/>
                <w:szCs w:val="18"/>
              </w:rPr>
              <w:t>0</w:t>
            </w:r>
            <w:r w:rsidR="00495DEF">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p>
        </w:tc>
        <w:tc>
          <w:tcPr>
            <w:tcW w:w="948"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34 207</w:t>
            </w:r>
          </w:p>
        </w:tc>
        <w:tc>
          <w:tcPr>
            <w:tcW w:w="701"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3%</w:t>
            </w:r>
          </w:p>
        </w:tc>
      </w:tr>
      <w:tr w:rsidR="00495DEF" w:rsidTr="00C925CA">
        <w:trPr>
          <w:trHeight w:val="255"/>
        </w:trPr>
        <w:tc>
          <w:tcPr>
            <w:tcW w:w="3966" w:type="dxa"/>
            <w:tcBorders>
              <w:top w:val="nil"/>
              <w:left w:val="nil"/>
              <w:bottom w:val="nil"/>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 xml:space="preserve">Celková daň z príjmov </w:t>
            </w:r>
          </w:p>
        </w:tc>
        <w:tc>
          <w:tcPr>
            <w:tcW w:w="1479" w:type="dxa"/>
            <w:tcBorders>
              <w:top w:val="single" w:sz="4" w:space="0" w:color="auto"/>
              <w:left w:val="nil"/>
              <w:bottom w:val="double" w:sz="6" w:space="0" w:color="auto"/>
              <w:right w:val="nil"/>
            </w:tcBorders>
            <w:shd w:val="clear" w:color="auto" w:fill="auto"/>
            <w:noWrap/>
            <w:vAlign w:val="bottom"/>
            <w:hideMark/>
          </w:tcPr>
          <w:p w:rsidR="00495DEF" w:rsidRDefault="00495DEF">
            <w:pPr>
              <w:jc w:val="center"/>
              <w:rPr>
                <w:rFonts w:ascii="Arial" w:hAnsi="Arial" w:cs="Arial"/>
                <w:b/>
                <w:bCs/>
                <w:sz w:val="18"/>
                <w:szCs w:val="18"/>
              </w:rPr>
            </w:pPr>
            <w:r>
              <w:rPr>
                <w:rFonts w:ascii="Arial" w:hAnsi="Arial" w:cs="Arial"/>
                <w:b/>
                <w:bCs/>
                <w:sz w:val="18"/>
                <w:szCs w:val="18"/>
              </w:rPr>
              <w:t> </w:t>
            </w:r>
          </w:p>
        </w:tc>
        <w:tc>
          <w:tcPr>
            <w:tcW w:w="796"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570 032</w:t>
            </w:r>
          </w:p>
        </w:tc>
        <w:tc>
          <w:tcPr>
            <w:tcW w:w="633" w:type="dxa"/>
            <w:tcBorders>
              <w:top w:val="single" w:sz="4" w:space="0" w:color="auto"/>
              <w:left w:val="nil"/>
              <w:bottom w:val="double" w:sz="6" w:space="0" w:color="auto"/>
              <w:right w:val="nil"/>
            </w:tcBorders>
            <w:shd w:val="clear" w:color="auto" w:fill="auto"/>
            <w:noWrap/>
            <w:vAlign w:val="bottom"/>
            <w:hideMark/>
          </w:tcPr>
          <w:p w:rsidR="00495DEF" w:rsidRPr="00B76939" w:rsidRDefault="00495DEF">
            <w:pPr>
              <w:jc w:val="right"/>
              <w:rPr>
                <w:rFonts w:ascii="Arial" w:hAnsi="Arial" w:cs="Arial"/>
                <w:b/>
                <w:sz w:val="18"/>
                <w:szCs w:val="18"/>
              </w:rPr>
            </w:pPr>
            <w:r w:rsidRPr="00B76939">
              <w:rPr>
                <w:rFonts w:ascii="Arial" w:hAnsi="Arial" w:cs="Arial"/>
                <w:b/>
                <w:sz w:val="18"/>
                <w:szCs w:val="18"/>
              </w:rPr>
              <w:t>26%</w:t>
            </w:r>
          </w:p>
        </w:tc>
        <w:tc>
          <w:tcPr>
            <w:tcW w:w="992" w:type="dxa"/>
            <w:tcBorders>
              <w:top w:val="single" w:sz="4" w:space="0" w:color="auto"/>
              <w:left w:val="nil"/>
              <w:bottom w:val="double" w:sz="6" w:space="0" w:color="auto"/>
              <w:right w:val="nil"/>
            </w:tcBorders>
            <w:shd w:val="clear" w:color="auto" w:fill="auto"/>
            <w:noWrap/>
            <w:vAlign w:val="bottom"/>
            <w:hideMark/>
          </w:tcPr>
          <w:p w:rsidR="00495DEF" w:rsidRDefault="00495DEF">
            <w:pPr>
              <w:rPr>
                <w:rFonts w:ascii="Arial" w:hAnsi="Arial" w:cs="Arial"/>
                <w:b/>
                <w:bCs/>
                <w:sz w:val="18"/>
                <w:szCs w:val="18"/>
              </w:rPr>
            </w:pPr>
            <w:r>
              <w:rPr>
                <w:rFonts w:ascii="Arial" w:hAnsi="Arial" w:cs="Arial"/>
                <w:b/>
                <w:bCs/>
                <w:sz w:val="18"/>
                <w:szCs w:val="18"/>
              </w:rPr>
              <w:t> </w:t>
            </w:r>
          </w:p>
        </w:tc>
        <w:tc>
          <w:tcPr>
            <w:tcW w:w="948"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318 038</w:t>
            </w:r>
          </w:p>
        </w:tc>
        <w:tc>
          <w:tcPr>
            <w:tcW w:w="701"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24%</w:t>
            </w:r>
          </w:p>
        </w:tc>
      </w:tr>
    </w:tbl>
    <w:p w:rsidR="00D34F84" w:rsidRPr="00CE19D0" w:rsidRDefault="00D34F84" w:rsidP="00A154F1">
      <w:pPr>
        <w:pStyle w:val="odstavec"/>
      </w:pPr>
    </w:p>
    <w:bookmarkEnd w:id="72"/>
    <w:p w:rsidR="005250B9" w:rsidRDefault="005250B9">
      <w:pPr>
        <w:rPr>
          <w:rFonts w:ascii="Helv" w:hAnsi="Helv" w:cs="Helv"/>
          <w:bCs/>
          <w:iCs/>
          <w:sz w:val="20"/>
          <w:szCs w:val="20"/>
        </w:rPr>
      </w:pPr>
      <w:r>
        <w:br w:type="page"/>
      </w:r>
    </w:p>
    <w:p w:rsidR="00E27543" w:rsidRPr="00CE19D0" w:rsidRDefault="00E27543" w:rsidP="00DF72B3">
      <w:pPr>
        <w:pStyle w:val="body"/>
      </w:pPr>
    </w:p>
    <w:p w:rsidR="002A6B50" w:rsidRPr="00CE19D0" w:rsidRDefault="00316173" w:rsidP="00FB6F88">
      <w:pPr>
        <w:pStyle w:val="Heading1"/>
        <w:keepNext w:val="0"/>
        <w:suppressAutoHyphens/>
        <w:rPr>
          <w:rFonts w:ascii="Arial" w:hAnsi="Arial"/>
        </w:rPr>
      </w:pPr>
      <w:r w:rsidRPr="00CE19D0">
        <w:rPr>
          <w:rFonts w:ascii="Arial" w:hAnsi="Arial"/>
        </w:rPr>
        <w:t>ÚDAJE NA PODSÚVAHOVÝCH ÚČTOCH</w:t>
      </w:r>
    </w:p>
    <w:p w:rsidR="00495DEF" w:rsidRPr="00CE19D0" w:rsidRDefault="00495DEF" w:rsidP="00A154F1">
      <w:pPr>
        <w:pStyle w:val="odstavec"/>
      </w:pPr>
      <w:bookmarkStart w:id="74" w:name="FWT_balance_sheet_item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495DEF" w:rsidTr="00495DEF">
        <w:trPr>
          <w:trHeight w:val="439"/>
        </w:trPr>
        <w:tc>
          <w:tcPr>
            <w:tcW w:w="4056" w:type="dxa"/>
            <w:tcBorders>
              <w:top w:val="nil"/>
              <w:left w:val="nil"/>
              <w:bottom w:val="single" w:sz="4" w:space="0" w:color="auto"/>
              <w:right w:val="nil"/>
            </w:tcBorders>
            <w:shd w:val="clear" w:color="auto" w:fill="auto"/>
            <w:noWrap/>
            <w:vAlign w:val="center"/>
            <w:hideMark/>
          </w:tcPr>
          <w:p w:rsidR="00495DEF" w:rsidRDefault="00495DEF">
            <w:pPr>
              <w:jc w:val="center"/>
              <w:rPr>
                <w:rFonts w:ascii="Arial" w:hAnsi="Arial" w:cs="Arial"/>
                <w:b/>
                <w:bCs/>
                <w:sz w:val="18"/>
                <w:szCs w:val="18"/>
              </w:rPr>
            </w:pPr>
            <w:bookmarkStart w:id="75" w:name="RANGE!B3:D12"/>
            <w:r>
              <w:rPr>
                <w:rFonts w:ascii="Arial" w:hAnsi="Arial" w:cs="Arial"/>
                <w:b/>
                <w:bCs/>
                <w:sz w:val="18"/>
                <w:szCs w:val="18"/>
              </w:rPr>
              <w:t>Názov položky</w:t>
            </w:r>
            <w:bookmarkEnd w:id="75"/>
          </w:p>
        </w:tc>
        <w:tc>
          <w:tcPr>
            <w:tcW w:w="2592" w:type="dxa"/>
            <w:tcBorders>
              <w:top w:val="nil"/>
              <w:left w:val="nil"/>
              <w:bottom w:val="single" w:sz="4" w:space="0" w:color="auto"/>
              <w:right w:val="nil"/>
            </w:tcBorders>
            <w:shd w:val="clear" w:color="auto" w:fill="auto"/>
            <w:vAlign w:val="center"/>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40"/>
        </w:trPr>
        <w:tc>
          <w:tcPr>
            <w:tcW w:w="4056" w:type="dxa"/>
            <w:tcBorders>
              <w:top w:val="nil"/>
              <w:left w:val="nil"/>
              <w:bottom w:val="nil"/>
              <w:right w:val="nil"/>
            </w:tcBorders>
            <w:shd w:val="clear" w:color="auto" w:fill="auto"/>
            <w:noWrap/>
            <w:vAlign w:val="bottom"/>
            <w:hideMark/>
          </w:tcPr>
          <w:p w:rsidR="00495DEF" w:rsidRDefault="00495DEF">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451 067</w:t>
            </w:r>
          </w:p>
        </w:tc>
        <w:tc>
          <w:tcPr>
            <w:tcW w:w="2592"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451 067</w:t>
            </w:r>
          </w:p>
        </w:tc>
      </w:tr>
    </w:tbl>
    <w:p w:rsidR="00DA2A98" w:rsidRDefault="00DA2A98" w:rsidP="00A154F1">
      <w:pPr>
        <w:pStyle w:val="odstavec"/>
      </w:pPr>
    </w:p>
    <w:p w:rsidR="00B76939" w:rsidRPr="00CE19D0" w:rsidRDefault="00B76939" w:rsidP="00A154F1">
      <w:pPr>
        <w:pStyle w:val="odstavec"/>
      </w:pPr>
    </w:p>
    <w:bookmarkEnd w:id="74"/>
    <w:p w:rsidR="000C0136" w:rsidRPr="001B09C8" w:rsidRDefault="000C0136" w:rsidP="000C0136">
      <w:pPr>
        <w:pStyle w:val="odstavec"/>
      </w:pPr>
      <w:r>
        <w:t>Spoločnosť má prenajaté administratívne a výrobné priestory. Nájomná zmluva je uzatvorená na 10 rokov s možnosťou výpovede v určených prípadoch. V nájomnej zmluve prenajímateľ súhlasí s investičnými nákladmi nájomcu na budovu s tým, že prenajímateľ si nebude navyšovať hodnotu budovy vo svoj prospech</w:t>
      </w:r>
      <w:r w:rsidRPr="001B09C8">
        <w:t>.</w:t>
      </w:r>
    </w:p>
    <w:p w:rsidR="000C0136" w:rsidRDefault="000C0136" w:rsidP="000C0136">
      <w:pPr>
        <w:pStyle w:val="odstavec"/>
      </w:pPr>
    </w:p>
    <w:p w:rsidR="000C0136" w:rsidRDefault="000C0136" w:rsidP="000C0136">
      <w:pPr>
        <w:pStyle w:val="odstavec"/>
        <w:rPr>
          <w:rFonts w:cs="Arial"/>
          <w:kern w:val="32"/>
        </w:rPr>
      </w:pPr>
      <w:r>
        <w:t>Nájomné za rok 2014 predstavuje sumu 451 067 EUR (2013: 451 067 EUR).</w:t>
      </w:r>
    </w:p>
    <w:p w:rsidR="00A3677A" w:rsidRDefault="00A3677A" w:rsidP="00A154F1">
      <w:pPr>
        <w:pStyle w:val="odstavec"/>
      </w:pPr>
    </w:p>
    <w:p w:rsidR="00B76939" w:rsidRPr="00CE19D0" w:rsidRDefault="00B76939" w:rsidP="00A154F1">
      <w:pPr>
        <w:pStyle w:val="odstavec"/>
      </w:pPr>
    </w:p>
    <w:p w:rsidR="002A6B50" w:rsidRDefault="00316173" w:rsidP="00FB6F88">
      <w:pPr>
        <w:pStyle w:val="Heading1"/>
        <w:keepNext w:val="0"/>
        <w:suppressAutoHyphens/>
        <w:rPr>
          <w:rFonts w:ascii="Arial" w:hAnsi="Arial"/>
        </w:rPr>
      </w:pPr>
      <w:r w:rsidRPr="00CE19D0">
        <w:rPr>
          <w:rFonts w:ascii="Arial" w:hAnsi="Arial"/>
        </w:rPr>
        <w:t>INÉ AKTÍVA A</w:t>
      </w:r>
      <w:r w:rsidR="00CD6385">
        <w:rPr>
          <w:rFonts w:ascii="Arial" w:hAnsi="Arial"/>
        </w:rPr>
        <w:t> </w:t>
      </w:r>
      <w:r w:rsidRPr="00CE19D0">
        <w:rPr>
          <w:rFonts w:ascii="Arial" w:hAnsi="Arial"/>
        </w:rPr>
        <w:t>PASÍVA</w:t>
      </w:r>
    </w:p>
    <w:p w:rsidR="00CD6385" w:rsidRDefault="00CD6385" w:rsidP="00CD6385">
      <w:pPr>
        <w:pStyle w:val="odstavec"/>
      </w:pPr>
      <w:r>
        <w:t xml:space="preserve">Spoločnosť neeviduje žiadne podmienené záväzky a majetok. </w:t>
      </w:r>
    </w:p>
    <w:p w:rsidR="00CD6385" w:rsidRPr="00CD6385" w:rsidRDefault="00CD6385" w:rsidP="00CD6385">
      <w:pPr>
        <w:rPr>
          <w:rFonts w:ascii="Helv" w:hAnsi="Helv" w:cs="Helv"/>
          <w:bCs/>
          <w:iCs/>
          <w:sz w:val="20"/>
          <w:szCs w:val="20"/>
        </w:rPr>
      </w:pPr>
      <w:r w:rsidRPr="00CD6385">
        <w:rPr>
          <w:rFonts w:ascii="Helv" w:hAnsi="Helv" w:cs="Helv"/>
          <w:bCs/>
          <w:iCs/>
          <w:sz w:val="20"/>
          <w:szCs w:val="20"/>
        </w:rPr>
        <w:tab/>
      </w:r>
    </w:p>
    <w:p w:rsidR="00CD6385" w:rsidRPr="00CD6385" w:rsidRDefault="00CD6385" w:rsidP="00CD6385">
      <w:pPr>
        <w:ind w:left="419"/>
        <w:rPr>
          <w:rFonts w:ascii="Helv" w:hAnsi="Helv" w:cs="Helv"/>
          <w:bCs/>
          <w:iCs/>
          <w:sz w:val="20"/>
          <w:szCs w:val="20"/>
        </w:rPr>
      </w:pPr>
      <w:r w:rsidRPr="00CD6385">
        <w:rPr>
          <w:rFonts w:ascii="Helv" w:hAnsi="Helv" w:cs="Helv"/>
          <w:bCs/>
          <w:iCs/>
          <w:sz w:val="20"/>
          <w:szCs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303FA" w:rsidRDefault="007303FA" w:rsidP="00B76939">
      <w:pPr>
        <w:pStyle w:val="body"/>
        <w:rPr>
          <w:rFonts w:ascii="Arial" w:hAnsi="Arial" w:cs="Arial"/>
          <w:b/>
          <w:bCs w:val="0"/>
          <w:kern w:val="32"/>
        </w:rPr>
      </w:pPr>
    </w:p>
    <w:p w:rsidR="00B76939" w:rsidRPr="00CE19D0" w:rsidRDefault="00B76939" w:rsidP="00B76939">
      <w:pPr>
        <w:pStyle w:val="body"/>
        <w:rPr>
          <w:rFonts w:ascii="Arial" w:hAnsi="Arial" w:cs="Arial"/>
          <w:b/>
          <w:bCs w:val="0"/>
          <w:kern w:val="32"/>
        </w:rPr>
      </w:pPr>
    </w:p>
    <w:p w:rsidR="002A6B50" w:rsidRPr="00CE19D0" w:rsidRDefault="00316173" w:rsidP="00A13FEF">
      <w:pPr>
        <w:pStyle w:val="Heading1"/>
        <w:keepNext w:val="0"/>
        <w:suppressAutoHyphens/>
        <w:spacing w:before="0" w:after="0"/>
        <w:rPr>
          <w:rFonts w:ascii="Arial" w:hAnsi="Arial"/>
        </w:rPr>
      </w:pPr>
      <w:r w:rsidRPr="00CE19D0">
        <w:rPr>
          <w:rFonts w:ascii="Arial" w:hAnsi="Arial"/>
        </w:rPr>
        <w:t>PRÍJM</w:t>
      </w:r>
      <w:r w:rsidR="000C1658" w:rsidRPr="00CE19D0">
        <w:rPr>
          <w:rFonts w:ascii="Arial" w:hAnsi="Arial"/>
        </w:rPr>
        <w:t>Y</w:t>
      </w:r>
      <w:r w:rsidRPr="00CE19D0">
        <w:rPr>
          <w:rFonts w:ascii="Arial" w:hAnsi="Arial"/>
        </w:rPr>
        <w:t xml:space="preserve"> A</w:t>
      </w:r>
      <w:r w:rsidR="004504CB" w:rsidRPr="00CE19D0">
        <w:rPr>
          <w:rFonts w:ascii="Arial" w:hAnsi="Arial"/>
        </w:rPr>
        <w:t> </w:t>
      </w:r>
      <w:r w:rsidRPr="00CE19D0">
        <w:rPr>
          <w:rFonts w:ascii="Arial" w:hAnsi="Arial"/>
        </w:rPr>
        <w:t>VÝHOD</w:t>
      </w:r>
      <w:r w:rsidR="000C1658" w:rsidRPr="00CE19D0">
        <w:rPr>
          <w:rFonts w:ascii="Arial" w:hAnsi="Arial"/>
        </w:rPr>
        <w:t>Y</w:t>
      </w:r>
      <w:r w:rsidRPr="00CE19D0">
        <w:rPr>
          <w:rFonts w:ascii="Arial" w:hAnsi="Arial"/>
        </w:rPr>
        <w:t xml:space="preserve"> ČLENOV ŠTATUTÁRNYCH, DOZORNÝCH A</w:t>
      </w:r>
      <w:r w:rsidR="004504CB" w:rsidRPr="00CE19D0">
        <w:rPr>
          <w:rFonts w:ascii="Arial" w:hAnsi="Arial"/>
        </w:rPr>
        <w:t> </w:t>
      </w:r>
      <w:r w:rsidRPr="00CE19D0">
        <w:rPr>
          <w:rFonts w:ascii="Arial" w:hAnsi="Arial"/>
        </w:rPr>
        <w:t xml:space="preserve">INÝCH </w:t>
      </w:r>
      <w:r w:rsidR="006F7C7C" w:rsidRPr="00CE19D0">
        <w:rPr>
          <w:rFonts w:ascii="Arial" w:hAnsi="Arial"/>
        </w:rPr>
        <w:t>O</w:t>
      </w:r>
      <w:r w:rsidRPr="00CE19D0">
        <w:rPr>
          <w:rFonts w:ascii="Arial" w:hAnsi="Arial"/>
        </w:rPr>
        <w:t>RGÁNOV SPOLOČNOSTI</w:t>
      </w:r>
    </w:p>
    <w:p w:rsidR="003D519C" w:rsidRPr="00CE19D0" w:rsidRDefault="003D519C" w:rsidP="00A154F1">
      <w:pPr>
        <w:pStyle w:val="odstavec"/>
      </w:pPr>
    </w:p>
    <w:p w:rsidR="00495DEF" w:rsidRPr="00B76939" w:rsidRDefault="00B76939" w:rsidP="00B76939">
      <w:pPr>
        <w:ind w:left="419"/>
        <w:rPr>
          <w:rFonts w:ascii="Helv" w:hAnsi="Helv" w:cs="Helv"/>
          <w:bCs/>
          <w:iCs/>
          <w:sz w:val="20"/>
          <w:szCs w:val="20"/>
        </w:rPr>
      </w:pPr>
      <w:bookmarkStart w:id="76" w:name="FWT_remuneration"/>
      <w:r w:rsidRPr="00B76939">
        <w:rPr>
          <w:rFonts w:ascii="Helv" w:hAnsi="Helv" w:cs="Helv"/>
          <w:bCs/>
          <w:iCs/>
          <w:sz w:val="20"/>
          <w:szCs w:val="20"/>
        </w:rPr>
        <w:t>Členovia štatutárnych orgánov (konatelia) nie sú odmeňovaní a z titulu výkonu funkcie im neboli v bežnom účtovnom období poskytnuté žiadne príjmy ani preddavky.</w:t>
      </w:r>
    </w:p>
    <w:p w:rsidR="00A13FEF" w:rsidRDefault="00A13FEF" w:rsidP="00DF72B3">
      <w:pPr>
        <w:pStyle w:val="body"/>
      </w:pPr>
      <w:bookmarkStart w:id="77" w:name="RANGE!B4:G21"/>
      <w:bookmarkEnd w:id="76"/>
      <w:bookmarkEnd w:id="77"/>
    </w:p>
    <w:p w:rsidR="00B76939" w:rsidRPr="00CE19D0" w:rsidRDefault="00B76939" w:rsidP="00DF72B3">
      <w:pPr>
        <w:pStyle w:val="body"/>
      </w:pPr>
    </w:p>
    <w:p w:rsidR="00902186" w:rsidRDefault="00902186">
      <w:pPr>
        <w:rPr>
          <w:rFonts w:ascii="Arial" w:hAnsi="Arial" w:cs="Arial"/>
          <w:b/>
          <w:bCs/>
          <w:kern w:val="32"/>
          <w:sz w:val="20"/>
          <w:szCs w:val="20"/>
        </w:rPr>
      </w:pPr>
      <w:r>
        <w:rPr>
          <w:rFonts w:ascii="Arial" w:hAnsi="Arial"/>
        </w:rPr>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EKONOMICKÉ VZŤAHY SPOLOČNOSTI A</w:t>
      </w:r>
      <w:r w:rsidR="004504CB" w:rsidRPr="00CE19D0">
        <w:rPr>
          <w:rFonts w:ascii="Arial" w:hAnsi="Arial"/>
        </w:rPr>
        <w:t> </w:t>
      </w:r>
      <w:r w:rsidRPr="00CE19D0">
        <w:rPr>
          <w:rFonts w:ascii="Arial" w:hAnsi="Arial"/>
        </w:rPr>
        <w:t>SPRIAZNENÝCH OSÔB</w:t>
      </w:r>
    </w:p>
    <w:p w:rsidR="003104E8" w:rsidRPr="00CE19D0" w:rsidRDefault="003104E8" w:rsidP="00A154F1">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495DEF" w:rsidRPr="00CE19D0" w:rsidRDefault="00495DEF" w:rsidP="00A154F1">
      <w:pPr>
        <w:pStyle w:val="odstavec"/>
      </w:pPr>
      <w:bookmarkStart w:id="78" w:name="FWT_transaction_with_RP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sz w:val="20"/>
                <w:szCs w:val="20"/>
              </w:rPr>
            </w:pPr>
            <w:bookmarkStart w:id="79" w:name="RANGE!B6:E28"/>
            <w:bookmarkEnd w:id="79"/>
          </w:p>
        </w:tc>
        <w:tc>
          <w:tcPr>
            <w:tcW w:w="1120" w:type="dxa"/>
            <w:vMerge w:val="restart"/>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Hodnotové vyjadrenie obchodu</w:t>
            </w:r>
          </w:p>
        </w:tc>
      </w:tr>
      <w:tr w:rsidR="00495DEF" w:rsidTr="00495DEF">
        <w:trPr>
          <w:trHeight w:val="679"/>
        </w:trPr>
        <w:tc>
          <w:tcPr>
            <w:tcW w:w="35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495DEF" w:rsidRDefault="00495DEF">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2013</w:t>
            </w:r>
          </w:p>
        </w:tc>
      </w:tr>
      <w:tr w:rsidR="00495DEF" w:rsidTr="00495DEF">
        <w:trPr>
          <w:trHeight w:val="315"/>
        </w:trPr>
        <w:tc>
          <w:tcPr>
            <w:tcW w:w="3540" w:type="dxa"/>
            <w:tcBorders>
              <w:top w:val="nil"/>
              <w:left w:val="nil"/>
              <w:bottom w:val="single" w:sz="4" w:space="0" w:color="auto"/>
              <w:right w:val="nil"/>
            </w:tcBorders>
            <w:shd w:val="clear" w:color="auto" w:fill="auto"/>
            <w:noWrap/>
            <w:vAlign w:val="bottom"/>
            <w:hideMark/>
          </w:tcPr>
          <w:p w:rsidR="00495DEF" w:rsidRDefault="00495DEF">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d</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Draka Comteq Germany</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41 712 906</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40 618 193</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Draka Comteq Germany</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19 443 331</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20 008 622</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Metals Ltd</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7 736</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Draka Kabel B.V.</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3 219 178</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2 985 809</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MKM Magyar Kabel</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42 640</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38 872</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SPA</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79 840</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10 299</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Cavi e Sistemi Energia</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5</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825 324</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802 705</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Cavi e Sistemi Energia</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470 726</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563 405</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Kablo</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9 887</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9 036</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Treasury</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2 151</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Metals Ltd</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2 548</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Draka Comteq Berlin</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60 342</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Draka Comteq UK Limited</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8 040</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 xml:space="preserve">Prysmian Cabluri Si Sisteme </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10 596</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Treasury</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60 172</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35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Prysmian Treasury</w:t>
            </w:r>
          </w:p>
        </w:tc>
        <w:tc>
          <w:tcPr>
            <w:tcW w:w="1120" w:type="dxa"/>
            <w:tcBorders>
              <w:top w:val="nil"/>
              <w:left w:val="nil"/>
              <w:bottom w:val="nil"/>
              <w:right w:val="nil"/>
            </w:tcBorders>
            <w:shd w:val="clear" w:color="auto" w:fill="auto"/>
            <w:vAlign w:val="bottom"/>
            <w:hideMark/>
          </w:tcPr>
          <w:p w:rsidR="00495DEF" w:rsidRDefault="00495DEF">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12 143</w:t>
            </w:r>
          </w:p>
        </w:tc>
        <w:tc>
          <w:tcPr>
            <w:tcW w:w="228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bl>
    <w:p w:rsidR="003104E8" w:rsidRPr="00CE19D0" w:rsidRDefault="003104E8" w:rsidP="00A154F1">
      <w:pPr>
        <w:pStyle w:val="odstavec"/>
      </w:pPr>
    </w:p>
    <w:bookmarkEnd w:id="78"/>
    <w:p w:rsidR="003104E8" w:rsidRPr="00CE19D0" w:rsidRDefault="003104E8" w:rsidP="00A154F1">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know -how</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A154F1">
      <w:pPr>
        <w:pStyle w:val="odstavec"/>
      </w:pPr>
    </w:p>
    <w:p w:rsidR="003104E8" w:rsidRPr="00CE19D0" w:rsidRDefault="003104E8" w:rsidP="003104E8">
      <w:pPr>
        <w:suppressAutoHyphens/>
        <w:rPr>
          <w:rFonts w:ascii="Arial" w:hAnsi="Arial" w:cs="Arial"/>
          <w:bCs/>
          <w:iCs/>
          <w:sz w:val="20"/>
          <w:szCs w:val="20"/>
        </w:rPr>
      </w:pPr>
    </w:p>
    <w:p w:rsidR="00902186" w:rsidRDefault="00902186">
      <w:pPr>
        <w:rPr>
          <w:rFonts w:ascii="Helv" w:hAnsi="Helv" w:cs="Helv"/>
          <w:bCs/>
          <w:iCs/>
          <w:sz w:val="20"/>
          <w:szCs w:val="20"/>
        </w:rPr>
      </w:pPr>
      <w:r>
        <w:br w:type="page"/>
      </w:r>
    </w:p>
    <w:p w:rsidR="003104E8" w:rsidRPr="00CE19D0" w:rsidRDefault="003104E8" w:rsidP="00A154F1">
      <w:pPr>
        <w:pStyle w:val="odstavec"/>
      </w:pPr>
      <w:r w:rsidRPr="00CE19D0">
        <w:lastRenderedPageBreak/>
        <w:t>Vybrané aktíva a pasíva vyplývajúce z transakcií so spriaznenými osobami sú uvedené v nasledujúcej tabuľke (v EUR):</w:t>
      </w:r>
    </w:p>
    <w:p w:rsidR="00495DEF" w:rsidRPr="00CE19D0" w:rsidRDefault="00495DEF" w:rsidP="00A154F1">
      <w:pPr>
        <w:pStyle w:val="odstavec"/>
      </w:pPr>
      <w:bookmarkStart w:id="80" w:name="FWT_transaction_with_RP_3"/>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95DEF" w:rsidTr="00495DEF">
        <w:trPr>
          <w:trHeight w:val="720"/>
        </w:trPr>
        <w:tc>
          <w:tcPr>
            <w:tcW w:w="4040" w:type="dxa"/>
            <w:tcBorders>
              <w:top w:val="nil"/>
              <w:left w:val="nil"/>
              <w:bottom w:val="single" w:sz="8" w:space="0" w:color="auto"/>
              <w:right w:val="nil"/>
            </w:tcBorders>
            <w:shd w:val="clear" w:color="auto" w:fill="auto"/>
            <w:vAlign w:val="bottom"/>
            <w:hideMark/>
          </w:tcPr>
          <w:p w:rsidR="00495DEF" w:rsidRDefault="00495DEF">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495DEF" w:rsidRDefault="00495DEF">
            <w:pPr>
              <w:jc w:val="center"/>
              <w:rPr>
                <w:rFonts w:ascii="Arial" w:hAnsi="Arial" w:cs="Arial"/>
                <w:b/>
                <w:bCs/>
                <w:sz w:val="18"/>
                <w:szCs w:val="18"/>
              </w:rPr>
            </w:pPr>
            <w:r>
              <w:rPr>
                <w:rFonts w:ascii="Arial" w:hAnsi="Arial" w:cs="Arial"/>
                <w:b/>
                <w:bCs/>
                <w:sz w:val="18"/>
                <w:szCs w:val="18"/>
              </w:rPr>
              <w:t>Stav k 31.12.2013</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jc w:val="center"/>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95DEF" w:rsidRDefault="00495DEF">
            <w:pPr>
              <w:rPr>
                <w:sz w:val="20"/>
                <w:szCs w:val="20"/>
              </w:rPr>
            </w:pPr>
          </w:p>
        </w:tc>
        <w:tc>
          <w:tcPr>
            <w:tcW w:w="260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4 503 228</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4 408 354</w:t>
            </w:r>
          </w:p>
        </w:tc>
      </w:tr>
      <w:tr w:rsidR="00495DEF" w:rsidTr="00495DEF">
        <w:trPr>
          <w:trHeight w:val="48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5 272</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4 387 562</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2 534 510</w:t>
            </w:r>
          </w:p>
        </w:tc>
      </w:tr>
      <w:tr w:rsidR="00495DEF" w:rsidTr="00495DEF">
        <w:trPr>
          <w:trHeight w:val="255"/>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8 896 062</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6 942 864</w:t>
            </w:r>
          </w:p>
        </w:tc>
      </w:tr>
      <w:tr w:rsidR="00495DEF" w:rsidTr="00495DEF">
        <w:trPr>
          <w:trHeight w:val="255"/>
        </w:trPr>
        <w:tc>
          <w:tcPr>
            <w:tcW w:w="40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95DEF" w:rsidRDefault="00495DEF">
            <w:pPr>
              <w:rPr>
                <w:sz w:val="20"/>
                <w:szCs w:val="20"/>
              </w:rPr>
            </w:pPr>
          </w:p>
        </w:tc>
        <w:tc>
          <w:tcPr>
            <w:tcW w:w="260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2 777 563</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2 544 126</w:t>
            </w:r>
          </w:p>
        </w:tc>
      </w:tr>
      <w:tr w:rsidR="00495DEF" w:rsidTr="00495DEF">
        <w:trPr>
          <w:trHeight w:val="48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257 566</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269 124</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55"/>
        </w:trPr>
        <w:tc>
          <w:tcPr>
            <w:tcW w:w="40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3 035 129</w:t>
            </w:r>
          </w:p>
        </w:tc>
        <w:tc>
          <w:tcPr>
            <w:tcW w:w="2600" w:type="dxa"/>
            <w:tcBorders>
              <w:top w:val="single" w:sz="4" w:space="0" w:color="auto"/>
              <w:left w:val="nil"/>
              <w:bottom w:val="double" w:sz="6" w:space="0" w:color="auto"/>
              <w:right w:val="nil"/>
            </w:tcBorders>
            <w:shd w:val="clear" w:color="auto" w:fill="auto"/>
            <w:noWrap/>
            <w:vAlign w:val="bottom"/>
            <w:hideMark/>
          </w:tcPr>
          <w:p w:rsidR="00495DEF" w:rsidRDefault="00495DEF">
            <w:pPr>
              <w:jc w:val="right"/>
              <w:rPr>
                <w:rFonts w:ascii="Arial" w:hAnsi="Arial" w:cs="Arial"/>
                <w:b/>
                <w:bCs/>
                <w:sz w:val="18"/>
                <w:szCs w:val="18"/>
              </w:rPr>
            </w:pPr>
            <w:r>
              <w:rPr>
                <w:rFonts w:ascii="Arial" w:hAnsi="Arial" w:cs="Arial"/>
                <w:b/>
                <w:bCs/>
                <w:sz w:val="18"/>
                <w:szCs w:val="18"/>
              </w:rPr>
              <w:t>2 813 250</w:t>
            </w:r>
          </w:p>
        </w:tc>
      </w:tr>
    </w:tbl>
    <w:p w:rsidR="003104E8" w:rsidRPr="00CE19D0" w:rsidRDefault="003104E8" w:rsidP="00A154F1">
      <w:pPr>
        <w:pStyle w:val="odstavec"/>
      </w:pPr>
    </w:p>
    <w:bookmarkEnd w:id="80"/>
    <w:p w:rsidR="00DB78B1" w:rsidRPr="00CE19D0" w:rsidRDefault="00DB78B1" w:rsidP="00DF72B3">
      <w:pPr>
        <w:pStyle w:val="body"/>
      </w:pPr>
    </w:p>
    <w:p w:rsidR="002A6B50" w:rsidRPr="00CE19D0" w:rsidRDefault="00316173" w:rsidP="00FB6F88">
      <w:pPr>
        <w:pStyle w:val="Heading1"/>
        <w:keepNext w:val="0"/>
        <w:suppressAutoHyphens/>
        <w:rPr>
          <w:rFonts w:ascii="Arial" w:hAnsi="Arial"/>
        </w:rPr>
      </w:pPr>
      <w:r w:rsidRPr="00CE19D0">
        <w:rPr>
          <w:rFonts w:ascii="Arial" w:hAnsi="Arial"/>
        </w:rPr>
        <w:t>SKUTOČNOSTI, KTORÉ NASTALI PO DNI, KU KTORÉMU SA ZOSTAVUJE ÚČTOVNÁ ZÁVIERKA, DO DŇA JEJ ZOSTAVENIA</w:t>
      </w:r>
    </w:p>
    <w:p w:rsidR="00F53EC5" w:rsidRPr="00CE19D0" w:rsidRDefault="00A11F4B" w:rsidP="00A154F1">
      <w:pPr>
        <w:pStyle w:val="odstavec"/>
      </w:pPr>
      <w:r w:rsidRPr="00CE19D0">
        <w:t xml:space="preserve">Po </w:t>
      </w:r>
      <w:bookmarkStart w:id="81" w:name="EntityDateEnd3"/>
      <w:r w:rsidR="00495DEF">
        <w:t>31.decembri 2014</w:t>
      </w:r>
      <w:bookmarkEnd w:id="81"/>
      <w:r w:rsidR="00CD6385">
        <w:t xml:space="preserve"> </w:t>
      </w:r>
      <w:r w:rsidR="00474915">
        <w:t>nenastali</w:t>
      </w:r>
      <w:r w:rsidR="005D0400" w:rsidRPr="00CE19D0">
        <w:t xml:space="preserve"> </w:t>
      </w:r>
      <w:r w:rsidRPr="00CE19D0">
        <w:t>také udalosti, ktoré by si vyžadovali zverejnenie alebo vykázanie v účtovnej závierke za rok</w:t>
      </w:r>
      <w:r w:rsidR="00437C1F" w:rsidRPr="00CE19D0">
        <w:t xml:space="preserve"> </w:t>
      </w:r>
      <w:r w:rsidR="00437C1F" w:rsidRPr="00CE19D0">
        <w:fldChar w:fldCharType="begin"/>
      </w:r>
      <w:r w:rsidR="00437C1F" w:rsidRPr="00CE19D0">
        <w:instrText xml:space="preserve"> REF EntityCY \h </w:instrText>
      </w:r>
      <w:r w:rsidR="00CE19D0">
        <w:instrText xml:space="preserve"> \* MERGEFORMAT </w:instrText>
      </w:r>
      <w:r w:rsidR="00437C1F" w:rsidRPr="00CE19D0">
        <w:fldChar w:fldCharType="separate"/>
      </w:r>
      <w:r w:rsidR="00495DEF">
        <w:t>2014</w:t>
      </w:r>
      <w:r w:rsidR="00437C1F" w:rsidRPr="00CE19D0">
        <w:fldChar w:fldCharType="end"/>
      </w:r>
      <w:r w:rsidRPr="00CE19D0">
        <w:t>.</w:t>
      </w:r>
      <w:r w:rsidR="00633A1E" w:rsidRPr="00CE19D0">
        <w:t xml:space="preserve"> </w:t>
      </w:r>
    </w:p>
    <w:p w:rsidR="00F53EC5" w:rsidRPr="00CE19D0" w:rsidRDefault="00F53EC5" w:rsidP="00A154F1">
      <w:pPr>
        <w:pStyle w:val="odstavec"/>
      </w:pPr>
    </w:p>
    <w:p w:rsidR="002A6B50" w:rsidRPr="00CE19D0" w:rsidRDefault="002A6B50" w:rsidP="00A154F1">
      <w:pPr>
        <w:pStyle w:val="odstavec"/>
      </w:pPr>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FB6F88">
      <w:pPr>
        <w:pStyle w:val="Heading1"/>
        <w:keepNext w:val="0"/>
        <w:suppressAutoHyphens/>
        <w:rPr>
          <w:rFonts w:ascii="Arial" w:hAnsi="Arial"/>
        </w:rPr>
      </w:pPr>
      <w:r w:rsidRPr="00CE19D0">
        <w:rPr>
          <w:rFonts w:ascii="Arial" w:hAnsi="Arial"/>
        </w:rPr>
        <w:lastRenderedPageBreak/>
        <w:t xml:space="preserve">PREHĽAD PEŇAŽNÝCH TOKOV </w:t>
      </w:r>
    </w:p>
    <w:p w:rsidR="0058595C" w:rsidRPr="00CE19D0" w:rsidRDefault="0058595C" w:rsidP="00A154F1">
      <w:pPr>
        <w:pStyle w:val="odstavec"/>
      </w:pPr>
      <w:r w:rsidRPr="00CE19D0">
        <w:t>Spoločnosť zostavila prehľad peňažných tokov pomocou nepriamej metódy</w:t>
      </w:r>
      <w:r w:rsidR="00B82851" w:rsidRPr="00CE19D0">
        <w:t>:</w:t>
      </w:r>
    </w:p>
    <w:p w:rsidR="00E20118" w:rsidRPr="00CE19D0" w:rsidRDefault="00E20118" w:rsidP="00FB6F88">
      <w:pPr>
        <w:suppressAutoHyphens/>
        <w:rPr>
          <w:rFonts w:ascii="Arial" w:hAnsi="Arial" w:cs="Arial"/>
          <w:bCs/>
          <w:iCs/>
          <w:sz w:val="20"/>
          <w:szCs w:val="20"/>
        </w:rPr>
      </w:pPr>
    </w:p>
    <w:p w:rsidR="00495DEF" w:rsidRPr="00CE19D0" w:rsidRDefault="00495DEF" w:rsidP="00A154F1">
      <w:pPr>
        <w:pStyle w:val="odstavec"/>
      </w:pPr>
      <w:bookmarkStart w:id="82" w:name="FWT_transfer_CF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sz w:val="20"/>
                <w:szCs w:val="20"/>
              </w:rPr>
            </w:pPr>
            <w:bookmarkStart w:id="83" w:name="RANGE!B3:D26"/>
            <w:bookmarkEnd w:id="83"/>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2013</w:t>
            </w:r>
          </w:p>
        </w:tc>
      </w:tr>
      <w:tr w:rsidR="00495DEF" w:rsidTr="00495DEF">
        <w:trPr>
          <w:trHeight w:val="240"/>
        </w:trPr>
        <w:tc>
          <w:tcPr>
            <w:tcW w:w="6340" w:type="dxa"/>
            <w:tcBorders>
              <w:top w:val="nil"/>
              <w:left w:val="nil"/>
              <w:bottom w:val="single" w:sz="4" w:space="0" w:color="auto"/>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EUR</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95DEF" w:rsidRDefault="00495DEF">
            <w:pPr>
              <w:rPr>
                <w:sz w:val="20"/>
                <w:szCs w:val="20"/>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2 222 735</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1 333 034</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814 989</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778 779</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3 336</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323 262</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313 261</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4 910</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6 397</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-11 453</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3 357 779</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color w:val="000000"/>
                <w:sz w:val="18"/>
                <w:szCs w:val="18"/>
              </w:rPr>
            </w:pPr>
            <w:r>
              <w:rPr>
                <w:rFonts w:ascii="Arial" w:hAnsi="Arial" w:cs="Arial"/>
                <w:b/>
                <w:bCs/>
                <w:color w:val="000000"/>
                <w:sz w:val="18"/>
                <w:szCs w:val="18"/>
              </w:rPr>
              <w:t>2 431 471</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495DEF" w:rsidRDefault="00495DEF">
            <w:pPr>
              <w:rPr>
                <w:sz w:val="20"/>
                <w:szCs w:val="20"/>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-8 271</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521 069</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-206 393</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43 829</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-422 927</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-962 223</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1 333</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-5 188</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2 721 521</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color w:val="000000"/>
                <w:sz w:val="18"/>
                <w:szCs w:val="18"/>
              </w:rPr>
            </w:pPr>
            <w:r>
              <w:rPr>
                <w:rFonts w:ascii="Arial" w:hAnsi="Arial" w:cs="Arial"/>
                <w:b/>
                <w:bCs/>
                <w:color w:val="000000"/>
                <w:sz w:val="18"/>
                <w:szCs w:val="18"/>
              </w:rPr>
              <w:t>2 028 958</w:t>
            </w:r>
          </w:p>
        </w:tc>
      </w:tr>
    </w:tbl>
    <w:p w:rsidR="0052492D" w:rsidRPr="00CE19D0" w:rsidRDefault="0052492D" w:rsidP="00A154F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bookmarkStart w:id="84" w:name="FWT_transfer_CF2"/>
            <w:bookmarkStart w:id="85" w:name="RANGE!B29:D64"/>
            <w:bookmarkEnd w:id="82"/>
            <w:bookmarkEnd w:id="85"/>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2 721 521</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2 028 958</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-5 107</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-6 657</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197</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260</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-127 654</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-257 660</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Príjmy / splátky pôžičiek prijatých od spoločností v Skupine (cash pool)</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-1 853 052</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-2 133 952</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735 906</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color w:val="000000"/>
                <w:sz w:val="18"/>
                <w:szCs w:val="18"/>
              </w:rPr>
            </w:pPr>
            <w:r>
              <w:rPr>
                <w:rFonts w:ascii="Arial" w:hAnsi="Arial" w:cs="Arial"/>
                <w:b/>
                <w:bCs/>
                <w:color w:val="000000"/>
                <w:sz w:val="18"/>
                <w:szCs w:val="18"/>
              </w:rPr>
              <w:t>-369 051</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440" w:type="dxa"/>
            <w:tcBorders>
              <w:top w:val="nil"/>
              <w:left w:val="nil"/>
              <w:bottom w:val="nil"/>
              <w:right w:val="nil"/>
            </w:tcBorders>
            <w:shd w:val="clear" w:color="auto" w:fill="auto"/>
            <w:vAlign w:val="bottom"/>
            <w:hideMark/>
          </w:tcPr>
          <w:p w:rsidR="00495DEF" w:rsidRDefault="00495DEF">
            <w:pPr>
              <w:rPr>
                <w:sz w:val="20"/>
                <w:szCs w:val="20"/>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-199 116</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-375 375</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18 991</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0</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-180 125</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color w:val="000000"/>
                <w:sz w:val="18"/>
                <w:szCs w:val="18"/>
              </w:rPr>
            </w:pPr>
            <w:r>
              <w:rPr>
                <w:rFonts w:ascii="Arial" w:hAnsi="Arial" w:cs="Arial"/>
                <w:b/>
                <w:bCs/>
                <w:color w:val="000000"/>
                <w:sz w:val="18"/>
                <w:szCs w:val="18"/>
              </w:rPr>
              <w:t>-375 375</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jc w:val="right"/>
              <w:rPr>
                <w:sz w:val="20"/>
                <w:szCs w:val="20"/>
              </w:rPr>
            </w:pPr>
          </w:p>
        </w:tc>
        <w:tc>
          <w:tcPr>
            <w:tcW w:w="1440" w:type="dxa"/>
            <w:tcBorders>
              <w:top w:val="nil"/>
              <w:left w:val="nil"/>
              <w:bottom w:val="nil"/>
              <w:right w:val="nil"/>
            </w:tcBorders>
            <w:shd w:val="clear" w:color="auto" w:fill="auto"/>
            <w:vAlign w:val="bottom"/>
            <w:hideMark/>
          </w:tcPr>
          <w:p w:rsidR="00495DEF" w:rsidRDefault="00495DEF">
            <w:pPr>
              <w:rPr>
                <w:sz w:val="20"/>
                <w:szCs w:val="20"/>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555 781</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b/>
                <w:bCs/>
                <w:color w:val="000000"/>
                <w:sz w:val="18"/>
                <w:szCs w:val="18"/>
              </w:rPr>
            </w:pPr>
            <w:r>
              <w:rPr>
                <w:rFonts w:ascii="Arial" w:hAnsi="Arial" w:cs="Arial"/>
                <w:b/>
                <w:bCs/>
                <w:color w:val="000000"/>
                <w:sz w:val="18"/>
                <w:szCs w:val="18"/>
              </w:rPr>
              <w:t>-744 426</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495DEF" w:rsidRDefault="00495DEF">
            <w:pPr>
              <w:rPr>
                <w:sz w:val="20"/>
                <w:szCs w:val="20"/>
              </w:rPr>
            </w:pPr>
          </w:p>
        </w:tc>
        <w:tc>
          <w:tcPr>
            <w:tcW w:w="1440" w:type="dxa"/>
            <w:tcBorders>
              <w:top w:val="nil"/>
              <w:left w:val="nil"/>
              <w:bottom w:val="nil"/>
              <w:right w:val="nil"/>
            </w:tcBorders>
            <w:shd w:val="clear" w:color="auto" w:fill="auto"/>
            <w:vAlign w:val="bottom"/>
            <w:hideMark/>
          </w:tcPr>
          <w:p w:rsidR="00495DEF" w:rsidRDefault="00495DEF">
            <w:pPr>
              <w:jc w:val="right"/>
              <w:rPr>
                <w:sz w:val="20"/>
                <w:szCs w:val="20"/>
              </w:rPr>
            </w:pP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153 190</w:t>
            </w:r>
          </w:p>
        </w:tc>
        <w:tc>
          <w:tcPr>
            <w:tcW w:w="1440" w:type="dxa"/>
            <w:tcBorders>
              <w:top w:val="nil"/>
              <w:left w:val="nil"/>
              <w:bottom w:val="nil"/>
              <w:right w:val="nil"/>
            </w:tcBorders>
            <w:shd w:val="clear" w:color="auto" w:fill="auto"/>
            <w:vAlign w:val="bottom"/>
            <w:hideMark/>
          </w:tcPr>
          <w:p w:rsidR="00495DEF" w:rsidRDefault="00495DEF">
            <w:pPr>
              <w:jc w:val="right"/>
              <w:rPr>
                <w:rFonts w:ascii="Arial" w:hAnsi="Arial" w:cs="Arial"/>
                <w:sz w:val="18"/>
                <w:szCs w:val="18"/>
              </w:rPr>
            </w:pPr>
            <w:r>
              <w:rPr>
                <w:rFonts w:ascii="Arial" w:hAnsi="Arial" w:cs="Arial"/>
                <w:sz w:val="18"/>
                <w:szCs w:val="18"/>
              </w:rPr>
              <w:t>897 616</w:t>
            </w:r>
          </w:p>
        </w:tc>
      </w:tr>
      <w:tr w:rsidR="00495DEF" w:rsidTr="00495DEF">
        <w:trPr>
          <w:trHeight w:val="240"/>
        </w:trPr>
        <w:tc>
          <w:tcPr>
            <w:tcW w:w="6340" w:type="dxa"/>
            <w:tcBorders>
              <w:top w:val="nil"/>
              <w:left w:val="nil"/>
              <w:bottom w:val="nil"/>
              <w:right w:val="nil"/>
            </w:tcBorders>
            <w:shd w:val="clear" w:color="auto" w:fill="auto"/>
            <w:vAlign w:val="bottom"/>
            <w:hideMark/>
          </w:tcPr>
          <w:p w:rsidR="00495DEF" w:rsidRDefault="00495DEF">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sz w:val="18"/>
                <w:szCs w:val="18"/>
              </w:rPr>
            </w:pPr>
            <w:r>
              <w:rPr>
                <w:rFonts w:ascii="Arial" w:hAnsi="Arial" w:cs="Arial"/>
                <w:b/>
                <w:bCs/>
                <w:sz w:val="18"/>
                <w:szCs w:val="18"/>
              </w:rPr>
              <w:t>708 971</w:t>
            </w:r>
          </w:p>
        </w:tc>
        <w:tc>
          <w:tcPr>
            <w:tcW w:w="1440" w:type="dxa"/>
            <w:tcBorders>
              <w:top w:val="single" w:sz="4" w:space="0" w:color="auto"/>
              <w:left w:val="nil"/>
              <w:bottom w:val="double" w:sz="6" w:space="0" w:color="auto"/>
              <w:right w:val="nil"/>
            </w:tcBorders>
            <w:shd w:val="clear" w:color="auto" w:fill="auto"/>
            <w:vAlign w:val="bottom"/>
            <w:hideMark/>
          </w:tcPr>
          <w:p w:rsidR="00495DEF" w:rsidRDefault="00495DEF">
            <w:pPr>
              <w:jc w:val="right"/>
              <w:rPr>
                <w:rFonts w:ascii="Arial" w:hAnsi="Arial" w:cs="Arial"/>
                <w:b/>
                <w:bCs/>
                <w:color w:val="000000"/>
                <w:sz w:val="18"/>
                <w:szCs w:val="18"/>
              </w:rPr>
            </w:pPr>
            <w:r>
              <w:rPr>
                <w:rFonts w:ascii="Arial" w:hAnsi="Arial" w:cs="Arial"/>
                <w:b/>
                <w:bCs/>
                <w:color w:val="000000"/>
                <w:sz w:val="18"/>
                <w:szCs w:val="18"/>
              </w:rPr>
              <w:t>153 190</w:t>
            </w:r>
          </w:p>
        </w:tc>
      </w:tr>
    </w:tbl>
    <w:p w:rsidR="0052492D" w:rsidRPr="00CE19D0" w:rsidRDefault="0052492D" w:rsidP="00A154F1">
      <w:pPr>
        <w:pStyle w:val="odstavec"/>
      </w:pPr>
    </w:p>
    <w:bookmarkEnd w:id="84"/>
    <w:p w:rsidR="0052492D" w:rsidRPr="00CE19D0" w:rsidRDefault="0052492D" w:rsidP="00A154F1">
      <w:pPr>
        <w:pStyle w:val="odstavec"/>
      </w:pPr>
    </w:p>
    <w:p w:rsidR="00A3677A" w:rsidRPr="00CE19D0" w:rsidRDefault="002A6B50" w:rsidP="00A154F1">
      <w:pPr>
        <w:pStyle w:val="odstavec"/>
      </w:pPr>
      <w:bookmarkStart w:id="86" w:name="_GoBack"/>
      <w:r w:rsidRPr="00CE19D0">
        <w:t>Peňažné prostriedky</w:t>
      </w:r>
    </w:p>
    <w:bookmarkEnd w:id="86"/>
    <w:p w:rsidR="00A3677A" w:rsidRPr="00CE19D0" w:rsidRDefault="00A3677A" w:rsidP="00A154F1">
      <w:pPr>
        <w:pStyle w:val="odstavec"/>
      </w:pPr>
    </w:p>
    <w:p w:rsidR="00A3677A" w:rsidRPr="00CE19D0" w:rsidRDefault="001F2618" w:rsidP="00A154F1">
      <w:pPr>
        <w:pStyle w:val="odstavec"/>
      </w:pPr>
      <w:r w:rsidRPr="00CE19D0">
        <w:t xml:space="preserve">Peňažnými prostriedkami (angl. cash)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A154F1">
      <w:pPr>
        <w:pStyle w:val="odstavec"/>
      </w:pPr>
    </w:p>
    <w:p w:rsidR="00A3677A" w:rsidRPr="00CE19D0" w:rsidRDefault="002A6B50" w:rsidP="00A154F1">
      <w:pPr>
        <w:pStyle w:val="odstavec"/>
      </w:pPr>
      <w:r w:rsidRPr="00CE19D0">
        <w:t>Peňažné ekvivalenty</w:t>
      </w:r>
    </w:p>
    <w:p w:rsidR="00A3677A" w:rsidRPr="00CE19D0" w:rsidRDefault="00A3677A" w:rsidP="00A154F1">
      <w:pPr>
        <w:pStyle w:val="odstavec"/>
      </w:pPr>
    </w:p>
    <w:p w:rsidR="00A3677A" w:rsidRPr="00E63C40" w:rsidRDefault="001F2618" w:rsidP="00A154F1">
      <w:pPr>
        <w:pStyle w:val="odstavec"/>
      </w:pPr>
      <w:r w:rsidRPr="00CE1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A154F1">
      <w:pPr>
        <w:pStyle w:val="odstavec"/>
      </w:pPr>
    </w:p>
    <w:sectPr w:rsidR="00A3677A"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0335" w:rsidRDefault="007E0335">
      <w:r>
        <w:separator/>
      </w:r>
    </w:p>
  </w:endnote>
  <w:endnote w:type="continuationSeparator" w:id="0">
    <w:p w:rsidR="007E0335" w:rsidRDefault="007E03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Helv">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0335" w:rsidRDefault="007E0335">
      <w:r>
        <w:separator/>
      </w:r>
    </w:p>
  </w:footnote>
  <w:footnote w:type="continuationSeparator" w:id="0">
    <w:p w:rsidR="007E0335" w:rsidRDefault="007E03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8235E5" w:rsidRPr="00CE19D0" w:rsidTr="00715AFE">
      <w:tc>
        <w:tcPr>
          <w:tcW w:w="3259" w:type="dxa"/>
        </w:tcPr>
        <w:p w:rsidR="008235E5" w:rsidRPr="00CE19D0" w:rsidRDefault="008235E5"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rsidR="008235E5" w:rsidRPr="00CE19D0" w:rsidRDefault="008235E5" w:rsidP="007F4B1B">
          <w:pPr>
            <w:pStyle w:val="Header"/>
            <w:tabs>
              <w:tab w:val="clear" w:pos="4536"/>
              <w:tab w:val="clear" w:pos="9072"/>
              <w:tab w:val="right" w:pos="9639"/>
            </w:tabs>
            <w:ind w:right="-82"/>
            <w:rPr>
              <w:rFonts w:ascii="Arial" w:hAnsi="Arial" w:cs="Arial"/>
              <w:sz w:val="20"/>
              <w:szCs w:val="20"/>
            </w:rPr>
          </w:pPr>
        </w:p>
      </w:tc>
      <w:tc>
        <w:tcPr>
          <w:tcW w:w="3260" w:type="dxa"/>
        </w:tcPr>
        <w:p w:rsidR="008235E5" w:rsidRPr="00CE19D0" w:rsidRDefault="008235E5" w:rsidP="00495DE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2" w:name="EntityICO"/>
          <w:r>
            <w:rPr>
              <w:rFonts w:ascii="Arial" w:hAnsi="Arial" w:cs="Arial"/>
              <w:sz w:val="20"/>
              <w:szCs w:val="20"/>
            </w:rPr>
            <w:t>36362654</w:t>
          </w:r>
          <w:bookmarkEnd w:id="12"/>
        </w:p>
      </w:tc>
    </w:tr>
    <w:tr w:rsidR="008235E5" w:rsidTr="00715AFE">
      <w:tc>
        <w:tcPr>
          <w:tcW w:w="3259" w:type="dxa"/>
        </w:tcPr>
        <w:p w:rsidR="008235E5" w:rsidRPr="00CE19D0" w:rsidRDefault="008235E5" w:rsidP="00CE19D0">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Draka Comteq Slovakia s.r.o.</w:t>
          </w:r>
          <w:bookmarkEnd w:id="13"/>
          <w:r w:rsidRPr="00CE19D0">
            <w:rPr>
              <w:rFonts w:ascii="Arial" w:hAnsi="Arial" w:cs="Arial"/>
              <w:sz w:val="20"/>
              <w:szCs w:val="20"/>
            </w:rPr>
            <w:tab/>
          </w:r>
        </w:p>
      </w:tc>
      <w:tc>
        <w:tcPr>
          <w:tcW w:w="3259" w:type="dxa"/>
        </w:tcPr>
        <w:p w:rsidR="008235E5" w:rsidRPr="00CE19D0" w:rsidRDefault="008235E5"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902186">
            <w:rPr>
              <w:rFonts w:ascii="Arial" w:hAnsi="Arial" w:cs="Arial"/>
              <w:noProof/>
              <w:sz w:val="20"/>
              <w:szCs w:val="20"/>
            </w:rPr>
            <w:t>1</w:t>
          </w:r>
          <w:r w:rsidRPr="00CE19D0">
            <w:rPr>
              <w:rFonts w:ascii="Arial" w:hAnsi="Arial" w:cs="Arial"/>
              <w:sz w:val="20"/>
              <w:szCs w:val="20"/>
            </w:rPr>
            <w:fldChar w:fldCharType="end"/>
          </w:r>
        </w:p>
      </w:tc>
      <w:tc>
        <w:tcPr>
          <w:tcW w:w="3260" w:type="dxa"/>
        </w:tcPr>
        <w:p w:rsidR="008235E5" w:rsidRPr="00CE19D0" w:rsidRDefault="008235E5" w:rsidP="00495DE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4" w:name="EntityDIC"/>
          <w:r>
            <w:rPr>
              <w:rFonts w:ascii="Arial" w:hAnsi="Arial" w:cs="Arial"/>
              <w:sz w:val="20"/>
              <w:szCs w:val="20"/>
            </w:rPr>
            <w:t>2022200675</w:t>
          </w:r>
          <w:bookmarkEnd w:id="14"/>
        </w:p>
      </w:tc>
    </w:tr>
  </w:tbl>
  <w:p w:rsidR="008235E5" w:rsidRPr="004D5ED9" w:rsidRDefault="008235E5"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8235E5" w:rsidTr="005F347F">
      <w:tc>
        <w:tcPr>
          <w:tcW w:w="4903" w:type="dxa"/>
        </w:tcPr>
        <w:p w:rsidR="008235E5" w:rsidRDefault="008235E5">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4903" w:type="dxa"/>
        </w:tcPr>
        <w:p w:rsidR="008235E5" w:rsidRDefault="008235E5">
          <w:pPr>
            <w:pStyle w:val="Header"/>
            <w:rPr>
              <w:rFonts w:ascii="Arial" w:hAnsi="Arial" w:cs="Arial"/>
              <w:sz w:val="20"/>
              <w:szCs w:val="20"/>
            </w:rPr>
          </w:pPr>
        </w:p>
      </w:tc>
      <w:tc>
        <w:tcPr>
          <w:tcW w:w="4904" w:type="dxa"/>
        </w:tcPr>
        <w:p w:rsidR="008235E5" w:rsidRDefault="008235E5" w:rsidP="00307B6F">
          <w:pPr>
            <w:pStyle w:val="Header"/>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36362654</w:t>
          </w:r>
          <w:r>
            <w:rPr>
              <w:rFonts w:ascii="Arial" w:hAnsi="Arial" w:cs="Arial"/>
              <w:sz w:val="20"/>
              <w:szCs w:val="20"/>
            </w:rPr>
            <w:fldChar w:fldCharType="end"/>
          </w:r>
        </w:p>
      </w:tc>
    </w:tr>
    <w:tr w:rsidR="008235E5" w:rsidTr="005F347F">
      <w:tc>
        <w:tcPr>
          <w:tcW w:w="4903" w:type="dxa"/>
        </w:tcPr>
        <w:p w:rsidR="008235E5" w:rsidRDefault="008235E5">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Draka Comteq Slovakia s.r.o.</w:t>
          </w:r>
          <w:r>
            <w:rPr>
              <w:rFonts w:ascii="Arial" w:hAnsi="Arial" w:cs="Arial"/>
              <w:sz w:val="20"/>
              <w:szCs w:val="20"/>
            </w:rPr>
            <w:fldChar w:fldCharType="end"/>
          </w:r>
        </w:p>
      </w:tc>
      <w:tc>
        <w:tcPr>
          <w:tcW w:w="4903" w:type="dxa"/>
        </w:tcPr>
        <w:p w:rsidR="008235E5" w:rsidRDefault="008235E5"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02186">
            <w:rPr>
              <w:rFonts w:ascii="Arial" w:hAnsi="Arial" w:cs="Arial"/>
              <w:noProof/>
              <w:sz w:val="20"/>
              <w:szCs w:val="20"/>
            </w:rPr>
            <w:t>10</w:t>
          </w:r>
          <w:r w:rsidRPr="00307B6F">
            <w:rPr>
              <w:rFonts w:ascii="Arial" w:hAnsi="Arial" w:cs="Arial"/>
              <w:sz w:val="20"/>
              <w:szCs w:val="20"/>
            </w:rPr>
            <w:fldChar w:fldCharType="end"/>
          </w:r>
        </w:p>
      </w:tc>
      <w:tc>
        <w:tcPr>
          <w:tcW w:w="4904" w:type="dxa"/>
        </w:tcPr>
        <w:p w:rsidR="008235E5" w:rsidRPr="00307B6F" w:rsidRDefault="008235E5" w:rsidP="00307B6F">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2022200675</w:t>
          </w:r>
          <w:r>
            <w:rPr>
              <w:rFonts w:ascii="Arial" w:hAnsi="Arial" w:cs="Arial"/>
              <w:sz w:val="20"/>
              <w:szCs w:val="20"/>
              <w:lang w:val="en-US"/>
            </w:rPr>
            <w:fldChar w:fldCharType="end"/>
          </w:r>
        </w:p>
      </w:tc>
    </w:tr>
  </w:tbl>
  <w:p w:rsidR="008235E5" w:rsidRPr="004D5ED9" w:rsidRDefault="008235E5"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8235E5" w:rsidTr="00715AFE">
      <w:tc>
        <w:tcPr>
          <w:tcW w:w="3259" w:type="dxa"/>
        </w:tcPr>
        <w:p w:rsidR="008235E5" w:rsidRDefault="008235E5">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3259" w:type="dxa"/>
        </w:tcPr>
        <w:p w:rsidR="008235E5" w:rsidRDefault="008235E5">
          <w:pPr>
            <w:pStyle w:val="Header"/>
            <w:rPr>
              <w:rFonts w:ascii="Arial" w:hAnsi="Arial" w:cs="Arial"/>
              <w:sz w:val="20"/>
              <w:szCs w:val="20"/>
            </w:rPr>
          </w:pPr>
        </w:p>
      </w:tc>
      <w:tc>
        <w:tcPr>
          <w:tcW w:w="3260" w:type="dxa"/>
        </w:tcPr>
        <w:p w:rsidR="008235E5" w:rsidRPr="00307B6F" w:rsidRDefault="008235E5"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36362654</w:t>
          </w:r>
          <w:r>
            <w:rPr>
              <w:rFonts w:ascii="Arial" w:hAnsi="Arial" w:cs="Arial"/>
              <w:sz w:val="20"/>
              <w:szCs w:val="20"/>
              <w:lang w:val="en-US"/>
            </w:rPr>
            <w:fldChar w:fldCharType="end"/>
          </w:r>
        </w:p>
      </w:tc>
    </w:tr>
    <w:tr w:rsidR="008235E5" w:rsidTr="00715AFE">
      <w:tc>
        <w:tcPr>
          <w:tcW w:w="3259" w:type="dxa"/>
        </w:tcPr>
        <w:p w:rsidR="008235E5" w:rsidRDefault="008235E5">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Draka Comteq Slovakia s.r.o.</w:t>
          </w:r>
          <w:r>
            <w:rPr>
              <w:rFonts w:ascii="Arial" w:hAnsi="Arial" w:cs="Arial"/>
              <w:sz w:val="20"/>
              <w:szCs w:val="20"/>
            </w:rPr>
            <w:fldChar w:fldCharType="end"/>
          </w:r>
        </w:p>
      </w:tc>
      <w:tc>
        <w:tcPr>
          <w:tcW w:w="3259" w:type="dxa"/>
        </w:tcPr>
        <w:p w:rsidR="008235E5" w:rsidRDefault="008235E5"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02186">
            <w:rPr>
              <w:rFonts w:ascii="Arial" w:hAnsi="Arial" w:cs="Arial"/>
              <w:noProof/>
              <w:sz w:val="20"/>
              <w:szCs w:val="20"/>
            </w:rPr>
            <w:t>11</w:t>
          </w:r>
          <w:r w:rsidRPr="00307B6F">
            <w:rPr>
              <w:rFonts w:ascii="Arial" w:hAnsi="Arial" w:cs="Arial"/>
              <w:sz w:val="20"/>
              <w:szCs w:val="20"/>
            </w:rPr>
            <w:fldChar w:fldCharType="end"/>
          </w:r>
        </w:p>
      </w:tc>
      <w:tc>
        <w:tcPr>
          <w:tcW w:w="3260" w:type="dxa"/>
        </w:tcPr>
        <w:p w:rsidR="008235E5" w:rsidRPr="00307B6F" w:rsidRDefault="008235E5"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2022200675</w:t>
          </w:r>
          <w:r>
            <w:rPr>
              <w:rFonts w:ascii="Arial" w:hAnsi="Arial" w:cs="Arial"/>
              <w:sz w:val="20"/>
              <w:szCs w:val="20"/>
              <w:lang w:val="en-US"/>
            </w:rPr>
            <w:fldChar w:fldCharType="end"/>
          </w:r>
        </w:p>
      </w:tc>
    </w:tr>
  </w:tbl>
  <w:p w:rsidR="008235E5" w:rsidRPr="004D5ED9" w:rsidRDefault="008235E5">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32E954D3"/>
    <w:multiLevelType w:val="multilevel"/>
    <w:tmpl w:val="0F4C316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6BD3DDA"/>
    <w:multiLevelType w:val="hybridMultilevel"/>
    <w:tmpl w:val="125CCE28"/>
    <w:lvl w:ilvl="0" w:tplc="8A0434F2">
      <w:start w:val="1"/>
      <w:numFmt w:val="lowerLetter"/>
      <w:pStyle w:val="abc"/>
      <w:lvlText w:val="%1)"/>
      <w:lvlJc w:val="left"/>
      <w:pPr>
        <w:ind w:left="502"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6C2045EA"/>
    <w:multiLevelType w:val="hybridMultilevel"/>
    <w:tmpl w:val="E95CF3A8"/>
    <w:lvl w:ilvl="0" w:tplc="20085E22">
      <w:numFmt w:val="bullet"/>
      <w:lvlText w:val="-"/>
      <w:lvlJc w:val="left"/>
      <w:pPr>
        <w:ind w:left="1146" w:hanging="360"/>
      </w:pPr>
      <w:rPr>
        <w:rFonts w:ascii="Helv" w:eastAsia="Times New Roman" w:hAnsi="Helv" w:cs="Helv"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70B77724"/>
    <w:multiLevelType w:val="hybridMultilevel"/>
    <w:tmpl w:val="BCB85B4E"/>
    <w:lvl w:ilvl="0" w:tplc="20085E22">
      <w:numFmt w:val="bullet"/>
      <w:lvlText w:val="-"/>
      <w:lvlJc w:val="left"/>
      <w:pPr>
        <w:ind w:left="865" w:hanging="360"/>
      </w:pPr>
      <w:rPr>
        <w:rFonts w:ascii="Helv" w:eastAsia="Times New Roman" w:hAnsi="Helv" w:cs="Helv"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8"/>
  </w:num>
  <w:num w:numId="3">
    <w:abstractNumId w:val="4"/>
  </w:num>
  <w:num w:numId="4">
    <w:abstractNumId w:val="5"/>
  </w:num>
  <w:num w:numId="5">
    <w:abstractNumId w:val="0"/>
  </w:num>
  <w:num w:numId="6">
    <w:abstractNumId w:val="1"/>
  </w:num>
  <w:num w:numId="7">
    <w:abstractNumId w:val="6"/>
  </w:num>
  <w:num w:numId="8">
    <w:abstractNumId w:val="3"/>
  </w:num>
  <w:num w:numId="9">
    <w:abstractNumId w:val="7"/>
  </w:num>
  <w:num w:numId="10">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A20"/>
    <w:rsid w:val="000A2EA7"/>
    <w:rsid w:val="000B283C"/>
    <w:rsid w:val="000B2ED1"/>
    <w:rsid w:val="000B338E"/>
    <w:rsid w:val="000B5187"/>
    <w:rsid w:val="000B5DEA"/>
    <w:rsid w:val="000C0136"/>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023"/>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17D"/>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2A4"/>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4915"/>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5DEF"/>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3E30"/>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68E"/>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B93"/>
    <w:rsid w:val="006E7D75"/>
    <w:rsid w:val="006F16CA"/>
    <w:rsid w:val="006F17D9"/>
    <w:rsid w:val="006F43A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3823"/>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1AFB"/>
    <w:rsid w:val="007821B5"/>
    <w:rsid w:val="00785779"/>
    <w:rsid w:val="00786A8C"/>
    <w:rsid w:val="007873D0"/>
    <w:rsid w:val="007875F0"/>
    <w:rsid w:val="007877A6"/>
    <w:rsid w:val="00790655"/>
    <w:rsid w:val="007906FF"/>
    <w:rsid w:val="00790717"/>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0335"/>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072B9"/>
    <w:rsid w:val="00810C39"/>
    <w:rsid w:val="00810C7B"/>
    <w:rsid w:val="00811468"/>
    <w:rsid w:val="008128D2"/>
    <w:rsid w:val="008145BC"/>
    <w:rsid w:val="00814787"/>
    <w:rsid w:val="008167DE"/>
    <w:rsid w:val="008171D3"/>
    <w:rsid w:val="00817F92"/>
    <w:rsid w:val="00821F6A"/>
    <w:rsid w:val="00822D7E"/>
    <w:rsid w:val="008232BF"/>
    <w:rsid w:val="008235E5"/>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2186"/>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1DD8"/>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4314"/>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3DC5"/>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6939"/>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5CA"/>
    <w:rsid w:val="00C92B23"/>
    <w:rsid w:val="00C9320A"/>
    <w:rsid w:val="00C93611"/>
    <w:rsid w:val="00C959B8"/>
    <w:rsid w:val="00C9655D"/>
    <w:rsid w:val="00CA0673"/>
    <w:rsid w:val="00CA16DD"/>
    <w:rsid w:val="00CA33D3"/>
    <w:rsid w:val="00CA3C31"/>
    <w:rsid w:val="00CA417F"/>
    <w:rsid w:val="00CA5269"/>
    <w:rsid w:val="00CA54F7"/>
    <w:rsid w:val="00CA58BD"/>
    <w:rsid w:val="00CA7090"/>
    <w:rsid w:val="00CB3143"/>
    <w:rsid w:val="00CB4BFD"/>
    <w:rsid w:val="00CB663D"/>
    <w:rsid w:val="00CC3F15"/>
    <w:rsid w:val="00CC5588"/>
    <w:rsid w:val="00CC566E"/>
    <w:rsid w:val="00CC633C"/>
    <w:rsid w:val="00CC7257"/>
    <w:rsid w:val="00CD121A"/>
    <w:rsid w:val="00CD2AD0"/>
    <w:rsid w:val="00CD34A9"/>
    <w:rsid w:val="00CD449F"/>
    <w:rsid w:val="00CD4BA1"/>
    <w:rsid w:val="00CD50C2"/>
    <w:rsid w:val="00CD5EAE"/>
    <w:rsid w:val="00CD6385"/>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4F86"/>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2AEC"/>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3B1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1C31"/>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230E981-6658-4C47-8781-7306B0435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ED1C31"/>
    <w:pPr>
      <w:numPr>
        <w:numId w:val="8"/>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147604">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072552">
      <w:bodyDiv w:val="1"/>
      <w:marLeft w:val="0"/>
      <w:marRight w:val="0"/>
      <w:marTop w:val="0"/>
      <w:marBottom w:val="0"/>
      <w:divBdr>
        <w:top w:val="none" w:sz="0" w:space="0" w:color="auto"/>
        <w:left w:val="none" w:sz="0" w:space="0" w:color="auto"/>
        <w:bottom w:val="none" w:sz="0" w:space="0" w:color="auto"/>
        <w:right w:val="none" w:sz="0" w:space="0" w:color="auto"/>
      </w:divBdr>
    </w:div>
    <w:div w:id="8262760">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6391">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376329">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019345">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00731">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795157">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95516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69511660">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517814">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888385">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4996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642589">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282215">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02394">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2161234">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5901116">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7865062">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785661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576775">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090404">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8938345">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37">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77445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416632">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3599443">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59858793">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908917">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262168">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9717557">
      <w:bodyDiv w:val="1"/>
      <w:marLeft w:val="0"/>
      <w:marRight w:val="0"/>
      <w:marTop w:val="0"/>
      <w:marBottom w:val="0"/>
      <w:divBdr>
        <w:top w:val="none" w:sz="0" w:space="0" w:color="auto"/>
        <w:left w:val="none" w:sz="0" w:space="0" w:color="auto"/>
        <w:bottom w:val="none" w:sz="0" w:space="0" w:color="auto"/>
        <w:right w:val="none" w:sz="0" w:space="0" w:color="auto"/>
      </w:divBdr>
    </w:div>
    <w:div w:id="108010482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1942171">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4984415">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320342">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383237">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398038">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03142">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846675">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543">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496621">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40080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024591">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382939">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278804">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4812843">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800517">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6944449">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8952336">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4846723">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923271">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25164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4571718">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66468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803232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3448295">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778416">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03278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361302">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150103">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7936551">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3664072">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62404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763301">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4473444">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801613">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000">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379934">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C369C7-B7E6-47F3-A847-8AD358A4D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6061</Words>
  <Characters>34550</Characters>
  <Application>Microsoft Office Word</Application>
  <DocSecurity>0</DocSecurity>
  <Lines>287</Lines>
  <Paragraphs>81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40530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Magdalena Kohutova</cp:lastModifiedBy>
  <cp:revision>2</cp:revision>
  <cp:lastPrinted>2014-02-04T15:30:00Z</cp:lastPrinted>
  <dcterms:created xsi:type="dcterms:W3CDTF">2015-06-23T08:26:00Z</dcterms:created>
  <dcterms:modified xsi:type="dcterms:W3CDTF">2015-06-23T08:26:00Z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-45930599</vt:i4>
  </property>
  <property fmtid="{D5CDD505-2E9C-101B-9397-08002B2CF9AE}" pid="3" name="_NewReviewCycle">
    <vt:lpwstr/>
  </property>
  <property fmtid="{D5CDD505-2E9C-101B-9397-08002B2CF9AE}" pid="4" name="_EmailSubject">
    <vt:lpwstr>Draka Comteq_eFS 2014 automated v3(07 05 2015Draka)_PWC 18 6 2015 test1.xlsm</vt:lpwstr>
  </property>
  <property fmtid="{D5CDD505-2E9C-101B-9397-08002B2CF9AE}" pid="5" name="_AuthorEmail">
    <vt:lpwstr>Beata.Vrublovska@prysmiangroup.com</vt:lpwstr>
  </property>
  <property fmtid="{D5CDD505-2E9C-101B-9397-08002B2CF9AE}" pid="6" name="_AuthorEmailDisplayName">
    <vt:lpwstr>Vrublovska Beata, SK</vt:lpwstr>
  </property>
  <property fmtid="{D5CDD505-2E9C-101B-9397-08002B2CF9AE}" pid="7" name="_ReviewingToolsShownOnce">
    <vt:lpwstr/>
  </property>
</Properties>
</file>