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0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6714"/>
        <w:gridCol w:w="396"/>
        <w:gridCol w:w="1216"/>
        <w:gridCol w:w="1356"/>
      </w:tblGrid>
      <w:tr w:rsidR="00CD42F8" w:rsidRPr="00CD42F8" w:rsidTr="00CD42F8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  <w:t>Prehľad peňažných tokov s použitím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u w:val="single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u w:val="single"/>
                <w:lang w:eastAsia="sk-SK"/>
              </w:rPr>
              <w:t>Poznámky</w:t>
            </w:r>
          </w:p>
        </w:tc>
      </w:tr>
      <w:tr w:rsidR="00CD42F8" w:rsidRPr="00CD42F8" w:rsidTr="00CD42F8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  <w:t>modifikovanej priamej metódy za rok 2014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CD42F8" w:rsidRPr="00CD42F8" w:rsidTr="00CD42F8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  <w:t>( CASH FLOWW STATEMENTS )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CD42F8" w:rsidRPr="00CD42F8" w:rsidTr="00CD42F8">
        <w:trPr>
          <w:trHeight w:val="3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  <w:t>APEX NET s.r.o., Zámocká 30, 931 01 Bratislava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 EUR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proofErr w:type="spellStart"/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Ozn</w:t>
            </w:r>
            <w:proofErr w:type="spellEnd"/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proofErr w:type="spellStart"/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č.r</w:t>
            </w:r>
            <w:proofErr w:type="spellEnd"/>
          </w:p>
        </w:tc>
        <w:tc>
          <w:tcPr>
            <w:tcW w:w="2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  Účtovné obdobie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minulé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Peňažné toky zo ZPČ: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ZPČ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-3443413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-3 801 169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A.2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nákladov na ZPČ o sumu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38375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40 232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A.3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ZPČ upravené na výdavky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-3405038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-3 760 937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A.4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zo ZPČ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3838981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4 307 198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A.5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tržieb a výnosov na príjmy ZPČ o sumu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-855737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-126 928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A.6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ZPČ opravené na príjmy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2983244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4 180 270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A.7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príjmy, okrem špecifikovaných a alternatívnych položiek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A.8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výdavky, okrem špecifikovaných a alternatívnych položiek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PT z prevádzkovej </w:t>
            </w:r>
            <w:proofErr w:type="spellStart"/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činnosťi</w:t>
            </w:r>
            <w:proofErr w:type="spellEnd"/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spoločnosti 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-421794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419333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A.9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-73901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-30 698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pred alternatívne vykazovanými a ostatnými položkami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-495695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388635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A.10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Alternatívne vykazované položky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3548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-17 938,0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A.11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 ZPČ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544411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-264 483,00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ČISTÝ PEŇAŽNÝ TOK ZO ZPČ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52264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106214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obstaranie investičného majetku (stálych aktív)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-100907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-147 464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B.2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predaja investičného majetku (stálych aktív)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14500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22 400,00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B.3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Peňažné toky z prenájmu súboru hnuteľných a nehnuteľných vecí 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B.4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z úverov a pôžičiek poskytnutých spriazneným osobám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B.5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B.6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Alternatívne vykazované položky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B.7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z IČ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-86407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-125064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C***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ČISTÝ PEŇAŽNÝ TOK PO FINANCOVANÍ INVESTÍCIÍ   ( A*** + B*** 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-34143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-18850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Peňažné toky z (FČ)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x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D.1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Zmena stavu dlhodobých záväzkov, vrátene úverov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D.2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v oblasti vlastného imania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D.3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D.4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Alternatívne vykazované položky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-1 022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-2 650,00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D.5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z FČ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0,00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ČISTÝ PEŇAŽNÝ TOK Z FINANČNÝCH ČINNOSTÍ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-1022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-2650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Výsledkové kurzové rozdiely vyčíslené na konci účtovného obdobia (31.12.)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-234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15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E.1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straty (účet 563 AÚ) (-)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-237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-10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E.2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zisky (účet 663 AÚ) (+)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25,00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71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Zmena stavu peňažných prostriedkov a peňažných ekvivalentov  (+/-)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( A*** + B*** + D*** + E ) = ( H – G 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-35 399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-21 485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Stav PP a peňažných ekvivalentov  na začiatku účtovného obdobia – k 1.1.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  <w:t>804 091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  <w:t>825 576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i/>
                <w:iCs/>
                <w:sz w:val="20"/>
                <w:szCs w:val="20"/>
                <w:lang w:eastAsia="sk-SK"/>
              </w:rPr>
              <w:t>Zostatok PP a PE  na konci účtovného obdobia – k 31.12.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CD42F8" w:rsidRPr="00CD42F8" w:rsidTr="00CD42F8">
        <w:trPr>
          <w:trHeight w:val="2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( G. + A*** + B*** + D*** + E )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u w:val="single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u w:val="single"/>
                <w:lang w:eastAsia="sk-SK"/>
              </w:rPr>
              <w:t>768 692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CD42F8">
              <w:rPr>
                <w:rFonts w:ascii="Arial CE" w:eastAsia="Times New Roman" w:hAnsi="Arial CE" w:cs="Arial CE"/>
                <w:b/>
                <w:bCs/>
                <w:color w:val="FFFFFF"/>
                <w:sz w:val="20"/>
                <w:szCs w:val="20"/>
                <w:lang w:eastAsia="sk-SK"/>
              </w:rPr>
              <w:t>804 091</w:t>
            </w:r>
          </w:p>
        </w:tc>
      </w:tr>
      <w:tr w:rsidR="00CD42F8" w:rsidRPr="00CD42F8" w:rsidTr="00CD42F8">
        <w:trPr>
          <w:trHeight w:val="25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CD42F8" w:rsidRPr="00CD42F8" w:rsidTr="00E9387F">
        <w:trPr>
          <w:trHeight w:val="25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2F8" w:rsidRPr="00CD42F8" w:rsidRDefault="00CD42F8" w:rsidP="00CD42F8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647DCC" w:rsidRDefault="00647DCC">
      <w:bookmarkStart w:id="0" w:name="_GoBack"/>
      <w:bookmarkEnd w:id="0"/>
    </w:p>
    <w:sectPr w:rsidR="00647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2F8"/>
    <w:rsid w:val="00647DCC"/>
    <w:rsid w:val="00CD42F8"/>
    <w:rsid w:val="00E93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4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Ekon1</dc:creator>
  <cp:lastModifiedBy>Ekon1</cp:lastModifiedBy>
  <cp:revision>2</cp:revision>
  <cp:lastPrinted>2015-03-25T08:05:00Z</cp:lastPrinted>
  <dcterms:created xsi:type="dcterms:W3CDTF">2015-03-25T08:04:00Z</dcterms:created>
  <dcterms:modified xsi:type="dcterms:W3CDTF">2015-03-25T08:06:00Z</dcterms:modified>
</cp:coreProperties>
</file>