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309A" w:rsidRPr="009A0970" w:rsidRDefault="002B309A" w:rsidP="002B309A">
      <w:pPr>
        <w:tabs>
          <w:tab w:val="left" w:pos="9000"/>
        </w:tabs>
        <w:suppressAutoHyphens/>
        <w:jc w:val="center"/>
        <w:rPr>
          <w:rFonts w:ascii="Arial" w:hAnsi="Arial" w:cs="Arial"/>
          <w:b/>
          <w:sz w:val="28"/>
          <w:szCs w:val="28"/>
        </w:rPr>
      </w:pPr>
      <w:r w:rsidRPr="009A0970">
        <w:rPr>
          <w:rFonts w:ascii="Arial" w:hAnsi="Arial" w:cs="Arial"/>
          <w:b/>
          <w:sz w:val="28"/>
          <w:szCs w:val="28"/>
        </w:rPr>
        <w:t>Poznámky k účtovnej závierke</w:t>
      </w:r>
    </w:p>
    <w:p w:rsidR="002B309A" w:rsidRPr="009A0970" w:rsidRDefault="002B309A" w:rsidP="002B309A">
      <w:pPr>
        <w:tabs>
          <w:tab w:val="left" w:pos="9000"/>
        </w:tabs>
        <w:suppressAutoHyphens/>
        <w:jc w:val="center"/>
        <w:rPr>
          <w:rFonts w:ascii="Arial" w:hAnsi="Arial" w:cs="Arial"/>
          <w:b/>
          <w:sz w:val="28"/>
          <w:szCs w:val="28"/>
        </w:rPr>
      </w:pPr>
      <w:r w:rsidRPr="009A0970">
        <w:rPr>
          <w:rFonts w:ascii="Arial" w:hAnsi="Arial" w:cs="Arial"/>
          <w:b/>
          <w:sz w:val="28"/>
          <w:szCs w:val="28"/>
        </w:rPr>
        <w:t>zostavenej k </w:t>
      </w:r>
      <w:bookmarkStart w:id="0" w:name="EntityDateEnd"/>
      <w:r w:rsidRPr="009A0970">
        <w:rPr>
          <w:rFonts w:ascii="Arial" w:hAnsi="Arial" w:cs="Arial"/>
          <w:b/>
          <w:sz w:val="28"/>
          <w:szCs w:val="28"/>
        </w:rPr>
        <w:t>31.decembru 2014</w:t>
      </w:r>
      <w:bookmarkEnd w:id="0"/>
      <w:r w:rsidRPr="009A0970">
        <w:rPr>
          <w:rFonts w:ascii="Arial" w:hAnsi="Arial" w:cs="Arial"/>
          <w:b/>
          <w:sz w:val="28"/>
          <w:szCs w:val="28"/>
        </w:rPr>
        <w:t xml:space="preserve">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1"/>
        <w:keepNext w:val="0"/>
        <w:tabs>
          <w:tab w:val="clear" w:pos="422"/>
        </w:tabs>
        <w:suppressAutoHyphens/>
        <w:rPr>
          <w:rFonts w:ascii="Arial" w:hAnsi="Arial"/>
        </w:rPr>
      </w:pPr>
      <w:r w:rsidRPr="009A0970">
        <w:rPr>
          <w:rFonts w:ascii="Arial" w:hAnsi="Arial"/>
        </w:rPr>
        <w:t>ZÁKLADNÉ INFORMÁCIE</w:t>
      </w:r>
    </w:p>
    <w:p w:rsidR="002B309A" w:rsidRPr="009A0970" w:rsidRDefault="002B309A" w:rsidP="002B309A">
      <w:pPr>
        <w:pStyle w:val="Nadpis2"/>
      </w:pPr>
      <w:r w:rsidRPr="009A0970">
        <w:t>Obchodné meno a sídlo</w:t>
      </w:r>
    </w:p>
    <w:p w:rsidR="002B309A" w:rsidRPr="009A0970" w:rsidRDefault="002B309A" w:rsidP="002B309A">
      <w:pPr>
        <w:pStyle w:val="odstavec"/>
      </w:pPr>
      <w:r w:rsidRPr="009A0970">
        <w:t>GGE a.s.</w:t>
      </w:r>
    </w:p>
    <w:p w:rsidR="002B309A" w:rsidRPr="009A0970" w:rsidRDefault="002B309A" w:rsidP="002B309A">
      <w:pPr>
        <w:pStyle w:val="odstavec"/>
      </w:pPr>
      <w:r w:rsidRPr="009A0970">
        <w:t>Pekná cesta 6</w:t>
      </w:r>
    </w:p>
    <w:p w:rsidR="002B309A" w:rsidRPr="009A0970" w:rsidRDefault="009A0970" w:rsidP="002B309A">
      <w:pPr>
        <w:pStyle w:val="odstavec"/>
      </w:pPr>
      <w:r w:rsidRPr="009A0970">
        <w:t xml:space="preserve">834 03 </w:t>
      </w:r>
      <w:r w:rsidR="002B309A" w:rsidRPr="009A0970">
        <w:t>Bratislava</w:t>
      </w:r>
    </w:p>
    <w:p w:rsidR="002B309A" w:rsidRPr="009A0970" w:rsidRDefault="002B309A" w:rsidP="002B309A">
      <w:pPr>
        <w:pStyle w:val="odstavec"/>
      </w:pPr>
    </w:p>
    <w:p w:rsidR="002B309A" w:rsidRPr="009A0970" w:rsidRDefault="002B309A" w:rsidP="002B309A">
      <w:pPr>
        <w:pStyle w:val="body"/>
      </w:pPr>
      <w:r w:rsidRPr="009A0970">
        <w:t>Spoločnosť GGE a.s. (ďalej len „Spoločnosť“) bola založená 15. februára 2007 a do Obchodného registra bola zapísaná 2. marca 2007 (Obchodný register Okresného súdu Bratislava 1 v Bratislave, oddiel Sa, vložka č. 4098/B).</w:t>
      </w:r>
    </w:p>
    <w:p w:rsidR="002B309A" w:rsidRPr="009A0970" w:rsidRDefault="002B309A" w:rsidP="002B309A">
      <w:pPr>
        <w:pStyle w:val="odstavec"/>
      </w:pPr>
    </w:p>
    <w:p w:rsidR="002B309A" w:rsidRPr="009A0970" w:rsidRDefault="002B309A" w:rsidP="002B309A">
      <w:pPr>
        <w:pStyle w:val="Nadpis2"/>
      </w:pPr>
      <w:r w:rsidRPr="009A0970">
        <w:t>Hlavné činnosti Spoločnosti podľa výpisu z Obchodného registra</w:t>
      </w:r>
    </w:p>
    <w:p w:rsidR="002B309A" w:rsidRPr="009A0970" w:rsidRDefault="002B309A" w:rsidP="002B309A">
      <w:pPr>
        <w:pStyle w:val="odstavec"/>
      </w:pPr>
      <w:r w:rsidRPr="009A0970">
        <w:t>- Kúpa tovaru na účely jeho predaja konečnému spotrebiteľovi</w:t>
      </w:r>
    </w:p>
    <w:p w:rsidR="002B309A" w:rsidRPr="009A0970" w:rsidRDefault="002B309A" w:rsidP="002B309A">
      <w:pPr>
        <w:pStyle w:val="odstavec"/>
      </w:pPr>
      <w:r w:rsidRPr="009A0970">
        <w:t>- Sprostredkovateľská činnosť</w:t>
      </w:r>
    </w:p>
    <w:p w:rsidR="002B309A" w:rsidRPr="009A0970" w:rsidRDefault="002B309A" w:rsidP="002B309A">
      <w:pPr>
        <w:pStyle w:val="odstavec"/>
      </w:pPr>
      <w:r w:rsidRPr="009A0970">
        <w:t>- Podnikateľské poradenstvo</w:t>
      </w:r>
    </w:p>
    <w:p w:rsidR="002B309A" w:rsidRPr="009A0970" w:rsidRDefault="002B309A" w:rsidP="002B309A">
      <w:pPr>
        <w:pStyle w:val="odstavec"/>
      </w:pPr>
      <w:r w:rsidRPr="009A0970">
        <w:t>- Prieskum trhu a verejnej mienky</w:t>
      </w:r>
    </w:p>
    <w:p w:rsidR="002B309A" w:rsidRPr="009A0970" w:rsidRDefault="002B309A" w:rsidP="002B309A">
      <w:pPr>
        <w:pStyle w:val="odstavec"/>
      </w:pPr>
      <w:r w:rsidRPr="009A0970">
        <w:t>- Prenájom nehnuteľností, bytových a nebytových priestorov</w:t>
      </w:r>
    </w:p>
    <w:p w:rsidR="002B309A" w:rsidRPr="009A0970" w:rsidRDefault="002B309A" w:rsidP="002B309A">
      <w:pPr>
        <w:pStyle w:val="odstavec"/>
      </w:pPr>
      <w:r w:rsidRPr="009A0970">
        <w:t>- Ekonomické, organizačné a účtovné poradenstvo</w:t>
      </w:r>
    </w:p>
    <w:p w:rsidR="002B309A" w:rsidRPr="009A0970" w:rsidRDefault="002B309A" w:rsidP="002B309A">
      <w:pPr>
        <w:pStyle w:val="odstavec"/>
      </w:pPr>
      <w:r w:rsidRPr="009A0970">
        <w:t xml:space="preserve">- </w:t>
      </w:r>
      <w:proofErr w:type="spellStart"/>
      <w:r w:rsidRPr="009A0970">
        <w:t>Faktoring</w:t>
      </w:r>
      <w:proofErr w:type="spellEnd"/>
      <w:r w:rsidRPr="009A0970">
        <w:t xml:space="preserve"> a </w:t>
      </w:r>
      <w:proofErr w:type="spellStart"/>
      <w:r w:rsidRPr="009A0970">
        <w:t>forfaiting</w:t>
      </w:r>
      <w:proofErr w:type="spellEnd"/>
    </w:p>
    <w:p w:rsidR="002B309A" w:rsidRPr="009A0970" w:rsidRDefault="002B309A" w:rsidP="002B309A">
      <w:pPr>
        <w:pStyle w:val="odstavec"/>
      </w:pPr>
      <w:r w:rsidRPr="009A0970">
        <w:t>- Reklamná a propagačná činnosť</w:t>
      </w:r>
    </w:p>
    <w:p w:rsidR="002B309A" w:rsidRPr="009A0970" w:rsidRDefault="002B309A" w:rsidP="002B309A">
      <w:pPr>
        <w:pStyle w:val="odstavec"/>
      </w:pPr>
      <w:r w:rsidRPr="009A0970">
        <w:t>- Leasingová činnosť</w:t>
      </w:r>
    </w:p>
    <w:p w:rsidR="002B309A" w:rsidRPr="009A0970" w:rsidRDefault="002B309A" w:rsidP="002B309A">
      <w:pPr>
        <w:pStyle w:val="odstavec"/>
      </w:pPr>
      <w:r w:rsidRPr="009A0970">
        <w:t>- Vedenie účtovníctva</w:t>
      </w:r>
    </w:p>
    <w:p w:rsidR="002B309A" w:rsidRPr="009A0970" w:rsidRDefault="002B309A" w:rsidP="002B309A">
      <w:pPr>
        <w:pStyle w:val="odstavec"/>
      </w:pPr>
    </w:p>
    <w:p w:rsidR="002B309A" w:rsidRPr="009A0970" w:rsidRDefault="002B309A" w:rsidP="002B309A">
      <w:pPr>
        <w:pStyle w:val="Nadpis2"/>
      </w:pPr>
      <w:r w:rsidRPr="009A0970">
        <w:t>Neobmedzené ručenie</w:t>
      </w:r>
    </w:p>
    <w:p w:rsidR="002B309A" w:rsidRPr="009A0970" w:rsidRDefault="002B309A" w:rsidP="002B309A">
      <w:pPr>
        <w:pStyle w:val="body"/>
      </w:pPr>
      <w:r w:rsidRPr="009A0970">
        <w:t xml:space="preserve">Spoločnosť </w:t>
      </w:r>
      <w:r w:rsidRPr="009A0970">
        <w:rPr>
          <w:lang w:val="de-DE"/>
        </w:rPr>
        <w:t>nie</w:t>
      </w:r>
      <w:r w:rsidRPr="009A0970">
        <w:t xml:space="preserve"> je neobmedzene ručiacim spoločníkom v iných účtovných jednotkách. </w:t>
      </w:r>
    </w:p>
    <w:p w:rsidR="002B309A" w:rsidRPr="009A0970" w:rsidRDefault="002B309A" w:rsidP="002B309A">
      <w:pPr>
        <w:pStyle w:val="body"/>
      </w:pPr>
    </w:p>
    <w:p w:rsidR="002B309A" w:rsidRPr="009A0970" w:rsidRDefault="002B309A" w:rsidP="002B309A">
      <w:pPr>
        <w:pStyle w:val="Nadpis2"/>
      </w:pPr>
      <w:r w:rsidRPr="009A0970">
        <w:t>Počet zamestnancov</w:t>
      </w:r>
      <w:bookmarkStart w:id="1" w:name="FWT_NUMBER_OF_EMPLOYEES"/>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9A0970" w:rsidRPr="009A0970" w:rsidTr="00F3072C">
        <w:trPr>
          <w:trHeight w:val="679"/>
        </w:trPr>
        <w:tc>
          <w:tcPr>
            <w:tcW w:w="49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2" w:name="RANGE!B3:D6"/>
            <w:r w:rsidRPr="009A0970">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49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23</w:t>
            </w:r>
          </w:p>
        </w:tc>
        <w:tc>
          <w:tcPr>
            <w:tcW w:w="217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21</w:t>
            </w:r>
          </w:p>
        </w:tc>
      </w:tr>
      <w:tr w:rsidR="009A0970" w:rsidRPr="009A0970" w:rsidTr="00F3072C">
        <w:trPr>
          <w:trHeight w:val="480"/>
        </w:trPr>
        <w:tc>
          <w:tcPr>
            <w:tcW w:w="49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c>
          <w:tcPr>
            <w:tcW w:w="217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r>
      <w:tr w:rsidR="009A0970" w:rsidRPr="009A0970" w:rsidTr="00F3072C">
        <w:trPr>
          <w:trHeight w:val="240"/>
        </w:trPr>
        <w:tc>
          <w:tcPr>
            <w:tcW w:w="49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w:t>
            </w:r>
          </w:p>
        </w:tc>
      </w:tr>
    </w:tbl>
    <w:p w:rsidR="002B309A" w:rsidRPr="009A0970" w:rsidRDefault="002B309A" w:rsidP="002B309A">
      <w:pPr>
        <w:pStyle w:val="odstavec"/>
      </w:pPr>
    </w:p>
    <w:bookmarkEnd w:id="1"/>
    <w:p w:rsidR="002B309A" w:rsidRPr="009A0970" w:rsidRDefault="002B309A" w:rsidP="002B309A">
      <w:pPr>
        <w:pStyle w:val="body"/>
      </w:pPr>
    </w:p>
    <w:p w:rsidR="002B309A" w:rsidRPr="009A0970" w:rsidRDefault="002B309A" w:rsidP="002B309A">
      <w:pPr>
        <w:pStyle w:val="Nadpis2"/>
      </w:pPr>
      <w:r w:rsidRPr="009A0970">
        <w:t>Právny dôvod na zostavenie účtovnej závierky</w:t>
      </w:r>
    </w:p>
    <w:p w:rsidR="002B309A" w:rsidRPr="009A0970" w:rsidRDefault="002B309A" w:rsidP="002B309A">
      <w:pPr>
        <w:pStyle w:val="odstavec"/>
      </w:pPr>
      <w:r w:rsidRPr="009A0970">
        <w:t xml:space="preserve">Účtovná závierka Spoločnosti k </w:t>
      </w:r>
      <w:bookmarkStart w:id="3" w:name="EntityDateEnd1"/>
      <w:r w:rsidRPr="009A0970">
        <w:t>31.decembru 2014</w:t>
      </w:r>
      <w:bookmarkEnd w:id="3"/>
      <w:r w:rsidRPr="009A0970">
        <w:t xml:space="preserve"> je zostavená ako riadna účtovná závierka podľa § 17 ods. 6 zákona NR SR č. 431/2002 </w:t>
      </w:r>
      <w:proofErr w:type="spellStart"/>
      <w:r w:rsidRPr="009A0970">
        <w:t>Z.z</w:t>
      </w:r>
      <w:proofErr w:type="spellEnd"/>
      <w:r w:rsidRPr="009A0970">
        <w:t xml:space="preserve">. o účtovníctve v znení neskorších predpisov (ďalej len „zákon o účtovníctve“) za účtovné obdobie od </w:t>
      </w:r>
      <w:bookmarkStart w:id="4" w:name="EntityDateStart"/>
      <w:r w:rsidRPr="009A0970">
        <w:t>1.januára 2014</w:t>
      </w:r>
      <w:bookmarkEnd w:id="4"/>
      <w:r w:rsidRPr="009A0970">
        <w:t xml:space="preserve"> do </w:t>
      </w:r>
      <w:bookmarkStart w:id="5" w:name="EntityDateEnd2"/>
      <w:r w:rsidRPr="009A0970">
        <w:t>31.decembra 2014</w:t>
      </w:r>
      <w:bookmarkEnd w:id="5"/>
      <w:r w:rsidRPr="009A0970">
        <w:t>.</w:t>
      </w:r>
    </w:p>
    <w:p w:rsidR="002B309A" w:rsidRPr="009A0970" w:rsidRDefault="002B309A" w:rsidP="002B309A">
      <w:pPr>
        <w:pStyle w:val="odstavec"/>
      </w:pPr>
    </w:p>
    <w:p w:rsidR="002B309A" w:rsidRPr="009A0970" w:rsidRDefault="002B309A" w:rsidP="002B309A">
      <w:pPr>
        <w:pStyle w:val="Nadpis2"/>
      </w:pPr>
      <w:r w:rsidRPr="009A0970">
        <w:t>Dátum schválenia účtovnej závierky za predchádzajúce účtovné obdobie</w:t>
      </w:r>
    </w:p>
    <w:p w:rsidR="002B309A" w:rsidRPr="009A0970" w:rsidRDefault="002B309A" w:rsidP="002B309A">
      <w:pPr>
        <w:pStyle w:val="body"/>
      </w:pPr>
      <w:r w:rsidRPr="009A0970">
        <w:t>Valné zhromaždenie do dátumu podania daňového priznania za rok 2014 neschválilo účtovnú závierku Spoločnosti za predchádzajúce účtovné obdobie.</w:t>
      </w:r>
    </w:p>
    <w:p w:rsidR="002B309A" w:rsidRPr="009A0970" w:rsidRDefault="002B309A" w:rsidP="002B309A">
      <w:pPr>
        <w:pStyle w:val="odstavec"/>
      </w:pPr>
    </w:p>
    <w:p w:rsidR="002B309A" w:rsidRPr="009A0970" w:rsidRDefault="002B309A" w:rsidP="002B309A">
      <w:pPr>
        <w:pStyle w:val="Nadpis2"/>
      </w:pPr>
      <w:r w:rsidRPr="009A0970">
        <w:t>Dátum schválenia audítora Spoločnosti</w:t>
      </w:r>
    </w:p>
    <w:p w:rsidR="002B309A" w:rsidRPr="009A0970" w:rsidRDefault="002B309A" w:rsidP="002B309A">
      <w:pPr>
        <w:pStyle w:val="body"/>
      </w:pPr>
      <w:r w:rsidRPr="009A0970">
        <w:t xml:space="preserve">Valné zhromaždenie Spoločnosti schválilo dňa 7. mája 2015 spoločnosť </w:t>
      </w:r>
      <w:proofErr w:type="spellStart"/>
      <w:r w:rsidRPr="009A0970">
        <w:t>PricewaterhouseCoopers</w:t>
      </w:r>
      <w:proofErr w:type="spellEnd"/>
      <w:r w:rsidRPr="009A0970">
        <w:t xml:space="preserve"> Slovensko, s.r.o. ako audítora účtovnej závierky za rok </w:t>
      </w:r>
      <w:r w:rsidRPr="009A0970">
        <w:fldChar w:fldCharType="begin"/>
      </w:r>
      <w:r w:rsidRPr="009A0970">
        <w:instrText xml:space="preserve"> REF EntityCY \h  \* MERGEFORMAT </w:instrText>
      </w:r>
      <w:r w:rsidRPr="009A0970">
        <w:fldChar w:fldCharType="separate"/>
      </w:r>
      <w:r w:rsidRPr="009A0970">
        <w:t>2014</w:t>
      </w:r>
      <w:r w:rsidRPr="009A0970">
        <w:fldChar w:fldCharType="end"/>
      </w:r>
      <w:r w:rsidRPr="009A0970">
        <w:t>.</w:t>
      </w:r>
    </w:p>
    <w:p w:rsidR="002B309A" w:rsidRPr="009A0970" w:rsidRDefault="002B309A" w:rsidP="002B309A">
      <w:pPr>
        <w:pStyle w:val="Nadpis1"/>
        <w:keepNext w:val="0"/>
        <w:suppressAutoHyphens/>
        <w:rPr>
          <w:rFonts w:ascii="Arial" w:hAnsi="Arial"/>
        </w:rPr>
      </w:pPr>
      <w:r w:rsidRPr="009A0970">
        <w:rPr>
          <w:rFonts w:ascii="Arial" w:hAnsi="Arial"/>
        </w:rPr>
        <w:lastRenderedPageBreak/>
        <w:t>ORGÁNY A </w:t>
      </w:r>
      <w:r w:rsidRPr="009A0970">
        <w:rPr>
          <w:rFonts w:ascii="Arial" w:hAnsi="Arial"/>
          <w:lang w:val="en-US"/>
        </w:rPr>
        <w:t>AKCIONÁRI</w:t>
      </w:r>
      <w:r w:rsidRPr="009A0970">
        <w:rPr>
          <w:rFonts w:ascii="Arial" w:hAnsi="Arial"/>
        </w:rPr>
        <w:t xml:space="preserve"> SPOLOČNOSTI</w:t>
      </w:r>
    </w:p>
    <w:p w:rsidR="002B309A" w:rsidRPr="009A0970" w:rsidRDefault="002B309A" w:rsidP="002B309A">
      <w:pPr>
        <w:pStyle w:val="Nadpis2"/>
      </w:pPr>
      <w:r w:rsidRPr="009A0970">
        <w:t xml:space="preserve">Orgány Spoločnosti </w:t>
      </w:r>
    </w:p>
    <w:tbl>
      <w:tblPr>
        <w:tblW w:w="7654" w:type="dxa"/>
        <w:tblInd w:w="426" w:type="dxa"/>
        <w:tblLayout w:type="fixed"/>
        <w:tblCellMar>
          <w:left w:w="0" w:type="dxa"/>
          <w:right w:w="0" w:type="dxa"/>
        </w:tblCellMar>
        <w:tblLook w:val="0000" w:firstRow="0" w:lastRow="0" w:firstColumn="0" w:lastColumn="0" w:noHBand="0" w:noVBand="0"/>
      </w:tblPr>
      <w:tblGrid>
        <w:gridCol w:w="2409"/>
        <w:gridCol w:w="142"/>
        <w:gridCol w:w="5103"/>
      </w:tblGrid>
      <w:tr w:rsidR="009A0970" w:rsidRPr="009A0970" w:rsidTr="00F3072C">
        <w:trPr>
          <w:cantSplit/>
          <w:trHeight w:val="170"/>
        </w:trPr>
        <w:tc>
          <w:tcPr>
            <w:tcW w:w="2409" w:type="dxa"/>
            <w:tcBorders>
              <w:bottom w:val="single" w:sz="4" w:space="0" w:color="auto"/>
            </w:tcBorders>
          </w:tcPr>
          <w:p w:rsidR="002B309A" w:rsidRPr="009A0970" w:rsidRDefault="002B309A" w:rsidP="00F3072C">
            <w:pPr>
              <w:suppressAutoHyphens/>
              <w:rPr>
                <w:rFonts w:ascii="Arial" w:hAnsi="Arial" w:cs="Arial"/>
                <w:sz w:val="18"/>
                <w:szCs w:val="18"/>
              </w:rPr>
            </w:pPr>
          </w:p>
        </w:tc>
        <w:tc>
          <w:tcPr>
            <w:tcW w:w="142" w:type="dxa"/>
            <w:tcBorders>
              <w:bottom w:val="single" w:sz="4" w:space="0" w:color="auto"/>
            </w:tcBorders>
            <w:vAlign w:val="bottom"/>
          </w:tcPr>
          <w:p w:rsidR="002B309A" w:rsidRPr="009A0970" w:rsidRDefault="002B309A" w:rsidP="00F3072C">
            <w:pPr>
              <w:ind w:left="113"/>
              <w:jc w:val="right"/>
              <w:rPr>
                <w:rFonts w:ascii="Arial" w:hAnsi="Arial" w:cs="Arial"/>
                <w:b/>
                <w:bCs/>
                <w:sz w:val="18"/>
                <w:szCs w:val="18"/>
              </w:rPr>
            </w:pPr>
          </w:p>
        </w:tc>
        <w:tc>
          <w:tcPr>
            <w:tcW w:w="5103" w:type="dxa"/>
            <w:tcBorders>
              <w:bottom w:val="single" w:sz="4" w:space="0" w:color="auto"/>
            </w:tcBorders>
            <w:vAlign w:val="bottom"/>
          </w:tcPr>
          <w:p w:rsidR="002B309A" w:rsidRPr="009A0970" w:rsidRDefault="002B309A" w:rsidP="00F3072C">
            <w:pPr>
              <w:ind w:left="113"/>
              <w:jc w:val="right"/>
              <w:rPr>
                <w:rFonts w:ascii="Arial" w:hAnsi="Arial" w:cs="Arial"/>
                <w:b/>
                <w:sz w:val="18"/>
                <w:szCs w:val="18"/>
              </w:rPr>
            </w:pPr>
          </w:p>
        </w:tc>
      </w:tr>
      <w:tr w:rsidR="009A0970" w:rsidRPr="009A0970" w:rsidTr="00F3072C">
        <w:trPr>
          <w:cantSplit/>
          <w:trHeight w:val="170"/>
        </w:trPr>
        <w:tc>
          <w:tcPr>
            <w:tcW w:w="2409" w:type="dxa"/>
            <w:vAlign w:val="bottom"/>
          </w:tcPr>
          <w:p w:rsidR="002B309A" w:rsidRPr="009A0970" w:rsidRDefault="002B309A" w:rsidP="00F3072C">
            <w:pPr>
              <w:suppressAutoHyphens/>
              <w:rPr>
                <w:rFonts w:ascii="Arial" w:hAnsi="Arial" w:cs="Arial"/>
                <w:sz w:val="18"/>
                <w:szCs w:val="18"/>
              </w:rPr>
            </w:pPr>
          </w:p>
        </w:tc>
        <w:tc>
          <w:tcPr>
            <w:tcW w:w="142" w:type="dxa"/>
            <w:vAlign w:val="bottom"/>
          </w:tcPr>
          <w:p w:rsidR="002B309A" w:rsidRPr="009A0970" w:rsidRDefault="002B309A" w:rsidP="00F3072C">
            <w:pPr>
              <w:suppressAutoHyphens/>
              <w:ind w:left="113" w:right="57"/>
              <w:jc w:val="right"/>
              <w:rPr>
                <w:rFonts w:ascii="Arial" w:hAnsi="Arial" w:cs="Arial"/>
                <w:b/>
                <w:bCs/>
                <w:sz w:val="18"/>
                <w:szCs w:val="18"/>
              </w:rPr>
            </w:pPr>
          </w:p>
        </w:tc>
        <w:tc>
          <w:tcPr>
            <w:tcW w:w="5103" w:type="dxa"/>
            <w:vAlign w:val="bottom"/>
          </w:tcPr>
          <w:p w:rsidR="002B309A" w:rsidRPr="009A0970" w:rsidRDefault="002B309A" w:rsidP="00F3072C">
            <w:pPr>
              <w:suppressAutoHyphens/>
              <w:ind w:left="113" w:right="57"/>
              <w:jc w:val="right"/>
              <w:rPr>
                <w:rFonts w:ascii="Arial" w:hAnsi="Arial" w:cs="Arial"/>
                <w:bCs/>
                <w:sz w:val="18"/>
                <w:szCs w:val="18"/>
              </w:rPr>
            </w:pPr>
          </w:p>
        </w:tc>
      </w:tr>
      <w:tr w:rsidR="009A0970" w:rsidRPr="009A0970" w:rsidTr="00F3072C">
        <w:trPr>
          <w:cantSplit/>
          <w:trHeight w:val="170"/>
        </w:trPr>
        <w:tc>
          <w:tcPr>
            <w:tcW w:w="2409" w:type="dxa"/>
            <w:vAlign w:val="bottom"/>
          </w:tcPr>
          <w:p w:rsidR="002B309A" w:rsidRPr="009A0970" w:rsidRDefault="002B309A" w:rsidP="00F3072C">
            <w:pPr>
              <w:pStyle w:val="odstavec"/>
            </w:pPr>
            <w:r w:rsidRPr="009A0970">
              <w:t>Predstavenstvo:</w:t>
            </w: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Ing. Roland Tóth - predseda</w:t>
            </w:r>
          </w:p>
        </w:tc>
      </w:tr>
      <w:tr w:rsidR="009A0970" w:rsidRPr="009A0970" w:rsidTr="00F3072C">
        <w:trPr>
          <w:cantSplit/>
          <w:trHeight w:val="17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PhDr. Pavel Komorník, M.B.A. – podpredseda (od 5.6.2014)</w:t>
            </w:r>
          </w:p>
        </w:tc>
      </w:tr>
      <w:tr w:rsidR="009A0970" w:rsidRPr="009A0970" w:rsidTr="00F3072C">
        <w:trPr>
          <w:cantSplit/>
          <w:trHeight w:val="17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Ivan Kmotrík (od 25.3.2014)</w:t>
            </w:r>
          </w:p>
        </w:tc>
      </w:tr>
      <w:tr w:rsidR="009A0970" w:rsidRPr="009A0970" w:rsidTr="00F3072C">
        <w:trPr>
          <w:cantSplit/>
          <w:trHeight w:val="17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 xml:space="preserve">PhDr. Nataša </w:t>
            </w:r>
            <w:proofErr w:type="spellStart"/>
            <w:r w:rsidRPr="009A0970">
              <w:rPr>
                <w:rFonts w:ascii="Arial" w:hAnsi="Arial" w:cs="Arial"/>
                <w:bCs/>
                <w:sz w:val="18"/>
                <w:szCs w:val="18"/>
              </w:rPr>
              <w:t>Kmotríková</w:t>
            </w:r>
            <w:proofErr w:type="spellEnd"/>
            <w:r w:rsidRPr="009A0970">
              <w:rPr>
                <w:rFonts w:ascii="Arial" w:hAnsi="Arial" w:cs="Arial"/>
                <w:bCs/>
                <w:sz w:val="18"/>
                <w:szCs w:val="18"/>
              </w:rPr>
              <w:t xml:space="preserve"> (od 25.3.2014)</w:t>
            </w:r>
          </w:p>
        </w:tc>
      </w:tr>
      <w:tr w:rsidR="009A0970" w:rsidRPr="009A0970" w:rsidTr="00F3072C">
        <w:trPr>
          <w:cantSplit/>
          <w:trHeight w:val="8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Ing. Richard Kohút (od 25.3.20140</w:t>
            </w:r>
          </w:p>
        </w:tc>
      </w:tr>
      <w:tr w:rsidR="009A0970" w:rsidRPr="009A0970" w:rsidTr="00F3072C">
        <w:trPr>
          <w:cantSplit/>
          <w:trHeight w:val="8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p>
        </w:tc>
      </w:tr>
      <w:tr w:rsidR="009A0970" w:rsidRPr="009A0970" w:rsidTr="00F3072C">
        <w:trPr>
          <w:cantSplit/>
          <w:trHeight w:val="80"/>
        </w:trPr>
        <w:tc>
          <w:tcPr>
            <w:tcW w:w="2409" w:type="dxa"/>
          </w:tcPr>
          <w:p w:rsidR="002B309A" w:rsidRPr="009A0970" w:rsidRDefault="002B309A" w:rsidP="00F3072C">
            <w:pPr>
              <w:pStyle w:val="odstavec"/>
            </w:pPr>
            <w:r w:rsidRPr="009A0970">
              <w:t>Dozorná rada:</w:t>
            </w: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Doc. PhDr. Ivan Kmotrík, PhD. – predseda dozornej rady (od 5.6.2014)</w:t>
            </w:r>
          </w:p>
        </w:tc>
      </w:tr>
      <w:tr w:rsidR="009A0970" w:rsidRPr="009A0970" w:rsidTr="00F3072C">
        <w:trPr>
          <w:cantSplit/>
          <w:trHeight w:val="8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 xml:space="preserve">Ing. Ladislav </w:t>
            </w:r>
            <w:proofErr w:type="spellStart"/>
            <w:r w:rsidRPr="009A0970">
              <w:rPr>
                <w:rFonts w:ascii="Arial" w:hAnsi="Arial" w:cs="Arial"/>
                <w:bCs/>
                <w:sz w:val="18"/>
                <w:szCs w:val="18"/>
              </w:rPr>
              <w:t>Haspel</w:t>
            </w:r>
            <w:proofErr w:type="spellEnd"/>
          </w:p>
        </w:tc>
      </w:tr>
      <w:tr w:rsidR="009A0970" w:rsidRPr="009A0970" w:rsidTr="00F3072C">
        <w:trPr>
          <w:cantSplit/>
          <w:trHeight w:val="80"/>
        </w:trPr>
        <w:tc>
          <w:tcPr>
            <w:tcW w:w="2409" w:type="dxa"/>
            <w:vAlign w:val="bottom"/>
          </w:tcPr>
          <w:p w:rsidR="002B309A" w:rsidRPr="009A0970" w:rsidRDefault="002B309A" w:rsidP="00F3072C">
            <w:pPr>
              <w:pStyle w:val="odstavec"/>
            </w:pPr>
          </w:p>
        </w:tc>
        <w:tc>
          <w:tcPr>
            <w:tcW w:w="142" w:type="dxa"/>
            <w:vAlign w:val="bottom"/>
          </w:tcPr>
          <w:p w:rsidR="002B309A" w:rsidRPr="009A0970" w:rsidRDefault="002B309A" w:rsidP="00F3072C">
            <w:pPr>
              <w:suppressAutoHyphens/>
              <w:ind w:left="113" w:right="57"/>
              <w:jc w:val="right"/>
              <w:rPr>
                <w:rFonts w:ascii="Arial" w:hAnsi="Arial" w:cs="Arial"/>
                <w:bCs/>
                <w:sz w:val="18"/>
                <w:szCs w:val="18"/>
              </w:rPr>
            </w:pPr>
          </w:p>
        </w:tc>
        <w:tc>
          <w:tcPr>
            <w:tcW w:w="5103" w:type="dxa"/>
            <w:vAlign w:val="bottom"/>
          </w:tcPr>
          <w:p w:rsidR="002B309A" w:rsidRPr="009A0970" w:rsidRDefault="002B309A" w:rsidP="00F3072C">
            <w:pPr>
              <w:suppressAutoHyphens/>
              <w:ind w:left="113" w:right="57"/>
              <w:rPr>
                <w:rFonts w:ascii="Arial" w:hAnsi="Arial" w:cs="Arial"/>
                <w:bCs/>
                <w:sz w:val="18"/>
                <w:szCs w:val="18"/>
              </w:rPr>
            </w:pPr>
            <w:r w:rsidRPr="009A0970">
              <w:rPr>
                <w:rFonts w:ascii="Arial" w:hAnsi="Arial" w:cs="Arial"/>
                <w:bCs/>
                <w:sz w:val="18"/>
                <w:szCs w:val="18"/>
              </w:rPr>
              <w:t>Roman Jankovič</w:t>
            </w:r>
          </w:p>
        </w:tc>
      </w:tr>
    </w:tbl>
    <w:p w:rsidR="002B309A" w:rsidRPr="009A0970" w:rsidRDefault="002B309A" w:rsidP="002B309A">
      <w:pPr>
        <w:suppressAutoHyphens/>
        <w:rPr>
          <w:sz w:val="20"/>
          <w:szCs w:val="20"/>
        </w:rPr>
      </w:pPr>
    </w:p>
    <w:p w:rsidR="002B309A" w:rsidRPr="009A0970" w:rsidRDefault="002B309A" w:rsidP="002B309A">
      <w:pPr>
        <w:pStyle w:val="odstavec"/>
      </w:pPr>
    </w:p>
    <w:p w:rsidR="002B309A" w:rsidRPr="009A0970" w:rsidRDefault="002B309A" w:rsidP="002B309A">
      <w:pPr>
        <w:pStyle w:val="Nadpis2"/>
      </w:pPr>
      <w:r w:rsidRPr="009A0970">
        <w:t>Akcionári Spoločnosti</w:t>
      </w:r>
    </w:p>
    <w:p w:rsidR="002B309A" w:rsidRPr="009A0970" w:rsidRDefault="002B309A" w:rsidP="002B309A">
      <w:pPr>
        <w:pStyle w:val="odstavec"/>
      </w:pPr>
      <w:r w:rsidRPr="009A0970">
        <w:t xml:space="preserve">Štruktúra akcionárov Spoločnosti k </w:t>
      </w:r>
      <w:r w:rsidRPr="009A0970">
        <w:fldChar w:fldCharType="begin"/>
      </w:r>
      <w:r w:rsidRPr="009A0970">
        <w:instrText xml:space="preserve"> REF EntityDateEnd1 \h  \* MERGEFORMAT </w:instrText>
      </w:r>
      <w:r w:rsidRPr="009A0970">
        <w:fldChar w:fldCharType="separate"/>
      </w:r>
      <w:r w:rsidRPr="009A0970">
        <w:t>31.decembru 2014</w:t>
      </w:r>
      <w:r w:rsidRPr="009A0970">
        <w:fldChar w:fldCharType="end"/>
      </w:r>
      <w:r w:rsidRPr="009A0970">
        <w:t xml:space="preserve"> a k </w:t>
      </w:r>
      <w:bookmarkStart w:id="6" w:name="EntityDateEndLY"/>
      <w:r w:rsidRPr="009A0970">
        <w:t>31.decembru 2013</w:t>
      </w:r>
      <w:bookmarkEnd w:id="6"/>
      <w:r w:rsidRPr="009A0970">
        <w:t xml:space="preserve">: </w:t>
      </w:r>
      <w:bookmarkStart w:id="7" w:name="FWT_Structure_of_shareholders_1"/>
    </w:p>
    <w:p w:rsidR="002B309A" w:rsidRPr="009A0970" w:rsidRDefault="002B309A" w:rsidP="002B309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9A0970" w:rsidRPr="009A0970" w:rsidTr="00F3072C">
        <w:trPr>
          <w:trHeight w:val="240"/>
        </w:trPr>
        <w:tc>
          <w:tcPr>
            <w:tcW w:w="260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8" w:name="RANGE!B5:F16"/>
            <w:r w:rsidRPr="009A0970">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Iný podiel na ostatných položkách VI ako na ZI v %</w:t>
            </w:r>
          </w:p>
        </w:tc>
      </w:tr>
      <w:tr w:rsidR="009A0970" w:rsidRPr="009A0970" w:rsidTr="00F3072C">
        <w:trPr>
          <w:trHeight w:val="679"/>
        </w:trPr>
        <w:tc>
          <w:tcPr>
            <w:tcW w:w="260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 %</w:t>
            </w:r>
          </w:p>
        </w:tc>
        <w:tc>
          <w:tcPr>
            <w:tcW w:w="166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66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r>
      <w:tr w:rsidR="009A0970" w:rsidRPr="009A0970" w:rsidTr="00F3072C">
        <w:trPr>
          <w:trHeight w:val="240"/>
        </w:trPr>
        <w:tc>
          <w:tcPr>
            <w:tcW w:w="26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r>
      <w:tr w:rsidR="009A0970" w:rsidRPr="009A0970" w:rsidTr="00F3072C">
        <w:trPr>
          <w:trHeight w:val="240"/>
        </w:trPr>
        <w:tc>
          <w:tcPr>
            <w:tcW w:w="26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GRAFOBAL GROUP akciová spoločnosť</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8 000 </w:t>
            </w:r>
            <w:proofErr w:type="spellStart"/>
            <w:r w:rsidRPr="009A0970">
              <w:rPr>
                <w:rFonts w:ascii="Arial" w:hAnsi="Arial" w:cs="Arial"/>
                <w:sz w:val="18"/>
                <w:szCs w:val="18"/>
              </w:rPr>
              <w:t>000</w:t>
            </w:r>
            <w:proofErr w:type="spellEnd"/>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w:t>
            </w:r>
          </w:p>
        </w:tc>
      </w:tr>
      <w:tr w:rsidR="009A0970" w:rsidRPr="009A0970" w:rsidTr="00F3072C">
        <w:trPr>
          <w:trHeight w:val="240"/>
        </w:trPr>
        <w:tc>
          <w:tcPr>
            <w:tcW w:w="26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Drobní akcionári</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2 000 </w:t>
            </w:r>
            <w:proofErr w:type="spellStart"/>
            <w:r w:rsidRPr="009A0970">
              <w:rPr>
                <w:rFonts w:ascii="Arial" w:hAnsi="Arial" w:cs="Arial"/>
                <w:sz w:val="18"/>
                <w:szCs w:val="18"/>
              </w:rPr>
              <w:t>000</w:t>
            </w:r>
            <w:proofErr w:type="spellEnd"/>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20</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20</w:t>
            </w:r>
          </w:p>
        </w:tc>
        <w:tc>
          <w:tcPr>
            <w:tcW w:w="166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w:t>
            </w:r>
          </w:p>
        </w:tc>
      </w:tr>
      <w:tr w:rsidR="009A0970" w:rsidRPr="009A0970" w:rsidTr="00F3072C">
        <w:trPr>
          <w:trHeight w:val="240"/>
        </w:trPr>
        <w:tc>
          <w:tcPr>
            <w:tcW w:w="26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b/>
                <w:bCs/>
                <w:sz w:val="18"/>
                <w:szCs w:val="18"/>
              </w:rPr>
              <w:t>10 000 </w:t>
            </w:r>
            <w:proofErr w:type="spellStart"/>
            <w:r w:rsidRPr="009A0970">
              <w:rPr>
                <w:rFonts w:ascii="Arial" w:hAnsi="Arial" w:cs="Arial"/>
                <w:b/>
                <w:bCs/>
                <w:sz w:val="18"/>
                <w:szCs w:val="18"/>
              </w:rPr>
              <w:t>000</w:t>
            </w:r>
            <w:proofErr w:type="spellEnd"/>
          </w:p>
        </w:tc>
        <w:tc>
          <w:tcPr>
            <w:tcW w:w="166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b/>
                <w:bCs/>
                <w:sz w:val="18"/>
                <w:szCs w:val="18"/>
              </w:rPr>
              <w:t>-</w:t>
            </w:r>
          </w:p>
        </w:tc>
      </w:tr>
      <w:tr w:rsidR="009A0970" w:rsidRPr="009A0970" w:rsidTr="00F3072C">
        <w:trPr>
          <w:trHeight w:val="240"/>
        </w:trPr>
        <w:tc>
          <w:tcPr>
            <w:tcW w:w="260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260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260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bl>
    <w:bookmarkEnd w:id="7"/>
    <w:p w:rsidR="002B309A" w:rsidRPr="009A0970" w:rsidRDefault="002B309A" w:rsidP="002B309A">
      <w:pPr>
        <w:pStyle w:val="Nadpis1"/>
        <w:keepNext w:val="0"/>
        <w:suppressAutoHyphens/>
        <w:rPr>
          <w:rFonts w:ascii="Arial" w:hAnsi="Arial"/>
        </w:rPr>
      </w:pPr>
      <w:r w:rsidRPr="009A0970">
        <w:rPr>
          <w:rFonts w:ascii="Arial" w:hAnsi="Arial"/>
        </w:rPr>
        <w:t>KONSOLIDOVANÝ CELOK</w:t>
      </w:r>
    </w:p>
    <w:p w:rsidR="002B309A" w:rsidRPr="009A0970" w:rsidRDefault="002B309A" w:rsidP="002B309A">
      <w:pPr>
        <w:pStyle w:val="odstavec"/>
      </w:pPr>
      <w:r w:rsidRPr="009A0970">
        <w:t xml:space="preserve">Spoločnosť sa zahrňuje do konsolidovanej účtovnej závierky spoločnosti GGE, a.s., ktorá je súčasťou konsolidovanej účtovnej závierky skupiny </w:t>
      </w:r>
      <w:proofErr w:type="spellStart"/>
      <w:r w:rsidRPr="009A0970">
        <w:t>Grafobal</w:t>
      </w:r>
      <w:proofErr w:type="spellEnd"/>
      <w:r w:rsidRPr="009A0970">
        <w:t xml:space="preserve">. Konsolidovanú účtovnú závierku skupiny zostavuje spoločnosť </w:t>
      </w:r>
      <w:r w:rsidRPr="009A0970">
        <w:rPr>
          <w:rFonts w:ascii="Verdana" w:hAnsi="Verdana"/>
          <w:sz w:val="18"/>
        </w:rPr>
        <w:t>GRAFOBAL GROUP akciová spoločnosť so sídlom Sasinkova 5, 811 08 Bratislava</w:t>
      </w:r>
      <w:r w:rsidRPr="009A0970">
        <w:t>. Tieto konsolidované účtovné závierky možno dostať priamo v sídle uvedenej spoločnosti.</w:t>
      </w:r>
    </w:p>
    <w:p w:rsidR="002B309A" w:rsidRPr="009A0970" w:rsidRDefault="002B309A" w:rsidP="002B309A">
      <w:pPr>
        <w:pStyle w:val="odstavec"/>
      </w:pPr>
    </w:p>
    <w:p w:rsidR="002B309A" w:rsidRPr="009A0970" w:rsidRDefault="002B309A" w:rsidP="002B309A">
      <w:pPr>
        <w:pStyle w:val="Nadpis1"/>
        <w:keepNext w:val="0"/>
        <w:suppressAutoHyphens/>
        <w:rPr>
          <w:rFonts w:ascii="Arial" w:hAnsi="Arial"/>
        </w:rPr>
      </w:pPr>
      <w:r w:rsidRPr="009A0970">
        <w:rPr>
          <w:rFonts w:ascii="Arial" w:hAnsi="Arial"/>
        </w:rPr>
        <w:t>ÚČTOVNÉ METÓDY A VŠEOBECNÉ ÚČTOVNÉ ZÁSADY</w:t>
      </w:r>
    </w:p>
    <w:p w:rsidR="002B309A" w:rsidRPr="009A0970" w:rsidRDefault="002B309A" w:rsidP="002B309A">
      <w:pPr>
        <w:pStyle w:val="abc"/>
      </w:pPr>
      <w:r w:rsidRPr="009A0970">
        <w:t>Východiská pre zostavenie účtovnej závierky</w:t>
      </w:r>
    </w:p>
    <w:p w:rsidR="002B309A" w:rsidRPr="009A0970" w:rsidRDefault="002B309A" w:rsidP="002B309A">
      <w:pPr>
        <w:pStyle w:val="odstavec"/>
      </w:pPr>
      <w:r w:rsidRPr="009A0970">
        <w:t>Účtovná závierka Spoločnosti bola zostavená za predpokladu nepretržitého trvania jej činnosti v súlade so zákonom o účtovníctve platným v Slovenskej republike a nadväzujúcimi postupmi účtovania.</w:t>
      </w:r>
    </w:p>
    <w:p w:rsidR="002B309A" w:rsidRPr="009A0970" w:rsidRDefault="002B309A" w:rsidP="002B309A">
      <w:pPr>
        <w:pStyle w:val="odstavec"/>
      </w:pPr>
    </w:p>
    <w:p w:rsidR="002B309A" w:rsidRPr="009A0970" w:rsidRDefault="002B309A" w:rsidP="002B309A">
      <w:pPr>
        <w:pStyle w:val="odstavec"/>
      </w:pPr>
      <w:r w:rsidRPr="009A0970">
        <w:t>Účtovníctvo Spoločnosť vedie na základe dodržania časovej a vecnej súvislosti nákladov a výnosov. Za základ sa berú všetky náklady a výnosy, ktoré sa vzťahujú na účtovné obdobie bez ohľadu na dátum ich platenia.</w:t>
      </w:r>
    </w:p>
    <w:p w:rsidR="002B309A" w:rsidRPr="009A0970" w:rsidRDefault="002B309A" w:rsidP="002B309A">
      <w:pPr>
        <w:pStyle w:val="odstavec"/>
      </w:pPr>
    </w:p>
    <w:p w:rsidR="002B309A" w:rsidRPr="009A0970" w:rsidRDefault="002B309A" w:rsidP="002B309A">
      <w:pPr>
        <w:pStyle w:val="odstavec"/>
      </w:pPr>
      <w:r w:rsidRPr="009A0970">
        <w:t>Peňažné údaje v účtovnej závierke sú uvedené v celých EUR, pokiaľ nie je určené inak.</w:t>
      </w:r>
    </w:p>
    <w:p w:rsidR="002B309A" w:rsidRPr="009A0970" w:rsidRDefault="002B309A" w:rsidP="002B309A">
      <w:pPr>
        <w:pStyle w:val="odstavec"/>
      </w:pPr>
    </w:p>
    <w:p w:rsidR="002B309A" w:rsidRPr="009A0970" w:rsidRDefault="002B309A" w:rsidP="002B309A">
      <w:pPr>
        <w:pStyle w:val="odstavec"/>
      </w:pPr>
      <w:r w:rsidRPr="009A0970">
        <w:t xml:space="preserve">Účtovné metódy a všeobecné účtovné zásady Spoločnosť aplikovala konzistentne s predchádzajúcim účtovným obdobím. </w:t>
      </w:r>
    </w:p>
    <w:p w:rsidR="002B309A" w:rsidRPr="009A0970" w:rsidRDefault="002B309A" w:rsidP="002B309A">
      <w:pPr>
        <w:pStyle w:val="odstavec"/>
      </w:pPr>
    </w:p>
    <w:p w:rsidR="002B309A" w:rsidRPr="009A0970" w:rsidRDefault="002B309A" w:rsidP="002B309A">
      <w:pPr>
        <w:pStyle w:val="odstavec"/>
      </w:pPr>
      <w:r w:rsidRPr="009A0970">
        <w:t>Zmeny metódy, dôvod zmeny a ich vplyv na vlastné imanie, hospodársky výsledok, celkovú výšku majetku a záväzkov sú podrobne popísané nižšie (v relevantných častiach).</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abc"/>
      </w:pPr>
      <w:r w:rsidRPr="009A0970">
        <w:lastRenderedPageBreak/>
        <w:t>Dlhodobý nehmotný a dlhodobý hmotný majetok</w:t>
      </w:r>
    </w:p>
    <w:p w:rsidR="002B309A" w:rsidRPr="009A0970" w:rsidRDefault="002B309A" w:rsidP="002B309A">
      <w:pPr>
        <w:pStyle w:val="odstavec"/>
      </w:pPr>
      <w:r w:rsidRPr="009A0970">
        <w:t xml:space="preserve">Dlhodobý majetok nakupovaný sa oceňuje obstarávacou cenou, ktorá zahrňuje cenu, za ktorú sa majetok obstaral, a náklady súvisiace s obstaraním (clo, prepravu, montáž, poistné a pod.). </w:t>
      </w:r>
    </w:p>
    <w:p w:rsidR="002B309A" w:rsidRPr="009A0970" w:rsidRDefault="002B309A" w:rsidP="002B309A">
      <w:pPr>
        <w:pStyle w:val="odstavec"/>
      </w:pPr>
    </w:p>
    <w:p w:rsidR="002B309A" w:rsidRPr="009A0970" w:rsidRDefault="002B309A" w:rsidP="002B309A">
      <w:pPr>
        <w:pStyle w:val="odstavec"/>
      </w:pPr>
      <w:r w:rsidRPr="009A0970">
        <w:t>Dlhodobý majetok nadobudnutý bezodplatne sa oceňuje reprodukčnou obstarávacou cenou, čo je cena, za ktorú by sa majetok obstaral v čase, keď sa o ňom účtuje.</w:t>
      </w:r>
    </w:p>
    <w:p w:rsidR="002B309A" w:rsidRPr="009A0970" w:rsidRDefault="002B309A" w:rsidP="002B309A">
      <w:pPr>
        <w:pStyle w:val="odstavec"/>
      </w:pPr>
    </w:p>
    <w:p w:rsidR="002B309A" w:rsidRPr="009A0970" w:rsidRDefault="002B309A" w:rsidP="002B309A">
      <w:pPr>
        <w:pStyle w:val="odstavec"/>
      </w:pPr>
      <w:r w:rsidRPr="009A097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 </w:t>
      </w:r>
    </w:p>
    <w:p w:rsidR="002B309A" w:rsidRPr="009A0970" w:rsidRDefault="002B309A" w:rsidP="002B309A">
      <w:pPr>
        <w:pStyle w:val="odstavec"/>
      </w:pPr>
    </w:p>
    <w:p w:rsidR="002B309A" w:rsidRPr="009A0970" w:rsidRDefault="002B309A" w:rsidP="002B309A">
      <w:pPr>
        <w:pStyle w:val="odstavec"/>
      </w:pPr>
      <w:r w:rsidRPr="009A097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p>
    <w:p w:rsidR="002B309A" w:rsidRPr="009A0970" w:rsidRDefault="002B309A" w:rsidP="002B309A">
      <w:pPr>
        <w:pStyle w:val="odstavec"/>
      </w:pPr>
    </w:p>
    <w:p w:rsidR="002B309A" w:rsidRPr="009A0970" w:rsidRDefault="002B309A" w:rsidP="002B309A">
      <w:pPr>
        <w:pStyle w:val="odstavec"/>
      </w:pPr>
      <w:r w:rsidRPr="009A0970">
        <w:t>Predpokladaná doba používania, metóda odpisovania a odpisová sadzba sú uvedené v nasledujúcej tabuľke:</w:t>
      </w:r>
    </w:p>
    <w:p w:rsidR="002B309A" w:rsidRPr="009A0970" w:rsidRDefault="002B309A" w:rsidP="002B309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9A0970" w:rsidRPr="009A0970" w:rsidTr="00F3072C">
        <w:trPr>
          <w:cantSplit/>
          <w:trHeight w:val="170"/>
        </w:trPr>
        <w:tc>
          <w:tcPr>
            <w:tcW w:w="3346" w:type="dxa"/>
            <w:tcBorders>
              <w:bottom w:val="single" w:sz="4" w:space="0" w:color="auto"/>
            </w:tcBorders>
            <w:vAlign w:val="bottom"/>
          </w:tcPr>
          <w:p w:rsidR="002B309A" w:rsidRPr="009A0970" w:rsidRDefault="002B309A" w:rsidP="00F3072C">
            <w:pPr>
              <w:suppressAutoHyphens/>
              <w:rPr>
                <w:rFonts w:ascii="Arial" w:hAnsi="Arial" w:cs="Arial"/>
                <w:sz w:val="18"/>
                <w:szCs w:val="18"/>
              </w:rPr>
            </w:pPr>
          </w:p>
        </w:tc>
        <w:tc>
          <w:tcPr>
            <w:tcW w:w="1980" w:type="dxa"/>
            <w:tcBorders>
              <w:bottom w:val="single" w:sz="4" w:space="0" w:color="auto"/>
            </w:tcBorders>
            <w:vAlign w:val="bottom"/>
          </w:tcPr>
          <w:p w:rsidR="002B309A" w:rsidRPr="009A0970" w:rsidRDefault="002B309A" w:rsidP="00F3072C">
            <w:pPr>
              <w:suppressAutoHyphens/>
              <w:ind w:left="57" w:right="57"/>
              <w:jc w:val="center"/>
              <w:rPr>
                <w:rFonts w:ascii="Arial" w:hAnsi="Arial" w:cs="Arial"/>
                <w:b/>
                <w:bCs/>
                <w:sz w:val="18"/>
                <w:szCs w:val="18"/>
              </w:rPr>
            </w:pPr>
            <w:r w:rsidRPr="009A0970">
              <w:rPr>
                <w:rFonts w:ascii="Arial" w:hAnsi="Arial" w:cs="Arial"/>
                <w:b/>
                <w:sz w:val="18"/>
                <w:szCs w:val="18"/>
              </w:rPr>
              <w:t>Predpokladaná doba používania v rokoch</w:t>
            </w:r>
          </w:p>
        </w:tc>
        <w:tc>
          <w:tcPr>
            <w:tcW w:w="1980" w:type="dxa"/>
            <w:tcBorders>
              <w:bottom w:val="single" w:sz="4" w:space="0" w:color="auto"/>
            </w:tcBorders>
            <w:vAlign w:val="bottom"/>
          </w:tcPr>
          <w:p w:rsidR="002B309A" w:rsidRPr="009A0970" w:rsidRDefault="002B309A" w:rsidP="00F3072C">
            <w:pPr>
              <w:suppressAutoHyphens/>
              <w:ind w:left="57" w:right="57"/>
              <w:jc w:val="center"/>
              <w:rPr>
                <w:rFonts w:ascii="Arial" w:hAnsi="Arial" w:cs="Arial"/>
                <w:b/>
                <w:bCs/>
                <w:sz w:val="18"/>
                <w:szCs w:val="18"/>
                <w:lang w:val="en-US"/>
              </w:rPr>
            </w:pPr>
            <w:r w:rsidRPr="009A0970">
              <w:rPr>
                <w:rFonts w:ascii="Arial" w:hAnsi="Arial" w:cs="Arial"/>
                <w:b/>
                <w:sz w:val="18"/>
                <w:szCs w:val="18"/>
              </w:rPr>
              <w:t xml:space="preserve">Metóda </w:t>
            </w:r>
            <w:r w:rsidRPr="009A0970">
              <w:rPr>
                <w:rFonts w:ascii="Arial" w:hAnsi="Arial" w:cs="Arial"/>
                <w:b/>
                <w:sz w:val="18"/>
                <w:szCs w:val="18"/>
              </w:rPr>
              <w:br/>
              <w:t>odpisovania</w:t>
            </w:r>
          </w:p>
        </w:tc>
        <w:tc>
          <w:tcPr>
            <w:tcW w:w="1980" w:type="dxa"/>
            <w:tcBorders>
              <w:bottom w:val="single" w:sz="4" w:space="0" w:color="auto"/>
            </w:tcBorders>
            <w:vAlign w:val="bottom"/>
          </w:tcPr>
          <w:p w:rsidR="002B309A" w:rsidRPr="009A0970" w:rsidRDefault="002B309A" w:rsidP="00F3072C">
            <w:pPr>
              <w:suppressAutoHyphens/>
              <w:ind w:left="57" w:right="57"/>
              <w:jc w:val="center"/>
              <w:rPr>
                <w:rFonts w:ascii="Arial" w:hAnsi="Arial" w:cs="Arial"/>
                <w:b/>
                <w:bCs/>
                <w:sz w:val="18"/>
                <w:szCs w:val="18"/>
                <w:lang w:val="en-US"/>
              </w:rPr>
            </w:pPr>
            <w:r w:rsidRPr="009A0970">
              <w:rPr>
                <w:rFonts w:ascii="Arial" w:hAnsi="Arial" w:cs="Arial"/>
                <w:b/>
                <w:sz w:val="18"/>
                <w:szCs w:val="18"/>
              </w:rPr>
              <w:t>Ročná odpisová</w:t>
            </w:r>
          </w:p>
          <w:p w:rsidR="002B309A" w:rsidRPr="009A0970" w:rsidRDefault="002B309A" w:rsidP="00F3072C">
            <w:pPr>
              <w:suppressAutoHyphens/>
              <w:ind w:left="57" w:right="57"/>
              <w:jc w:val="center"/>
              <w:rPr>
                <w:rFonts w:ascii="Arial" w:hAnsi="Arial" w:cs="Arial"/>
                <w:b/>
                <w:bCs/>
                <w:sz w:val="18"/>
                <w:szCs w:val="18"/>
                <w:lang w:val="en-US"/>
              </w:rPr>
            </w:pPr>
            <w:r w:rsidRPr="009A0970">
              <w:rPr>
                <w:rFonts w:ascii="Arial" w:hAnsi="Arial" w:cs="Arial"/>
                <w:b/>
                <w:sz w:val="18"/>
                <w:szCs w:val="18"/>
              </w:rPr>
              <w:t>sadzba v %</w:t>
            </w:r>
          </w:p>
        </w:tc>
      </w:tr>
      <w:tr w:rsidR="009A0970" w:rsidRPr="009A0970" w:rsidTr="00F3072C">
        <w:trPr>
          <w:cantSplit/>
          <w:trHeight w:val="170"/>
        </w:trPr>
        <w:tc>
          <w:tcPr>
            <w:tcW w:w="3346"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Stroje a zariadenia</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6 rokov</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rovnomerná</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16,67</w:t>
            </w:r>
          </w:p>
        </w:tc>
      </w:tr>
      <w:tr w:rsidR="009A0970" w:rsidRPr="009A0970" w:rsidTr="00F3072C">
        <w:trPr>
          <w:cantSplit/>
          <w:trHeight w:val="170"/>
        </w:trPr>
        <w:tc>
          <w:tcPr>
            <w:tcW w:w="3346"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Dopravné prostriedky</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4 roky</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rovnomerná</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25</w:t>
            </w:r>
          </w:p>
        </w:tc>
      </w:tr>
      <w:tr w:rsidR="009A0970" w:rsidRPr="009A0970" w:rsidTr="00F3072C">
        <w:trPr>
          <w:cantSplit/>
          <w:trHeight w:val="170"/>
        </w:trPr>
        <w:tc>
          <w:tcPr>
            <w:tcW w:w="3346"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Softvér</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4 roky</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rovnomerná</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25</w:t>
            </w:r>
          </w:p>
        </w:tc>
      </w:tr>
      <w:tr w:rsidR="009A0970" w:rsidRPr="009A0970" w:rsidTr="00F3072C">
        <w:trPr>
          <w:cantSplit/>
          <w:trHeight w:val="170"/>
        </w:trPr>
        <w:tc>
          <w:tcPr>
            <w:tcW w:w="3346"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Inventár</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6 rokov</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rovnomerná</w:t>
            </w:r>
          </w:p>
        </w:tc>
        <w:tc>
          <w:tcPr>
            <w:tcW w:w="1980" w:type="dxa"/>
            <w:vAlign w:val="bottom"/>
          </w:tcPr>
          <w:p w:rsidR="002B309A" w:rsidRPr="009A0970" w:rsidRDefault="002B309A" w:rsidP="00F3072C">
            <w:pPr>
              <w:suppressAutoHyphens/>
              <w:ind w:left="57" w:right="57"/>
              <w:jc w:val="center"/>
              <w:rPr>
                <w:rFonts w:ascii="Arial" w:hAnsi="Arial" w:cs="Arial"/>
                <w:sz w:val="18"/>
                <w:szCs w:val="18"/>
              </w:rPr>
            </w:pPr>
            <w:r w:rsidRPr="009A0970">
              <w:rPr>
                <w:rFonts w:ascii="Arial" w:hAnsi="Arial" w:cs="Arial"/>
                <w:sz w:val="18"/>
                <w:szCs w:val="18"/>
              </w:rPr>
              <w:t>16,67</w:t>
            </w: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B309A" w:rsidRPr="009A0970" w:rsidRDefault="002B309A" w:rsidP="002B309A">
      <w:pPr>
        <w:pStyle w:val="odstavec"/>
      </w:pPr>
    </w:p>
    <w:p w:rsidR="002B309A" w:rsidRPr="009A0970" w:rsidRDefault="002B309A" w:rsidP="002B309A">
      <w:pPr>
        <w:pStyle w:val="abc"/>
      </w:pPr>
      <w:r w:rsidRPr="009A0970">
        <w:t>Cenné papiere a podiely</w:t>
      </w:r>
    </w:p>
    <w:p w:rsidR="002B309A" w:rsidRPr="009A0970" w:rsidRDefault="002B309A" w:rsidP="002B309A">
      <w:pPr>
        <w:pStyle w:val="odstavec"/>
      </w:pPr>
      <w:r w:rsidRPr="009A0970">
        <w:t>Cenné papiere a podiely sa oceňujú pri nadobudnutí obstarávacími cenami, t.j. vrátane nákladov súvisiacich s obstaraním.</w:t>
      </w:r>
    </w:p>
    <w:p w:rsidR="002B309A" w:rsidRPr="009A0970" w:rsidRDefault="002B309A" w:rsidP="002B309A">
      <w:pPr>
        <w:pStyle w:val="odstavec"/>
      </w:pPr>
    </w:p>
    <w:p w:rsidR="002B309A" w:rsidRPr="009A0970" w:rsidRDefault="002B309A" w:rsidP="002B309A">
      <w:pPr>
        <w:pStyle w:val="odstavec"/>
      </w:pPr>
      <w:r w:rsidRPr="009A0970">
        <w:t>Ku dňu, ku ktorému sa zostavuje účtovná závierka, sa cenné papiere a podiely v dcérskych spoločnostiach a spoločnostiach s podstatným vplyvom oceňujú metódou vlastného imania, pričom zmena reálnej hodnoty cenných papierov a podielov sa účtuje bez vplyvu na výsledok hospodárenia priamo do vlastného imania na účet Oceňovacie rozdiely z precenenia majetku a záväzkov.</w:t>
      </w:r>
    </w:p>
    <w:p w:rsidR="002B309A" w:rsidRPr="009A0970" w:rsidRDefault="002B309A" w:rsidP="002B309A">
      <w:pPr>
        <w:pStyle w:val="odstavec"/>
      </w:pPr>
    </w:p>
    <w:p w:rsidR="002B309A" w:rsidRPr="009A0970" w:rsidRDefault="002B309A" w:rsidP="002B309A">
      <w:pPr>
        <w:pStyle w:val="abc"/>
      </w:pPr>
      <w:r w:rsidRPr="009A0970">
        <w:t>Zásoby</w:t>
      </w:r>
    </w:p>
    <w:p w:rsidR="002B309A" w:rsidRPr="009A0970" w:rsidRDefault="002B309A" w:rsidP="002B309A">
      <w:pPr>
        <w:pStyle w:val="odstavec"/>
      </w:pPr>
      <w:r w:rsidRPr="009A0970">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rsidR="002B309A" w:rsidRPr="009A0970" w:rsidRDefault="002B309A" w:rsidP="002B309A">
      <w:pPr>
        <w:pStyle w:val="odstavec"/>
      </w:pPr>
    </w:p>
    <w:p w:rsidR="002B309A" w:rsidRPr="009A0970" w:rsidRDefault="002B309A" w:rsidP="002B309A">
      <w:pPr>
        <w:pStyle w:val="abc"/>
      </w:pPr>
      <w:r w:rsidRPr="009A0970">
        <w:t>Pohľadávky</w:t>
      </w:r>
    </w:p>
    <w:p w:rsidR="002B309A" w:rsidRPr="009A0970" w:rsidRDefault="002B309A" w:rsidP="002B309A">
      <w:pPr>
        <w:pStyle w:val="odstavec"/>
      </w:pPr>
      <w:r w:rsidRPr="009A0970">
        <w:t>Pohľadávky sa pri ich vzniku oceňujú ich menovitou hodnotou. Opravná položka sa vytvára k pochybným a nedobytným pohľadávkam, kde existuje riziko nevymožiteľnosti pohľadávok.</w:t>
      </w:r>
    </w:p>
    <w:p w:rsidR="002B309A" w:rsidRPr="009A0970" w:rsidRDefault="002B309A" w:rsidP="002B309A">
      <w:pPr>
        <w:pStyle w:val="odstavec"/>
      </w:pPr>
    </w:p>
    <w:p w:rsidR="002B309A" w:rsidRPr="009A0970" w:rsidRDefault="002B309A" w:rsidP="002B309A">
      <w:pPr>
        <w:pStyle w:val="odstavec"/>
      </w:pPr>
      <w:r w:rsidRPr="009A097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abc"/>
      </w:pPr>
      <w:r w:rsidRPr="009A0970">
        <w:lastRenderedPageBreak/>
        <w:t>Finančné účty</w:t>
      </w:r>
    </w:p>
    <w:p w:rsidR="002B309A" w:rsidRPr="009A0970" w:rsidRDefault="002B309A" w:rsidP="002B309A">
      <w:pPr>
        <w:pStyle w:val="odstavec"/>
      </w:pPr>
      <w:r w:rsidRPr="009A0970">
        <w:t>Finančné účty tvorí peňažná hotovosť, ceniny a zostatky na bankových účtoch, pričom riziko zmeny hodnoty tohto majetku je zanedbateľne nízke.</w:t>
      </w:r>
    </w:p>
    <w:p w:rsidR="002B309A" w:rsidRPr="009A0970" w:rsidRDefault="002B309A" w:rsidP="002B309A">
      <w:pPr>
        <w:pStyle w:val="odstavec"/>
      </w:pPr>
    </w:p>
    <w:p w:rsidR="002B309A" w:rsidRPr="009A0970" w:rsidRDefault="002B309A" w:rsidP="002B309A">
      <w:pPr>
        <w:pStyle w:val="abc"/>
      </w:pPr>
      <w:r w:rsidRPr="009A0970">
        <w:t>Náklady budúcich období a príjmy budúcich období</w:t>
      </w:r>
    </w:p>
    <w:p w:rsidR="002B309A" w:rsidRPr="009A0970" w:rsidRDefault="002B309A" w:rsidP="002B309A">
      <w:pPr>
        <w:pStyle w:val="odstavec"/>
      </w:pPr>
      <w:r w:rsidRPr="009A0970">
        <w:t>Náklady budúcich období a príjmy budúcich období sú vykázané vo výške, ktorá je potrebná na dodržanie zásady vecnej a časovej súvislosti s účtovným obdobím.</w:t>
      </w:r>
    </w:p>
    <w:p w:rsidR="002B309A" w:rsidRPr="009A0970" w:rsidRDefault="002B309A" w:rsidP="002B309A">
      <w:pPr>
        <w:pStyle w:val="odstavec"/>
      </w:pPr>
    </w:p>
    <w:p w:rsidR="002B309A" w:rsidRPr="009A0970" w:rsidRDefault="002B309A" w:rsidP="002B309A">
      <w:pPr>
        <w:pStyle w:val="abc"/>
      </w:pPr>
      <w:r w:rsidRPr="009A0970">
        <w:t>Opravné položky</w:t>
      </w:r>
    </w:p>
    <w:p w:rsidR="002B309A" w:rsidRPr="009A0970" w:rsidRDefault="002B309A" w:rsidP="002B309A">
      <w:pPr>
        <w:pStyle w:val="odstavec"/>
      </w:pPr>
      <w:r w:rsidRPr="009A097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B309A" w:rsidRPr="009A0970" w:rsidRDefault="002B309A" w:rsidP="002B309A">
      <w:pPr>
        <w:pStyle w:val="odstavec"/>
      </w:pPr>
    </w:p>
    <w:p w:rsidR="002B309A" w:rsidRPr="009A0970" w:rsidRDefault="002B309A" w:rsidP="002B309A">
      <w:pPr>
        <w:pStyle w:val="abc"/>
      </w:pPr>
      <w:r w:rsidRPr="009A0970">
        <w:t>Rezervy</w:t>
      </w:r>
    </w:p>
    <w:p w:rsidR="002B309A" w:rsidRPr="009A0970" w:rsidRDefault="002B309A" w:rsidP="002B309A">
      <w:pPr>
        <w:pStyle w:val="odstavec"/>
      </w:pPr>
      <w:r w:rsidRPr="009A097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B309A" w:rsidRPr="009A0970" w:rsidRDefault="002B309A" w:rsidP="002B309A">
      <w:pPr>
        <w:pStyle w:val="odstavec"/>
      </w:pPr>
    </w:p>
    <w:p w:rsidR="002B309A" w:rsidRPr="009A0970" w:rsidRDefault="002B309A" w:rsidP="002B309A">
      <w:pPr>
        <w:pStyle w:val="odstavec"/>
      </w:pPr>
      <w:r w:rsidRPr="009A097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B309A" w:rsidRPr="009A0970" w:rsidRDefault="002B309A" w:rsidP="002B309A">
      <w:pPr>
        <w:pStyle w:val="odstavec"/>
      </w:pPr>
    </w:p>
    <w:p w:rsidR="002B309A" w:rsidRPr="009A0970" w:rsidRDefault="002B309A" w:rsidP="002B309A">
      <w:pPr>
        <w:pStyle w:val="odstavec"/>
      </w:pPr>
      <w:r w:rsidRPr="009A0970">
        <w:t>Rezerva na bonusy, rabaty, skontá a vrátenie kúpnej ceny pri reklamácii sa tvorí ako zníženie pôvodne dosiahnutých výnosov so súvzťažným zápisom v prospech účtu rezerv.</w:t>
      </w:r>
    </w:p>
    <w:p w:rsidR="002B309A" w:rsidRPr="009A0970" w:rsidRDefault="002B309A" w:rsidP="002B309A">
      <w:pPr>
        <w:pStyle w:val="odstavec"/>
      </w:pPr>
    </w:p>
    <w:p w:rsidR="002B309A" w:rsidRPr="009A0970" w:rsidRDefault="002B309A" w:rsidP="002B309A">
      <w:pPr>
        <w:pStyle w:val="odstavec"/>
      </w:pPr>
      <w:r w:rsidRPr="009A0970">
        <w:t>Spoločnosť vytvorila rezervy na mzdy za nevyčerpané dovolenky a rezervy na zostavenie účtovnej závierky a jej audit, teda iba daňovo uznateľné.</w:t>
      </w:r>
    </w:p>
    <w:p w:rsidR="002B309A" w:rsidRPr="009A0970" w:rsidRDefault="002B309A" w:rsidP="002B309A">
      <w:pPr>
        <w:pStyle w:val="odstavec"/>
      </w:pPr>
    </w:p>
    <w:p w:rsidR="002B309A" w:rsidRPr="009A0970" w:rsidRDefault="002B309A" w:rsidP="002B309A">
      <w:pPr>
        <w:pStyle w:val="abc"/>
      </w:pPr>
      <w:r w:rsidRPr="009A0970">
        <w:t>Záväzky</w:t>
      </w:r>
    </w:p>
    <w:p w:rsidR="002B309A" w:rsidRPr="009A0970" w:rsidRDefault="002B309A" w:rsidP="002B309A">
      <w:pPr>
        <w:pStyle w:val="odstavec"/>
      </w:pPr>
      <w:r w:rsidRPr="009A097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B309A" w:rsidRPr="009A0970" w:rsidRDefault="002B309A" w:rsidP="002B309A">
      <w:pPr>
        <w:pStyle w:val="odstavec"/>
      </w:pPr>
    </w:p>
    <w:p w:rsidR="002B309A" w:rsidRPr="009A0970" w:rsidRDefault="002B309A" w:rsidP="002B309A">
      <w:pPr>
        <w:pStyle w:val="abc"/>
      </w:pPr>
      <w:r w:rsidRPr="009A0970">
        <w:t>Zamestnanecké požitky</w:t>
      </w:r>
    </w:p>
    <w:p w:rsidR="002B309A" w:rsidRPr="009A0970" w:rsidRDefault="002B309A" w:rsidP="002B309A">
      <w:pPr>
        <w:pStyle w:val="ABC-paragrahinNotes"/>
        <w:suppressAutoHyphens/>
        <w:spacing w:after="0"/>
        <w:ind w:left="425"/>
        <w:rPr>
          <w:rFonts w:cs="Arial"/>
          <w:sz w:val="20"/>
          <w:lang w:val="sk-SK"/>
        </w:rPr>
      </w:pPr>
      <w:r w:rsidRPr="009A097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2B309A" w:rsidRPr="009A0970" w:rsidRDefault="002B309A" w:rsidP="002B309A">
      <w:pPr>
        <w:pStyle w:val="odstavec"/>
      </w:pPr>
    </w:p>
    <w:p w:rsidR="002B309A" w:rsidRPr="009A0970" w:rsidRDefault="002B309A" w:rsidP="002B309A">
      <w:pPr>
        <w:pStyle w:val="abc"/>
      </w:pPr>
      <w:r w:rsidRPr="009A0970">
        <w:t>Splatná daň z príjmu</w:t>
      </w:r>
    </w:p>
    <w:p w:rsidR="002B309A" w:rsidRPr="009A0970" w:rsidRDefault="002B309A" w:rsidP="002B309A">
      <w:pPr>
        <w:pStyle w:val="odstavec"/>
      </w:pPr>
      <w:r w:rsidRPr="009A097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B309A" w:rsidRPr="009A0970" w:rsidRDefault="002B309A" w:rsidP="002B309A">
      <w:pPr>
        <w:pStyle w:val="odstavec"/>
      </w:pPr>
    </w:p>
    <w:p w:rsidR="002B309A" w:rsidRPr="009A0970" w:rsidRDefault="002B309A" w:rsidP="002B309A">
      <w:pPr>
        <w:pStyle w:val="abc"/>
      </w:pPr>
      <w:r w:rsidRPr="009A0970">
        <w:t>Odložená daň z príjmu</w:t>
      </w:r>
    </w:p>
    <w:p w:rsidR="002B309A" w:rsidRPr="009A0970" w:rsidRDefault="002B309A" w:rsidP="002B309A">
      <w:pPr>
        <w:pStyle w:val="odstavec"/>
      </w:pPr>
      <w:r w:rsidRPr="009A0970">
        <w:t>Odložená daň z príjmu vyplýva z rozdielov medzi účtovnou hodnotou majetku a účtovnou hodnotou záväzkov vykázanou v súvahe a ich daňovou základňou,</w:t>
      </w:r>
    </w:p>
    <w:p w:rsidR="002B309A" w:rsidRPr="009A0970" w:rsidRDefault="002B309A" w:rsidP="002B309A">
      <w:pPr>
        <w:pStyle w:val="odstavec"/>
      </w:pPr>
    </w:p>
    <w:p w:rsidR="002B309A" w:rsidRPr="009A0970" w:rsidRDefault="002B309A" w:rsidP="002B309A">
      <w:pPr>
        <w:pStyle w:val="odstavec"/>
      </w:pPr>
      <w:r w:rsidRPr="009A0970">
        <w:t>Odložená daňová pohľadávka sa účtuje iba do takej výšky, do akej je pravdepodobné, že bude možné dočasné rozdiely vyrovnať voči budúcemu základu dane.</w:t>
      </w:r>
    </w:p>
    <w:p w:rsidR="002B309A" w:rsidRPr="009A0970" w:rsidRDefault="002B309A" w:rsidP="002B309A">
      <w:pPr>
        <w:pStyle w:val="odstavec"/>
      </w:pPr>
    </w:p>
    <w:p w:rsidR="002B309A" w:rsidRPr="009A0970" w:rsidRDefault="002B309A" w:rsidP="002B309A">
      <w:pPr>
        <w:pStyle w:val="odstavec"/>
      </w:pPr>
      <w:r w:rsidRPr="009A0970">
        <w:lastRenderedPageBreak/>
        <w:t>Pri výpočte odloženej dane sa použije sadzba dane z príjmov, o ktorej sa predpokladá, že bude platiť v čase vyrovnania odloženej dane.</w:t>
      </w:r>
    </w:p>
    <w:p w:rsidR="002B309A" w:rsidRPr="009A0970" w:rsidRDefault="002B309A" w:rsidP="002B309A">
      <w:pPr>
        <w:pStyle w:val="odstavec"/>
      </w:pPr>
    </w:p>
    <w:p w:rsidR="002B309A" w:rsidRPr="009A0970" w:rsidRDefault="002B309A" w:rsidP="002B309A">
      <w:pPr>
        <w:pStyle w:val="abc"/>
      </w:pPr>
      <w:r w:rsidRPr="009A0970">
        <w:t>Výdavky budúcich období a výnosy budúcich období</w:t>
      </w:r>
    </w:p>
    <w:p w:rsidR="002B309A" w:rsidRPr="009A0970" w:rsidRDefault="002B309A" w:rsidP="002B309A">
      <w:pPr>
        <w:pStyle w:val="odstavec"/>
      </w:pPr>
      <w:r w:rsidRPr="009A0970">
        <w:t>Výdavky budúcich období a výnosy budúcich období sú vykázané vo výške, ktorá je potrebná na dodržanie zásady vecnej a časovej súvislosti s účtovným obdobím.</w:t>
      </w:r>
    </w:p>
    <w:p w:rsidR="002B309A" w:rsidRPr="009A0970" w:rsidRDefault="002B309A" w:rsidP="002B309A">
      <w:pPr>
        <w:pStyle w:val="odstavec"/>
      </w:pPr>
    </w:p>
    <w:p w:rsidR="002B309A" w:rsidRPr="009A0970" w:rsidRDefault="002B309A" w:rsidP="002B309A">
      <w:pPr>
        <w:pStyle w:val="abc"/>
      </w:pPr>
      <w:r w:rsidRPr="009A0970">
        <w:t>Leasing (Spoločnosť je nájomca)</w:t>
      </w:r>
    </w:p>
    <w:p w:rsidR="002B309A" w:rsidRPr="009A0970" w:rsidRDefault="002B309A" w:rsidP="002B309A">
      <w:pPr>
        <w:pStyle w:val="odstavec"/>
      </w:pPr>
      <w:r w:rsidRPr="009A0970">
        <w:rPr>
          <w:b/>
        </w:rPr>
        <w:t xml:space="preserve">Finančný leasing. </w:t>
      </w:r>
      <w:r w:rsidRPr="009A0970">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rsidR="002B309A" w:rsidRPr="009A0970" w:rsidRDefault="002B309A" w:rsidP="002B309A">
      <w:pPr>
        <w:pStyle w:val="odstavec"/>
      </w:pPr>
      <w:r w:rsidRPr="009A0970">
        <w:t xml:space="preserve"> </w:t>
      </w:r>
    </w:p>
    <w:p w:rsidR="002B309A" w:rsidRPr="009A0970" w:rsidRDefault="002B309A" w:rsidP="002B309A">
      <w:pPr>
        <w:pStyle w:val="odstavec"/>
      </w:pPr>
      <w:r w:rsidRPr="009A0970">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2B309A" w:rsidRPr="009A0970" w:rsidRDefault="002B309A" w:rsidP="002B309A">
      <w:pPr>
        <w:pStyle w:val="odstavec"/>
      </w:pPr>
    </w:p>
    <w:p w:rsidR="002B309A" w:rsidRPr="009A0970" w:rsidRDefault="002B309A" w:rsidP="002B309A">
      <w:pPr>
        <w:pStyle w:val="odstavec"/>
      </w:pPr>
      <w:r w:rsidRPr="009A0970">
        <w:rPr>
          <w:b/>
        </w:rPr>
        <w:t xml:space="preserve">Operatívny leasing. </w:t>
      </w:r>
      <w:r w:rsidRPr="009A0970">
        <w:t>Prenájom majetku formou operatívneho leasingu sa účtuje do nákladov priebežne počas doby trvania leasingovej zmluvy.</w:t>
      </w:r>
    </w:p>
    <w:p w:rsidR="002B309A" w:rsidRPr="009A0970" w:rsidRDefault="002B309A" w:rsidP="002B309A">
      <w:pPr>
        <w:pStyle w:val="odstavec"/>
      </w:pPr>
    </w:p>
    <w:p w:rsidR="002B309A" w:rsidRPr="009A0970" w:rsidRDefault="002B309A" w:rsidP="002B309A">
      <w:pPr>
        <w:pStyle w:val="abc"/>
      </w:pPr>
      <w:r w:rsidRPr="009A0970">
        <w:t>Deriváty</w:t>
      </w:r>
    </w:p>
    <w:p w:rsidR="002B309A" w:rsidRPr="009A0970" w:rsidRDefault="002B309A" w:rsidP="002B309A">
      <w:pPr>
        <w:pStyle w:val="odstavec"/>
      </w:pPr>
      <w:r w:rsidRPr="009A0970">
        <w:t>Deriváty sa pri nadobudnutí oceňujú cenou obstarania a ku dňu, ku ktorému sa zostavuje účtovná závierka, reálnou hodnotou.</w:t>
      </w:r>
    </w:p>
    <w:p w:rsidR="002B309A" w:rsidRPr="009A0970" w:rsidRDefault="002B309A" w:rsidP="002B309A">
      <w:pPr>
        <w:pStyle w:val="odstavec"/>
      </w:pPr>
    </w:p>
    <w:p w:rsidR="002B309A" w:rsidRPr="009A0970" w:rsidRDefault="002B309A" w:rsidP="002B309A">
      <w:pPr>
        <w:pStyle w:val="odstavec"/>
      </w:pPr>
      <w:r w:rsidRPr="009A0970">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2B309A" w:rsidRPr="009A0970" w:rsidRDefault="002B309A" w:rsidP="002B309A">
      <w:pPr>
        <w:pStyle w:val="odstavec"/>
      </w:pPr>
    </w:p>
    <w:p w:rsidR="002B309A" w:rsidRPr="009A0970" w:rsidRDefault="002B309A" w:rsidP="002B309A">
      <w:pPr>
        <w:pStyle w:val="abc"/>
      </w:pPr>
      <w:r w:rsidRPr="009A0970">
        <w:t>Majetok a záväzky zabezpečené derivátmi</w:t>
      </w:r>
    </w:p>
    <w:p w:rsidR="002B309A" w:rsidRPr="009A0970" w:rsidRDefault="002B309A" w:rsidP="002B309A">
      <w:pPr>
        <w:pStyle w:val="odstavec"/>
      </w:pPr>
      <w:r w:rsidRPr="009A0970">
        <w:t xml:space="preserve">Majetok a záväzky zabezpečené derivátmi sa oceňujú reálnou hodnotou. Zmeny reálnych hodnôt majetku a záväzkov zabezpečených derivátmi sa účtujú bez vplyvu na výsledok hospodárenia priamo do vlastného imania ako </w:t>
      </w:r>
      <w:r w:rsidRPr="009A0970">
        <w:rPr>
          <w:lang w:eastAsia="en-US"/>
        </w:rPr>
        <w:t>oceňovacie rozdiely z precenenia majetku a záväzkov</w:t>
      </w:r>
      <w:r w:rsidRPr="009A0970">
        <w:t>.</w:t>
      </w:r>
    </w:p>
    <w:p w:rsidR="002B309A" w:rsidRPr="009A0970" w:rsidRDefault="002B309A" w:rsidP="002B309A">
      <w:pPr>
        <w:pStyle w:val="odstavec"/>
      </w:pPr>
    </w:p>
    <w:p w:rsidR="002B309A" w:rsidRPr="009A0970" w:rsidRDefault="002B309A" w:rsidP="002B309A">
      <w:pPr>
        <w:pStyle w:val="abc"/>
      </w:pPr>
      <w:r w:rsidRPr="009A0970">
        <w:t>Cudzia mena</w:t>
      </w:r>
    </w:p>
    <w:p w:rsidR="002B309A" w:rsidRPr="009A0970" w:rsidRDefault="002B309A" w:rsidP="002B309A">
      <w:pPr>
        <w:pStyle w:val="odstavec"/>
      </w:pPr>
      <w:r w:rsidRPr="009A097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9A0970" w:rsidDel="004C71AC">
        <w:t xml:space="preserve"> </w:t>
      </w:r>
    </w:p>
    <w:p w:rsidR="002B309A" w:rsidRPr="009A0970" w:rsidRDefault="002B309A" w:rsidP="002B309A">
      <w:pPr>
        <w:pStyle w:val="odstavec"/>
      </w:pPr>
    </w:p>
    <w:p w:rsidR="002B309A" w:rsidRPr="009A0970" w:rsidRDefault="002B309A" w:rsidP="002B309A">
      <w:pPr>
        <w:pStyle w:val="abc"/>
      </w:pPr>
      <w:r w:rsidRPr="009A0970">
        <w:t>Vykazovanie výnosov</w:t>
      </w:r>
    </w:p>
    <w:p w:rsidR="002B309A" w:rsidRPr="009A0970" w:rsidRDefault="002B309A" w:rsidP="002B309A">
      <w:pPr>
        <w:pStyle w:val="odstavec"/>
      </w:pPr>
      <w:r w:rsidRPr="009A0970">
        <w:t>Výnosy z predaja výrobkov sa vykazujú v momente prenosu rizika a vlastníctva výrobku, obvykle po dodávke. Ak sa Spoločnosť zaviaže dopraviť výrobky na určité miesto, výnosy sa vykazujú v momente doručenia výrobku do cieľového miesta.</w:t>
      </w:r>
    </w:p>
    <w:p w:rsidR="002B309A" w:rsidRPr="009A0970" w:rsidRDefault="002B309A" w:rsidP="002B309A">
      <w:pPr>
        <w:pStyle w:val="odstavec"/>
      </w:pPr>
    </w:p>
    <w:p w:rsidR="002B309A" w:rsidRPr="009A0970" w:rsidRDefault="002B309A" w:rsidP="002B309A">
      <w:pPr>
        <w:pStyle w:val="odstavec"/>
      </w:pPr>
      <w:r w:rsidRPr="009A097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2B309A" w:rsidRPr="009A0970" w:rsidRDefault="002B309A" w:rsidP="002B309A">
      <w:pPr>
        <w:pStyle w:val="odstavec"/>
      </w:pPr>
    </w:p>
    <w:p w:rsidR="002B309A" w:rsidRPr="009A0970" w:rsidRDefault="002B309A" w:rsidP="002B309A">
      <w:pPr>
        <w:pStyle w:val="odstavec"/>
      </w:pPr>
      <w:r w:rsidRPr="009A0970">
        <w:lastRenderedPageBreak/>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rsidR="002B309A" w:rsidRPr="009A0970" w:rsidRDefault="002B309A" w:rsidP="002B309A">
      <w:pPr>
        <w:pStyle w:val="odstavec"/>
      </w:pPr>
    </w:p>
    <w:p w:rsidR="002B309A" w:rsidRPr="009A0970" w:rsidRDefault="002B309A" w:rsidP="002B309A">
      <w:pPr>
        <w:pStyle w:val="odstavec"/>
      </w:pPr>
      <w:r w:rsidRPr="009A0970">
        <w:t>Výnosy Spoločnosti tvoria najmä tržby z predaja služieb dcérskym spoločnostiam.</w:t>
      </w:r>
    </w:p>
    <w:p w:rsidR="002B309A" w:rsidRPr="009A0970" w:rsidRDefault="002B309A" w:rsidP="002B309A">
      <w:pPr>
        <w:pStyle w:val="odstavec"/>
      </w:pPr>
    </w:p>
    <w:p w:rsidR="002B309A" w:rsidRPr="009A0970" w:rsidRDefault="002B309A" w:rsidP="002B309A">
      <w:pPr>
        <w:pStyle w:val="abc"/>
      </w:pPr>
      <w:r w:rsidRPr="009A0970">
        <w:t>Porovnateľné údaje</w:t>
      </w:r>
    </w:p>
    <w:p w:rsidR="002B309A" w:rsidRPr="009A0970" w:rsidRDefault="002B309A" w:rsidP="002B309A">
      <w:pPr>
        <w:pStyle w:val="odstavec"/>
      </w:pPr>
      <w:r w:rsidRPr="009A0970">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sectPr w:rsidR="002B309A" w:rsidRPr="009A0970" w:rsidSect="00FB6913">
          <w:headerReference w:type="default" r:id="rId8"/>
          <w:pgSz w:w="11906" w:h="16838"/>
          <w:pgMar w:top="1134" w:right="1134" w:bottom="1134" w:left="1134" w:header="709" w:footer="709" w:gutter="0"/>
          <w:cols w:space="708"/>
          <w:docGrid w:linePitch="360"/>
        </w:sectPr>
      </w:pPr>
    </w:p>
    <w:p w:rsidR="002B309A" w:rsidRPr="009A0970" w:rsidRDefault="002B309A" w:rsidP="002B309A">
      <w:pPr>
        <w:pStyle w:val="Nadpis1"/>
        <w:keepNext w:val="0"/>
        <w:suppressAutoHyphens/>
        <w:rPr>
          <w:rFonts w:ascii="Arial" w:hAnsi="Arial"/>
        </w:rPr>
      </w:pPr>
      <w:r w:rsidRPr="009A0970">
        <w:rPr>
          <w:rFonts w:ascii="Arial" w:hAnsi="Arial"/>
        </w:rPr>
        <w:lastRenderedPageBreak/>
        <w:t>AKTÍVA</w:t>
      </w:r>
    </w:p>
    <w:p w:rsidR="002B309A" w:rsidRPr="009A0970" w:rsidRDefault="002B309A" w:rsidP="002B309A">
      <w:pPr>
        <w:pStyle w:val="Nadpis2"/>
      </w:pPr>
      <w:r w:rsidRPr="009A0970">
        <w:t>Dlhodobý nehmotný majetok</w:t>
      </w:r>
    </w:p>
    <w:p w:rsidR="002B309A" w:rsidRPr="009A0970" w:rsidRDefault="002B309A" w:rsidP="002B309A">
      <w:pPr>
        <w:pStyle w:val="odstavec"/>
      </w:pPr>
      <w:r w:rsidRPr="009A0970">
        <w:t>Prehľad pohybu dlhodobého nehmotného majetku za bežné a predchádzajúce účtovné obdobie je uvedený nižšie:</w:t>
      </w:r>
    </w:p>
    <w:p w:rsidR="002B309A" w:rsidRPr="009A0970" w:rsidRDefault="002B309A" w:rsidP="002B309A">
      <w:pPr>
        <w:pStyle w:val="odstavec"/>
      </w:pPr>
    </w:p>
    <w:p w:rsidR="002B309A" w:rsidRPr="009A0970" w:rsidRDefault="002B309A" w:rsidP="002B309A">
      <w:pPr>
        <w:pStyle w:val="odstavec"/>
      </w:pPr>
      <w:bookmarkStart w:id="10" w:name="FWT_transfer_IA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9A0970" w:rsidRPr="009A0970" w:rsidTr="00F3072C">
        <w:trPr>
          <w:trHeight w:val="240"/>
        </w:trPr>
        <w:tc>
          <w:tcPr>
            <w:tcW w:w="424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11" w:name="RANGE!B4:J25"/>
            <w:r w:rsidRPr="009A0970">
              <w:rPr>
                <w:rFonts w:ascii="Arial" w:hAnsi="Arial" w:cs="Arial"/>
                <w:b/>
                <w:bCs/>
                <w:sz w:val="18"/>
                <w:szCs w:val="18"/>
              </w:rPr>
              <w:t>Dlhodobý nehmotný majetok</w:t>
            </w:r>
            <w:bookmarkEnd w:id="11"/>
          </w:p>
        </w:tc>
        <w:tc>
          <w:tcPr>
            <w:tcW w:w="9920" w:type="dxa"/>
            <w:gridSpan w:val="8"/>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720"/>
        </w:trPr>
        <w:tc>
          <w:tcPr>
            <w:tcW w:w="424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roofErr w:type="spellStart"/>
            <w:r w:rsidRPr="009A0970">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Spolu</w:t>
            </w:r>
          </w:p>
        </w:tc>
      </w:tr>
      <w:tr w:rsidR="009A0970" w:rsidRPr="009A0970" w:rsidTr="00F3072C">
        <w:trPr>
          <w:trHeight w:val="255"/>
        </w:trPr>
        <w:tc>
          <w:tcPr>
            <w:tcW w:w="4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i</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124 761</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124 761</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21 297</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21 297</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21 297</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21 297</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bl>
    <w:p w:rsidR="002B309A" w:rsidRPr="009A0970" w:rsidRDefault="002B309A" w:rsidP="002B309A">
      <w:pPr>
        <w:pStyle w:val="odstavec"/>
      </w:pPr>
    </w:p>
    <w:bookmarkEnd w:id="10"/>
    <w:p w:rsidR="002B309A" w:rsidRPr="009A0970" w:rsidRDefault="002B309A" w:rsidP="002B309A">
      <w:pPr>
        <w:rPr>
          <w:rFonts w:ascii="Helv" w:hAnsi="Helv" w:cs="Helv"/>
          <w:b/>
        </w:rPr>
      </w:pPr>
    </w:p>
    <w:p w:rsidR="002B309A" w:rsidRPr="009A0970" w:rsidRDefault="002B309A" w:rsidP="002B309A">
      <w:pPr>
        <w:rPr>
          <w:rFonts w:ascii="Helv" w:hAnsi="Helv" w:cs="Helv"/>
          <w:bCs/>
          <w:iCs/>
          <w:sz w:val="20"/>
          <w:szCs w:val="20"/>
        </w:rPr>
      </w:pPr>
      <w:r w:rsidRPr="009A0970">
        <w:rPr>
          <w:rFonts w:ascii="Helv" w:hAnsi="Helv" w:cs="Helv"/>
          <w:bCs/>
          <w:iCs/>
          <w:sz w:val="20"/>
          <w:szCs w:val="20"/>
        </w:rPr>
        <w:t xml:space="preserve">Software účtovaný v majetku </w:t>
      </w:r>
      <w:proofErr w:type="spellStart"/>
      <w:r w:rsidRPr="009A0970">
        <w:rPr>
          <w:rFonts w:ascii="Helv" w:hAnsi="Helv" w:cs="Helv"/>
          <w:bCs/>
          <w:iCs/>
          <w:sz w:val="20"/>
          <w:szCs w:val="20"/>
        </w:rPr>
        <w:t>Spoločnosit</w:t>
      </w:r>
      <w:proofErr w:type="spellEnd"/>
      <w:r w:rsidRPr="009A0970">
        <w:rPr>
          <w:rFonts w:ascii="Helv" w:hAnsi="Helv" w:cs="Helv"/>
          <w:bCs/>
          <w:iCs/>
          <w:sz w:val="20"/>
          <w:szCs w:val="20"/>
        </w:rPr>
        <w:t xml:space="preserve"> predstavuje účtovný software DOMUS (FINUS).</w:t>
      </w:r>
      <w:r w:rsidRPr="009A0970">
        <w:rPr>
          <w:rFonts w:ascii="Helv" w:hAnsi="Helv" w:cs="Helv"/>
          <w:b/>
        </w:rPr>
        <w:br w:type="page"/>
      </w:r>
    </w:p>
    <w:p w:rsidR="002B309A" w:rsidRPr="009A0970" w:rsidRDefault="002B309A" w:rsidP="002B309A">
      <w:pPr>
        <w:pStyle w:val="body"/>
      </w:pPr>
      <w:bookmarkStart w:id="12" w:name="FWT_transfer_IA2"/>
      <w:bookmarkStart w:id="13" w:name="FWT_transfer_IA22"/>
      <w:r w:rsidRPr="009A0970">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9A0970" w:rsidRPr="009A0970" w:rsidTr="00F3072C">
        <w:trPr>
          <w:trHeight w:val="240"/>
        </w:trPr>
        <w:tc>
          <w:tcPr>
            <w:tcW w:w="424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14" w:name="RANGE!B30:J51"/>
            <w:r w:rsidRPr="009A0970">
              <w:rPr>
                <w:rFonts w:ascii="Arial" w:hAnsi="Arial" w:cs="Arial"/>
                <w:b/>
                <w:bCs/>
                <w:sz w:val="18"/>
                <w:szCs w:val="18"/>
              </w:rPr>
              <w:t>Dlhodobý nehmotný majetok</w:t>
            </w:r>
            <w:bookmarkEnd w:id="14"/>
          </w:p>
        </w:tc>
        <w:tc>
          <w:tcPr>
            <w:tcW w:w="9920" w:type="dxa"/>
            <w:gridSpan w:val="8"/>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720"/>
        </w:trPr>
        <w:tc>
          <w:tcPr>
            <w:tcW w:w="424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roofErr w:type="spellStart"/>
            <w:r w:rsidRPr="009A0970">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Spolu</w:t>
            </w:r>
          </w:p>
        </w:tc>
      </w:tr>
      <w:tr w:rsidR="009A0970" w:rsidRPr="009A0970" w:rsidTr="00F3072C">
        <w:trPr>
          <w:trHeight w:val="255"/>
        </w:trPr>
        <w:tc>
          <w:tcPr>
            <w:tcW w:w="4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i</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146 058</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146 058</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88 247</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88 247</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36 514</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36 514</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124 761</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124 761</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57 811</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57 811</w:t>
            </w:r>
          </w:p>
        </w:tc>
      </w:tr>
      <w:tr w:rsidR="009A0970" w:rsidRPr="009A0970" w:rsidTr="00F3072C">
        <w:trPr>
          <w:trHeight w:val="255"/>
        </w:trPr>
        <w:tc>
          <w:tcPr>
            <w:tcW w:w="4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21 297</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21 297</w:t>
            </w:r>
          </w:p>
        </w:tc>
      </w:tr>
    </w:tbl>
    <w:p w:rsidR="002B309A" w:rsidRPr="009A0970" w:rsidRDefault="002B309A" w:rsidP="002B309A">
      <w:pPr>
        <w:pStyle w:val="body"/>
      </w:pPr>
    </w:p>
    <w:bookmarkEnd w:id="12"/>
    <w:bookmarkEnd w:id="13"/>
    <w:p w:rsidR="002B309A" w:rsidRPr="009A0970" w:rsidRDefault="002B309A" w:rsidP="002B309A"/>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lastRenderedPageBreak/>
        <w:t>Dlhodobý hmotný majetok</w:t>
      </w:r>
    </w:p>
    <w:p w:rsidR="002B309A" w:rsidRPr="009A0970" w:rsidRDefault="002B309A" w:rsidP="002B309A">
      <w:pPr>
        <w:pStyle w:val="odstavec"/>
      </w:pPr>
      <w:r w:rsidRPr="009A0970">
        <w:t>Prehľad pohybu dlhodobého hmotného majetku za bežné a predchádzajúce účtovné obdobie je uvedený nižšie:</w:t>
      </w:r>
    </w:p>
    <w:p w:rsidR="002B309A" w:rsidRPr="009A0970" w:rsidRDefault="002B309A" w:rsidP="002B309A">
      <w:pPr>
        <w:pStyle w:val="odstavec"/>
      </w:pPr>
    </w:p>
    <w:p w:rsidR="002B309A" w:rsidRPr="009A0970" w:rsidRDefault="002B309A" w:rsidP="002B309A">
      <w:pPr>
        <w:pStyle w:val="odstavec"/>
      </w:pPr>
      <w:bookmarkStart w:id="15" w:name="FWT_transfer_TA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9A0970" w:rsidRPr="009A0970" w:rsidTr="00F3072C">
        <w:trPr>
          <w:trHeight w:val="1440"/>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bookmarkStart w:id="16" w:name="RANGE!B5:K25"/>
            <w:r w:rsidRPr="009A0970">
              <w:rPr>
                <w:rFonts w:ascii="Arial" w:hAnsi="Arial" w:cs="Arial"/>
                <w:b/>
                <w:bCs/>
                <w:sz w:val="18"/>
                <w:szCs w:val="18"/>
              </w:rPr>
              <w:t>Dlhodobý hmotný majetok</w:t>
            </w:r>
            <w:bookmarkEnd w:id="16"/>
          </w:p>
        </w:tc>
        <w:tc>
          <w:tcPr>
            <w:tcW w:w="120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Spolu</w:t>
            </w:r>
          </w:p>
        </w:tc>
      </w:tr>
      <w:tr w:rsidR="009A0970" w:rsidRPr="009A0970" w:rsidTr="00F3072C">
        <w:trPr>
          <w:trHeight w:val="240"/>
        </w:trPr>
        <w:tc>
          <w:tcPr>
            <w:tcW w:w="3133"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j</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1 113 188</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207 415</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1 320 603</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112 530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112 530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109 500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-109 500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lang w:val="en-US"/>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1 113 188</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316 915</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3 030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1 433 133</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143 208</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143 208</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40 796</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40 796</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184 004</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184 004</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1 113 188</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64 207</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1 177 395</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08"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1 113 188</w:t>
            </w:r>
          </w:p>
        </w:tc>
        <w:tc>
          <w:tcPr>
            <w:tcW w:w="1201"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132 911</w:t>
            </w:r>
          </w:p>
        </w:tc>
        <w:tc>
          <w:tcPr>
            <w:tcW w:w="1361"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3 030</w:t>
            </w:r>
          </w:p>
        </w:tc>
        <w:tc>
          <w:tcPr>
            <w:tcW w:w="1216"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1 249 129</w:t>
            </w:r>
          </w:p>
        </w:tc>
      </w:tr>
    </w:tbl>
    <w:p w:rsidR="002B309A" w:rsidRPr="009A0970" w:rsidRDefault="002B309A" w:rsidP="002B309A">
      <w:pPr>
        <w:pStyle w:val="odstavec"/>
      </w:pPr>
    </w:p>
    <w:bookmarkEnd w:id="15"/>
    <w:p w:rsidR="002B309A" w:rsidRPr="009A0970" w:rsidRDefault="002B309A" w:rsidP="002B309A">
      <w:pPr>
        <w:rPr>
          <w:rFonts w:ascii="Helv" w:hAnsi="Helv" w:cs="Helv"/>
          <w:bCs/>
          <w:iCs/>
          <w:sz w:val="20"/>
          <w:szCs w:val="20"/>
        </w:rPr>
      </w:pPr>
      <w:r w:rsidRPr="009A0970">
        <w:rPr>
          <w:rFonts w:ascii="Helv" w:hAnsi="Helv" w:cs="Helv"/>
          <w:bCs/>
          <w:iCs/>
          <w:sz w:val="20"/>
          <w:szCs w:val="20"/>
        </w:rPr>
        <w:t xml:space="preserve">Spoločnosť v roku 2014 obstarala do majetku osobný automobil </w:t>
      </w:r>
      <w:proofErr w:type="spellStart"/>
      <w:r w:rsidRPr="009A0970">
        <w:rPr>
          <w:rFonts w:ascii="Helv" w:hAnsi="Helv" w:cs="Helv"/>
          <w:bCs/>
          <w:iCs/>
          <w:sz w:val="20"/>
          <w:szCs w:val="20"/>
        </w:rPr>
        <w:t>Range</w:t>
      </w:r>
      <w:proofErr w:type="spellEnd"/>
      <w:r w:rsidRPr="009A0970">
        <w:rPr>
          <w:rFonts w:ascii="Helv" w:hAnsi="Helv" w:cs="Helv"/>
          <w:bCs/>
          <w:iCs/>
          <w:sz w:val="20"/>
          <w:szCs w:val="20"/>
        </w:rPr>
        <w:t xml:space="preserve"> </w:t>
      </w:r>
      <w:proofErr w:type="spellStart"/>
      <w:r w:rsidRPr="009A0970">
        <w:rPr>
          <w:rFonts w:ascii="Helv" w:hAnsi="Helv" w:cs="Helv"/>
          <w:bCs/>
          <w:iCs/>
          <w:sz w:val="20"/>
          <w:szCs w:val="20"/>
        </w:rPr>
        <w:t>Rover</w:t>
      </w:r>
      <w:proofErr w:type="spellEnd"/>
      <w:r w:rsidRPr="009A0970">
        <w:rPr>
          <w:rFonts w:ascii="Helv" w:hAnsi="Helv" w:cs="Helv"/>
          <w:bCs/>
          <w:iCs/>
          <w:sz w:val="20"/>
          <w:szCs w:val="20"/>
        </w:rPr>
        <w:t xml:space="preserve"> 3,0 SD Hybrid na základe Zmluvy o </w:t>
      </w:r>
      <w:proofErr w:type="spellStart"/>
      <w:r w:rsidRPr="009A0970">
        <w:rPr>
          <w:rFonts w:ascii="Helv" w:hAnsi="Helv" w:cs="Helv"/>
          <w:bCs/>
          <w:iCs/>
          <w:sz w:val="20"/>
          <w:szCs w:val="20"/>
        </w:rPr>
        <w:t>auto-úvere</w:t>
      </w:r>
      <w:proofErr w:type="spellEnd"/>
      <w:r w:rsidRPr="009A0970">
        <w:rPr>
          <w:rFonts w:ascii="Helv" w:hAnsi="Helv" w:cs="Helv"/>
          <w:bCs/>
          <w:iCs/>
          <w:sz w:val="20"/>
          <w:szCs w:val="20"/>
        </w:rPr>
        <w:t xml:space="preserve">. Osobné automobily sú povinne zmluvne poistené a tiež havarijne poistené. </w:t>
      </w:r>
    </w:p>
    <w:p w:rsidR="002B309A" w:rsidRPr="009A0970" w:rsidRDefault="002B309A" w:rsidP="002B309A">
      <w:pPr>
        <w:pStyle w:val="odstavec"/>
      </w:pPr>
      <w:bookmarkStart w:id="17" w:name="FWT_transfer_TA2"/>
      <w:bookmarkStart w:id="18" w:name="FWT_transfer_TA22"/>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20"/>
      </w:tblGrid>
      <w:tr w:rsidR="009A0970" w:rsidRPr="009A0970" w:rsidTr="00F3072C">
        <w:trPr>
          <w:trHeight w:val="1440"/>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bookmarkStart w:id="19" w:name="RANGE!B31:K51"/>
            <w:r w:rsidRPr="009A0970">
              <w:rPr>
                <w:rFonts w:ascii="Arial" w:hAnsi="Arial" w:cs="Arial"/>
                <w:b/>
                <w:bCs/>
                <w:sz w:val="18"/>
                <w:szCs w:val="18"/>
              </w:rPr>
              <w:lastRenderedPageBreak/>
              <w:t>Dlhodobý hmotný majetok</w:t>
            </w:r>
            <w:bookmarkEnd w:id="19"/>
          </w:p>
        </w:tc>
        <w:tc>
          <w:tcPr>
            <w:tcW w:w="120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Spolu</w:t>
            </w:r>
          </w:p>
        </w:tc>
      </w:tr>
      <w:tr w:rsidR="009A0970" w:rsidRPr="009A0970" w:rsidTr="00F3072C">
        <w:trPr>
          <w:trHeight w:val="255"/>
        </w:trPr>
        <w:tc>
          <w:tcPr>
            <w:tcW w:w="3133"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j</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1 155 887</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395 116</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1 551 003</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2 363</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2 363</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42 699</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190 064</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232 763</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2 363</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ind w:left="360"/>
              <w:jc w:val="right"/>
              <w:rPr>
                <w:rFonts w:ascii="Arial" w:hAnsi="Arial" w:cs="Arial"/>
                <w:sz w:val="18"/>
                <w:szCs w:val="18"/>
              </w:rPr>
            </w:pPr>
            <w:r w:rsidRPr="009A0970">
              <w:rPr>
                <w:rFonts w:ascii="Arial" w:hAnsi="Arial" w:cs="Arial"/>
                <w:sz w:val="18"/>
                <w:szCs w:val="18"/>
              </w:rPr>
              <w:t>-2 363</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1 113 188</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207 415</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1 320 603</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136 521</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136 521</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55 372</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55 372</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48 685</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48 685</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143 208</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143 208</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1 155 887</w:t>
            </w:r>
          </w:p>
        </w:tc>
        <w:tc>
          <w:tcPr>
            <w:tcW w:w="120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258 595</w:t>
            </w:r>
          </w:p>
        </w:tc>
        <w:tc>
          <w:tcPr>
            <w:tcW w:w="136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1 414 482</w:t>
            </w:r>
          </w:p>
        </w:tc>
      </w:tr>
      <w:tr w:rsidR="009A0970" w:rsidRPr="009A0970" w:rsidTr="00F3072C">
        <w:trPr>
          <w:trHeight w:val="255"/>
        </w:trPr>
        <w:tc>
          <w:tcPr>
            <w:tcW w:w="313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08"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1 113 188</w:t>
            </w:r>
          </w:p>
        </w:tc>
        <w:tc>
          <w:tcPr>
            <w:tcW w:w="1201"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8"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64 207</w:t>
            </w:r>
          </w:p>
        </w:tc>
        <w:tc>
          <w:tcPr>
            <w:tcW w:w="1361"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6"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1 177 395</w:t>
            </w:r>
          </w:p>
        </w:tc>
      </w:tr>
    </w:tbl>
    <w:p w:rsidR="002B309A" w:rsidRPr="009A0970" w:rsidRDefault="002B309A" w:rsidP="002B309A">
      <w:pPr>
        <w:pStyle w:val="odstavec"/>
      </w:pPr>
    </w:p>
    <w:p w:rsidR="002B309A" w:rsidRPr="009A0970" w:rsidRDefault="002B309A" w:rsidP="002B309A">
      <w:pPr>
        <w:pStyle w:val="odstavec"/>
      </w:pPr>
      <w:bookmarkStart w:id="20" w:name="FWT_transfer_TA3"/>
      <w:bookmarkEnd w:id="17"/>
      <w:bookmarkEnd w:id="18"/>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9A0970" w:rsidRPr="009A0970" w:rsidTr="00F3072C">
        <w:trPr>
          <w:trHeight w:val="240"/>
        </w:trPr>
        <w:tc>
          <w:tcPr>
            <w:tcW w:w="616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Hodnota k 31.12.2014</w:t>
            </w:r>
          </w:p>
        </w:tc>
      </w:tr>
      <w:tr w:rsidR="009A0970" w:rsidRPr="009A0970" w:rsidTr="00F3072C">
        <w:trPr>
          <w:trHeight w:val="240"/>
        </w:trPr>
        <w:tc>
          <w:tcPr>
            <w:tcW w:w="616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109 500</w:t>
            </w:r>
          </w:p>
        </w:tc>
      </w:tr>
      <w:tr w:rsidR="009A0970" w:rsidRPr="009A0970" w:rsidTr="00F3072C">
        <w:trPr>
          <w:trHeight w:val="439"/>
        </w:trPr>
        <w:tc>
          <w:tcPr>
            <w:tcW w:w="616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109 500</w:t>
            </w: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t xml:space="preserve">Dlhodobý hmotný majetok je poistený pre prípad škôd až do výšky </w:t>
      </w:r>
      <w:r w:rsidRPr="009A0970">
        <w:rPr>
          <w:lang w:val="en-US"/>
        </w:rPr>
        <w:t>2 500 tis.</w:t>
      </w:r>
      <w:r w:rsidRPr="009A0970">
        <w:t xml:space="preserve"> EUR (</w:t>
      </w:r>
      <w:bookmarkStart w:id="21" w:name="EntityPY"/>
      <w:r w:rsidRPr="009A0970">
        <w:t>2013</w:t>
      </w:r>
      <w:bookmarkEnd w:id="21"/>
      <w:r w:rsidRPr="009A0970">
        <w:t>: 2 500 tis. EUR).  Osobné automobily sú poistené proti odcudzeniu a havarijne poistené do výšky 109 tis. Eur.</w:t>
      </w:r>
    </w:p>
    <w:p w:rsidR="002B309A" w:rsidRPr="009A0970" w:rsidRDefault="002B309A" w:rsidP="002B309A">
      <w:pPr>
        <w:pStyle w:val="odstavec"/>
      </w:pPr>
    </w:p>
    <w:bookmarkEnd w:id="20"/>
    <w:p w:rsidR="002B309A" w:rsidRPr="009A0970" w:rsidRDefault="002B309A" w:rsidP="002B309A">
      <w:pPr>
        <w:pStyle w:val="Nadpis2"/>
      </w:pPr>
      <w:r w:rsidRPr="009A0970">
        <w:lastRenderedPageBreak/>
        <w:t>Dlhodobý finančný majetok</w:t>
      </w:r>
    </w:p>
    <w:p w:rsidR="002B309A" w:rsidRPr="009A0970" w:rsidRDefault="002B309A" w:rsidP="002B309A">
      <w:pPr>
        <w:pStyle w:val="odstavec"/>
      </w:pPr>
      <w:r w:rsidRPr="009A0970">
        <w:t>Prehľad pohybu dlhodobého finančného majetku za bežné a predchádzajúce účtovné obdobie je uvedený nižšie:</w:t>
      </w:r>
    </w:p>
    <w:p w:rsidR="002B309A" w:rsidRPr="009A0970" w:rsidRDefault="002B309A" w:rsidP="002B309A">
      <w:pPr>
        <w:pStyle w:val="odstavec"/>
      </w:pPr>
      <w:bookmarkStart w:id="22" w:name="FWT_transfer_FA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4"/>
        <w:gridCol w:w="1236"/>
        <w:gridCol w:w="1240"/>
        <w:gridCol w:w="1240"/>
        <w:gridCol w:w="1020"/>
        <w:gridCol w:w="1240"/>
        <w:gridCol w:w="1240"/>
        <w:gridCol w:w="1240"/>
        <w:gridCol w:w="1240"/>
      </w:tblGrid>
      <w:tr w:rsidR="009A0970" w:rsidRPr="009A0970" w:rsidTr="00F3072C">
        <w:trPr>
          <w:trHeight w:val="240"/>
        </w:trPr>
        <w:tc>
          <w:tcPr>
            <w:tcW w:w="322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23" w:name="RANGE!B4:K20"/>
            <w:r w:rsidRPr="009A0970">
              <w:rPr>
                <w:rFonts w:ascii="Arial" w:hAnsi="Arial" w:cs="Arial"/>
                <w:b/>
                <w:bCs/>
                <w:sz w:val="18"/>
                <w:szCs w:val="18"/>
              </w:rPr>
              <w:t>Dlhodobý finančný majetok</w:t>
            </w:r>
            <w:bookmarkEnd w:id="23"/>
          </w:p>
        </w:tc>
        <w:tc>
          <w:tcPr>
            <w:tcW w:w="10940" w:type="dxa"/>
            <w:gridSpan w:val="9"/>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1440"/>
        </w:trPr>
        <w:tc>
          <w:tcPr>
            <w:tcW w:w="322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4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Podielové CP a podiely v DÚJ</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Pôžičky ÚJ v </w:t>
            </w:r>
            <w:proofErr w:type="spellStart"/>
            <w:r w:rsidRPr="009A0970">
              <w:rPr>
                <w:rFonts w:ascii="Arial" w:hAnsi="Arial" w:cs="Arial"/>
                <w:b/>
                <w:bCs/>
                <w:sz w:val="18"/>
                <w:szCs w:val="18"/>
              </w:rPr>
              <w:t>kons</w:t>
            </w:r>
            <w:proofErr w:type="spellEnd"/>
            <w:r w:rsidRPr="009A0970">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Spolu</w:t>
            </w:r>
          </w:p>
        </w:tc>
      </w:tr>
      <w:tr w:rsidR="009A0970" w:rsidRPr="009A0970" w:rsidTr="00F3072C">
        <w:trPr>
          <w:trHeight w:val="255"/>
        </w:trPr>
        <w:tc>
          <w:tcPr>
            <w:tcW w:w="32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44"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236"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j</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Prvotné ocenenie</w:t>
            </w:r>
          </w:p>
        </w:tc>
        <w:tc>
          <w:tcPr>
            <w:tcW w:w="1244"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39 534 143</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5 538</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350 000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2 184 316</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42 073 997</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24" w:name="OLE_LINK16"/>
            <w:bookmarkStart w:id="25" w:name="OLE_LINK34"/>
            <w:r w:rsidRPr="009A0970">
              <w:rPr>
                <w:rFonts w:ascii="Arial" w:hAnsi="Arial" w:cs="Arial"/>
                <w:sz w:val="18"/>
                <w:szCs w:val="18"/>
              </w:rPr>
              <w:t>1 590 896</w:t>
            </w:r>
            <w:bookmarkEnd w:id="24"/>
            <w:bookmarkEnd w:id="25"/>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162 211</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1 753 107</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138 835</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5 538</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350 000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800 000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1 294 373</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Presuny</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40 986 204</w:t>
            </w:r>
          </w:p>
        </w:tc>
        <w:tc>
          <w:tcPr>
            <w:tcW w:w="123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1 546 527</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42 532 731</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Opravné položky</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Účtovná hodnota </w:t>
            </w:r>
          </w:p>
        </w:tc>
        <w:tc>
          <w:tcPr>
            <w:tcW w:w="124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1.1.2014</w:t>
            </w:r>
          </w:p>
        </w:tc>
        <w:tc>
          <w:tcPr>
            <w:tcW w:w="124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39 534 143</w:t>
            </w:r>
          </w:p>
        </w:tc>
        <w:tc>
          <w:tcPr>
            <w:tcW w:w="123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5 538</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350 000</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2 157 254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42 046 935</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31.12.2014</w:t>
            </w:r>
          </w:p>
        </w:tc>
        <w:tc>
          <w:tcPr>
            <w:tcW w:w="1244"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40 986 204</w:t>
            </w:r>
          </w:p>
        </w:tc>
        <w:tc>
          <w:tcPr>
            <w:tcW w:w="1236"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1 519 465</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42 505 669</w:t>
            </w:r>
          </w:p>
        </w:tc>
      </w:tr>
    </w:tbl>
    <w:p w:rsidR="002B309A" w:rsidRPr="009A0970" w:rsidRDefault="002B309A" w:rsidP="002B309A">
      <w:pPr>
        <w:pStyle w:val="odstavec"/>
      </w:pPr>
    </w:p>
    <w:bookmarkEnd w:id="22"/>
    <w:p w:rsidR="002B309A" w:rsidRPr="009A0970" w:rsidRDefault="002B309A" w:rsidP="002B309A">
      <w:pPr>
        <w:pStyle w:val="odstavec"/>
      </w:pPr>
    </w:p>
    <w:p w:rsidR="002B309A" w:rsidRPr="009A0970" w:rsidRDefault="002B309A" w:rsidP="002B309A">
      <w:r w:rsidRPr="009A0970">
        <w:rPr>
          <w:rFonts w:ascii="Helv" w:hAnsi="Helv" w:cs="Helv"/>
          <w:bCs/>
          <w:iCs/>
          <w:sz w:val="20"/>
          <w:szCs w:val="20"/>
        </w:rPr>
        <w:t xml:space="preserve">Spoločnosť v roku 2014 predala 100 % podiel v spoločnosti </w:t>
      </w:r>
      <w:proofErr w:type="spellStart"/>
      <w:r w:rsidRPr="009A0970">
        <w:rPr>
          <w:rFonts w:ascii="Helv" w:hAnsi="Helv" w:cs="Helv"/>
          <w:bCs/>
          <w:iCs/>
          <w:sz w:val="20"/>
          <w:szCs w:val="20"/>
        </w:rPr>
        <w:t>EnerWood</w:t>
      </w:r>
      <w:proofErr w:type="spellEnd"/>
      <w:r w:rsidRPr="009A0970">
        <w:rPr>
          <w:rFonts w:ascii="Helv" w:hAnsi="Helv" w:cs="Helv"/>
          <w:bCs/>
          <w:iCs/>
          <w:sz w:val="20"/>
          <w:szCs w:val="20"/>
        </w:rPr>
        <w:t xml:space="preserve">, s.r.o. </w:t>
      </w:r>
    </w:p>
    <w:p w:rsidR="002B309A" w:rsidRPr="009A0970" w:rsidRDefault="002B309A" w:rsidP="002B309A"/>
    <w:p w:rsidR="002B309A" w:rsidRPr="009A0970" w:rsidRDefault="002B309A" w:rsidP="002B309A"/>
    <w:p w:rsidR="002B309A" w:rsidRPr="009A0970" w:rsidRDefault="002B309A" w:rsidP="002B309A"/>
    <w:p w:rsidR="002B309A" w:rsidRPr="009A0970" w:rsidRDefault="002B309A" w:rsidP="002B309A"/>
    <w:p w:rsidR="002B309A" w:rsidRPr="009A0970" w:rsidRDefault="002B309A" w:rsidP="002B309A"/>
    <w:p w:rsidR="002B309A" w:rsidRPr="009A0970" w:rsidRDefault="002B309A" w:rsidP="002B309A"/>
    <w:p w:rsidR="002B309A" w:rsidRPr="009A0970" w:rsidRDefault="002B309A" w:rsidP="002B309A"/>
    <w:p w:rsidR="002B309A" w:rsidRPr="009A0970" w:rsidRDefault="002B309A" w:rsidP="002B309A">
      <w:bookmarkStart w:id="26" w:name="FWT_transfer_FA2"/>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9A0970" w:rsidRPr="009A0970" w:rsidTr="00F3072C">
        <w:trPr>
          <w:trHeight w:val="240"/>
        </w:trPr>
        <w:tc>
          <w:tcPr>
            <w:tcW w:w="322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27" w:name="RANGE!B25:K41"/>
            <w:r w:rsidRPr="009A0970">
              <w:rPr>
                <w:rFonts w:ascii="Arial" w:hAnsi="Arial" w:cs="Arial"/>
                <w:b/>
                <w:bCs/>
                <w:sz w:val="18"/>
                <w:szCs w:val="18"/>
              </w:rPr>
              <w:t>Dlhodobý finančný majetok</w:t>
            </w:r>
            <w:bookmarkEnd w:id="27"/>
          </w:p>
        </w:tc>
        <w:tc>
          <w:tcPr>
            <w:tcW w:w="10940" w:type="dxa"/>
            <w:gridSpan w:val="9"/>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1440"/>
        </w:trPr>
        <w:tc>
          <w:tcPr>
            <w:tcW w:w="322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Pôžičky ÚJ v </w:t>
            </w:r>
            <w:proofErr w:type="spellStart"/>
            <w:r w:rsidRPr="009A0970">
              <w:rPr>
                <w:rFonts w:ascii="Arial" w:hAnsi="Arial" w:cs="Arial"/>
                <w:b/>
                <w:bCs/>
                <w:sz w:val="18"/>
                <w:szCs w:val="18"/>
              </w:rPr>
              <w:t>kons</w:t>
            </w:r>
            <w:proofErr w:type="spellEnd"/>
            <w:r w:rsidRPr="009A0970">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Spolu</w:t>
            </w:r>
          </w:p>
        </w:tc>
      </w:tr>
      <w:tr w:rsidR="009A0970" w:rsidRPr="009A0970" w:rsidTr="00F3072C">
        <w:trPr>
          <w:trHeight w:val="255"/>
        </w:trPr>
        <w:tc>
          <w:tcPr>
            <w:tcW w:w="32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j</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35 812 160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353 200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1 221 906</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800 000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38 187 266</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4 955 001</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5 538</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162 410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5 122 949</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1 233 018</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3 200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1 236 218</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 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800 000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pStyle w:val="Odsekzoznamu"/>
              <w:numPr>
                <w:ilvl w:val="0"/>
                <w:numId w:val="8"/>
              </w:numPr>
              <w:ind w:left="0" w:hanging="93"/>
              <w:jc w:val="right"/>
              <w:rPr>
                <w:rFonts w:ascii="Arial" w:hAnsi="Arial" w:cs="Arial"/>
                <w:sz w:val="18"/>
                <w:szCs w:val="18"/>
              </w:rPr>
            </w:pPr>
            <w:r w:rsidRPr="009A0970">
              <w:rPr>
                <w:rFonts w:ascii="Arial" w:hAnsi="Arial" w:cs="Arial"/>
                <w:sz w:val="18"/>
                <w:szCs w:val="18"/>
              </w:rPr>
              <w:t>800 000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39 534 143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5 538</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350 000</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2 184 316</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42 073 997</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27 062</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27 062</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35 812 160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353 200</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1 194 844</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800 000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38 160 204</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39 534 143</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5 538</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350 000</w:t>
            </w:r>
          </w:p>
        </w:tc>
        <w:tc>
          <w:tcPr>
            <w:tcW w:w="102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2 157 254</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42 046 935</w:t>
            </w:r>
          </w:p>
        </w:tc>
      </w:tr>
    </w:tbl>
    <w:p w:rsidR="002B309A" w:rsidRPr="009A0970" w:rsidRDefault="002B309A" w:rsidP="002B309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9A0970" w:rsidRPr="009A0970" w:rsidTr="00F3072C">
        <w:trPr>
          <w:trHeight w:val="240"/>
        </w:trPr>
        <w:tc>
          <w:tcPr>
            <w:tcW w:w="6160" w:type="dxa"/>
            <w:tcBorders>
              <w:top w:val="nil"/>
              <w:left w:val="nil"/>
              <w:bottom w:val="single" w:sz="4" w:space="0" w:color="auto"/>
              <w:right w:val="nil"/>
            </w:tcBorders>
            <w:shd w:val="clear" w:color="auto" w:fill="auto"/>
            <w:vAlign w:val="bottom"/>
            <w:hideMark/>
          </w:tcPr>
          <w:bookmarkEnd w:id="26"/>
          <w:p w:rsidR="002B309A" w:rsidRPr="009A0970" w:rsidRDefault="002B309A" w:rsidP="00F3072C">
            <w:pPr>
              <w:rPr>
                <w:rFonts w:ascii="Arial" w:hAnsi="Arial" w:cs="Arial"/>
                <w:b/>
                <w:bCs/>
                <w:sz w:val="18"/>
                <w:szCs w:val="18"/>
              </w:rPr>
            </w:pPr>
            <w:r w:rsidRPr="009A0970">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Hodnota k 31.12.2014</w:t>
            </w:r>
          </w:p>
        </w:tc>
      </w:tr>
      <w:tr w:rsidR="009A0970" w:rsidRPr="009A0970" w:rsidTr="00F3072C">
        <w:trPr>
          <w:trHeight w:val="240"/>
        </w:trPr>
        <w:tc>
          <w:tcPr>
            <w:tcW w:w="616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5 200 338</w:t>
            </w:r>
          </w:p>
        </w:tc>
      </w:tr>
      <w:tr w:rsidR="009A0970" w:rsidRPr="009A0970" w:rsidTr="00F3072C">
        <w:trPr>
          <w:trHeight w:val="439"/>
        </w:trPr>
        <w:tc>
          <w:tcPr>
            <w:tcW w:w="616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bl>
    <w:p w:rsidR="002B309A" w:rsidRPr="009A0970" w:rsidRDefault="002B309A" w:rsidP="002B309A">
      <w:pPr>
        <w:pStyle w:val="odstavec"/>
      </w:pPr>
      <w:r w:rsidRPr="009A0970">
        <w:t xml:space="preserve"> </w:t>
      </w:r>
    </w:p>
    <w:p w:rsidR="002B309A" w:rsidRPr="009A0970" w:rsidRDefault="002B309A" w:rsidP="002B309A">
      <w:pPr>
        <w:pStyle w:val="odstavec"/>
      </w:pPr>
      <w:r w:rsidRPr="009A0970">
        <w:t>V prírastkoch a úbytkoch na účtoch podielových cenných papierov je zahrnuté aj ich precenenie metódou vlastného imania k 31.12.2014.</w:t>
      </w:r>
    </w:p>
    <w:p w:rsidR="002B309A" w:rsidRPr="009A0970" w:rsidRDefault="002B309A" w:rsidP="002B309A">
      <w:pPr>
        <w:pStyle w:val="odstavec"/>
      </w:pPr>
    </w:p>
    <w:p w:rsidR="002B309A" w:rsidRPr="009A0970" w:rsidRDefault="002B309A" w:rsidP="002B309A">
      <w:pPr>
        <w:pStyle w:val="odstavec"/>
      </w:pPr>
      <w:r w:rsidRPr="009A0970">
        <w:t>Na 80 % obchodného podielu spoločnosti TEPLO GGE je zriadené záložné právo v prospech TATRA BANKA, a.s. ako zabezpečovací prostriedok k Zmluve o splátkovom úvere č. 3663/2008 zo dňa 16.6.2008.</w:t>
      </w:r>
    </w:p>
    <w:p w:rsidR="002B309A" w:rsidRPr="009A0970" w:rsidRDefault="002B309A" w:rsidP="002B309A">
      <w:pPr>
        <w:pStyle w:val="odstavec"/>
      </w:pPr>
    </w:p>
    <w:p w:rsidR="002B309A" w:rsidRPr="009A0970" w:rsidRDefault="002B309A" w:rsidP="002B309A">
      <w:pPr>
        <w:pStyle w:val="odstavec"/>
      </w:pPr>
      <w:r w:rsidRPr="009A0970">
        <w:t xml:space="preserve">Na 2 150 kusov akcií spoločnosti </w:t>
      </w:r>
      <w:proofErr w:type="spellStart"/>
      <w:r w:rsidRPr="009A0970">
        <w:t>Energy</w:t>
      </w:r>
      <w:proofErr w:type="spellEnd"/>
      <w:r w:rsidRPr="009A0970">
        <w:t xml:space="preserve"> Snina, a.s. je zriadené záložné právo v prospech TATRA BANKA, a.s. ako zabezpečovací prostriedok k Zmluve o splátkovom úvere č. 2017/2012 zo dňa 16.3.2012.</w:t>
      </w:r>
    </w:p>
    <w:p w:rsidR="002B309A" w:rsidRPr="009A0970" w:rsidRDefault="002B309A" w:rsidP="002B309A">
      <w:pPr>
        <w:pStyle w:val="odstavec"/>
      </w:pPr>
    </w:p>
    <w:p w:rsidR="002B309A" w:rsidRPr="009A0970" w:rsidRDefault="002B309A" w:rsidP="002B309A">
      <w:pPr>
        <w:pStyle w:val="odstavec"/>
        <w:sectPr w:rsidR="002B309A" w:rsidRPr="009A0970" w:rsidSect="00FB6913">
          <w:headerReference w:type="default" r:id="rId9"/>
          <w:pgSz w:w="16838" w:h="11906" w:orient="landscape"/>
          <w:pgMar w:top="1134" w:right="1134" w:bottom="1134" w:left="1134" w:header="709" w:footer="709" w:gutter="0"/>
          <w:cols w:space="708"/>
          <w:docGrid w:linePitch="360"/>
        </w:sectPr>
      </w:pPr>
      <w:r w:rsidRPr="009A0970">
        <w:lastRenderedPageBreak/>
        <w:t>Na 1 000 kusov akcií spoločnosti TENERGO Brno, a.s. je zriadené záložné právo v prospech Slovenská sporiteľňa, a.s. ako zabezpečovací prostriedok k Zmluve o splátkovom úvere č. 56/AUCC/11 zo dňa 31.3.2011.</w:t>
      </w:r>
    </w:p>
    <w:p w:rsidR="002B309A" w:rsidRPr="009A0970" w:rsidRDefault="002B309A" w:rsidP="002B309A">
      <w:pPr>
        <w:pStyle w:val="odstavec"/>
      </w:pPr>
      <w:r w:rsidRPr="009A0970">
        <w:lastRenderedPageBreak/>
        <w:t>Výška vlastného imania k </w:t>
      </w:r>
      <w:r w:rsidRPr="009A0970">
        <w:fldChar w:fldCharType="begin"/>
      </w:r>
      <w:r w:rsidRPr="009A0970">
        <w:instrText xml:space="preserve"> REF EntityDateEnd1 \h  \* MERGEFORMAT </w:instrText>
      </w:r>
      <w:r w:rsidRPr="009A0970">
        <w:fldChar w:fldCharType="separate"/>
      </w:r>
      <w:r w:rsidRPr="009A0970">
        <w:t>31.decembru 2014</w:t>
      </w:r>
      <w:r w:rsidRPr="009A0970">
        <w:fldChar w:fldCharType="end"/>
      </w:r>
      <w:r w:rsidRPr="009A0970">
        <w:t xml:space="preserve"> a výsledok hospodárenia jednotlivých spoločností za bežné účtovné obdobie je uvedená v nasledujúcej tabuľke:</w:t>
      </w:r>
    </w:p>
    <w:p w:rsidR="002B309A" w:rsidRPr="009A0970" w:rsidRDefault="002B309A" w:rsidP="002B309A">
      <w:pPr>
        <w:pStyle w:val="odstavec"/>
      </w:pPr>
      <w:bookmarkStart w:id="28" w:name="FWT_long_term_financial_assets_4"/>
      <w:r w:rsidRPr="009A0970">
        <w:t xml:space="preserve"> </w:t>
      </w:r>
    </w:p>
    <w:tbl>
      <w:tblPr>
        <w:tblW w:w="17320" w:type="dxa"/>
        <w:tblInd w:w="426" w:type="dxa"/>
        <w:tblLayout w:type="fixed"/>
        <w:tblCellMar>
          <w:left w:w="70" w:type="dxa"/>
          <w:right w:w="70" w:type="dxa"/>
        </w:tblCellMar>
        <w:tblLook w:val="04A0" w:firstRow="1" w:lastRow="0" w:firstColumn="1" w:lastColumn="0" w:noHBand="0" w:noVBand="1"/>
      </w:tblPr>
      <w:tblGrid>
        <w:gridCol w:w="2196"/>
        <w:gridCol w:w="1223"/>
        <w:gridCol w:w="1496"/>
        <w:gridCol w:w="1514"/>
        <w:gridCol w:w="1651"/>
        <w:gridCol w:w="1540"/>
        <w:gridCol w:w="1540"/>
        <w:gridCol w:w="1540"/>
        <w:gridCol w:w="1540"/>
        <w:gridCol w:w="1540"/>
        <w:gridCol w:w="1540"/>
      </w:tblGrid>
      <w:tr w:rsidR="009A0970" w:rsidRPr="009A0970" w:rsidTr="00F3072C">
        <w:trPr>
          <w:gridAfter w:val="5"/>
          <w:wAfter w:w="7700" w:type="dxa"/>
          <w:trHeight w:val="240"/>
        </w:trPr>
        <w:tc>
          <w:tcPr>
            <w:tcW w:w="2196"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29" w:name="RANGE!B4:G31"/>
            <w:r w:rsidRPr="009A0970">
              <w:rPr>
                <w:rFonts w:ascii="Arial" w:hAnsi="Arial" w:cs="Arial"/>
                <w:b/>
                <w:bCs/>
                <w:sz w:val="18"/>
                <w:szCs w:val="18"/>
              </w:rPr>
              <w:t>Obchodné meno a sídlo spoločnosti, v ktorej má ÚJ umiestnený DFM</w:t>
            </w:r>
            <w:bookmarkEnd w:id="29"/>
          </w:p>
        </w:tc>
        <w:tc>
          <w:tcPr>
            <w:tcW w:w="1223"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Účtovná hodnota DFM</w:t>
            </w:r>
          </w:p>
        </w:tc>
      </w:tr>
      <w:tr w:rsidR="009A0970" w:rsidRPr="009A0970" w:rsidTr="00F3072C">
        <w:trPr>
          <w:gridAfter w:val="5"/>
          <w:wAfter w:w="7700" w:type="dxa"/>
          <w:trHeight w:val="240"/>
        </w:trPr>
        <w:tc>
          <w:tcPr>
            <w:tcW w:w="2196"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23"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496"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514"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651"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54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r>
      <w:tr w:rsidR="009A0970" w:rsidRPr="009A0970" w:rsidTr="00F3072C">
        <w:trPr>
          <w:gridAfter w:val="5"/>
          <w:wAfter w:w="7700" w:type="dxa"/>
          <w:trHeight w:val="240"/>
        </w:trPr>
        <w:tc>
          <w:tcPr>
            <w:tcW w:w="2196"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gridAfter w:val="5"/>
          <w:wAfter w:w="7700" w:type="dxa"/>
          <w:trHeight w:val="240"/>
        </w:trPr>
        <w:tc>
          <w:tcPr>
            <w:tcW w:w="9620" w:type="dxa"/>
            <w:gridSpan w:val="6"/>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Dcérske účtovné jednotky</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p w:rsidR="002B309A" w:rsidRPr="009A0970" w:rsidRDefault="002B309A" w:rsidP="00F3072C">
            <w:pPr>
              <w:rPr>
                <w:rFonts w:ascii="Arial" w:hAnsi="Arial" w:cs="Arial"/>
                <w:sz w:val="18"/>
                <w:szCs w:val="18"/>
              </w:rPr>
            </w:pPr>
            <w:r w:rsidRPr="009A0970">
              <w:rPr>
                <w:rFonts w:ascii="Arial" w:hAnsi="Arial" w:cs="Arial"/>
                <w:sz w:val="18"/>
                <w:szCs w:val="18"/>
              </w:rPr>
              <w:t>TEPLÁREŃ, a.s. Považská Bystrica</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25 371 682</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1 165 403</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25 371 682</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TEPLO GGE, s.r.o.</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4 548 031</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566 617</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4 093 228</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Elgas s.r.o.</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6 192 392</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4 922 931</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6 192 392</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Energy</w:t>
            </w:r>
            <w:proofErr w:type="spellEnd"/>
            <w:r w:rsidRPr="009A0970">
              <w:rPr>
                <w:rFonts w:ascii="Arial" w:hAnsi="Arial" w:cs="Arial"/>
                <w:sz w:val="18"/>
                <w:szCs w:val="18"/>
              </w:rPr>
              <w:t xml:space="preserve"> Snina, a.s.</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-1 380 997</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-1 857 513</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Southerm</w:t>
            </w:r>
            <w:proofErr w:type="spellEnd"/>
            <w:r w:rsidRPr="009A0970">
              <w:rPr>
                <w:rFonts w:ascii="Arial" w:hAnsi="Arial" w:cs="Arial"/>
                <w:sz w:val="18"/>
                <w:szCs w:val="18"/>
              </w:rPr>
              <w:t>, s.r.o.</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2 714 853</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147 907</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2 714 853</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Tenergo</w:t>
            </w:r>
            <w:proofErr w:type="spellEnd"/>
            <w:r w:rsidRPr="009A0970">
              <w:rPr>
                <w:rFonts w:ascii="Arial" w:hAnsi="Arial" w:cs="Arial"/>
                <w:sz w:val="18"/>
                <w:szCs w:val="18"/>
              </w:rPr>
              <w:t xml:space="preserve"> Slovensko, a.s.</w:t>
            </w: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99</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99</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1 567 603</w:t>
            </w: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333 229</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1 551 927</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Tenergo</w:t>
            </w:r>
            <w:proofErr w:type="spellEnd"/>
            <w:r w:rsidRPr="009A0970">
              <w:rPr>
                <w:rFonts w:ascii="Arial" w:hAnsi="Arial" w:cs="Arial"/>
                <w:sz w:val="18"/>
                <w:szCs w:val="18"/>
              </w:rPr>
              <w:t xml:space="preserve"> Brno, a.s.</w:t>
            </w: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999 726</w:t>
            </w: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160 674</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999 726</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GGE, </w:t>
            </w:r>
            <w:proofErr w:type="spellStart"/>
            <w:r w:rsidRPr="009A0970">
              <w:rPr>
                <w:rFonts w:ascii="Arial" w:hAnsi="Arial" w:cs="Arial"/>
                <w:sz w:val="18"/>
                <w:szCs w:val="18"/>
              </w:rPr>
              <w:t>d.o.o</w:t>
            </w:r>
            <w:proofErr w:type="spellEnd"/>
            <w:r w:rsidRPr="009A0970">
              <w:rPr>
                <w:rFonts w:ascii="Arial" w:hAnsi="Arial" w:cs="Arial"/>
                <w:sz w:val="18"/>
                <w:szCs w:val="18"/>
              </w:rPr>
              <w:t xml:space="preserve">. </w:t>
            </w:r>
            <w:proofErr w:type="spellStart"/>
            <w:r w:rsidRPr="009A0970">
              <w:rPr>
                <w:rFonts w:ascii="Arial" w:hAnsi="Arial" w:cs="Arial"/>
                <w:sz w:val="18"/>
                <w:szCs w:val="18"/>
              </w:rPr>
              <w:t>Beograd</w:t>
            </w:r>
            <w:proofErr w:type="spellEnd"/>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90</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90</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13 577</w:t>
            </w: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-77 563</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12 219</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GGE </w:t>
            </w:r>
            <w:proofErr w:type="spellStart"/>
            <w:r w:rsidRPr="009A0970">
              <w:rPr>
                <w:rFonts w:ascii="Arial" w:hAnsi="Arial" w:cs="Arial"/>
                <w:sz w:val="18"/>
                <w:szCs w:val="18"/>
              </w:rPr>
              <w:t>Invest</w:t>
            </w:r>
            <w:proofErr w:type="spellEnd"/>
            <w:r w:rsidRPr="009A0970">
              <w:rPr>
                <w:rFonts w:ascii="Arial" w:hAnsi="Arial" w:cs="Arial"/>
                <w:sz w:val="18"/>
                <w:szCs w:val="18"/>
              </w:rPr>
              <w:t>, a.s.</w:t>
            </w: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-506 854</w:t>
            </w: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rPr>
              <w:t>-1 558</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IFM, a.s.</w:t>
            </w: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98</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98</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15 592</w:t>
            </w: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18 448</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15 592</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ESO </w:t>
            </w:r>
            <w:proofErr w:type="spellStart"/>
            <w:r w:rsidRPr="009A0970">
              <w:rPr>
                <w:rFonts w:ascii="Arial" w:hAnsi="Arial" w:cs="Arial"/>
                <w:sz w:val="18"/>
                <w:szCs w:val="18"/>
              </w:rPr>
              <w:t>tech</w:t>
            </w:r>
            <w:proofErr w:type="spellEnd"/>
            <w:r w:rsidRPr="009A0970">
              <w:rPr>
                <w:rFonts w:ascii="Arial" w:hAnsi="Arial" w:cs="Arial"/>
                <w:sz w:val="18"/>
                <w:szCs w:val="18"/>
              </w:rPr>
              <w:t>, a.s.</w:t>
            </w: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34 585</w:t>
            </w:r>
          </w:p>
        </w:tc>
        <w:tc>
          <w:tcPr>
            <w:tcW w:w="1651" w:type="dxa"/>
            <w:tcBorders>
              <w:top w:val="nil"/>
              <w:left w:val="nil"/>
              <w:bottom w:val="nil"/>
              <w:right w:val="nil"/>
            </w:tcBorders>
            <w:shd w:val="clear" w:color="auto" w:fill="auto"/>
            <w:vAlign w:val="bottom"/>
          </w:tcPr>
          <w:p w:rsidR="002B309A" w:rsidRPr="009A0970" w:rsidRDefault="002B309A" w:rsidP="00F3072C">
            <w:pPr>
              <w:pStyle w:val="Odsekzoznamu"/>
              <w:jc w:val="right"/>
              <w:rPr>
                <w:rFonts w:ascii="Arial" w:hAnsi="Arial" w:cs="Arial"/>
                <w:sz w:val="18"/>
                <w:szCs w:val="18"/>
              </w:rPr>
            </w:pPr>
            <w:r w:rsidRPr="009A0970">
              <w:rPr>
                <w:rFonts w:ascii="Arial" w:hAnsi="Arial" w:cs="Arial"/>
                <w:sz w:val="18"/>
                <w:szCs w:val="18"/>
              </w:rPr>
              <w:t>-4 732</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34 585</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GGE UA TOV</w:t>
            </w: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100</w:t>
            </w: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-21 817</w:t>
            </w: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-68 946</w:t>
            </w: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sz w:val="16"/>
                <w:szCs w:val="16"/>
              </w:rPr>
            </w:pPr>
            <w:r w:rsidRPr="009A0970">
              <w:rPr>
                <w:rFonts w:ascii="Arial" w:hAnsi="Arial" w:cs="Arial"/>
                <w:b/>
                <w:bCs/>
                <w:sz w:val="18"/>
                <w:szCs w:val="18"/>
              </w:rPr>
              <w:t>Účtovné jednotky s podstatným vplyvom</w:t>
            </w:r>
          </w:p>
        </w:tc>
        <w:tc>
          <w:tcPr>
            <w:tcW w:w="1223" w:type="dxa"/>
          </w:tcPr>
          <w:p w:rsidR="002B309A" w:rsidRPr="009A0970" w:rsidRDefault="002B309A" w:rsidP="00F3072C">
            <w:pPr>
              <w:jc w:val="right"/>
              <w:rPr>
                <w:rFonts w:ascii="Arial" w:hAnsi="Arial" w:cs="Arial"/>
                <w:sz w:val="16"/>
                <w:szCs w:val="16"/>
              </w:rPr>
            </w:pP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6"/>
                <w:szCs w:val="16"/>
              </w:rPr>
            </w:pP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6"/>
                <w:szCs w:val="16"/>
              </w:rPr>
            </w:pP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6"/>
                <w:szCs w:val="16"/>
              </w:rPr>
            </w:pP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6"/>
                <w:szCs w:val="16"/>
              </w:rPr>
            </w:pPr>
          </w:p>
        </w:tc>
      </w:tr>
      <w:tr w:rsidR="009A0970" w:rsidRPr="009A0970" w:rsidTr="00F3072C">
        <w:trPr>
          <w:trHeight w:val="240"/>
        </w:trPr>
        <w:tc>
          <w:tcPr>
            <w:tcW w:w="9620" w:type="dxa"/>
            <w:gridSpan w:val="6"/>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540" w:type="dxa"/>
            <w:tcBorders>
              <w:top w:val="nil"/>
              <w:left w:val="nil"/>
              <w:bottom w:val="nil"/>
              <w:right w:val="nil"/>
            </w:tcBorders>
            <w:shd w:val="clear" w:color="auto" w:fill="auto"/>
            <w:vAlign w:val="bottom"/>
          </w:tcPr>
          <w:p w:rsidR="002B309A" w:rsidRPr="009A0970" w:rsidRDefault="002B309A" w:rsidP="00F3072C"/>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50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KJG </w:t>
            </w:r>
            <w:proofErr w:type="spellStart"/>
            <w:r w:rsidRPr="009A0970">
              <w:rPr>
                <w:rFonts w:ascii="Arial" w:hAnsi="Arial" w:cs="Arial"/>
                <w:sz w:val="18"/>
                <w:szCs w:val="18"/>
              </w:rPr>
              <w:t>Invest</w:t>
            </w:r>
            <w:proofErr w:type="spellEnd"/>
            <w:r w:rsidRPr="009A0970">
              <w:rPr>
                <w:rFonts w:ascii="Arial" w:hAnsi="Arial" w:cs="Arial"/>
                <w:sz w:val="18"/>
                <w:szCs w:val="18"/>
              </w:rPr>
              <w:t>, a.s.</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30" w:name="OLE_LINK5"/>
            <w:bookmarkStart w:id="31" w:name="OLE_LINK26"/>
            <w:r w:rsidRPr="009A0970">
              <w:rPr>
                <w:rFonts w:ascii="Arial" w:hAnsi="Arial" w:cs="Arial"/>
                <w:sz w:val="18"/>
                <w:szCs w:val="18"/>
              </w:rPr>
              <w:t>-281 703</w:t>
            </w:r>
            <w:bookmarkEnd w:id="30"/>
            <w:bookmarkEnd w:id="31"/>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32" w:name="OLE_LINK10"/>
            <w:bookmarkStart w:id="33" w:name="OLE_LINK29"/>
            <w:r w:rsidRPr="009A0970">
              <w:rPr>
                <w:rFonts w:ascii="Arial" w:hAnsi="Arial" w:cs="Arial"/>
                <w:sz w:val="18"/>
                <w:szCs w:val="18"/>
              </w:rPr>
              <w:t>-292 778</w:t>
            </w:r>
            <w:bookmarkEnd w:id="32"/>
            <w:bookmarkEnd w:id="33"/>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b/>
                <w:bCs/>
                <w:sz w:val="18"/>
                <w:szCs w:val="18"/>
              </w:rPr>
              <w:t xml:space="preserve">Ostatné realizovateľné CP a podiely  </w:t>
            </w:r>
          </w:p>
        </w:tc>
        <w:tc>
          <w:tcPr>
            <w:tcW w:w="1223" w:type="dxa"/>
            <w:hideMark/>
          </w:tcPr>
          <w:p w:rsidR="002B309A" w:rsidRPr="009A0970" w:rsidRDefault="002B309A" w:rsidP="00F3072C">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332"/>
        </w:trPr>
        <w:tc>
          <w:tcPr>
            <w:tcW w:w="9620" w:type="dxa"/>
            <w:gridSpan w:val="6"/>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540" w:type="dxa"/>
            <w:tcBorders>
              <w:top w:val="nil"/>
              <w:left w:val="nil"/>
              <w:bottom w:val="nil"/>
              <w:right w:val="nil"/>
            </w:tcBorders>
            <w:shd w:val="clear" w:color="auto" w:fill="auto"/>
            <w:vAlign w:val="bottom"/>
          </w:tcPr>
          <w:p w:rsidR="002B309A" w:rsidRPr="009A0970" w:rsidRDefault="002B309A" w:rsidP="00F3072C"/>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10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Elgas </w:t>
            </w:r>
            <w:proofErr w:type="spellStart"/>
            <w:r w:rsidRPr="009A0970">
              <w:rPr>
                <w:rFonts w:ascii="Arial" w:hAnsi="Arial" w:cs="Arial"/>
                <w:sz w:val="18"/>
                <w:szCs w:val="18"/>
              </w:rPr>
              <w:t>Energy</w:t>
            </w:r>
            <w:proofErr w:type="spellEnd"/>
            <w:r w:rsidRPr="009A0970">
              <w:rPr>
                <w:rFonts w:ascii="Arial" w:hAnsi="Arial" w:cs="Arial"/>
                <w:sz w:val="18"/>
                <w:szCs w:val="18"/>
              </w:rPr>
              <w:t>, s.r.o.</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34" w:name="OLE_LINK27"/>
            <w:r w:rsidRPr="009A0970">
              <w:rPr>
                <w:rFonts w:ascii="Arial" w:hAnsi="Arial" w:cs="Arial"/>
                <w:sz w:val="18"/>
                <w:szCs w:val="18"/>
              </w:rPr>
              <w:t>-164 124</w:t>
            </w:r>
            <w:bookmarkEnd w:id="34"/>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35" w:name="OLE_LINK11"/>
            <w:bookmarkStart w:id="36" w:name="OLE_LINK30"/>
            <w:r w:rsidRPr="009A0970">
              <w:rPr>
                <w:rFonts w:ascii="Arial" w:hAnsi="Arial" w:cs="Arial"/>
                <w:sz w:val="18"/>
                <w:szCs w:val="18"/>
              </w:rPr>
              <w:t>-134 533</w:t>
            </w:r>
            <w:bookmarkEnd w:id="35"/>
            <w:bookmarkEnd w:id="36"/>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sz w:val="18"/>
                <w:szCs w:val="18"/>
              </w:rPr>
            </w:pPr>
            <w:r w:rsidRPr="009A0970">
              <w:rPr>
                <w:rFonts w:ascii="Arial" w:hAnsi="Arial" w:cs="Arial"/>
                <w:b/>
                <w:bCs/>
                <w:sz w:val="18"/>
                <w:szCs w:val="18"/>
              </w:rPr>
              <w:t>Obstarávaný DFM na účely vykonania vplyvu v inej ÚJ</w:t>
            </w:r>
          </w:p>
        </w:tc>
        <w:tc>
          <w:tcPr>
            <w:tcW w:w="1223" w:type="dxa"/>
            <w:hideMark/>
          </w:tcPr>
          <w:p w:rsidR="002B309A" w:rsidRPr="009A0970" w:rsidRDefault="002B309A" w:rsidP="00F3072C">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9620" w:type="dxa"/>
            <w:gridSpan w:val="6"/>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540" w:type="dxa"/>
            <w:tcBorders>
              <w:top w:val="nil"/>
              <w:left w:val="nil"/>
              <w:bottom w:val="nil"/>
              <w:right w:val="nil"/>
            </w:tcBorders>
            <w:shd w:val="clear" w:color="auto" w:fill="auto"/>
            <w:vAlign w:val="bottom"/>
          </w:tcPr>
          <w:p w:rsidR="002B309A" w:rsidRPr="009A0970" w:rsidRDefault="002B309A" w:rsidP="00F3072C"/>
        </w:tc>
        <w:tc>
          <w:tcPr>
            <w:tcW w:w="1540" w:type="dxa"/>
            <w:tcBorders>
              <w:top w:val="nil"/>
              <w:left w:val="nil"/>
              <w:bottom w:val="nil"/>
              <w:right w:val="nil"/>
            </w:tcBorders>
            <w:shd w:val="clear" w:color="auto" w:fill="auto"/>
            <w:vAlign w:val="bottom"/>
          </w:tcPr>
          <w:p w:rsidR="002B309A" w:rsidRPr="009A0970" w:rsidRDefault="002B309A" w:rsidP="00F3072C"/>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c>
          <w:tcPr>
            <w:tcW w:w="1540" w:type="dxa"/>
            <w:tcBorders>
              <w:top w:val="nil"/>
              <w:left w:val="nil"/>
              <w:bottom w:val="nil"/>
              <w:right w:val="nil"/>
            </w:tcBorders>
            <w:shd w:val="clear" w:color="auto" w:fill="auto"/>
            <w:vAlign w:val="bottom"/>
          </w:tcPr>
          <w:p w:rsidR="002B309A" w:rsidRPr="009A0970" w:rsidRDefault="002B309A" w:rsidP="00F3072C">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
        </w:tc>
        <w:tc>
          <w:tcPr>
            <w:tcW w:w="122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49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5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5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54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r w:rsidR="009A0970" w:rsidRPr="009A0970" w:rsidTr="00F3072C">
        <w:trPr>
          <w:gridAfter w:val="5"/>
          <w:wAfter w:w="7700" w:type="dxa"/>
          <w:trHeight w:val="240"/>
        </w:trPr>
        <w:tc>
          <w:tcPr>
            <w:tcW w:w="219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39 102 546</w:t>
            </w:r>
          </w:p>
        </w:tc>
        <w:tc>
          <w:tcPr>
            <w:tcW w:w="165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4 877 586</w:t>
            </w:r>
          </w:p>
        </w:tc>
        <w:tc>
          <w:tcPr>
            <w:tcW w:w="15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sz w:val="18"/>
                <w:szCs w:val="18"/>
              </w:rPr>
            </w:pPr>
            <w:r w:rsidRPr="009A0970">
              <w:rPr>
                <w:rFonts w:ascii="Arial" w:hAnsi="Arial" w:cs="Arial"/>
                <w:b/>
                <w:sz w:val="18"/>
                <w:szCs w:val="18"/>
              </w:rPr>
              <w:t>40 986 204</w:t>
            </w:r>
          </w:p>
        </w:tc>
      </w:tr>
      <w:tr w:rsidR="009A0970" w:rsidRPr="009A0970" w:rsidTr="00F3072C">
        <w:trPr>
          <w:gridAfter w:val="5"/>
          <w:wAfter w:w="7700" w:type="dxa"/>
          <w:trHeight w:val="495"/>
        </w:trPr>
        <w:tc>
          <w:tcPr>
            <w:tcW w:w="2196" w:type="dxa"/>
            <w:tcBorders>
              <w:top w:val="nil"/>
              <w:left w:val="nil"/>
              <w:bottom w:val="nil"/>
              <w:right w:val="nil"/>
            </w:tcBorders>
            <w:shd w:val="clear" w:color="auto" w:fill="auto"/>
            <w:vAlign w:val="bottom"/>
          </w:tcPr>
          <w:p w:rsidR="002B309A" w:rsidRPr="009A0970" w:rsidRDefault="002B309A" w:rsidP="00F3072C">
            <w:pPr>
              <w:rPr>
                <w:rFonts w:ascii="Arial" w:hAnsi="Arial" w:cs="Arial"/>
                <w:b/>
                <w:bCs/>
                <w:sz w:val="18"/>
                <w:szCs w:val="18"/>
              </w:rPr>
            </w:pPr>
          </w:p>
        </w:tc>
        <w:tc>
          <w:tcPr>
            <w:tcW w:w="1223"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b/>
                <w:bCs/>
                <w:sz w:val="18"/>
                <w:szCs w:val="18"/>
              </w:rPr>
            </w:pPr>
          </w:p>
        </w:tc>
        <w:tc>
          <w:tcPr>
            <w:tcW w:w="1496"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b/>
                <w:bCs/>
                <w:sz w:val="18"/>
                <w:szCs w:val="18"/>
              </w:rPr>
            </w:pPr>
          </w:p>
        </w:tc>
        <w:tc>
          <w:tcPr>
            <w:tcW w:w="1514"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b/>
                <w:bCs/>
                <w:sz w:val="18"/>
                <w:szCs w:val="18"/>
              </w:rPr>
            </w:pPr>
          </w:p>
        </w:tc>
        <w:tc>
          <w:tcPr>
            <w:tcW w:w="1651"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noWrap/>
            <w:vAlign w:val="bottom"/>
          </w:tcPr>
          <w:p w:rsidR="002B309A" w:rsidRPr="009A0970" w:rsidRDefault="002B309A" w:rsidP="00F3072C">
            <w:pPr>
              <w:jc w:val="right"/>
              <w:rPr>
                <w:rFonts w:ascii="Arial" w:hAnsi="Arial" w:cs="Arial"/>
                <w:b/>
                <w:bCs/>
                <w:sz w:val="18"/>
                <w:szCs w:val="18"/>
              </w:rPr>
            </w:pP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bookmarkEnd w:id="28"/>
    <w:p w:rsidR="002B309A" w:rsidRPr="009A0970" w:rsidRDefault="002B309A" w:rsidP="002B309A">
      <w:pPr>
        <w:pStyle w:val="odstavec"/>
      </w:pPr>
      <w:r w:rsidRPr="009A0970">
        <w:t>Informácie o dlhových CP držaných do splatnosti:</w:t>
      </w:r>
    </w:p>
    <w:p w:rsidR="002B309A" w:rsidRPr="009A0970" w:rsidRDefault="002B309A" w:rsidP="002B309A">
      <w:pPr>
        <w:pStyle w:val="odstavec"/>
      </w:pPr>
      <w:bookmarkStart w:id="37" w:name="FWT_debt_securities_held_to_maturity"/>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9A0970" w:rsidRPr="009A0970" w:rsidTr="00F3072C">
        <w:trPr>
          <w:trHeight w:val="919"/>
        </w:trPr>
        <w:tc>
          <w:tcPr>
            <w:tcW w:w="20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38" w:name="RANGE!B3:H9"/>
            <w:r w:rsidRPr="009A0970">
              <w:rPr>
                <w:rFonts w:ascii="Arial" w:hAnsi="Arial" w:cs="Arial"/>
                <w:b/>
                <w:bCs/>
                <w:sz w:val="18"/>
                <w:szCs w:val="18"/>
              </w:rPr>
              <w:t>Dlhové CP držané do splatnosti</w:t>
            </w:r>
            <w:bookmarkEnd w:id="38"/>
          </w:p>
        </w:tc>
        <w:tc>
          <w:tcPr>
            <w:tcW w:w="130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1.1.2014</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r>
      <w:tr w:rsidR="009A0970" w:rsidRPr="009A0970" w:rsidTr="00F3072C">
        <w:trPr>
          <w:trHeight w:val="240"/>
        </w:trPr>
        <w:tc>
          <w:tcPr>
            <w:tcW w:w="20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r>
      <w:tr w:rsidR="009A0970" w:rsidRPr="009A0970" w:rsidTr="00F3072C">
        <w:trPr>
          <w:trHeight w:val="480"/>
        </w:trPr>
        <w:tc>
          <w:tcPr>
            <w:tcW w:w="208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679"/>
        </w:trPr>
        <w:tc>
          <w:tcPr>
            <w:tcW w:w="208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679"/>
        </w:trPr>
        <w:tc>
          <w:tcPr>
            <w:tcW w:w="208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480"/>
        </w:trPr>
        <w:tc>
          <w:tcPr>
            <w:tcW w:w="208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Zmenky, ostatné</w:t>
            </w:r>
          </w:p>
        </w:tc>
        <w:tc>
          <w:tcPr>
            <w:tcW w:w="1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2 157 254</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162 211</w:t>
            </w:r>
          </w:p>
        </w:tc>
        <w:tc>
          <w:tcPr>
            <w:tcW w:w="1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800 000</w:t>
            </w:r>
          </w:p>
        </w:tc>
        <w:tc>
          <w:tcPr>
            <w:tcW w:w="14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1 519 465</w:t>
            </w:r>
          </w:p>
        </w:tc>
      </w:tr>
      <w:tr w:rsidR="009A0970" w:rsidRPr="009A0970" w:rsidTr="00F3072C">
        <w:trPr>
          <w:trHeight w:val="480"/>
        </w:trPr>
        <w:tc>
          <w:tcPr>
            <w:tcW w:w="208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2 157 254</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162 211</w:t>
            </w:r>
          </w:p>
        </w:tc>
        <w:tc>
          <w:tcPr>
            <w:tcW w:w="1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800 000</w:t>
            </w:r>
          </w:p>
        </w:tc>
        <w:tc>
          <w:tcPr>
            <w:tcW w:w="140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1 519 465</w:t>
            </w:r>
          </w:p>
        </w:tc>
      </w:tr>
    </w:tbl>
    <w:p w:rsidR="002B309A" w:rsidRPr="009A0970" w:rsidRDefault="002B309A" w:rsidP="002B309A">
      <w:pPr>
        <w:pStyle w:val="odstavec"/>
      </w:pPr>
    </w:p>
    <w:bookmarkEnd w:id="37"/>
    <w:p w:rsidR="002B309A" w:rsidRPr="009A0970" w:rsidRDefault="002B309A" w:rsidP="002B309A">
      <w:pPr>
        <w:rPr>
          <w:rFonts w:ascii="Helv" w:hAnsi="Helv" w:cs="Helv"/>
          <w:bCs/>
          <w:iCs/>
          <w:sz w:val="20"/>
          <w:szCs w:val="20"/>
        </w:rPr>
      </w:pPr>
      <w:r w:rsidRPr="009A0970">
        <w:rPr>
          <w:rFonts w:ascii="Helv" w:hAnsi="Helv" w:cs="Helv"/>
          <w:bCs/>
          <w:iCs/>
          <w:sz w:val="20"/>
          <w:szCs w:val="20"/>
        </w:rPr>
        <w:t xml:space="preserve">Spoločnosť účtovala v roku 2014 úroky k 2 kusom zmenkám s úrokovou doložkou voči spoločnosti </w:t>
      </w:r>
      <w:proofErr w:type="spellStart"/>
      <w:r w:rsidRPr="009A0970">
        <w:rPr>
          <w:rFonts w:ascii="Helv" w:hAnsi="Helv" w:cs="Helv"/>
          <w:bCs/>
          <w:iCs/>
          <w:sz w:val="20"/>
          <w:szCs w:val="20"/>
        </w:rPr>
        <w:t>Energy</w:t>
      </w:r>
      <w:proofErr w:type="spellEnd"/>
      <w:r w:rsidRPr="009A0970">
        <w:rPr>
          <w:rFonts w:ascii="Helv" w:hAnsi="Helv" w:cs="Helv"/>
          <w:bCs/>
          <w:iCs/>
          <w:sz w:val="20"/>
          <w:szCs w:val="20"/>
        </w:rPr>
        <w:t xml:space="preserve"> Snina, a.s.. (zvýšenie hodnoty CP).</w:t>
      </w:r>
    </w:p>
    <w:p w:rsidR="002B309A" w:rsidRPr="009A0970" w:rsidRDefault="002B309A" w:rsidP="002B309A">
      <w:pPr>
        <w:rPr>
          <w:rFonts w:ascii="Helv" w:hAnsi="Helv" w:cs="Helv"/>
          <w:bCs/>
          <w:iCs/>
          <w:sz w:val="20"/>
          <w:szCs w:val="20"/>
        </w:rPr>
      </w:pPr>
    </w:p>
    <w:p w:rsidR="002B309A" w:rsidRPr="009A0970" w:rsidRDefault="002B309A" w:rsidP="002B309A">
      <w:pPr>
        <w:rPr>
          <w:rFonts w:ascii="Helv" w:hAnsi="Helv" w:cs="Helv"/>
          <w:bCs/>
          <w:iCs/>
          <w:sz w:val="20"/>
          <w:szCs w:val="20"/>
        </w:rPr>
      </w:pPr>
      <w:r w:rsidRPr="009A0970">
        <w:rPr>
          <w:rFonts w:ascii="Helv" w:hAnsi="Helv" w:cs="Helv"/>
          <w:bCs/>
          <w:iCs/>
          <w:sz w:val="20"/>
          <w:szCs w:val="20"/>
        </w:rPr>
        <w:t xml:space="preserve">Za znížením hodnoty CP v sume 13 257 Eur je zúčtovanie obstarávacej ceny zmenky v zmenkovej sume 800 000 Eur v zmysle Dohody o urovnaní medzi spoločnosťou GGE a.s., ako kupujúcim CP a SLÁVIOU CAPITAL </w:t>
      </w:r>
      <w:proofErr w:type="spellStart"/>
      <w:r w:rsidRPr="009A0970">
        <w:rPr>
          <w:rFonts w:ascii="Helv" w:hAnsi="Helv" w:cs="Helv"/>
          <w:bCs/>
          <w:iCs/>
          <w:sz w:val="20"/>
          <w:szCs w:val="20"/>
        </w:rPr>
        <w:t>Group</w:t>
      </w:r>
      <w:proofErr w:type="spellEnd"/>
      <w:r w:rsidRPr="009A0970">
        <w:rPr>
          <w:rFonts w:ascii="Helv" w:hAnsi="Helv" w:cs="Helv"/>
          <w:bCs/>
          <w:iCs/>
          <w:sz w:val="20"/>
          <w:szCs w:val="20"/>
        </w:rPr>
        <w:t>, a.s., ako predávajúcim CP. Spoločnosť si na túto zmenku uplatnila právo preplatenia zmenkovým dlžníkom (</w:t>
      </w:r>
      <w:proofErr w:type="spellStart"/>
      <w:r w:rsidRPr="009A0970">
        <w:rPr>
          <w:rFonts w:ascii="Helv" w:hAnsi="Helv" w:cs="Helv"/>
          <w:bCs/>
          <w:iCs/>
          <w:sz w:val="20"/>
          <w:szCs w:val="20"/>
        </w:rPr>
        <w:t>Energy</w:t>
      </w:r>
      <w:proofErr w:type="spellEnd"/>
      <w:r w:rsidRPr="009A0970">
        <w:rPr>
          <w:rFonts w:ascii="Helv" w:hAnsi="Helv" w:cs="Helv"/>
          <w:bCs/>
          <w:iCs/>
          <w:sz w:val="20"/>
          <w:szCs w:val="20"/>
        </w:rPr>
        <w:t xml:space="preserve"> </w:t>
      </w:r>
      <w:proofErr w:type="spellStart"/>
      <w:r w:rsidRPr="009A0970">
        <w:rPr>
          <w:rFonts w:ascii="Helv" w:hAnsi="Helv" w:cs="Helv"/>
          <w:bCs/>
          <w:iCs/>
          <w:sz w:val="20"/>
          <w:szCs w:val="20"/>
        </w:rPr>
        <w:t>Snina,a.s</w:t>
      </w:r>
      <w:proofErr w:type="spellEnd"/>
      <w:r w:rsidRPr="009A0970">
        <w:rPr>
          <w:rFonts w:ascii="Helv" w:hAnsi="Helv" w:cs="Helv"/>
          <w:bCs/>
          <w:iCs/>
          <w:sz w:val="20"/>
          <w:szCs w:val="20"/>
        </w:rPr>
        <w:t xml:space="preserve">.). Zmenková suma jej bola uhradená dňa 4.6.2014.  </w:t>
      </w:r>
    </w:p>
    <w:p w:rsidR="002B309A" w:rsidRPr="009A0970" w:rsidRDefault="002B309A" w:rsidP="002B309A">
      <w:pPr>
        <w:rPr>
          <w:rFonts w:ascii="Helv" w:hAnsi="Helv" w:cs="Helv"/>
          <w:bCs/>
          <w:iCs/>
          <w:sz w:val="20"/>
          <w:szCs w:val="20"/>
        </w:rPr>
      </w:pPr>
    </w:p>
    <w:p w:rsidR="002B309A" w:rsidRPr="009A0970" w:rsidRDefault="002B309A" w:rsidP="002B309A">
      <w:pPr>
        <w:rPr>
          <w:rFonts w:ascii="Helv" w:hAnsi="Helv" w:cs="Helv"/>
          <w:bCs/>
          <w:iCs/>
          <w:sz w:val="20"/>
          <w:szCs w:val="20"/>
        </w:rPr>
      </w:pPr>
      <w:r w:rsidRPr="009A0970">
        <w:rPr>
          <w:rFonts w:ascii="Helv" w:hAnsi="Helv" w:cs="Helv"/>
          <w:bCs/>
          <w:iCs/>
          <w:sz w:val="20"/>
          <w:szCs w:val="20"/>
        </w:rPr>
        <w:br w:type="page"/>
      </w:r>
    </w:p>
    <w:p w:rsidR="002B309A" w:rsidRPr="009A0970" w:rsidRDefault="002B309A" w:rsidP="002B309A">
      <w:pPr>
        <w:pStyle w:val="odstavec"/>
      </w:pPr>
      <w:r w:rsidRPr="009A0970">
        <w:lastRenderedPageBreak/>
        <w:t>Informácie o poskytnutých dlhodobých pôžičkách:</w:t>
      </w:r>
    </w:p>
    <w:p w:rsidR="002B309A" w:rsidRPr="009A0970" w:rsidRDefault="002B309A" w:rsidP="002B309A">
      <w:pPr>
        <w:pStyle w:val="odstavec"/>
      </w:pPr>
      <w:bookmarkStart w:id="39" w:name="FWT_long_term_loans_granted"/>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9A0970" w:rsidRPr="009A0970" w:rsidTr="00F3072C">
        <w:trPr>
          <w:trHeight w:val="679"/>
        </w:trPr>
        <w:tc>
          <w:tcPr>
            <w:tcW w:w="190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40" w:name="RANGE!B3:G9"/>
            <w:r w:rsidRPr="009A0970">
              <w:rPr>
                <w:rFonts w:ascii="Arial" w:hAnsi="Arial" w:cs="Arial"/>
                <w:b/>
                <w:bCs/>
                <w:sz w:val="18"/>
                <w:szCs w:val="18"/>
              </w:rPr>
              <w:t>Dlhodobé pôžičky</w:t>
            </w:r>
            <w:bookmarkEnd w:id="40"/>
          </w:p>
        </w:tc>
        <w:tc>
          <w:tcPr>
            <w:tcW w:w="141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1.1.2014</w:t>
            </w:r>
          </w:p>
        </w:tc>
        <w:tc>
          <w:tcPr>
            <w:tcW w:w="103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r>
      <w:tr w:rsidR="009A0970" w:rsidRPr="009A0970" w:rsidTr="00F3072C">
        <w:trPr>
          <w:trHeight w:val="240"/>
        </w:trPr>
        <w:tc>
          <w:tcPr>
            <w:tcW w:w="1908"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trHeight w:val="480"/>
        </w:trPr>
        <w:tc>
          <w:tcPr>
            <w:tcW w:w="19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679"/>
        </w:trPr>
        <w:tc>
          <w:tcPr>
            <w:tcW w:w="19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679"/>
        </w:trPr>
        <w:tc>
          <w:tcPr>
            <w:tcW w:w="19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350 000</w:t>
            </w:r>
          </w:p>
        </w:tc>
        <w:tc>
          <w:tcPr>
            <w:tcW w:w="10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350 000</w:t>
            </w:r>
          </w:p>
        </w:tc>
        <w:tc>
          <w:tcPr>
            <w:tcW w:w="234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480"/>
        </w:trPr>
        <w:tc>
          <w:tcPr>
            <w:tcW w:w="19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27 062</w:t>
            </w:r>
          </w:p>
        </w:tc>
        <w:tc>
          <w:tcPr>
            <w:tcW w:w="10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27 062</w:t>
            </w:r>
          </w:p>
        </w:tc>
        <w:tc>
          <w:tcPr>
            <w:tcW w:w="234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lang w:val="en-US"/>
              </w:rPr>
            </w:pPr>
            <w:r w:rsidRPr="009A0970">
              <w:rPr>
                <w:rFonts w:ascii="Arial" w:hAnsi="Arial" w:cs="Arial"/>
                <w:b/>
                <w:bCs/>
                <w:sz w:val="18"/>
                <w:szCs w:val="18"/>
              </w:rPr>
              <w:t>0</w:t>
            </w:r>
          </w:p>
        </w:tc>
      </w:tr>
      <w:tr w:rsidR="009A0970" w:rsidRPr="009A0970" w:rsidTr="00F3072C">
        <w:trPr>
          <w:trHeight w:val="255"/>
        </w:trPr>
        <w:tc>
          <w:tcPr>
            <w:tcW w:w="19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377 062</w:t>
            </w:r>
          </w:p>
        </w:tc>
        <w:tc>
          <w:tcPr>
            <w:tcW w:w="1036"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377 062</w:t>
            </w:r>
          </w:p>
        </w:tc>
        <w:tc>
          <w:tcPr>
            <w:tcW w:w="2341"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bl>
    <w:p w:rsidR="002B309A" w:rsidRPr="009A0970" w:rsidRDefault="002B309A" w:rsidP="002B309A">
      <w:pPr>
        <w:pStyle w:val="odstavec"/>
      </w:pPr>
    </w:p>
    <w:bookmarkEnd w:id="39"/>
    <w:p w:rsidR="002B309A" w:rsidRPr="009A0970" w:rsidRDefault="002B309A" w:rsidP="002B309A">
      <w:pPr>
        <w:pStyle w:val="odstavec"/>
      </w:pPr>
    </w:p>
    <w:p w:rsidR="002B309A" w:rsidRPr="009A0970" w:rsidRDefault="002B309A" w:rsidP="002B309A">
      <w:pPr>
        <w:pStyle w:val="odstavec"/>
      </w:pPr>
      <w:r w:rsidRPr="009A0970">
        <w:t xml:space="preserve">Na pôžičku voči spoločnosti EUROPROJEKT, a.s. je vytvorená opravná položka v sume 27 062 Eur.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t>Pohľadávky</w:t>
      </w:r>
    </w:p>
    <w:p w:rsidR="002B309A" w:rsidRPr="009A0970" w:rsidRDefault="002B309A" w:rsidP="002B309A">
      <w:pPr>
        <w:pStyle w:val="odstavec"/>
      </w:pPr>
      <w:r w:rsidRPr="009A0970">
        <w:t>Vývoj opravnej položky v priebehu účtovného obdobia je zobrazený v nasledujúcej tabuľke:</w:t>
      </w:r>
    </w:p>
    <w:p w:rsidR="002B309A" w:rsidRPr="009A0970" w:rsidRDefault="002B309A" w:rsidP="002B309A">
      <w:pPr>
        <w:pStyle w:val="odstavec"/>
      </w:pPr>
      <w:bookmarkStart w:id="41" w:name="FWT_provision_for_claims"/>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9A0970" w:rsidRPr="009A0970" w:rsidTr="00F3072C">
        <w:trPr>
          <w:trHeight w:val="240"/>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bookmarkStart w:id="42" w:name="RANGE!B4:G12"/>
            <w:bookmarkEnd w:id="42"/>
          </w:p>
        </w:tc>
        <w:tc>
          <w:tcPr>
            <w:tcW w:w="7200" w:type="dxa"/>
            <w:gridSpan w:val="5"/>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960"/>
        </w:trPr>
        <w:tc>
          <w:tcPr>
            <w:tcW w:w="2020"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r>
      <w:tr w:rsidR="009A0970" w:rsidRPr="009A0970" w:rsidTr="00F3072C">
        <w:trPr>
          <w:trHeight w:val="240"/>
        </w:trPr>
        <w:tc>
          <w:tcPr>
            <w:tcW w:w="2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trHeight w:val="480"/>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56 151</w:t>
            </w:r>
          </w:p>
        </w:tc>
        <w:tc>
          <w:tcPr>
            <w:tcW w:w="140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30 382</w:t>
            </w:r>
          </w:p>
        </w:tc>
        <w:tc>
          <w:tcPr>
            <w:tcW w:w="142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25 769</w:t>
            </w:r>
          </w:p>
        </w:tc>
      </w:tr>
      <w:tr w:rsidR="009A0970" w:rsidRPr="009A0970" w:rsidTr="00F3072C">
        <w:trPr>
          <w:trHeight w:val="919"/>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Ostatné pohľadávky v rámci </w:t>
            </w:r>
            <w:proofErr w:type="spellStart"/>
            <w:r w:rsidRPr="009A0970">
              <w:rPr>
                <w:rFonts w:ascii="Arial" w:hAnsi="Arial" w:cs="Arial"/>
                <w:sz w:val="18"/>
                <w:szCs w:val="18"/>
              </w:rPr>
              <w:t>kons</w:t>
            </w:r>
            <w:proofErr w:type="spellEnd"/>
            <w:r w:rsidRPr="009A0970">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679"/>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20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56 151</w:t>
            </w:r>
          </w:p>
        </w:tc>
        <w:tc>
          <w:tcPr>
            <w:tcW w:w="1405"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30 382</w:t>
            </w:r>
          </w:p>
        </w:tc>
        <w:tc>
          <w:tcPr>
            <w:tcW w:w="1425"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25 769</w:t>
            </w:r>
          </w:p>
        </w:tc>
      </w:tr>
    </w:tbl>
    <w:p w:rsidR="002B309A" w:rsidRPr="009A0970" w:rsidRDefault="002B309A" w:rsidP="002B309A">
      <w:pPr>
        <w:pStyle w:val="odstavec"/>
      </w:pPr>
    </w:p>
    <w:bookmarkEnd w:id="41"/>
    <w:p w:rsidR="002B309A" w:rsidRPr="009A0970" w:rsidRDefault="002B309A" w:rsidP="002B309A">
      <w:pPr>
        <w:pStyle w:val="odstavec"/>
      </w:pPr>
      <w:r w:rsidRPr="009A0970">
        <w:t xml:space="preserve">Spoločnosť zúčtovala opravné položky z dôvodu odpisu pohľadávky (3 319 Eur) a z dôvodu nadmernej tvorby opravnej položky – oprava minulých období (27 062 Eur).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Default="002B309A" w:rsidP="002B309A">
      <w:pPr>
        <w:pStyle w:val="odstavec"/>
      </w:pPr>
    </w:p>
    <w:p w:rsidR="009A0970" w:rsidRPr="009A0970" w:rsidRDefault="009A0970"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lastRenderedPageBreak/>
        <w:t>Veková štruktúra dlhodobých a krátkodobých pohľadávok k </w:t>
      </w:r>
      <w:r w:rsidRPr="009A0970">
        <w:fldChar w:fldCharType="begin"/>
      </w:r>
      <w:r w:rsidRPr="009A0970">
        <w:instrText xml:space="preserve"> REF EntityDateEnd1 \h  \* MERGEFORMAT </w:instrText>
      </w:r>
      <w:r w:rsidRPr="009A0970">
        <w:fldChar w:fldCharType="separate"/>
      </w:r>
      <w:r w:rsidRPr="009A0970">
        <w:t>31.decembru 2014</w:t>
      </w:r>
      <w:r w:rsidRPr="009A0970">
        <w:fldChar w:fldCharType="end"/>
      </w:r>
      <w:r w:rsidRPr="009A0970">
        <w:t xml:space="preserve"> je uvedená v nasledujúcej tabuľke:</w:t>
      </w:r>
    </w:p>
    <w:p w:rsidR="002B309A" w:rsidRPr="009A0970" w:rsidRDefault="002B309A" w:rsidP="002B309A">
      <w:pPr>
        <w:pStyle w:val="odstavec"/>
      </w:pPr>
      <w:bookmarkStart w:id="43" w:name="FWT_age_structure_of_claims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69"/>
        <w:gridCol w:w="11"/>
        <w:gridCol w:w="2180"/>
        <w:gridCol w:w="2180"/>
      </w:tblGrid>
      <w:tr w:rsidR="009A0970" w:rsidRPr="009A0970" w:rsidTr="00F3072C">
        <w:trPr>
          <w:trHeight w:val="240"/>
        </w:trPr>
        <w:tc>
          <w:tcPr>
            <w:tcW w:w="27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44" w:name="RANGE!B5:E22"/>
            <w:r w:rsidRPr="009A0970">
              <w:rPr>
                <w:rFonts w:ascii="Arial" w:hAnsi="Arial" w:cs="Arial"/>
                <w:b/>
                <w:bCs/>
                <w:sz w:val="18"/>
                <w:szCs w:val="18"/>
              </w:rPr>
              <w:t>Názov položky</w:t>
            </w:r>
            <w:bookmarkEnd w:id="44"/>
          </w:p>
        </w:tc>
        <w:tc>
          <w:tcPr>
            <w:tcW w:w="2180"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Pohľadávky spolu</w:t>
            </w:r>
          </w:p>
        </w:tc>
      </w:tr>
      <w:tr w:rsidR="009A0970" w:rsidRPr="009A0970" w:rsidTr="00F3072C">
        <w:trPr>
          <w:trHeight w:val="240"/>
        </w:trPr>
        <w:tc>
          <w:tcPr>
            <w:tcW w:w="27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2180" w:type="dxa"/>
            <w:gridSpan w:val="2"/>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r>
      <w:tr w:rsidR="009A0970" w:rsidRPr="009A0970" w:rsidTr="00F3072C">
        <w:trPr>
          <w:trHeight w:val="240"/>
        </w:trPr>
        <w:tc>
          <w:tcPr>
            <w:tcW w:w="9260" w:type="dxa"/>
            <w:gridSpan w:val="5"/>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pohľadávky</w:t>
            </w:r>
          </w:p>
        </w:tc>
      </w:tr>
      <w:tr w:rsidR="009A0970" w:rsidRPr="009A0970" w:rsidTr="00F3072C">
        <w:trPr>
          <w:trHeight w:val="48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z obchodného styku</w:t>
            </w:r>
          </w:p>
        </w:tc>
        <w:tc>
          <w:tcPr>
            <w:tcW w:w="2180"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72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voči dcérskej účtovnej jednotke a materskej účtovnej jednotke</w:t>
            </w:r>
          </w:p>
        </w:tc>
        <w:tc>
          <w:tcPr>
            <w:tcW w:w="2180"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48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pohľadávky v rámci konsolidovaného celku</w:t>
            </w:r>
          </w:p>
        </w:tc>
        <w:tc>
          <w:tcPr>
            <w:tcW w:w="2180"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48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voči spoločníkom, členom a združeniu</w:t>
            </w:r>
          </w:p>
        </w:tc>
        <w:tc>
          <w:tcPr>
            <w:tcW w:w="2180"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Iné pohľadávky</w:t>
            </w:r>
          </w:p>
        </w:tc>
        <w:tc>
          <w:tcPr>
            <w:tcW w:w="2180"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pohľadávky spolu</w:t>
            </w:r>
          </w:p>
        </w:tc>
        <w:tc>
          <w:tcPr>
            <w:tcW w:w="2180" w:type="dxa"/>
            <w:gridSpan w:val="2"/>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9260" w:type="dxa"/>
            <w:gridSpan w:val="5"/>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pohľadávky</w:t>
            </w:r>
          </w:p>
        </w:tc>
      </w:tr>
      <w:tr w:rsidR="009A0970" w:rsidRPr="009A0970" w:rsidTr="00F3072C">
        <w:trPr>
          <w:trHeight w:val="24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z obchodného styku</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20 200</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29 187</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49 387</w:t>
            </w:r>
          </w:p>
        </w:tc>
      </w:tr>
      <w:tr w:rsidR="009A0970" w:rsidRPr="009A0970" w:rsidTr="00F3072C">
        <w:trPr>
          <w:trHeight w:val="72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voči dcérskej účtovnej jednotke a materskej účtovnej jednotke</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1 648 764</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532 635</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2 181 399</w:t>
            </w:r>
          </w:p>
        </w:tc>
      </w:tr>
      <w:tr w:rsidR="009A0970" w:rsidRPr="009A0970" w:rsidTr="00F3072C">
        <w:trPr>
          <w:trHeight w:val="48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pohľadávky v rámci konsolidovaného celku</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983 727</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2 861 657</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bookmarkStart w:id="45" w:name="OLE_LINK60"/>
            <w:r w:rsidRPr="009A0970">
              <w:rPr>
                <w:rFonts w:ascii="Arial" w:hAnsi="Arial" w:cs="Arial"/>
                <w:b/>
                <w:bCs/>
                <w:sz w:val="18"/>
                <w:szCs w:val="18"/>
              </w:rPr>
              <w:t>3 845 384</w:t>
            </w:r>
            <w:bookmarkEnd w:id="45"/>
          </w:p>
        </w:tc>
      </w:tr>
      <w:tr w:rsidR="009A0970" w:rsidRPr="009A0970" w:rsidTr="00F3072C">
        <w:trPr>
          <w:trHeight w:val="48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voči spoločníkom, členom a združeniu</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Sociálne poistenie</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Daňové pohľadávky a dotácie</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172</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172</w:t>
            </w:r>
          </w:p>
        </w:tc>
      </w:tr>
      <w:tr w:rsidR="009A0970" w:rsidRPr="009A0970" w:rsidTr="00F3072C">
        <w:trPr>
          <w:trHeight w:val="240"/>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Iné pohľadávky</w:t>
            </w:r>
          </w:p>
        </w:tc>
        <w:tc>
          <w:tcPr>
            <w:tcW w:w="21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21 101</w:t>
            </w:r>
          </w:p>
        </w:tc>
        <w:tc>
          <w:tcPr>
            <w:tcW w:w="2191" w:type="dxa"/>
            <w:gridSpan w:val="2"/>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21 101</w:t>
            </w:r>
          </w:p>
        </w:tc>
      </w:tr>
      <w:tr w:rsidR="009A0970" w:rsidRPr="009A0970" w:rsidTr="00F3072C">
        <w:trPr>
          <w:trHeight w:val="255"/>
        </w:trPr>
        <w:tc>
          <w:tcPr>
            <w:tcW w:w="27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pohľadávky spolu</w:t>
            </w:r>
          </w:p>
        </w:tc>
        <w:tc>
          <w:tcPr>
            <w:tcW w:w="2169"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2 673 964</w:t>
            </w:r>
          </w:p>
        </w:tc>
        <w:tc>
          <w:tcPr>
            <w:tcW w:w="2191" w:type="dxa"/>
            <w:gridSpan w:val="2"/>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3 423 379</w:t>
            </w:r>
          </w:p>
        </w:tc>
        <w:tc>
          <w:tcPr>
            <w:tcW w:w="218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6 097 443</w:t>
            </w:r>
          </w:p>
        </w:tc>
      </w:tr>
    </w:tbl>
    <w:p w:rsidR="002B309A" w:rsidRPr="009A0970" w:rsidRDefault="002B309A" w:rsidP="002B309A">
      <w:pPr>
        <w:pStyle w:val="odstavec"/>
      </w:pPr>
      <w:bookmarkStart w:id="46" w:name="FWT_age_structure_of_claims_2"/>
      <w:bookmarkEnd w:id="43"/>
      <w:r w:rsidRPr="009A0970">
        <w:t xml:space="preserve"> </w:t>
      </w:r>
    </w:p>
    <w:p w:rsidR="002B309A" w:rsidRPr="009A0970" w:rsidRDefault="002B309A" w:rsidP="002B309A">
      <w:pPr>
        <w:pStyle w:val="odstavec"/>
      </w:pPr>
    </w:p>
    <w:p w:rsidR="002B309A" w:rsidRPr="009A0970" w:rsidRDefault="002B309A" w:rsidP="002B309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9A0970" w:rsidRPr="009A0970" w:rsidTr="00F3072C">
        <w:trPr>
          <w:trHeight w:val="240"/>
        </w:trPr>
        <w:tc>
          <w:tcPr>
            <w:tcW w:w="32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47" w:name="RANGE!G26:I33"/>
            <w:r w:rsidRPr="009A0970">
              <w:rPr>
                <w:rFonts w:ascii="Arial" w:hAnsi="Arial" w:cs="Arial"/>
                <w:b/>
                <w:bCs/>
                <w:sz w:val="18"/>
                <w:szCs w:val="18"/>
              </w:rPr>
              <w:t>Pohľadávky podľa zostatkovej doby splatnosti</w:t>
            </w:r>
            <w:bookmarkEnd w:id="47"/>
          </w:p>
        </w:tc>
        <w:tc>
          <w:tcPr>
            <w:tcW w:w="30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32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r>
      <w:tr w:rsidR="009A0970" w:rsidRPr="009A0970" w:rsidTr="00F3072C">
        <w:trPr>
          <w:trHeight w:val="240"/>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3 423 479</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2 355 536</w:t>
            </w:r>
          </w:p>
        </w:tc>
      </w:tr>
      <w:tr w:rsidR="009A0970" w:rsidRPr="009A0970" w:rsidTr="00F3072C">
        <w:trPr>
          <w:trHeight w:val="480"/>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2 673 964</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2 617 248</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6 097 443</w:t>
            </w:r>
          </w:p>
        </w:tc>
        <w:tc>
          <w:tcPr>
            <w:tcW w:w="3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4 972 784</w:t>
            </w:r>
          </w:p>
        </w:tc>
      </w:tr>
      <w:tr w:rsidR="009A0970" w:rsidRPr="009A0970" w:rsidTr="00F3072C">
        <w:trPr>
          <w:trHeight w:val="49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322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bl>
    <w:p w:rsidR="002B309A" w:rsidRPr="009A0970" w:rsidRDefault="002B309A" w:rsidP="002B309A">
      <w:pPr>
        <w:pStyle w:val="odstavec"/>
      </w:pPr>
    </w:p>
    <w:p w:rsidR="002B309A" w:rsidRPr="009A0970" w:rsidRDefault="002B309A" w:rsidP="002B309A">
      <w:pPr>
        <w:pStyle w:val="odstavec"/>
      </w:pPr>
      <w:bookmarkStart w:id="48" w:name="FWT_debts_secured_by_a_lien"/>
      <w:bookmarkEnd w:id="46"/>
    </w:p>
    <w:bookmarkEnd w:id="48"/>
    <w:p w:rsidR="002B309A" w:rsidRPr="009A0970" w:rsidRDefault="002B309A" w:rsidP="002B309A">
      <w:pPr>
        <w:pStyle w:val="odstavec"/>
      </w:pPr>
      <w:r w:rsidRPr="009A0970">
        <w:t xml:space="preserve">Pohľadávky spoločnosti nie sú predmetom záložného práva a tiež nie sú zabezpečené záložným právom.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t>Pôžičky poskytnuté spriazneným stranám</w:t>
      </w:r>
    </w:p>
    <w:p w:rsidR="002B309A" w:rsidRPr="009A0970" w:rsidRDefault="002B309A" w:rsidP="002B309A">
      <w:pPr>
        <w:pStyle w:val="odstavec"/>
      </w:pPr>
      <w:r w:rsidRPr="009A0970">
        <w:t>Prehľad pôžičiek poskytnutých spriazneným stranám je uvedený v nasledujúcej tabuľke:</w:t>
      </w:r>
    </w:p>
    <w:p w:rsidR="002B309A" w:rsidRPr="009A0970" w:rsidRDefault="002B309A" w:rsidP="002B309A">
      <w:pPr>
        <w:pStyle w:val="odstavec"/>
      </w:pPr>
    </w:p>
    <w:p w:rsidR="002B309A" w:rsidRPr="009A0970" w:rsidRDefault="002B309A" w:rsidP="002B309A">
      <w:pPr>
        <w:pStyle w:val="odstavec"/>
      </w:pPr>
      <w:bookmarkStart w:id="49" w:name="FWT_loans_3"/>
    </w:p>
    <w:tbl>
      <w:tblPr>
        <w:tblW w:w="0" w:type="auto"/>
        <w:tblInd w:w="426" w:type="dxa"/>
        <w:tblLayout w:type="fixed"/>
        <w:tblCellMar>
          <w:left w:w="70" w:type="dxa"/>
          <w:right w:w="70" w:type="dxa"/>
        </w:tblCellMar>
        <w:tblLook w:val="04A0" w:firstRow="1" w:lastRow="0" w:firstColumn="1" w:lastColumn="0" w:noHBand="0" w:noVBand="1"/>
      </w:tblPr>
      <w:tblGrid>
        <w:gridCol w:w="2716"/>
        <w:gridCol w:w="796"/>
        <w:gridCol w:w="1007"/>
        <w:gridCol w:w="1095"/>
        <w:gridCol w:w="1213"/>
        <w:gridCol w:w="1213"/>
      </w:tblGrid>
      <w:tr w:rsidR="009A0970" w:rsidRPr="009A0970" w:rsidTr="00F3072C">
        <w:trPr>
          <w:trHeight w:val="919"/>
        </w:trPr>
        <w:tc>
          <w:tcPr>
            <w:tcW w:w="271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50" w:name="RANGE!B45:G54"/>
            <w:r w:rsidRPr="009A0970">
              <w:rPr>
                <w:rFonts w:ascii="Arial" w:hAnsi="Arial" w:cs="Arial"/>
                <w:b/>
                <w:bCs/>
                <w:sz w:val="18"/>
                <w:szCs w:val="18"/>
              </w:rPr>
              <w:t>Názov položky</w:t>
            </w:r>
            <w:bookmarkEnd w:id="50"/>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Mena</w:t>
            </w:r>
          </w:p>
        </w:tc>
        <w:tc>
          <w:tcPr>
            <w:tcW w:w="100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Dátum splatnosti</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EUR k 31.12.2014</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EUR k 31.12.2013</w:t>
            </w:r>
          </w:p>
        </w:tc>
      </w:tr>
      <w:tr w:rsidR="009A0970" w:rsidRPr="009A0970" w:rsidTr="00F3072C">
        <w:trPr>
          <w:trHeight w:val="240"/>
        </w:trPr>
        <w:tc>
          <w:tcPr>
            <w:tcW w:w="27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00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13"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trHeight w:val="240"/>
        </w:trPr>
        <w:tc>
          <w:tcPr>
            <w:tcW w:w="27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27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0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928 312</w:t>
            </w:r>
          </w:p>
        </w:tc>
        <w:tc>
          <w:tcPr>
            <w:tcW w:w="121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961 000</w:t>
            </w:r>
          </w:p>
        </w:tc>
      </w:tr>
      <w:tr w:rsidR="009A0970" w:rsidRPr="009A0970" w:rsidTr="00F3072C">
        <w:trPr>
          <w:trHeight w:val="240"/>
        </w:trPr>
        <w:tc>
          <w:tcPr>
            <w:tcW w:w="27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GGE </w:t>
            </w:r>
            <w:proofErr w:type="spellStart"/>
            <w:r w:rsidRPr="009A0970">
              <w:rPr>
                <w:rFonts w:ascii="Arial" w:hAnsi="Arial" w:cs="Arial"/>
                <w:sz w:val="18"/>
                <w:szCs w:val="18"/>
              </w:rPr>
              <w:t>Invest</w:t>
            </w:r>
            <w:proofErr w:type="spellEnd"/>
            <w:r w:rsidRPr="009A0970">
              <w:rPr>
                <w:rFonts w:ascii="Arial" w:hAnsi="Arial" w:cs="Arial"/>
                <w:sz w:val="18"/>
                <w:szCs w:val="18"/>
              </w:rPr>
              <w:t>, s.r.o.</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w:t>
            </w:r>
          </w:p>
        </w:tc>
        <w:tc>
          <w:tcPr>
            <w:tcW w:w="1095"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27.5.2015</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240 000</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240 000</w:t>
            </w:r>
          </w:p>
        </w:tc>
      </w:tr>
      <w:tr w:rsidR="009A0970" w:rsidRPr="009A0970" w:rsidTr="00F3072C">
        <w:trPr>
          <w:trHeight w:val="240"/>
        </w:trPr>
        <w:tc>
          <w:tcPr>
            <w:tcW w:w="27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KGJ </w:t>
            </w:r>
            <w:proofErr w:type="spellStart"/>
            <w:r w:rsidRPr="009A0970">
              <w:rPr>
                <w:rFonts w:ascii="Arial" w:hAnsi="Arial" w:cs="Arial"/>
                <w:sz w:val="18"/>
                <w:szCs w:val="18"/>
              </w:rPr>
              <w:t>Invest</w:t>
            </w:r>
            <w:proofErr w:type="spellEnd"/>
            <w:r w:rsidRPr="009A0970">
              <w:rPr>
                <w:rFonts w:ascii="Arial" w:hAnsi="Arial" w:cs="Arial"/>
                <w:sz w:val="18"/>
                <w:szCs w:val="18"/>
              </w:rPr>
              <w:t>, a.s.</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w:t>
            </w:r>
          </w:p>
        </w:tc>
        <w:tc>
          <w:tcPr>
            <w:tcW w:w="1095"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17.7.2015</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333 312</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601 000</w:t>
            </w:r>
          </w:p>
        </w:tc>
      </w:tr>
      <w:tr w:rsidR="009A0970" w:rsidRPr="009A0970" w:rsidTr="00F3072C">
        <w:trPr>
          <w:trHeight w:val="240"/>
        </w:trPr>
        <w:tc>
          <w:tcPr>
            <w:tcW w:w="2716"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KGJ </w:t>
            </w:r>
            <w:proofErr w:type="spellStart"/>
            <w:r w:rsidRPr="009A0970">
              <w:rPr>
                <w:rFonts w:ascii="Arial" w:hAnsi="Arial" w:cs="Arial"/>
                <w:sz w:val="18"/>
                <w:szCs w:val="18"/>
              </w:rPr>
              <w:t>Invest</w:t>
            </w:r>
            <w:proofErr w:type="spellEnd"/>
            <w:r w:rsidRPr="009A0970">
              <w:rPr>
                <w:rFonts w:ascii="Arial" w:hAnsi="Arial" w:cs="Arial"/>
                <w:sz w:val="18"/>
                <w:szCs w:val="18"/>
              </w:rPr>
              <w:t>, a.s.</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7"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w:t>
            </w:r>
          </w:p>
        </w:tc>
        <w:tc>
          <w:tcPr>
            <w:tcW w:w="1095"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30.10.2015</w:t>
            </w:r>
          </w:p>
        </w:tc>
        <w:tc>
          <w:tcPr>
            <w:tcW w:w="121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95 000</w:t>
            </w:r>
          </w:p>
        </w:tc>
        <w:tc>
          <w:tcPr>
            <w:tcW w:w="1213"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7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GGE UA, LLC</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w:t>
            </w:r>
          </w:p>
        </w:tc>
        <w:tc>
          <w:tcPr>
            <w:tcW w:w="1095"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28.11.2015</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260 000</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120 000</w:t>
            </w:r>
          </w:p>
        </w:tc>
      </w:tr>
    </w:tbl>
    <w:p w:rsidR="002B309A" w:rsidRPr="009A0970" w:rsidRDefault="002B309A" w:rsidP="002B309A">
      <w:pPr>
        <w:pStyle w:val="odstavec"/>
      </w:pPr>
    </w:p>
    <w:bookmarkEnd w:id="49"/>
    <w:p w:rsidR="002B309A" w:rsidRPr="009A0970" w:rsidRDefault="002B309A" w:rsidP="002B309A">
      <w:pPr>
        <w:pStyle w:val="odstavec"/>
      </w:pPr>
      <w:r w:rsidRPr="009A0970">
        <w:t xml:space="preserve">Pôžičky nie </w:t>
      </w:r>
      <w:r w:rsidR="009A0970" w:rsidRPr="009A0970">
        <w:t>sú</w:t>
      </w:r>
      <w:r w:rsidRPr="009A0970">
        <w:t xml:space="preserve"> zabezpečené. Pôžička v KGJ </w:t>
      </w:r>
      <w:proofErr w:type="spellStart"/>
      <w:r w:rsidRPr="009A0970">
        <w:t>Invest</w:t>
      </w:r>
      <w:proofErr w:type="spellEnd"/>
      <w:r w:rsidRPr="009A0970">
        <w:t xml:space="preserve">, a.s. je splácaná podľa platných zmlúv a príslušných dodatkov. </w:t>
      </w:r>
    </w:p>
    <w:p w:rsidR="002B309A" w:rsidRPr="009A0970" w:rsidRDefault="002B309A" w:rsidP="002B309A">
      <w:pPr>
        <w:pStyle w:val="odstavec"/>
      </w:pPr>
    </w:p>
    <w:p w:rsidR="002B309A" w:rsidRPr="009A0970" w:rsidRDefault="002B309A" w:rsidP="002B309A">
      <w:pPr>
        <w:pStyle w:val="Nadpis2"/>
      </w:pPr>
      <w:r w:rsidRPr="009A0970">
        <w:t>Finančné účty</w:t>
      </w:r>
    </w:p>
    <w:p w:rsidR="002B309A" w:rsidRPr="009A0970" w:rsidRDefault="002B309A" w:rsidP="002B309A">
      <w:pPr>
        <w:pStyle w:val="odstavec"/>
      </w:pPr>
      <w:r w:rsidRPr="009A0970">
        <w:t>Informácie o finančných účtoch okrem krátkodobého finančného majetku sú uvedené nižšie:</w:t>
      </w:r>
    </w:p>
    <w:p w:rsidR="002B309A" w:rsidRPr="009A0970" w:rsidRDefault="002B309A" w:rsidP="002B309A">
      <w:pPr>
        <w:pStyle w:val="odstavec"/>
      </w:pPr>
      <w:bookmarkStart w:id="51" w:name="FWT_short_term_financial_assets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9A0970" w:rsidRPr="009A0970" w:rsidTr="00F3072C">
        <w:trPr>
          <w:trHeight w:val="439"/>
        </w:trPr>
        <w:tc>
          <w:tcPr>
            <w:tcW w:w="28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52" w:name="RANGE!B4:D9"/>
            <w:r w:rsidRPr="009A0970">
              <w:rPr>
                <w:rFonts w:ascii="Arial" w:hAnsi="Arial" w:cs="Arial"/>
                <w:b/>
                <w:bCs/>
                <w:sz w:val="18"/>
                <w:szCs w:val="18"/>
              </w:rPr>
              <w:t>Názov položky</w:t>
            </w:r>
            <w:bookmarkEnd w:id="52"/>
          </w:p>
        </w:tc>
        <w:tc>
          <w:tcPr>
            <w:tcW w:w="32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32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28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5 895</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8 030</w:t>
            </w:r>
          </w:p>
        </w:tc>
      </w:tr>
      <w:tr w:rsidR="009A0970" w:rsidRPr="009A0970" w:rsidTr="00F3072C">
        <w:trPr>
          <w:trHeight w:val="240"/>
        </w:trPr>
        <w:tc>
          <w:tcPr>
            <w:tcW w:w="28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41 809</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3 734 063</w:t>
            </w:r>
          </w:p>
        </w:tc>
      </w:tr>
      <w:tr w:rsidR="009A0970" w:rsidRPr="009A0970" w:rsidTr="00F3072C">
        <w:trPr>
          <w:trHeight w:val="240"/>
        </w:trPr>
        <w:tc>
          <w:tcPr>
            <w:tcW w:w="28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6 639</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6 639</w:t>
            </w:r>
          </w:p>
        </w:tc>
      </w:tr>
      <w:tr w:rsidR="009A0970" w:rsidRPr="009A0970" w:rsidTr="00F3072C">
        <w:trPr>
          <w:trHeight w:val="240"/>
        </w:trPr>
        <w:tc>
          <w:tcPr>
            <w:tcW w:w="280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280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54 343</w:t>
            </w:r>
          </w:p>
        </w:tc>
        <w:tc>
          <w:tcPr>
            <w:tcW w:w="322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3 748 732</w:t>
            </w:r>
          </w:p>
        </w:tc>
      </w:tr>
    </w:tbl>
    <w:p w:rsidR="002B309A" w:rsidRPr="009A0970" w:rsidRDefault="002B309A" w:rsidP="002B309A">
      <w:pPr>
        <w:pStyle w:val="odstavec"/>
      </w:pPr>
    </w:p>
    <w:bookmarkEnd w:id="51"/>
    <w:p w:rsidR="002B309A" w:rsidRPr="009A0970" w:rsidRDefault="002B309A" w:rsidP="002B309A">
      <w:pPr>
        <w:pStyle w:val="odstavec"/>
      </w:pPr>
    </w:p>
    <w:p w:rsidR="002B309A" w:rsidRPr="009A0970" w:rsidRDefault="002B309A" w:rsidP="002B309A">
      <w:pPr>
        <w:pStyle w:val="odstavec"/>
      </w:pPr>
      <w:r w:rsidRPr="009A0970">
        <w:t>Účtami v bankách môže Spoločnosť voľne disponovať s výnimkou termínovaného vkladu vo výške 6 639 Eur, ktoré je na termínovanom účte zriadenom v Tatra banka, a.s. Suma je predmetom zabezpečenia úveru v prospech Tatra banka, a.s.</w:t>
      </w:r>
    </w:p>
    <w:p w:rsidR="002B309A" w:rsidRPr="009A0970" w:rsidRDefault="002B309A" w:rsidP="002B309A">
      <w:pPr>
        <w:pStyle w:val="odstavec"/>
      </w:pPr>
    </w:p>
    <w:p w:rsidR="002B309A" w:rsidRPr="009A0970" w:rsidRDefault="002B309A" w:rsidP="002B309A">
      <w:pPr>
        <w:pStyle w:val="odstavec"/>
      </w:pPr>
      <w:bookmarkStart w:id="53" w:name="RANGE!F14:J23"/>
      <w:bookmarkStart w:id="54" w:name="RANGE!B3:G8"/>
      <w:bookmarkStart w:id="55" w:name="FWT_awards_short_term_financial_assets"/>
      <w:bookmarkEnd w:id="53"/>
      <w:bookmarkEnd w:id="54"/>
    </w:p>
    <w:bookmarkEnd w:id="55"/>
    <w:p w:rsidR="002B309A" w:rsidRPr="009A0970" w:rsidRDefault="002B309A" w:rsidP="002B309A">
      <w:pPr>
        <w:pStyle w:val="Nadpis2"/>
      </w:pPr>
      <w:r w:rsidRPr="009A0970">
        <w:t>Časové rozlíšenie</w:t>
      </w:r>
    </w:p>
    <w:p w:rsidR="002B309A" w:rsidRPr="009A0970" w:rsidRDefault="002B309A" w:rsidP="002B309A">
      <w:pPr>
        <w:pStyle w:val="odstavec"/>
        <w:rPr>
          <w:i/>
          <w:szCs w:val="24"/>
        </w:rPr>
      </w:pPr>
      <w:r w:rsidRPr="009A0970">
        <w:t>Jednotlivé položky časového rozlíšenia sú uvedené v nasledujúcej tabuľke:</w:t>
      </w:r>
      <w:r w:rsidRPr="009A0970">
        <w:rPr>
          <w:i/>
          <w:szCs w:val="24"/>
        </w:rPr>
        <w:t xml:space="preserve"> </w:t>
      </w:r>
    </w:p>
    <w:p w:rsidR="002B309A" w:rsidRPr="009A0970" w:rsidRDefault="002B309A" w:rsidP="002B309A">
      <w:pPr>
        <w:pStyle w:val="odstavec"/>
      </w:pPr>
    </w:p>
    <w:p w:rsidR="002B309A" w:rsidRPr="009A0970" w:rsidRDefault="002B309A" w:rsidP="002B309A">
      <w:pPr>
        <w:pStyle w:val="odstavec"/>
      </w:pPr>
      <w:bookmarkStart w:id="56" w:name="FWT_significant_accruals_asset"/>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9A0970" w:rsidRPr="009A0970" w:rsidTr="00F3072C">
        <w:trPr>
          <w:trHeight w:val="720"/>
        </w:trPr>
        <w:tc>
          <w:tcPr>
            <w:tcW w:w="40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57" w:name="RANGE!B4:D25"/>
            <w:r w:rsidRPr="009A0970">
              <w:rPr>
                <w:rFonts w:ascii="Arial" w:hAnsi="Arial" w:cs="Arial"/>
                <w:b/>
                <w:bCs/>
                <w:sz w:val="18"/>
                <w:szCs w:val="18"/>
              </w:rPr>
              <w:t>Opis položky časového rozlíšenia</w:t>
            </w:r>
            <w:bookmarkEnd w:id="57"/>
          </w:p>
        </w:tc>
        <w:tc>
          <w:tcPr>
            <w:tcW w:w="26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55"/>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1 576</w:t>
            </w:r>
          </w:p>
        </w:tc>
        <w:tc>
          <w:tcPr>
            <w:tcW w:w="260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poistenie</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1 576</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9 218</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10 004</w:t>
            </w:r>
          </w:p>
        </w:tc>
      </w:tr>
      <w:tr w:rsidR="009A0970" w:rsidRPr="009A0970" w:rsidTr="00F3072C">
        <w:trPr>
          <w:trHeight w:val="255"/>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služby</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4 132</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7 213</w:t>
            </w:r>
          </w:p>
        </w:tc>
      </w:tr>
      <w:tr w:rsidR="009A0970" w:rsidRPr="009A0970" w:rsidTr="00F3072C">
        <w:trPr>
          <w:trHeight w:val="240"/>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poistenie</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5 086</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2 791</w:t>
            </w:r>
          </w:p>
        </w:tc>
      </w:tr>
      <w:tr w:rsidR="009A0970" w:rsidRPr="009A0970" w:rsidTr="00F3072C">
        <w:trPr>
          <w:trHeight w:val="255"/>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49 930</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50 611</w:t>
            </w:r>
          </w:p>
        </w:tc>
      </w:tr>
      <w:tr w:rsidR="009A0970" w:rsidRPr="009A0970" w:rsidTr="00F3072C">
        <w:trPr>
          <w:trHeight w:val="255"/>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služby</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49 930</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50 611</w:t>
            </w:r>
          </w:p>
        </w:tc>
      </w:tr>
      <w:tr w:rsidR="009A0970" w:rsidRPr="009A0970" w:rsidTr="00F3072C">
        <w:trPr>
          <w:trHeight w:val="255"/>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60 724</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60 615</w:t>
            </w:r>
          </w:p>
        </w:tc>
      </w:tr>
    </w:tbl>
    <w:p w:rsidR="002B309A" w:rsidRPr="009A0970" w:rsidRDefault="002B309A" w:rsidP="002B309A">
      <w:pPr>
        <w:pStyle w:val="odstavec"/>
      </w:pPr>
    </w:p>
    <w:bookmarkEnd w:id="56"/>
    <w:p w:rsidR="002B309A" w:rsidRPr="009A0970" w:rsidRDefault="002B309A" w:rsidP="002B309A">
      <w:pPr>
        <w:rPr>
          <w:rFonts w:ascii="Arial" w:hAnsi="Arial" w:cs="Arial"/>
          <w:sz w:val="20"/>
          <w:szCs w:val="20"/>
        </w:rPr>
      </w:pPr>
      <w:r w:rsidRPr="009A0970">
        <w:rPr>
          <w:rFonts w:ascii="Arial" w:hAnsi="Arial" w:cs="Arial"/>
          <w:sz w:val="20"/>
          <w:szCs w:val="20"/>
        </w:rPr>
        <w:br w:type="page"/>
      </w:r>
    </w:p>
    <w:p w:rsidR="002B309A" w:rsidRPr="009A0970" w:rsidRDefault="002B309A" w:rsidP="002B309A">
      <w:pPr>
        <w:suppressAutoHyphens/>
        <w:ind w:left="426"/>
        <w:rPr>
          <w:rFonts w:ascii="Arial" w:hAnsi="Arial" w:cs="Arial"/>
          <w:sz w:val="20"/>
          <w:szCs w:val="20"/>
        </w:rPr>
      </w:pPr>
    </w:p>
    <w:p w:rsidR="002B309A" w:rsidRPr="009A0970" w:rsidRDefault="002B309A" w:rsidP="002B309A">
      <w:pPr>
        <w:pStyle w:val="Nadpis1"/>
        <w:keepNext w:val="0"/>
        <w:suppressAutoHyphens/>
        <w:rPr>
          <w:rFonts w:ascii="Arial" w:hAnsi="Arial"/>
        </w:rPr>
      </w:pPr>
      <w:r w:rsidRPr="009A0970">
        <w:rPr>
          <w:rFonts w:ascii="Arial" w:hAnsi="Arial"/>
        </w:rPr>
        <w:t>PASÍVA</w:t>
      </w:r>
    </w:p>
    <w:p w:rsidR="002B309A" w:rsidRPr="009A0970" w:rsidRDefault="002B309A" w:rsidP="002B309A">
      <w:pPr>
        <w:pStyle w:val="Nadpis2"/>
      </w:pPr>
      <w:r w:rsidRPr="009A0970">
        <w:t>Vlastné imanie</w:t>
      </w:r>
    </w:p>
    <w:p w:rsidR="002B309A" w:rsidRPr="009A0970" w:rsidRDefault="002B309A" w:rsidP="002B309A">
      <w:pPr>
        <w:pStyle w:val="odstavec"/>
      </w:pPr>
      <w:r w:rsidRPr="009A0970">
        <w:t>Prehľad pohybu vlastného imania v priebehu bežného a predchádzajúceho účtovného obdobia je uvedený v nasledujúcich tabuľkách:</w:t>
      </w:r>
    </w:p>
    <w:p w:rsidR="002B309A" w:rsidRPr="009A0970" w:rsidRDefault="002B309A" w:rsidP="002B309A">
      <w:pPr>
        <w:pStyle w:val="odstavec"/>
        <w:rPr>
          <w:lang w:val="en-US"/>
        </w:rPr>
      </w:pPr>
    </w:p>
    <w:p w:rsidR="002B309A" w:rsidRPr="009A0970" w:rsidRDefault="002B309A" w:rsidP="002B309A">
      <w:pPr>
        <w:pStyle w:val="odstavec"/>
      </w:pPr>
      <w:bookmarkStart w:id="58" w:name="FWT_changes_in_equity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9A0970" w:rsidRPr="009A0970" w:rsidTr="00F3072C">
        <w:trPr>
          <w:trHeight w:val="240"/>
        </w:trPr>
        <w:tc>
          <w:tcPr>
            <w:tcW w:w="2405" w:type="dxa"/>
            <w:tcBorders>
              <w:top w:val="nil"/>
              <w:left w:val="nil"/>
              <w:bottom w:val="nil"/>
              <w:right w:val="nil"/>
            </w:tcBorders>
            <w:shd w:val="clear" w:color="auto" w:fill="auto"/>
            <w:vAlign w:val="center"/>
            <w:hideMark/>
          </w:tcPr>
          <w:p w:rsidR="002B309A" w:rsidRPr="009A0970" w:rsidRDefault="002B309A" w:rsidP="00F3072C">
            <w:pPr>
              <w:rPr>
                <w:rFonts w:ascii="Arial" w:hAnsi="Arial" w:cs="Arial"/>
                <w:b/>
                <w:bCs/>
                <w:sz w:val="18"/>
                <w:szCs w:val="18"/>
              </w:rPr>
            </w:pPr>
            <w:bookmarkStart w:id="59" w:name="RANGE!B4:G22"/>
            <w:bookmarkEnd w:id="59"/>
          </w:p>
        </w:tc>
        <w:tc>
          <w:tcPr>
            <w:tcW w:w="6715" w:type="dxa"/>
            <w:gridSpan w:val="5"/>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r>
      <w:tr w:rsidR="009A0970" w:rsidRPr="009A0970" w:rsidTr="00F3072C">
        <w:trPr>
          <w:trHeight w:val="240"/>
        </w:trPr>
        <w:tc>
          <w:tcPr>
            <w:tcW w:w="2405"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f</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10 000 </w:t>
            </w:r>
            <w:proofErr w:type="spellStart"/>
            <w:r w:rsidRPr="009A0970">
              <w:rPr>
                <w:rFonts w:ascii="Arial" w:hAnsi="Arial" w:cs="Arial"/>
                <w:sz w:val="18"/>
                <w:szCs w:val="18"/>
              </w:rPr>
              <w:t>000</w:t>
            </w:r>
            <w:proofErr w:type="spellEnd"/>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10 000 </w:t>
            </w:r>
            <w:proofErr w:type="spellStart"/>
            <w:r w:rsidRPr="009A0970">
              <w:rPr>
                <w:rFonts w:ascii="Arial" w:hAnsi="Arial" w:cs="Arial"/>
                <w:sz w:val="18"/>
                <w:szCs w:val="18"/>
              </w:rPr>
              <w:t>000</w:t>
            </w:r>
            <w:proofErr w:type="spellEnd"/>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177 776</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113 832</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291 608</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7 886 289</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1 585 358</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142 024</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9 329 623</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287 998</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27 062</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6 988</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1 024 492</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1 332 564</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1 138 325</w:t>
            </w:r>
          </w:p>
        </w:tc>
        <w:tc>
          <w:tcPr>
            <w:tcW w:w="1345" w:type="dxa"/>
            <w:tcBorders>
              <w:top w:val="nil"/>
              <w:left w:val="nil"/>
              <w:bottom w:val="nil"/>
              <w:right w:val="nil"/>
            </w:tcBorders>
            <w:shd w:val="clear" w:color="auto" w:fill="auto"/>
            <w:vAlign w:val="bottom"/>
            <w:hideMark/>
          </w:tcPr>
          <w:p w:rsidR="002B309A" w:rsidRPr="009A0970" w:rsidRDefault="00B75610" w:rsidP="00F3072C">
            <w:pPr>
              <w:jc w:val="right"/>
              <w:rPr>
                <w:rFonts w:ascii="Arial" w:hAnsi="Arial" w:cs="Arial"/>
                <w:sz w:val="18"/>
                <w:szCs w:val="18"/>
              </w:rPr>
            </w:pPr>
            <w:r>
              <w:rPr>
                <w:rFonts w:ascii="Arial" w:hAnsi="Arial" w:cs="Arial"/>
                <w:sz w:val="18"/>
                <w:szCs w:val="18"/>
              </w:rPr>
              <w:t>3 823 071</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-1 138 325</w:t>
            </w:r>
          </w:p>
        </w:tc>
        <w:tc>
          <w:tcPr>
            <w:tcW w:w="1429" w:type="dxa"/>
            <w:tcBorders>
              <w:top w:val="nil"/>
              <w:left w:val="nil"/>
              <w:bottom w:val="nil"/>
              <w:right w:val="nil"/>
            </w:tcBorders>
            <w:shd w:val="clear" w:color="auto" w:fill="auto"/>
            <w:noWrap/>
            <w:vAlign w:val="bottom"/>
            <w:hideMark/>
          </w:tcPr>
          <w:p w:rsidR="002B309A" w:rsidRPr="009A0970" w:rsidRDefault="00B75610" w:rsidP="00F3072C">
            <w:pPr>
              <w:jc w:val="right"/>
              <w:rPr>
                <w:rFonts w:ascii="Arial" w:hAnsi="Arial" w:cs="Arial"/>
                <w:sz w:val="18"/>
                <w:szCs w:val="18"/>
              </w:rPr>
            </w:pPr>
            <w:r>
              <w:rPr>
                <w:rFonts w:ascii="Arial" w:hAnsi="Arial" w:cs="Arial"/>
                <w:sz w:val="18"/>
                <w:szCs w:val="18"/>
              </w:rPr>
              <w:t>3 823 071</w:t>
            </w:r>
          </w:p>
        </w:tc>
      </w:tr>
      <w:tr w:rsidR="009A0970" w:rsidRPr="009A0970" w:rsidTr="00F3072C">
        <w:trPr>
          <w:trHeight w:val="255"/>
        </w:trPr>
        <w:tc>
          <w:tcPr>
            <w:tcW w:w="2405"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19 490 388</w:t>
            </w:r>
          </w:p>
        </w:tc>
        <w:tc>
          <w:tcPr>
            <w:tcW w:w="1345" w:type="dxa"/>
            <w:tcBorders>
              <w:top w:val="single" w:sz="4" w:space="0" w:color="auto"/>
              <w:left w:val="nil"/>
              <w:bottom w:val="double" w:sz="6" w:space="0" w:color="auto"/>
              <w:right w:val="nil"/>
            </w:tcBorders>
            <w:shd w:val="clear" w:color="auto" w:fill="auto"/>
            <w:noWrap/>
            <w:vAlign w:val="bottom"/>
            <w:hideMark/>
          </w:tcPr>
          <w:p w:rsidR="002B309A" w:rsidRPr="009A0970" w:rsidRDefault="00B75610" w:rsidP="00F3072C">
            <w:pPr>
              <w:jc w:val="right"/>
              <w:rPr>
                <w:rFonts w:ascii="Arial" w:hAnsi="Arial" w:cs="Arial"/>
                <w:b/>
                <w:bCs/>
                <w:sz w:val="18"/>
                <w:szCs w:val="18"/>
              </w:rPr>
            </w:pPr>
            <w:r>
              <w:rPr>
                <w:rFonts w:ascii="Arial" w:hAnsi="Arial" w:cs="Arial"/>
                <w:b/>
                <w:bCs/>
                <w:sz w:val="18"/>
                <w:szCs w:val="18"/>
              </w:rPr>
              <w:t>5 435 491</w:t>
            </w:r>
          </w:p>
        </w:tc>
        <w:tc>
          <w:tcPr>
            <w:tcW w:w="130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149 012</w:t>
            </w:r>
          </w:p>
        </w:tc>
        <w:tc>
          <w:tcPr>
            <w:tcW w:w="1318"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2B309A" w:rsidRPr="009A0970" w:rsidRDefault="00B75610" w:rsidP="00F3072C">
            <w:pPr>
              <w:jc w:val="right"/>
              <w:rPr>
                <w:rFonts w:ascii="Arial" w:hAnsi="Arial" w:cs="Arial"/>
                <w:b/>
                <w:bCs/>
                <w:sz w:val="18"/>
                <w:szCs w:val="18"/>
              </w:rPr>
            </w:pPr>
            <w:r>
              <w:rPr>
                <w:rFonts w:ascii="Arial" w:hAnsi="Arial" w:cs="Arial"/>
                <w:b/>
                <w:bCs/>
                <w:sz w:val="18"/>
                <w:szCs w:val="18"/>
              </w:rPr>
              <w:t>24 776 866</w:t>
            </w:r>
            <w:bookmarkStart w:id="60" w:name="_GoBack"/>
            <w:bookmarkEnd w:id="60"/>
          </w:p>
        </w:tc>
      </w:tr>
    </w:tbl>
    <w:p w:rsidR="002B309A" w:rsidRPr="009A0970" w:rsidRDefault="002B309A" w:rsidP="002B309A">
      <w:pPr>
        <w:pStyle w:val="odstavec"/>
      </w:pPr>
    </w:p>
    <w:p w:rsidR="002B309A" w:rsidRPr="009A0970" w:rsidRDefault="002B309A" w:rsidP="002B309A">
      <w:pPr>
        <w:pStyle w:val="odstavec"/>
      </w:pPr>
      <w:bookmarkStart w:id="61" w:name="FWT_changes_in_equity_2"/>
      <w:bookmarkEnd w:id="58"/>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9A0970" w:rsidRPr="009A0970" w:rsidTr="00F3072C">
        <w:trPr>
          <w:trHeight w:val="240"/>
        </w:trPr>
        <w:tc>
          <w:tcPr>
            <w:tcW w:w="2405" w:type="dxa"/>
            <w:tcBorders>
              <w:top w:val="nil"/>
              <w:left w:val="nil"/>
              <w:bottom w:val="nil"/>
              <w:right w:val="nil"/>
            </w:tcBorders>
            <w:shd w:val="clear" w:color="auto" w:fill="auto"/>
            <w:vAlign w:val="center"/>
            <w:hideMark/>
          </w:tcPr>
          <w:p w:rsidR="002B309A" w:rsidRPr="009A0970" w:rsidRDefault="002B309A" w:rsidP="00F3072C">
            <w:pPr>
              <w:rPr>
                <w:rFonts w:ascii="Arial" w:hAnsi="Arial" w:cs="Arial"/>
                <w:b/>
                <w:bCs/>
                <w:sz w:val="18"/>
                <w:szCs w:val="18"/>
              </w:rPr>
            </w:pPr>
            <w:bookmarkStart w:id="62" w:name="RANGE!B27:G45"/>
            <w:bookmarkEnd w:id="62"/>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tc>
        <w:tc>
          <w:tcPr>
            <w:tcW w:w="6715" w:type="dxa"/>
            <w:gridSpan w:val="5"/>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lastRenderedPageBreak/>
              <w:t>Položka vlastného imania</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1.1.2013</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2405"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f</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663 878</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9 336 122</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10 000 </w:t>
            </w:r>
            <w:proofErr w:type="spellStart"/>
            <w:r w:rsidRPr="009A0970">
              <w:rPr>
                <w:rFonts w:ascii="Arial" w:hAnsi="Arial" w:cs="Arial"/>
                <w:sz w:val="18"/>
                <w:szCs w:val="18"/>
              </w:rPr>
              <w:t>000</w:t>
            </w:r>
            <w:proofErr w:type="spellEnd"/>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základného imania</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Emisné ážio</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kapitálové fondy</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8 777 728</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2 777 728</w:t>
            </w:r>
          </w:p>
        </w:tc>
        <w:tc>
          <w:tcPr>
            <w:tcW w:w="1318" w:type="dxa"/>
            <w:tcBorders>
              <w:top w:val="nil"/>
              <w:left w:val="nil"/>
              <w:bottom w:val="nil"/>
              <w:right w:val="nil"/>
            </w:tcBorders>
            <w:shd w:val="clear" w:color="auto" w:fill="auto"/>
            <w:vAlign w:val="bottom"/>
            <w:hideMark/>
          </w:tcPr>
          <w:p w:rsidR="002B309A" w:rsidRPr="009A0970" w:rsidRDefault="002B309A" w:rsidP="00F3072C">
            <w:pPr>
              <w:pStyle w:val="Odsekzoznamu"/>
              <w:numPr>
                <w:ilvl w:val="0"/>
                <w:numId w:val="8"/>
              </w:numPr>
              <w:ind w:left="-136" w:firstLine="0"/>
              <w:jc w:val="right"/>
              <w:rPr>
                <w:rFonts w:ascii="Arial" w:hAnsi="Arial" w:cs="Arial"/>
                <w:sz w:val="18"/>
                <w:szCs w:val="18"/>
              </w:rPr>
            </w:pPr>
            <w:r w:rsidRPr="009A0970">
              <w:rPr>
                <w:rFonts w:ascii="Arial" w:hAnsi="Arial" w:cs="Arial"/>
                <w:sz w:val="18"/>
                <w:szCs w:val="18"/>
              </w:rPr>
              <w:t xml:space="preserve">6 000 </w:t>
            </w:r>
            <w:proofErr w:type="spellStart"/>
            <w:r w:rsidRPr="009A0970">
              <w:rPr>
                <w:rFonts w:ascii="Arial" w:hAnsi="Arial" w:cs="Arial"/>
                <w:sz w:val="18"/>
                <w:szCs w:val="18"/>
              </w:rPr>
              <w:t>000</w:t>
            </w:r>
            <w:proofErr w:type="spellEnd"/>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132 776 </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45 000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177 776</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Štatutárne fondy</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fondy</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2405" w:type="dxa"/>
            <w:tcBorders>
              <w:top w:val="nil"/>
              <w:left w:val="nil"/>
              <w:bottom w:val="nil"/>
              <w:right w:val="nil"/>
            </w:tcBorders>
            <w:shd w:val="clear" w:color="auto" w:fill="auto"/>
            <w:vAlign w:val="center"/>
            <w:hideMark/>
          </w:tcPr>
          <w:p w:rsidR="002B309A" w:rsidRPr="009A0970" w:rsidRDefault="002B309A" w:rsidP="00F3072C">
            <w:pPr>
              <w:rPr>
                <w:rFonts w:ascii="Arial" w:hAnsi="Arial" w:cs="Arial"/>
                <w:sz w:val="18"/>
                <w:szCs w:val="18"/>
              </w:rPr>
            </w:pPr>
            <w:r w:rsidRPr="009A0970">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4 653 239</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4 521 145</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1 288 094</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7 886 289</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824 119</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-536 121</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287 998</w:t>
            </w:r>
          </w:p>
        </w:tc>
      </w:tr>
      <w:tr w:rsidR="009A0970" w:rsidRPr="009A0970" w:rsidTr="00F3072C">
        <w:trPr>
          <w:trHeight w:val="48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Neuhradená strata minulých rokov</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2405"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2 850 708</w:t>
            </w:r>
          </w:p>
        </w:tc>
        <w:tc>
          <w:tcPr>
            <w:tcW w:w="134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1 138 325</w:t>
            </w:r>
          </w:p>
        </w:tc>
        <w:tc>
          <w:tcPr>
            <w:tcW w:w="130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5 708</w:t>
            </w:r>
          </w:p>
        </w:tc>
        <w:tc>
          <w:tcPr>
            <w:tcW w:w="1318" w:type="dxa"/>
            <w:tcBorders>
              <w:top w:val="nil"/>
              <w:left w:val="nil"/>
              <w:bottom w:val="nil"/>
              <w:right w:val="nil"/>
            </w:tcBorders>
            <w:shd w:val="clear" w:color="auto" w:fill="auto"/>
            <w:vAlign w:val="bottom"/>
            <w:hideMark/>
          </w:tcPr>
          <w:p w:rsidR="002B309A" w:rsidRPr="009A0970" w:rsidRDefault="002B309A" w:rsidP="00F3072C">
            <w:pPr>
              <w:pStyle w:val="Odsekzoznamu"/>
              <w:ind w:hanging="720"/>
              <w:jc w:val="right"/>
              <w:rPr>
                <w:rFonts w:ascii="Arial" w:hAnsi="Arial" w:cs="Arial"/>
                <w:sz w:val="18"/>
                <w:szCs w:val="18"/>
              </w:rPr>
            </w:pPr>
            <w:r w:rsidRPr="009A0970">
              <w:rPr>
                <w:rFonts w:ascii="Arial" w:hAnsi="Arial" w:cs="Arial"/>
                <w:sz w:val="18"/>
                <w:szCs w:val="18"/>
              </w:rPr>
              <w:t>-2 845 000</w:t>
            </w:r>
          </w:p>
        </w:tc>
        <w:tc>
          <w:tcPr>
            <w:tcW w:w="142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bookmarkStart w:id="63" w:name="OLE_LINK9"/>
            <w:r w:rsidRPr="009A0970">
              <w:rPr>
                <w:rFonts w:ascii="Arial" w:hAnsi="Arial" w:cs="Arial"/>
                <w:sz w:val="18"/>
                <w:szCs w:val="18"/>
              </w:rPr>
              <w:t>1 138 325</w:t>
            </w:r>
            <w:bookmarkEnd w:id="63"/>
          </w:p>
        </w:tc>
      </w:tr>
      <w:tr w:rsidR="009A0970" w:rsidRPr="009A0970" w:rsidTr="00F3072C">
        <w:trPr>
          <w:trHeight w:val="255"/>
        </w:trPr>
        <w:tc>
          <w:tcPr>
            <w:tcW w:w="2405"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17 902 448</w:t>
            </w:r>
          </w:p>
        </w:tc>
        <w:tc>
          <w:tcPr>
            <w:tcW w:w="1345"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5 659 470</w:t>
            </w:r>
          </w:p>
        </w:tc>
        <w:tc>
          <w:tcPr>
            <w:tcW w:w="130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4 071 350</w:t>
            </w:r>
          </w:p>
        </w:tc>
        <w:tc>
          <w:tcPr>
            <w:tcW w:w="1318"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19 940 388</w:t>
            </w:r>
          </w:p>
        </w:tc>
      </w:tr>
    </w:tbl>
    <w:p w:rsidR="002B309A" w:rsidRPr="009A0970" w:rsidRDefault="002B309A" w:rsidP="002B309A">
      <w:pPr>
        <w:pStyle w:val="odstavec"/>
      </w:pPr>
    </w:p>
    <w:bookmarkEnd w:id="61"/>
    <w:p w:rsidR="002B309A" w:rsidRPr="009A0970" w:rsidRDefault="002B309A" w:rsidP="002B309A">
      <w:pPr>
        <w:pStyle w:val="odstavec"/>
      </w:pPr>
    </w:p>
    <w:p w:rsidR="002B309A" w:rsidRPr="009A0970" w:rsidRDefault="002B309A" w:rsidP="002B309A">
      <w:pPr>
        <w:pStyle w:val="odstavec"/>
      </w:pPr>
      <w:r w:rsidRPr="009A0970">
        <w:t xml:space="preserve">Základné imanie Spoločnosti tvorí 10 000 </w:t>
      </w:r>
      <w:proofErr w:type="spellStart"/>
      <w:r w:rsidRPr="009A0970">
        <w:t>000</w:t>
      </w:r>
      <w:proofErr w:type="spellEnd"/>
      <w:r w:rsidRPr="009A0970">
        <w:t xml:space="preserve"> ks kmeňových zaknihovaných akcií v nominálnej hodnote 1 EUR. Všetky akcie sú spojené s rovnakými právami pre akcionárov.</w:t>
      </w:r>
    </w:p>
    <w:p w:rsidR="002B309A" w:rsidRPr="009A0970" w:rsidRDefault="002B309A" w:rsidP="002B309A">
      <w:pPr>
        <w:pStyle w:val="odstavec"/>
      </w:pPr>
    </w:p>
    <w:p w:rsidR="002B309A" w:rsidRPr="009A0970" w:rsidRDefault="002B309A" w:rsidP="002B309A">
      <w:pPr>
        <w:pStyle w:val="odstavec"/>
      </w:pPr>
      <w:r w:rsidRPr="009A0970">
        <w:t xml:space="preserve">Zisk na akciu v roku 2014 predstavuje sumu 0,38 Eur. Zisk na akciu v roku 2013 predstavoval sumu 0,11 Eur. </w:t>
      </w:r>
    </w:p>
    <w:p w:rsidR="002B309A" w:rsidRPr="009A0970" w:rsidRDefault="002B309A" w:rsidP="002B309A">
      <w:pPr>
        <w:pStyle w:val="odstavec"/>
      </w:pPr>
    </w:p>
    <w:p w:rsidR="002B309A" w:rsidRPr="009A0970" w:rsidRDefault="002B309A" w:rsidP="002B309A">
      <w:pPr>
        <w:pStyle w:val="odstavec"/>
      </w:pPr>
      <w:r w:rsidRPr="009A0970">
        <w:t>Prehľad oceňovacích rozdielov počas roka 2014, ktoré boli účtovné priamo na účty vlastného imania:</w:t>
      </w:r>
    </w:p>
    <w:p w:rsidR="002B309A" w:rsidRPr="009A0970" w:rsidRDefault="002B309A" w:rsidP="002B309A">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9A0970" w:rsidRPr="009A0970" w:rsidTr="00F3072C">
        <w:trPr>
          <w:cantSplit/>
          <w:trHeight w:val="227"/>
        </w:trPr>
        <w:tc>
          <w:tcPr>
            <w:tcW w:w="7363" w:type="dxa"/>
            <w:tcBorders>
              <w:bottom w:val="single" w:sz="4" w:space="0" w:color="auto"/>
            </w:tcBorders>
          </w:tcPr>
          <w:p w:rsidR="002B309A" w:rsidRPr="009A0970" w:rsidRDefault="002B309A" w:rsidP="00F3072C">
            <w:pPr>
              <w:suppressAutoHyphens/>
              <w:ind w:left="57" w:right="57"/>
              <w:rPr>
                <w:rFonts w:ascii="Arial" w:hAnsi="Arial" w:cs="Arial"/>
                <w:sz w:val="18"/>
                <w:szCs w:val="18"/>
              </w:rPr>
            </w:pPr>
            <w:r w:rsidRPr="009A0970">
              <w:rPr>
                <w:rFonts w:ascii="Arial" w:hAnsi="Arial" w:cs="Arial"/>
                <w:sz w:val="18"/>
                <w:szCs w:val="18"/>
              </w:rPr>
              <w:t xml:space="preserve"> </w:t>
            </w:r>
          </w:p>
        </w:tc>
        <w:tc>
          <w:tcPr>
            <w:tcW w:w="1842" w:type="dxa"/>
            <w:tcBorders>
              <w:bottom w:val="single" w:sz="4" w:space="0" w:color="auto"/>
            </w:tcBorders>
          </w:tcPr>
          <w:p w:rsidR="002B309A" w:rsidRPr="009A0970" w:rsidRDefault="002B309A" w:rsidP="00F3072C">
            <w:pPr>
              <w:suppressAutoHyphens/>
              <w:ind w:left="57" w:right="57"/>
              <w:jc w:val="right"/>
              <w:rPr>
                <w:rFonts w:ascii="Arial" w:hAnsi="Arial" w:cs="Arial"/>
                <w:b/>
                <w:bCs/>
                <w:sz w:val="18"/>
                <w:szCs w:val="18"/>
              </w:rPr>
            </w:pPr>
          </w:p>
        </w:tc>
      </w:tr>
      <w:tr w:rsidR="009A0970" w:rsidRPr="009A0970" w:rsidTr="00F3072C">
        <w:trPr>
          <w:cantSplit/>
          <w:trHeight w:val="227"/>
        </w:trPr>
        <w:tc>
          <w:tcPr>
            <w:tcW w:w="7363" w:type="dxa"/>
            <w:vAlign w:val="bottom"/>
          </w:tcPr>
          <w:p w:rsidR="002B309A" w:rsidRPr="009A0970" w:rsidRDefault="002B309A" w:rsidP="00F3072C">
            <w:pPr>
              <w:suppressAutoHyphens/>
              <w:rPr>
                <w:rFonts w:ascii="Arial" w:hAnsi="Arial" w:cs="Arial"/>
                <w:bCs/>
                <w:sz w:val="18"/>
                <w:szCs w:val="18"/>
              </w:rPr>
            </w:pPr>
            <w:r w:rsidRPr="009A0970">
              <w:rPr>
                <w:rFonts w:ascii="Arial" w:hAnsi="Arial" w:cs="Arial"/>
                <w:bCs/>
                <w:sz w:val="18"/>
                <w:szCs w:val="18"/>
              </w:rPr>
              <w:t>Oceňovacie rozdiely z precenenia majetku a záväzkov:</w:t>
            </w:r>
          </w:p>
        </w:tc>
        <w:tc>
          <w:tcPr>
            <w:tcW w:w="1842" w:type="dxa"/>
            <w:vAlign w:val="center"/>
          </w:tcPr>
          <w:p w:rsidR="002B309A" w:rsidRPr="009A0970" w:rsidRDefault="002B309A" w:rsidP="00F3072C">
            <w:pPr>
              <w:suppressAutoHyphens/>
              <w:ind w:left="57" w:right="57"/>
              <w:jc w:val="right"/>
              <w:rPr>
                <w:rFonts w:ascii="Arial" w:hAnsi="Arial" w:cs="Arial"/>
                <w:bCs/>
                <w:sz w:val="18"/>
                <w:szCs w:val="18"/>
              </w:rPr>
            </w:pPr>
          </w:p>
        </w:tc>
      </w:tr>
      <w:tr w:rsidR="009A0970" w:rsidRPr="009A0970" w:rsidTr="00F3072C">
        <w:trPr>
          <w:cantSplit/>
          <w:trHeight w:val="227"/>
        </w:trPr>
        <w:tc>
          <w:tcPr>
            <w:tcW w:w="7363"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 precenenie podielových cenných papierov použitím metódy vlastného imania</w:t>
            </w:r>
          </w:p>
        </w:tc>
        <w:tc>
          <w:tcPr>
            <w:tcW w:w="1842" w:type="dxa"/>
            <w:vAlign w:val="center"/>
          </w:tcPr>
          <w:p w:rsidR="002B309A" w:rsidRPr="009A0970" w:rsidRDefault="002B309A" w:rsidP="00F3072C">
            <w:pPr>
              <w:suppressAutoHyphens/>
              <w:ind w:left="57" w:right="57"/>
              <w:jc w:val="right"/>
              <w:rPr>
                <w:rFonts w:ascii="Arial" w:hAnsi="Arial" w:cs="Arial"/>
                <w:bCs/>
                <w:sz w:val="18"/>
                <w:szCs w:val="18"/>
              </w:rPr>
            </w:pPr>
            <w:r w:rsidRPr="009A0970">
              <w:rPr>
                <w:rFonts w:ascii="Arial" w:hAnsi="Arial" w:cs="Arial"/>
                <w:bCs/>
                <w:sz w:val="18"/>
                <w:szCs w:val="18"/>
              </w:rPr>
              <w:t>1 453 162</w:t>
            </w:r>
          </w:p>
        </w:tc>
      </w:tr>
      <w:tr w:rsidR="009A0970" w:rsidRPr="009A0970" w:rsidTr="00F3072C">
        <w:trPr>
          <w:cantSplit/>
          <w:trHeight w:val="227"/>
        </w:trPr>
        <w:tc>
          <w:tcPr>
            <w:tcW w:w="7363"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 zmena reálnej hodnoty zabezpečovacích derivátov</w:t>
            </w:r>
          </w:p>
        </w:tc>
        <w:tc>
          <w:tcPr>
            <w:tcW w:w="1842" w:type="dxa"/>
            <w:vAlign w:val="center"/>
          </w:tcPr>
          <w:p w:rsidR="002B309A" w:rsidRPr="009A0970" w:rsidRDefault="002B309A" w:rsidP="00F3072C">
            <w:pPr>
              <w:suppressAutoHyphens/>
              <w:ind w:left="57" w:right="57"/>
              <w:jc w:val="right"/>
              <w:rPr>
                <w:rFonts w:ascii="Arial" w:hAnsi="Arial" w:cs="Arial"/>
                <w:bCs/>
                <w:sz w:val="18"/>
                <w:szCs w:val="18"/>
              </w:rPr>
            </w:pPr>
            <w:r w:rsidRPr="009A0970">
              <w:rPr>
                <w:rFonts w:ascii="Arial" w:hAnsi="Arial" w:cs="Arial"/>
                <w:bCs/>
                <w:sz w:val="18"/>
                <w:szCs w:val="18"/>
              </w:rPr>
              <w:t>-19 766</w:t>
            </w:r>
          </w:p>
        </w:tc>
      </w:tr>
      <w:tr w:rsidR="009A0970" w:rsidRPr="009A0970" w:rsidTr="00F3072C">
        <w:trPr>
          <w:cantSplit/>
          <w:trHeight w:val="227"/>
        </w:trPr>
        <w:tc>
          <w:tcPr>
            <w:tcW w:w="7363"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 zmena reálnej hodnoty derivátov obchodovaných na neverejnom trhu</w:t>
            </w:r>
          </w:p>
        </w:tc>
        <w:tc>
          <w:tcPr>
            <w:tcW w:w="1842" w:type="dxa"/>
            <w:vAlign w:val="center"/>
          </w:tcPr>
          <w:p w:rsidR="002B309A" w:rsidRPr="009A0970" w:rsidRDefault="002B309A" w:rsidP="00F3072C">
            <w:pPr>
              <w:suppressAutoHyphens/>
              <w:ind w:left="57" w:right="57"/>
              <w:jc w:val="right"/>
              <w:rPr>
                <w:rFonts w:ascii="Arial" w:hAnsi="Arial" w:cs="Arial"/>
                <w:bCs/>
                <w:sz w:val="18"/>
                <w:szCs w:val="18"/>
              </w:rPr>
            </w:pPr>
            <w:r w:rsidRPr="009A0970">
              <w:rPr>
                <w:rFonts w:ascii="Arial" w:hAnsi="Arial" w:cs="Arial"/>
                <w:bCs/>
                <w:sz w:val="18"/>
                <w:szCs w:val="18"/>
              </w:rPr>
              <w:t>-</w:t>
            </w:r>
          </w:p>
        </w:tc>
      </w:tr>
      <w:tr w:rsidR="009A0970" w:rsidRPr="009A0970" w:rsidTr="00F3072C">
        <w:trPr>
          <w:cantSplit/>
          <w:trHeight w:val="227"/>
        </w:trPr>
        <w:tc>
          <w:tcPr>
            <w:tcW w:w="7363" w:type="dxa"/>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Oceňovacie rozdiely z kapitálových účastín</w:t>
            </w:r>
          </w:p>
        </w:tc>
        <w:tc>
          <w:tcPr>
            <w:tcW w:w="1842" w:type="dxa"/>
            <w:tcBorders>
              <w:bottom w:val="single" w:sz="4" w:space="0" w:color="auto"/>
            </w:tcBorders>
            <w:vAlign w:val="bottom"/>
          </w:tcPr>
          <w:p w:rsidR="002B309A" w:rsidRPr="009A0970" w:rsidRDefault="002B309A" w:rsidP="00F3072C">
            <w:pPr>
              <w:ind w:left="57" w:right="57"/>
              <w:jc w:val="right"/>
              <w:rPr>
                <w:rFonts w:ascii="Arial" w:hAnsi="Arial" w:cs="Arial"/>
                <w:sz w:val="18"/>
                <w:szCs w:val="18"/>
              </w:rPr>
            </w:pPr>
            <w:r w:rsidRPr="009A0970">
              <w:rPr>
                <w:rFonts w:ascii="Arial" w:hAnsi="Arial" w:cs="Arial"/>
                <w:sz w:val="18"/>
                <w:szCs w:val="18"/>
              </w:rPr>
              <w:t>-</w:t>
            </w:r>
          </w:p>
        </w:tc>
      </w:tr>
      <w:tr w:rsidR="009A0970" w:rsidRPr="009A0970" w:rsidTr="00F3072C">
        <w:trPr>
          <w:cantSplit/>
          <w:trHeight w:val="227"/>
        </w:trPr>
        <w:tc>
          <w:tcPr>
            <w:tcW w:w="7363" w:type="dxa"/>
            <w:vAlign w:val="bottom"/>
          </w:tcPr>
          <w:p w:rsidR="002B309A" w:rsidRPr="009A0970" w:rsidRDefault="002B309A" w:rsidP="00F3072C">
            <w:pPr>
              <w:suppressAutoHyphens/>
              <w:rPr>
                <w:rFonts w:ascii="Arial" w:hAnsi="Arial" w:cs="Arial"/>
                <w:b/>
                <w:sz w:val="18"/>
                <w:szCs w:val="18"/>
              </w:rPr>
            </w:pPr>
            <w:r w:rsidRPr="009A0970">
              <w:rPr>
                <w:rFonts w:ascii="Arial" w:hAnsi="Arial" w:cs="Arial"/>
                <w:b/>
                <w:sz w:val="18"/>
                <w:szCs w:val="18"/>
              </w:rPr>
              <w:t>Spolu</w:t>
            </w:r>
          </w:p>
        </w:tc>
        <w:tc>
          <w:tcPr>
            <w:tcW w:w="1842" w:type="dxa"/>
            <w:tcBorders>
              <w:top w:val="single" w:sz="4" w:space="0" w:color="auto"/>
              <w:bottom w:val="double" w:sz="4" w:space="0" w:color="auto"/>
            </w:tcBorders>
            <w:vAlign w:val="bottom"/>
          </w:tcPr>
          <w:p w:rsidR="002B309A" w:rsidRPr="009A0970" w:rsidRDefault="002B309A" w:rsidP="00F3072C">
            <w:pPr>
              <w:ind w:left="57" w:right="57"/>
              <w:jc w:val="right"/>
              <w:rPr>
                <w:rFonts w:ascii="Arial" w:hAnsi="Arial" w:cs="Arial"/>
                <w:b/>
                <w:sz w:val="18"/>
                <w:szCs w:val="18"/>
              </w:rPr>
            </w:pPr>
            <w:r w:rsidRPr="009A0970">
              <w:rPr>
                <w:rFonts w:ascii="Arial" w:hAnsi="Arial" w:cs="Arial"/>
                <w:b/>
                <w:sz w:val="18"/>
                <w:szCs w:val="18"/>
              </w:rPr>
              <w:t>1 433 396</w:t>
            </w: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t xml:space="preserve">Účtovný zisk za rok </w:t>
      </w:r>
      <w:r w:rsidRPr="009A0970">
        <w:fldChar w:fldCharType="begin"/>
      </w:r>
      <w:r w:rsidRPr="009A0970">
        <w:instrText xml:space="preserve"> REF EntityPY \h  \* MERGEFORMAT </w:instrText>
      </w:r>
      <w:r w:rsidRPr="009A0970">
        <w:fldChar w:fldCharType="separate"/>
      </w:r>
      <w:r w:rsidRPr="009A0970">
        <w:t>2013</w:t>
      </w:r>
      <w:r w:rsidRPr="009A0970">
        <w:fldChar w:fldCharType="end"/>
      </w:r>
      <w:r w:rsidRPr="009A0970">
        <w:t xml:space="preserve"> vo výške 1 138 325 EUR bol v roku 2014 valným zhromaždením Spoločnosti rozdelený nasledovne: </w:t>
      </w:r>
    </w:p>
    <w:p w:rsidR="002B309A" w:rsidRPr="009A0970" w:rsidRDefault="002B309A" w:rsidP="002B309A">
      <w:pPr>
        <w:pStyle w:val="odstavec"/>
      </w:pPr>
      <w:bookmarkStart w:id="64" w:name="FWT_distribution_of_the_profit_or_loss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65" w:name="RANGE!B4:C15"/>
            <w:r w:rsidRPr="009A0970">
              <w:rPr>
                <w:rFonts w:ascii="Arial" w:hAnsi="Arial" w:cs="Arial"/>
                <w:b/>
                <w:bCs/>
                <w:sz w:val="18"/>
                <w:szCs w:val="18"/>
              </w:rPr>
              <w:t>Názov položky</w:t>
            </w:r>
            <w:bookmarkEnd w:id="65"/>
          </w:p>
        </w:tc>
        <w:tc>
          <w:tcPr>
            <w:tcW w:w="320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6036" w:type="dxa"/>
            <w:tcBorders>
              <w:top w:val="nil"/>
              <w:left w:val="nil"/>
              <w:bottom w:val="single" w:sz="4" w:space="0" w:color="auto"/>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1 138 325</w:t>
            </w:r>
          </w:p>
        </w:tc>
      </w:tr>
      <w:tr w:rsidR="009A0970" w:rsidRPr="009A0970" w:rsidTr="00F3072C">
        <w:trPr>
          <w:trHeight w:val="240"/>
        </w:trPr>
        <w:tc>
          <w:tcPr>
            <w:tcW w:w="6036" w:type="dxa"/>
            <w:tcBorders>
              <w:top w:val="nil"/>
              <w:left w:val="nil"/>
              <w:bottom w:val="single" w:sz="4" w:space="0" w:color="auto"/>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113 832</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lastRenderedPageBreak/>
              <w:t>Prídel na zvýšenie základného imania</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1 024 492</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603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1 138 325</w:t>
            </w:r>
          </w:p>
        </w:tc>
      </w:tr>
    </w:tbl>
    <w:p w:rsidR="002B309A" w:rsidRPr="009A0970" w:rsidRDefault="002B309A" w:rsidP="002B309A">
      <w:pPr>
        <w:pStyle w:val="odstavec"/>
      </w:pPr>
    </w:p>
    <w:bookmarkEnd w:id="64"/>
    <w:p w:rsidR="002B309A" w:rsidRPr="009A0970" w:rsidRDefault="002B309A" w:rsidP="002B309A">
      <w:pPr>
        <w:pStyle w:val="odstavec"/>
      </w:pPr>
    </w:p>
    <w:p w:rsidR="002B309A" w:rsidRPr="009A0970" w:rsidRDefault="002B309A" w:rsidP="002B309A">
      <w:pPr>
        <w:pStyle w:val="Nadpis2"/>
      </w:pPr>
      <w:r w:rsidRPr="009A0970">
        <w:t>Rezervy</w:t>
      </w:r>
    </w:p>
    <w:p w:rsidR="002B309A" w:rsidRPr="009A0970" w:rsidRDefault="002B309A" w:rsidP="002B309A">
      <w:pPr>
        <w:pStyle w:val="odstavec"/>
      </w:pPr>
      <w:r w:rsidRPr="009A0970">
        <w:t>Prehľad rezerv je uvedený v nasledujúcej tabuľke:</w:t>
      </w:r>
    </w:p>
    <w:p w:rsidR="002B309A" w:rsidRPr="009A0970" w:rsidRDefault="002B309A" w:rsidP="002B309A">
      <w:pPr>
        <w:pStyle w:val="odstavec"/>
      </w:pPr>
      <w:bookmarkStart w:id="66" w:name="FWT_reserves"/>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9A0970" w:rsidRPr="009A0970" w:rsidTr="00F3072C">
        <w:trPr>
          <w:trHeight w:val="285"/>
        </w:trPr>
        <w:tc>
          <w:tcPr>
            <w:tcW w:w="3236" w:type="dxa"/>
            <w:vMerge w:val="restart"/>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67" w:name="RANGE!B5:G31"/>
            <w:r w:rsidRPr="009A0970">
              <w:rPr>
                <w:rFonts w:ascii="Arial" w:hAnsi="Arial" w:cs="Arial"/>
                <w:b/>
                <w:bCs/>
                <w:sz w:val="18"/>
                <w:szCs w:val="18"/>
              </w:rPr>
              <w:t>Názov položky</w:t>
            </w:r>
            <w:bookmarkEnd w:id="67"/>
          </w:p>
        </w:tc>
        <w:tc>
          <w:tcPr>
            <w:tcW w:w="6056" w:type="dxa"/>
            <w:gridSpan w:val="5"/>
            <w:tcBorders>
              <w:top w:val="nil"/>
              <w:left w:val="nil"/>
              <w:bottom w:val="nil"/>
              <w:right w:val="nil"/>
            </w:tcBorders>
            <w:shd w:val="clear" w:color="auto" w:fill="auto"/>
            <w:noWrap/>
            <w:vAlign w:val="center"/>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480"/>
        </w:trPr>
        <w:tc>
          <w:tcPr>
            <w:tcW w:w="3236"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r>
      <w:tr w:rsidR="009A0970" w:rsidRPr="009A0970" w:rsidTr="00F3072C">
        <w:trPr>
          <w:trHeight w:val="225"/>
        </w:trPr>
        <w:tc>
          <w:tcPr>
            <w:tcW w:w="323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97 433</w:t>
            </w:r>
          </w:p>
        </w:tc>
        <w:tc>
          <w:tcPr>
            <w:tcW w:w="107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187 482</w:t>
            </w:r>
          </w:p>
        </w:tc>
        <w:tc>
          <w:tcPr>
            <w:tcW w:w="113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76 591</w:t>
            </w:r>
          </w:p>
        </w:tc>
        <w:tc>
          <w:tcPr>
            <w:tcW w:w="117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174 823</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97 433</w:t>
            </w:r>
          </w:p>
        </w:tc>
        <w:tc>
          <w:tcPr>
            <w:tcW w:w="107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187 482</w:t>
            </w:r>
          </w:p>
        </w:tc>
        <w:tc>
          <w:tcPr>
            <w:tcW w:w="113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110 092</w:t>
            </w:r>
          </w:p>
        </w:tc>
        <w:tc>
          <w:tcPr>
            <w:tcW w:w="1170"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174 823</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rezerva na mzdy</w:t>
            </w:r>
          </w:p>
        </w:tc>
        <w:tc>
          <w:tcPr>
            <w:tcW w:w="127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41 721</w:t>
            </w:r>
          </w:p>
        </w:tc>
        <w:tc>
          <w:tcPr>
            <w:tcW w:w="10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114 000</w:t>
            </w:r>
          </w:p>
        </w:tc>
        <w:tc>
          <w:tcPr>
            <w:tcW w:w="113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37 000</w:t>
            </w:r>
          </w:p>
        </w:tc>
        <w:tc>
          <w:tcPr>
            <w:tcW w:w="117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118 721</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rezerva na audit a účtovnú závierku</w:t>
            </w:r>
          </w:p>
        </w:tc>
        <w:tc>
          <w:tcPr>
            <w:tcW w:w="127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41 750</w:t>
            </w:r>
          </w:p>
        </w:tc>
        <w:tc>
          <w:tcPr>
            <w:tcW w:w="10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54 350</w:t>
            </w:r>
          </w:p>
        </w:tc>
        <w:tc>
          <w:tcPr>
            <w:tcW w:w="113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54 049</w:t>
            </w:r>
          </w:p>
        </w:tc>
        <w:tc>
          <w:tcPr>
            <w:tcW w:w="117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42 051</w:t>
            </w:r>
          </w:p>
        </w:tc>
      </w:tr>
      <w:tr w:rsidR="009A0970" w:rsidRPr="009A0970" w:rsidTr="00F3072C">
        <w:trPr>
          <w:trHeight w:val="255"/>
        </w:trPr>
        <w:tc>
          <w:tcPr>
            <w:tcW w:w="3236" w:type="dxa"/>
            <w:tcBorders>
              <w:top w:val="nil"/>
              <w:left w:val="nil"/>
              <w:bottom w:val="nil"/>
              <w:right w:val="nil"/>
            </w:tcBorders>
            <w:shd w:val="clear" w:color="auto" w:fill="auto"/>
            <w:vAlign w:val="bottom"/>
          </w:tcPr>
          <w:p w:rsidR="002B309A" w:rsidRPr="009A0970" w:rsidRDefault="002B309A" w:rsidP="00F3072C">
            <w:pPr>
              <w:rPr>
                <w:rFonts w:ascii="Arial" w:hAnsi="Arial" w:cs="Arial"/>
                <w:i/>
                <w:iCs/>
                <w:sz w:val="18"/>
                <w:szCs w:val="18"/>
              </w:rPr>
            </w:pPr>
            <w:r w:rsidRPr="009A0970">
              <w:rPr>
                <w:rFonts w:ascii="Arial" w:hAnsi="Arial" w:cs="Arial"/>
                <w:sz w:val="18"/>
                <w:szCs w:val="18"/>
              </w:rPr>
              <w:t>iné</w:t>
            </w:r>
          </w:p>
        </w:tc>
        <w:tc>
          <w:tcPr>
            <w:tcW w:w="1277"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13 962</w:t>
            </w:r>
          </w:p>
        </w:tc>
        <w:tc>
          <w:tcPr>
            <w:tcW w:w="107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19 131</w:t>
            </w:r>
          </w:p>
        </w:tc>
        <w:tc>
          <w:tcPr>
            <w:tcW w:w="1132"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19 043</w:t>
            </w:r>
          </w:p>
        </w:tc>
        <w:tc>
          <w:tcPr>
            <w:tcW w:w="1170"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0</w:t>
            </w:r>
          </w:p>
        </w:tc>
        <w:tc>
          <w:tcPr>
            <w:tcW w:w="1401"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14 051</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97 433</w:t>
            </w:r>
          </w:p>
        </w:tc>
        <w:tc>
          <w:tcPr>
            <w:tcW w:w="107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187 482</w:t>
            </w:r>
          </w:p>
        </w:tc>
        <w:tc>
          <w:tcPr>
            <w:tcW w:w="113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110 092</w:t>
            </w:r>
          </w:p>
        </w:tc>
        <w:tc>
          <w:tcPr>
            <w:tcW w:w="117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174 823</w:t>
            </w:r>
          </w:p>
        </w:tc>
      </w:tr>
    </w:tbl>
    <w:p w:rsidR="002B309A" w:rsidRPr="009A0970" w:rsidRDefault="002B309A" w:rsidP="002B309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9A0970" w:rsidRPr="009A0970" w:rsidTr="00F3072C">
        <w:trPr>
          <w:trHeight w:val="285"/>
        </w:trPr>
        <w:tc>
          <w:tcPr>
            <w:tcW w:w="3236" w:type="dxa"/>
            <w:vMerge w:val="restart"/>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68" w:name="RANGE!B37:G63"/>
            <w:bookmarkStart w:id="69" w:name="FWT_reserves_2"/>
            <w:bookmarkEnd w:id="66"/>
          </w:p>
          <w:p w:rsidR="002B309A" w:rsidRPr="009A0970" w:rsidRDefault="002B309A" w:rsidP="00F3072C">
            <w:pPr>
              <w:jc w:val="center"/>
              <w:rPr>
                <w:rFonts w:ascii="Arial" w:hAnsi="Arial" w:cs="Arial"/>
                <w:b/>
                <w:bCs/>
                <w:sz w:val="18"/>
                <w:szCs w:val="18"/>
              </w:rPr>
            </w:pPr>
          </w:p>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Názov položky</w:t>
            </w:r>
            <w:bookmarkEnd w:id="68"/>
          </w:p>
        </w:tc>
        <w:tc>
          <w:tcPr>
            <w:tcW w:w="6056" w:type="dxa"/>
            <w:gridSpan w:val="5"/>
            <w:tcBorders>
              <w:top w:val="nil"/>
              <w:left w:val="nil"/>
              <w:bottom w:val="nil"/>
              <w:right w:val="nil"/>
            </w:tcBorders>
            <w:shd w:val="clear" w:color="auto" w:fill="auto"/>
            <w:noWrap/>
            <w:vAlign w:val="center"/>
            <w:hideMark/>
          </w:tcPr>
          <w:p w:rsidR="002B309A" w:rsidRPr="009A0970" w:rsidRDefault="002B309A" w:rsidP="00F3072C">
            <w:pPr>
              <w:jc w:val="center"/>
              <w:rPr>
                <w:rFonts w:ascii="Arial" w:hAnsi="Arial" w:cs="Arial"/>
                <w:b/>
                <w:bCs/>
                <w:sz w:val="18"/>
                <w:szCs w:val="18"/>
              </w:rPr>
            </w:pPr>
          </w:p>
        </w:tc>
      </w:tr>
      <w:tr w:rsidR="009A0970" w:rsidRPr="009A0970" w:rsidTr="00F3072C">
        <w:trPr>
          <w:trHeight w:val="480"/>
        </w:trPr>
        <w:tc>
          <w:tcPr>
            <w:tcW w:w="3236"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1.1.2013</w:t>
            </w:r>
          </w:p>
        </w:tc>
        <w:tc>
          <w:tcPr>
            <w:tcW w:w="107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55"/>
        </w:trPr>
        <w:tc>
          <w:tcPr>
            <w:tcW w:w="323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58 221</w:t>
            </w:r>
          </w:p>
        </w:tc>
        <w:tc>
          <w:tcPr>
            <w:tcW w:w="107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97 433</w:t>
            </w:r>
          </w:p>
        </w:tc>
        <w:tc>
          <w:tcPr>
            <w:tcW w:w="113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58 221</w:t>
            </w:r>
          </w:p>
        </w:tc>
        <w:tc>
          <w:tcPr>
            <w:tcW w:w="117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97 433</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58 221</w:t>
            </w:r>
          </w:p>
        </w:tc>
        <w:tc>
          <w:tcPr>
            <w:tcW w:w="107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97 433</w:t>
            </w:r>
          </w:p>
        </w:tc>
        <w:tc>
          <w:tcPr>
            <w:tcW w:w="113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58 221</w:t>
            </w:r>
          </w:p>
        </w:tc>
        <w:tc>
          <w:tcPr>
            <w:tcW w:w="1170"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97 433</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rezerva na mzdy </w:t>
            </w:r>
          </w:p>
        </w:tc>
        <w:tc>
          <w:tcPr>
            <w:tcW w:w="127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41 721</w:t>
            </w:r>
          </w:p>
        </w:tc>
        <w:tc>
          <w:tcPr>
            <w:tcW w:w="10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41 721</w:t>
            </w:r>
          </w:p>
        </w:tc>
        <w:tc>
          <w:tcPr>
            <w:tcW w:w="113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41 721</w:t>
            </w:r>
          </w:p>
        </w:tc>
        <w:tc>
          <w:tcPr>
            <w:tcW w:w="117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41 721</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rezerva na audit a účtovnú závierku</w:t>
            </w:r>
          </w:p>
        </w:tc>
        <w:tc>
          <w:tcPr>
            <w:tcW w:w="127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13 000</w:t>
            </w:r>
          </w:p>
        </w:tc>
        <w:tc>
          <w:tcPr>
            <w:tcW w:w="10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41 750</w:t>
            </w:r>
          </w:p>
        </w:tc>
        <w:tc>
          <w:tcPr>
            <w:tcW w:w="113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13 000</w:t>
            </w:r>
          </w:p>
        </w:tc>
        <w:tc>
          <w:tcPr>
            <w:tcW w:w="117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41 750 </w:t>
            </w:r>
          </w:p>
        </w:tc>
      </w:tr>
      <w:tr w:rsidR="009A0970" w:rsidRPr="009A0970" w:rsidTr="00F3072C">
        <w:trPr>
          <w:trHeight w:val="255"/>
        </w:trPr>
        <w:tc>
          <w:tcPr>
            <w:tcW w:w="3236" w:type="dxa"/>
            <w:tcBorders>
              <w:top w:val="nil"/>
              <w:left w:val="nil"/>
              <w:bottom w:val="nil"/>
              <w:right w:val="nil"/>
            </w:tcBorders>
            <w:shd w:val="clear" w:color="auto" w:fill="auto"/>
            <w:vAlign w:val="bottom"/>
          </w:tcPr>
          <w:p w:rsidR="002B309A" w:rsidRPr="009A0970" w:rsidRDefault="002B309A" w:rsidP="00F3072C">
            <w:pPr>
              <w:rPr>
                <w:rFonts w:ascii="Arial" w:hAnsi="Arial" w:cs="Arial"/>
                <w:iCs/>
                <w:sz w:val="18"/>
                <w:szCs w:val="18"/>
              </w:rPr>
            </w:pPr>
            <w:r w:rsidRPr="009A0970">
              <w:rPr>
                <w:rFonts w:ascii="Arial" w:hAnsi="Arial" w:cs="Arial"/>
                <w:iCs/>
                <w:sz w:val="18"/>
                <w:szCs w:val="18"/>
              </w:rPr>
              <w:t>iné</w:t>
            </w:r>
          </w:p>
        </w:tc>
        <w:tc>
          <w:tcPr>
            <w:tcW w:w="1277"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3 500</w:t>
            </w:r>
          </w:p>
        </w:tc>
        <w:tc>
          <w:tcPr>
            <w:tcW w:w="107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13 962</w:t>
            </w:r>
          </w:p>
        </w:tc>
        <w:tc>
          <w:tcPr>
            <w:tcW w:w="1132"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3 500</w:t>
            </w:r>
          </w:p>
        </w:tc>
        <w:tc>
          <w:tcPr>
            <w:tcW w:w="1170"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0</w:t>
            </w:r>
          </w:p>
        </w:tc>
        <w:tc>
          <w:tcPr>
            <w:tcW w:w="1401"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iCs/>
                <w:sz w:val="18"/>
                <w:szCs w:val="18"/>
              </w:rPr>
            </w:pPr>
            <w:r w:rsidRPr="009A0970">
              <w:rPr>
                <w:rFonts w:ascii="Arial" w:hAnsi="Arial" w:cs="Arial"/>
                <w:iCs/>
                <w:sz w:val="18"/>
                <w:szCs w:val="18"/>
              </w:rPr>
              <w:t>13 962</w:t>
            </w:r>
          </w:p>
        </w:tc>
      </w:tr>
      <w:tr w:rsidR="009A0970" w:rsidRPr="009A0970" w:rsidTr="00F3072C">
        <w:trPr>
          <w:trHeight w:val="255"/>
        </w:trPr>
        <w:tc>
          <w:tcPr>
            <w:tcW w:w="323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58 221</w:t>
            </w:r>
          </w:p>
        </w:tc>
        <w:tc>
          <w:tcPr>
            <w:tcW w:w="107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97 433</w:t>
            </w:r>
          </w:p>
        </w:tc>
        <w:tc>
          <w:tcPr>
            <w:tcW w:w="113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58 221</w:t>
            </w:r>
          </w:p>
        </w:tc>
        <w:tc>
          <w:tcPr>
            <w:tcW w:w="117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97 433</w:t>
            </w:r>
          </w:p>
        </w:tc>
      </w:tr>
    </w:tbl>
    <w:p w:rsidR="002B309A" w:rsidRPr="009A0970" w:rsidRDefault="002B309A" w:rsidP="002B309A">
      <w:pPr>
        <w:pStyle w:val="odstavec"/>
      </w:pPr>
    </w:p>
    <w:bookmarkEnd w:id="69"/>
    <w:p w:rsidR="002B309A" w:rsidRPr="009A0970" w:rsidRDefault="002B309A" w:rsidP="002B309A">
      <w:pPr>
        <w:pStyle w:val="odstavec"/>
      </w:pPr>
      <w:r w:rsidRPr="009A0970">
        <w:t>Spoločnosť tvorila len zákonné rezervy na audit, vytvorenie účtovnej závierky a nevyplatené mzdy na dovolenky vrátane poistných odvodov.</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t>Záväzky</w:t>
      </w:r>
    </w:p>
    <w:p w:rsidR="002B309A" w:rsidRPr="009A0970" w:rsidRDefault="002B309A" w:rsidP="002B309A">
      <w:pPr>
        <w:pStyle w:val="odstavec"/>
      </w:pPr>
      <w:r w:rsidRPr="009A0970">
        <w:t>Štruktúra záväzkov (okrem bankových úverov) podľa zostatkovej doby splatnosti je uvedená v nasledujúcej tabuľke:</w:t>
      </w:r>
    </w:p>
    <w:p w:rsidR="002B309A" w:rsidRPr="009A0970" w:rsidRDefault="002B309A" w:rsidP="002B309A">
      <w:pPr>
        <w:pStyle w:val="odstavec"/>
      </w:pPr>
      <w:bookmarkStart w:id="70" w:name="FWT_liabilities"/>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9A0970" w:rsidRPr="009A0970" w:rsidTr="00F3072C">
        <w:trPr>
          <w:trHeight w:val="240"/>
        </w:trPr>
        <w:tc>
          <w:tcPr>
            <w:tcW w:w="404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71" w:name="RANGE!B3:D9"/>
            <w:r w:rsidRPr="009A0970">
              <w:rPr>
                <w:rFonts w:ascii="Arial" w:hAnsi="Arial" w:cs="Arial"/>
                <w:b/>
                <w:bCs/>
                <w:sz w:val="18"/>
                <w:szCs w:val="18"/>
              </w:rPr>
              <w:t>Názov položky</w:t>
            </w:r>
            <w:bookmarkEnd w:id="71"/>
          </w:p>
        </w:tc>
        <w:tc>
          <w:tcPr>
            <w:tcW w:w="26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48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1 479 382</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15 766</w:t>
            </w:r>
          </w:p>
        </w:tc>
      </w:tr>
      <w:tr w:rsidR="009A0970" w:rsidRPr="009A0970" w:rsidTr="00F3072C">
        <w:trPr>
          <w:trHeight w:val="48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9 413 925</w:t>
            </w:r>
          </w:p>
        </w:tc>
      </w:tr>
      <w:tr w:rsidR="009A0970" w:rsidRPr="009A0970" w:rsidTr="00F3072C">
        <w:trPr>
          <w:trHeight w:val="255"/>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1 479 382</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9 429 691</w:t>
            </w:r>
          </w:p>
        </w:tc>
      </w:tr>
      <w:tr w:rsidR="009A0970" w:rsidRPr="009A0970" w:rsidTr="00F3072C">
        <w:trPr>
          <w:trHeight w:val="439"/>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1 490 334</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3 290 407</w:t>
            </w:r>
          </w:p>
        </w:tc>
      </w:tr>
      <w:tr w:rsidR="009A0970" w:rsidRPr="009A0970" w:rsidTr="00F3072C">
        <w:trPr>
          <w:trHeight w:val="48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17 770 788</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13 945 076</w:t>
            </w:r>
          </w:p>
        </w:tc>
      </w:tr>
      <w:tr w:rsidR="009A0970" w:rsidRPr="009A0970" w:rsidTr="00F3072C">
        <w:trPr>
          <w:trHeight w:val="255"/>
        </w:trPr>
        <w:tc>
          <w:tcPr>
            <w:tcW w:w="4040"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19 261 122</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17 235 483</w:t>
            </w:r>
          </w:p>
        </w:tc>
      </w:tr>
    </w:tbl>
    <w:bookmarkEnd w:id="70"/>
    <w:p w:rsidR="002B309A" w:rsidRPr="009A0970" w:rsidRDefault="002B309A" w:rsidP="002B309A">
      <w:pPr>
        <w:pStyle w:val="odstavec"/>
      </w:pPr>
      <w:r w:rsidRPr="009A0970">
        <w:lastRenderedPageBreak/>
        <w:t>Záväzky nie sú kryté záložným právom. K dlhodobým prijatým pôžičkám sa vzťahuje Zmluva o nadradenosti záväzkov medzi Spoločnosťou a Slovenskou sporiteľňou, a.s.. Predmetom tejto zmluvy je záväzok Spoločnosti nesplatiť tieto pôžičky pred splatením úveru od Slovenskej sporiteľne, a.s.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t xml:space="preserve"> Odložený daňový záväzok </w:t>
      </w:r>
    </w:p>
    <w:p w:rsidR="002B309A" w:rsidRPr="009A0970" w:rsidRDefault="002B309A" w:rsidP="002B309A">
      <w:pPr>
        <w:pStyle w:val="odstavec"/>
      </w:pPr>
      <w:r w:rsidRPr="009A0970">
        <w:t>Výpočet odloženého daňového záväzku je uvedený v nasledujúcej tabuľke:</w:t>
      </w:r>
    </w:p>
    <w:p w:rsidR="002B309A" w:rsidRPr="009A0970" w:rsidRDefault="002B309A" w:rsidP="002B309A">
      <w:pPr>
        <w:pStyle w:val="odstavec"/>
      </w:pPr>
      <w:bookmarkStart w:id="72" w:name="FWT_DTA_or_DTL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9A0970" w:rsidRPr="009A0970" w:rsidTr="00F3072C">
        <w:trPr>
          <w:trHeight w:val="240"/>
        </w:trPr>
        <w:tc>
          <w:tcPr>
            <w:tcW w:w="4063"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73" w:name="RANGE!B3:D21"/>
            <w:r w:rsidRPr="009A0970">
              <w:rPr>
                <w:rFonts w:ascii="Arial" w:hAnsi="Arial" w:cs="Arial"/>
                <w:b/>
                <w:bCs/>
                <w:sz w:val="18"/>
                <w:szCs w:val="18"/>
              </w:rPr>
              <w:t>Názov položky</w:t>
            </w:r>
            <w:bookmarkEnd w:id="73"/>
          </w:p>
        </w:tc>
        <w:tc>
          <w:tcPr>
            <w:tcW w:w="26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495"/>
        </w:trPr>
        <w:tc>
          <w:tcPr>
            <w:tcW w:w="406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2 403</w:t>
            </w:r>
          </w:p>
        </w:tc>
        <w:tc>
          <w:tcPr>
            <w:tcW w:w="2561" w:type="dxa"/>
            <w:tcBorders>
              <w:top w:val="nil"/>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14 753</w:t>
            </w:r>
          </w:p>
        </w:tc>
      </w:tr>
      <w:tr w:rsidR="009A0970" w:rsidRPr="009A0970" w:rsidTr="00F3072C">
        <w:trPr>
          <w:trHeight w:val="255"/>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14 753</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2 403</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95"/>
        </w:trPr>
        <w:tc>
          <w:tcPr>
            <w:tcW w:w="4063"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Sadzba dane z príjmov *</w:t>
            </w:r>
          </w:p>
        </w:tc>
        <w:tc>
          <w:tcPr>
            <w:tcW w:w="261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529</w:t>
            </w:r>
          </w:p>
        </w:tc>
        <w:tc>
          <w:tcPr>
            <w:tcW w:w="256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3 246</w:t>
            </w:r>
          </w:p>
        </w:tc>
      </w:tr>
      <w:tr w:rsidR="009A0970" w:rsidRPr="009A0970" w:rsidTr="00F3072C">
        <w:trPr>
          <w:trHeight w:val="255"/>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-2 717</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-2 717</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3 246</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63"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bl>
    <w:p w:rsidR="002B309A" w:rsidRPr="009A0970" w:rsidRDefault="002B309A" w:rsidP="002B309A">
      <w:pPr>
        <w:pStyle w:val="odstavec"/>
      </w:pPr>
    </w:p>
    <w:p w:rsidR="002B309A" w:rsidRPr="009A0970" w:rsidRDefault="002B309A" w:rsidP="002B309A">
      <w:pPr>
        <w:pStyle w:val="odstavec"/>
      </w:pPr>
    </w:p>
    <w:bookmarkEnd w:id="72"/>
    <w:p w:rsidR="002B309A" w:rsidRPr="009A0970" w:rsidRDefault="002B309A" w:rsidP="002B309A">
      <w:pPr>
        <w:pStyle w:val="odstavec"/>
      </w:pPr>
      <w:r w:rsidRPr="009A0970">
        <w:t>*Ku koncu roka 2013 došlo k zmene daňovej legislatívy, na základe ktorej sa znižuje daň z príjmov právnických osôb z 23% na 22% s účinnosťou od 1. januára 2014.</w:t>
      </w:r>
    </w:p>
    <w:p w:rsidR="002B309A" w:rsidRPr="009A0970" w:rsidRDefault="002B309A" w:rsidP="002B309A">
      <w:pPr>
        <w:pStyle w:val="odstavec"/>
      </w:pPr>
    </w:p>
    <w:p w:rsidR="002B309A" w:rsidRPr="009A0970" w:rsidRDefault="002B309A" w:rsidP="002B309A">
      <w:pPr>
        <w:pStyle w:val="Nadpis2"/>
      </w:pPr>
      <w:r w:rsidRPr="009A0970">
        <w:t>Sociálny fond</w:t>
      </w:r>
    </w:p>
    <w:p w:rsidR="002B309A" w:rsidRPr="009A0970" w:rsidRDefault="002B309A" w:rsidP="002B309A">
      <w:pPr>
        <w:pStyle w:val="odstavec"/>
      </w:pPr>
      <w:r w:rsidRPr="009A0970">
        <w:t>Tvorba a čerpanie sociálneho fondu v priebehu účtovného obdobia sú uvedené v nasledujúcej tabuľke:</w:t>
      </w:r>
    </w:p>
    <w:p w:rsidR="002B309A" w:rsidRPr="009A0970" w:rsidRDefault="002B309A" w:rsidP="002B309A">
      <w:pPr>
        <w:pStyle w:val="odstavec"/>
      </w:pPr>
      <w:bookmarkStart w:id="74" w:name="FWT_liabilities_of_the_social_fund"/>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9A0970" w:rsidRPr="009A0970" w:rsidTr="00F3072C">
        <w:trPr>
          <w:trHeight w:val="679"/>
        </w:trPr>
        <w:tc>
          <w:tcPr>
            <w:tcW w:w="405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75" w:name="RANGE!B3:D10"/>
            <w:r w:rsidRPr="009A0970">
              <w:rPr>
                <w:rFonts w:ascii="Arial" w:hAnsi="Arial" w:cs="Arial"/>
                <w:b/>
                <w:bCs/>
                <w:sz w:val="18"/>
                <w:szCs w:val="18"/>
              </w:rPr>
              <w:t>Názov položky</w:t>
            </w:r>
            <w:bookmarkEnd w:id="75"/>
          </w:p>
        </w:tc>
        <w:tc>
          <w:tcPr>
            <w:tcW w:w="26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12 520</w:t>
            </w:r>
          </w:p>
        </w:tc>
        <w:tc>
          <w:tcPr>
            <w:tcW w:w="256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6 934</w:t>
            </w:r>
          </w:p>
        </w:tc>
      </w:tr>
      <w:tr w:rsidR="009A0970" w:rsidRPr="009A0970" w:rsidTr="00F3072C">
        <w:trPr>
          <w:trHeight w:val="240"/>
        </w:trPr>
        <w:tc>
          <w:tcPr>
            <w:tcW w:w="405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3 515</w:t>
            </w:r>
          </w:p>
        </w:tc>
        <w:tc>
          <w:tcPr>
            <w:tcW w:w="256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2 864</w:t>
            </w:r>
          </w:p>
        </w:tc>
      </w:tr>
      <w:tr w:rsidR="009A0970" w:rsidRPr="009A0970" w:rsidTr="00F3072C">
        <w:trPr>
          <w:trHeight w:val="240"/>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5 708</w:t>
            </w:r>
          </w:p>
        </w:tc>
      </w:tr>
      <w:tr w:rsidR="009A0970" w:rsidRPr="009A0970" w:rsidTr="00F3072C">
        <w:trPr>
          <w:trHeight w:val="240"/>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3 515</w:t>
            </w:r>
          </w:p>
        </w:tc>
        <w:tc>
          <w:tcPr>
            <w:tcW w:w="2568"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8 572</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4 071</w:t>
            </w:r>
          </w:p>
        </w:tc>
        <w:tc>
          <w:tcPr>
            <w:tcW w:w="256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2 986</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11 964</w:t>
            </w:r>
          </w:p>
        </w:tc>
        <w:tc>
          <w:tcPr>
            <w:tcW w:w="2568"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12 520</w:t>
            </w: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bookmarkEnd w:id="74"/>
    <w:p w:rsidR="002B309A" w:rsidRPr="009A0970" w:rsidRDefault="002B309A" w:rsidP="002B309A">
      <w:pPr>
        <w:pStyle w:val="Nadpis2"/>
      </w:pPr>
      <w:r w:rsidRPr="009A0970">
        <w:lastRenderedPageBreak/>
        <w:t>Bankové úvery a vydané dlhopisy</w:t>
      </w:r>
    </w:p>
    <w:p w:rsidR="002B309A" w:rsidRPr="009A0970" w:rsidRDefault="002B309A" w:rsidP="002B309A">
      <w:pPr>
        <w:pStyle w:val="odstavec"/>
      </w:pPr>
      <w:r w:rsidRPr="009A0970">
        <w:t>Prehľad bankových úverov je uvedený v nasledujúcej tabuľke:</w:t>
      </w:r>
      <w:bookmarkStart w:id="76" w:name="FWT_loans_1"/>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2227"/>
        <w:gridCol w:w="1096"/>
        <w:gridCol w:w="1214"/>
        <w:gridCol w:w="1214"/>
      </w:tblGrid>
      <w:tr w:rsidR="009A0970" w:rsidRPr="009A0970" w:rsidTr="00F3072C">
        <w:trPr>
          <w:trHeight w:val="1440"/>
        </w:trPr>
        <w:tc>
          <w:tcPr>
            <w:tcW w:w="2717"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77" w:name="RANGE!B6:H18"/>
            <w:r w:rsidRPr="009A0970">
              <w:rPr>
                <w:rFonts w:ascii="Arial" w:hAnsi="Arial" w:cs="Arial"/>
                <w:b/>
                <w:bCs/>
                <w:sz w:val="18"/>
                <w:szCs w:val="18"/>
              </w:rPr>
              <w:t>Názov položky</w:t>
            </w:r>
            <w:bookmarkEnd w:id="77"/>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Mena</w:t>
            </w:r>
          </w:p>
        </w:tc>
        <w:tc>
          <w:tcPr>
            <w:tcW w:w="222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EUR k 31.12.2013</w:t>
            </w:r>
          </w:p>
        </w:tc>
      </w:tr>
      <w:tr w:rsidR="009A0970" w:rsidRPr="009A0970" w:rsidTr="00F3072C">
        <w:trPr>
          <w:trHeight w:val="240"/>
        </w:trPr>
        <w:tc>
          <w:tcPr>
            <w:tcW w:w="271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222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r>
      <w:tr w:rsidR="009A0970" w:rsidRPr="009A0970" w:rsidTr="00F3072C">
        <w:trPr>
          <w:trHeight w:val="240"/>
        </w:trPr>
        <w:tc>
          <w:tcPr>
            <w:tcW w:w="3513" w:type="dxa"/>
            <w:gridSpan w:val="2"/>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bankové úvery, z toho:</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2 666 975</w:t>
            </w: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4 147 359</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Tatra banka, a.s. – dlhodobá časť</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3-mesačný </w:t>
            </w:r>
            <w:proofErr w:type="spellStart"/>
            <w:r w:rsidRPr="009A0970">
              <w:rPr>
                <w:rFonts w:ascii="Arial" w:hAnsi="Arial" w:cs="Arial"/>
                <w:sz w:val="18"/>
                <w:szCs w:val="18"/>
              </w:rPr>
              <w:t>Euribor</w:t>
            </w:r>
            <w:proofErr w:type="spellEnd"/>
            <w:r w:rsidRPr="009A0970">
              <w:rPr>
                <w:rFonts w:ascii="Arial" w:hAnsi="Arial" w:cs="Arial"/>
                <w:sz w:val="18"/>
                <w:szCs w:val="18"/>
              </w:rPr>
              <w:t xml:space="preserve"> + 0,95</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31.3.2016</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165 960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829 839</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Slovenská sporiteľňa, a.s. – dlhodobá časť</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6-mesačný Euribor+2,95</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30.9.2018</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2 187 500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2 812 500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Tatra banka, a.s. – dlhodobá časť</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1-mesačný </w:t>
            </w:r>
            <w:proofErr w:type="spellStart"/>
            <w:r w:rsidRPr="009A0970">
              <w:rPr>
                <w:rFonts w:ascii="Arial" w:hAnsi="Arial" w:cs="Arial"/>
                <w:sz w:val="18"/>
                <w:szCs w:val="18"/>
              </w:rPr>
              <w:t>Euribor</w:t>
            </w:r>
            <w:proofErr w:type="spellEnd"/>
            <w:r w:rsidRPr="009A0970">
              <w:rPr>
                <w:rFonts w:ascii="Arial" w:hAnsi="Arial" w:cs="Arial"/>
                <w:sz w:val="18"/>
                <w:szCs w:val="18"/>
              </w:rPr>
              <w:t xml:space="preserve"> +2,9</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31.12.2016</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252 300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505 020</w:t>
            </w:r>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VOLKSWAGEN Finančné služby Slovensko s.r.o.</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4,1</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15.11.2019</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61 215</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3513" w:type="dxa"/>
            <w:gridSpan w:val="2"/>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bankové úvery, z toho:</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1 557 084</w:t>
            </w: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1 541 600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Tatra banka, a.s. krátkodobá časť</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3-mesačný </w:t>
            </w:r>
            <w:proofErr w:type="spellStart"/>
            <w:r w:rsidRPr="009A0970">
              <w:rPr>
                <w:rFonts w:ascii="Arial" w:hAnsi="Arial" w:cs="Arial"/>
                <w:sz w:val="18"/>
                <w:szCs w:val="18"/>
              </w:rPr>
              <w:t>Euribor</w:t>
            </w:r>
            <w:proofErr w:type="spellEnd"/>
            <w:r w:rsidRPr="009A0970">
              <w:rPr>
                <w:rFonts w:ascii="Arial" w:hAnsi="Arial" w:cs="Arial"/>
                <w:sz w:val="18"/>
                <w:szCs w:val="18"/>
              </w:rPr>
              <w:t xml:space="preserve"> + 0,95</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31.12.2015</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663 880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663 880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Slovenská sporiteľňa, a.s.- krátkodobá časť</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6-mesačný </w:t>
            </w:r>
            <w:proofErr w:type="spellStart"/>
            <w:r w:rsidRPr="009A0970">
              <w:rPr>
                <w:rFonts w:ascii="Arial" w:hAnsi="Arial" w:cs="Arial"/>
                <w:sz w:val="18"/>
                <w:szCs w:val="18"/>
              </w:rPr>
              <w:t>Euribor</w:t>
            </w:r>
            <w:proofErr w:type="spellEnd"/>
            <w:r w:rsidRPr="009A0970">
              <w:rPr>
                <w:rFonts w:ascii="Arial" w:hAnsi="Arial" w:cs="Arial"/>
                <w:sz w:val="18"/>
                <w:szCs w:val="18"/>
              </w:rPr>
              <w:t xml:space="preserve"> + 2,95</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30.9.2015</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625 000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625 000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Tatra banka, a.s. – krátkodobá časť</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1-mesačný </w:t>
            </w:r>
            <w:proofErr w:type="spellStart"/>
            <w:r w:rsidRPr="009A0970">
              <w:rPr>
                <w:rFonts w:ascii="Arial" w:hAnsi="Arial" w:cs="Arial"/>
                <w:sz w:val="18"/>
                <w:szCs w:val="18"/>
              </w:rPr>
              <w:t>Euribor</w:t>
            </w:r>
            <w:proofErr w:type="spellEnd"/>
            <w:r w:rsidRPr="009A0970">
              <w:rPr>
                <w:rFonts w:ascii="Arial" w:hAnsi="Arial" w:cs="Arial"/>
                <w:sz w:val="18"/>
                <w:szCs w:val="18"/>
              </w:rPr>
              <w:t xml:space="preserve"> +2,9</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31.12.2015</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252 720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252 720</w:t>
            </w:r>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VOLKSWAGEN Finančné služby Slovensko s.r.o.</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2227"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4,1</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15.12.2015</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15 484</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222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4 224 059</w:t>
            </w:r>
          </w:p>
        </w:tc>
        <w:tc>
          <w:tcPr>
            <w:tcW w:w="121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5 688 959</w:t>
            </w:r>
          </w:p>
        </w:tc>
      </w:tr>
    </w:tbl>
    <w:p w:rsidR="002B309A" w:rsidRPr="009A0970" w:rsidRDefault="002B309A" w:rsidP="002B309A">
      <w:pPr>
        <w:pStyle w:val="odstavec"/>
      </w:pPr>
    </w:p>
    <w:bookmarkEnd w:id="76"/>
    <w:p w:rsidR="002B309A" w:rsidRPr="009A0970" w:rsidRDefault="002B309A" w:rsidP="002B309A">
      <w:pPr>
        <w:pStyle w:val="odstavec"/>
      </w:pPr>
    </w:p>
    <w:p w:rsidR="002B309A" w:rsidRPr="009A0970" w:rsidRDefault="002B309A" w:rsidP="002B309A">
      <w:pPr>
        <w:pStyle w:val="odstavec"/>
      </w:pPr>
      <w:r w:rsidRPr="009A0970">
        <w:t xml:space="preserve">Spoločnosť </w:t>
      </w:r>
      <w:proofErr w:type="spellStart"/>
      <w:r w:rsidRPr="009A0970">
        <w:t>Grafobal</w:t>
      </w:r>
      <w:proofErr w:type="spellEnd"/>
      <w:r w:rsidRPr="009A0970">
        <w:t xml:space="preserve"> </w:t>
      </w:r>
      <w:proofErr w:type="spellStart"/>
      <w:r w:rsidRPr="009A0970">
        <w:t>Group</w:t>
      </w:r>
      <w:proofErr w:type="spellEnd"/>
      <w:r w:rsidRPr="009A0970">
        <w:t>, akciová spoločnosť ručí za záväzky Spoločnosti vyplývajúce zo Zmluvy o úvere č. 56/AUCC/11 medzi Spoločnosťou a Slovenskou sporiteľňou, a.s. a zo Zmluvy o splátkovom úvere č. 3663/2008 medzi Spoločnosťou a Tatra banka, a.s. zo dňa 16.6.2008.</w:t>
      </w:r>
    </w:p>
    <w:p w:rsidR="002B309A" w:rsidRPr="009A0970" w:rsidRDefault="002B309A" w:rsidP="002B309A">
      <w:pPr>
        <w:pStyle w:val="odstavec"/>
      </w:pPr>
    </w:p>
    <w:p w:rsidR="002B309A" w:rsidRPr="009A0970" w:rsidRDefault="002B309A" w:rsidP="002B309A">
      <w:pPr>
        <w:pStyle w:val="odstavec"/>
      </w:pPr>
      <w:r w:rsidRPr="009A0970">
        <w:t>Na 80 % obchodného podielu spoločnosti TEPLO GGE je zriadené záložné právo v prospech TATRA BANKA, a.s. ako zabezpečovací prostriedok k Zmluve o splátkovom úvere č. 3663/2008 zo dňa 16.6.2008.</w:t>
      </w:r>
    </w:p>
    <w:p w:rsidR="002B309A" w:rsidRPr="009A0970" w:rsidRDefault="002B309A" w:rsidP="002B309A">
      <w:pPr>
        <w:pStyle w:val="odstavec"/>
      </w:pPr>
    </w:p>
    <w:p w:rsidR="002B309A" w:rsidRPr="009A0970" w:rsidRDefault="002B309A" w:rsidP="002B309A">
      <w:pPr>
        <w:pStyle w:val="odstavec"/>
      </w:pPr>
      <w:r w:rsidRPr="009A0970">
        <w:t xml:space="preserve">Na 2 150 kusov akcií spoločnosti </w:t>
      </w:r>
      <w:proofErr w:type="spellStart"/>
      <w:r w:rsidRPr="009A0970">
        <w:t>Energy</w:t>
      </w:r>
      <w:proofErr w:type="spellEnd"/>
      <w:r w:rsidRPr="009A0970">
        <w:t xml:space="preserve"> Snina, a.s. je zriadené záložné právo v prospech TATRA BANKA, a.s. ako zabezpečovací prostriedok k Zmluve o splátkovom úvere č. 2017/2012 zo dňa 16.3.2012.</w:t>
      </w:r>
    </w:p>
    <w:p w:rsidR="002B309A" w:rsidRPr="009A0970" w:rsidRDefault="002B309A" w:rsidP="002B309A">
      <w:pPr>
        <w:pStyle w:val="odstavec"/>
      </w:pPr>
    </w:p>
    <w:p w:rsidR="002B309A" w:rsidRPr="009A0970" w:rsidRDefault="002B309A" w:rsidP="002B309A">
      <w:pPr>
        <w:pStyle w:val="odstavec"/>
      </w:pPr>
      <w:r w:rsidRPr="009A0970">
        <w:t>Na 1 000 kusov akcií spoločnosti TENERGO Brno, a.s. je zriadené záložné právo v prospech Slovenská sporiteľňa, a.s. ako zabezpečovací prostriedok k Zmluve o splátkovom úvere č. 56/AUCC/11 zo dňa 31.3.2011.</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t>Pôžičky prijaté od spriaznených strán</w:t>
      </w:r>
    </w:p>
    <w:p w:rsidR="002B309A" w:rsidRPr="009A0970" w:rsidRDefault="002B309A" w:rsidP="002B309A">
      <w:pPr>
        <w:pStyle w:val="odstavec"/>
      </w:pPr>
      <w:r w:rsidRPr="009A0970">
        <w:t>Prehľad pôžičiek prijatých od spriaznených strán je uvedený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9A0970" w:rsidRPr="009A0970" w:rsidTr="00F3072C">
        <w:trPr>
          <w:trHeight w:val="1440"/>
        </w:trPr>
        <w:tc>
          <w:tcPr>
            <w:tcW w:w="2717"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78" w:name="RANGE!B23:H38"/>
            <w:bookmarkStart w:id="79" w:name="FWT_loans_2"/>
            <w:r w:rsidRPr="009A0970">
              <w:rPr>
                <w:rFonts w:ascii="Arial" w:hAnsi="Arial" w:cs="Arial"/>
                <w:b/>
                <w:bCs/>
                <w:sz w:val="18"/>
                <w:szCs w:val="18"/>
              </w:rPr>
              <w:t>Názov položky</w:t>
            </w:r>
            <w:bookmarkEnd w:id="78"/>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príslušnej mene k 31.12.2014</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EUR k 31.12.2014</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Suma istiny v EUR k 31.12.2013</w:t>
            </w:r>
          </w:p>
        </w:tc>
      </w:tr>
      <w:tr w:rsidR="009A0970" w:rsidRPr="009A0970" w:rsidTr="00F3072C">
        <w:trPr>
          <w:trHeight w:val="240"/>
        </w:trPr>
        <w:tc>
          <w:tcPr>
            <w:tcW w:w="271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1 400 000</w:t>
            </w: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1 400 000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TENERGO Slovensko, a.s.</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lang w:val="en-US"/>
              </w:rPr>
              <w:t>4</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31.12.2019</w:t>
            </w: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1 400 000</w:t>
            </w: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1 400 000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bookmarkStart w:id="80" w:name="OLE_LINK35"/>
            <w:bookmarkStart w:id="81" w:name="OLE_LINK36"/>
            <w:bookmarkStart w:id="82" w:name="OLE_LINK37"/>
            <w:r w:rsidRPr="009A0970">
              <w:rPr>
                <w:rFonts w:ascii="Arial" w:hAnsi="Arial" w:cs="Arial"/>
                <w:b/>
                <w:bCs/>
                <w:sz w:val="18"/>
                <w:szCs w:val="18"/>
              </w:rPr>
              <w:t>16 187 855</w:t>
            </w:r>
            <w:bookmarkEnd w:id="80"/>
            <w:bookmarkEnd w:id="81"/>
            <w:bookmarkEnd w:id="82"/>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bookmarkStart w:id="83" w:name="OLE_LINK38"/>
            <w:r w:rsidRPr="009A0970">
              <w:rPr>
                <w:rFonts w:ascii="Arial" w:hAnsi="Arial" w:cs="Arial"/>
                <w:b/>
                <w:bCs/>
                <w:sz w:val="18"/>
                <w:szCs w:val="18"/>
              </w:rPr>
              <w:t>18 992 940</w:t>
            </w:r>
            <w:bookmarkEnd w:id="83"/>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TEPLÁREN, a.s. Považská Bystrica</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9"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31.12.2015</w:t>
            </w:r>
          </w:p>
        </w:tc>
        <w:tc>
          <w:tcPr>
            <w:tcW w:w="1214"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148 866</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188 889</w:t>
            </w:r>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SOUTHERM, s.r.o.</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9"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5,6</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15.12.2015</w:t>
            </w:r>
          </w:p>
        </w:tc>
        <w:tc>
          <w:tcPr>
            <w:tcW w:w="1214"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1 114 000</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889 000 </w:t>
            </w:r>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TENERGO Brno, a.s.</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proofErr w:type="spellStart"/>
            <w:r w:rsidRPr="009A0970">
              <w:rPr>
                <w:rFonts w:ascii="Arial" w:hAnsi="Arial" w:cs="Arial"/>
                <w:sz w:val="18"/>
                <w:szCs w:val="18"/>
              </w:rPr>
              <w:t>Czk</w:t>
            </w:r>
            <w:proofErr w:type="spellEnd"/>
          </w:p>
        </w:tc>
        <w:tc>
          <w:tcPr>
            <w:tcW w:w="1009"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31.12.2015</w:t>
            </w:r>
          </w:p>
        </w:tc>
        <w:tc>
          <w:tcPr>
            <w:tcW w:w="1214"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95 000 </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3 423</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ELGAS, s.r.o.</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9"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31.12.2015</w:t>
            </w:r>
          </w:p>
        </w:tc>
        <w:tc>
          <w:tcPr>
            <w:tcW w:w="1214"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6 938 296</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9 931 781</w:t>
            </w:r>
          </w:p>
        </w:tc>
      </w:tr>
      <w:tr w:rsidR="009A0970" w:rsidRPr="009A0970" w:rsidTr="00F3072C">
        <w:trPr>
          <w:trHeight w:val="240"/>
        </w:trPr>
        <w:tc>
          <w:tcPr>
            <w:tcW w:w="2717"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PhDr. Ivan Kmotrík</w:t>
            </w:r>
          </w:p>
        </w:tc>
        <w:tc>
          <w:tcPr>
            <w:tcW w:w="796" w:type="dxa"/>
            <w:tcBorders>
              <w:top w:val="nil"/>
              <w:left w:val="nil"/>
              <w:bottom w:val="nil"/>
              <w:right w:val="nil"/>
            </w:tcBorders>
            <w:shd w:val="clear" w:color="auto" w:fill="auto"/>
            <w:noWrap/>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Eur</w:t>
            </w:r>
          </w:p>
        </w:tc>
        <w:tc>
          <w:tcPr>
            <w:tcW w:w="1009"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096"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31.12.2015</w:t>
            </w:r>
          </w:p>
        </w:tc>
        <w:tc>
          <w:tcPr>
            <w:tcW w:w="1214" w:type="dxa"/>
            <w:tcBorders>
              <w:top w:val="nil"/>
              <w:left w:val="nil"/>
              <w:bottom w:val="nil"/>
              <w:right w:val="nil"/>
            </w:tcBorders>
            <w:shd w:val="clear" w:color="auto" w:fill="auto"/>
            <w:noWrap/>
            <w:vAlign w:val="bottom"/>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rPr>
              <w:t>7 983 2</w:t>
            </w:r>
            <w:r w:rsidRPr="009A0970">
              <w:rPr>
                <w:rFonts w:ascii="Arial" w:hAnsi="Arial" w:cs="Arial"/>
                <w:sz w:val="18"/>
                <w:szCs w:val="18"/>
                <w:lang w:val="en-US"/>
              </w:rPr>
              <w:t>70</w:t>
            </w:r>
          </w:p>
        </w:tc>
        <w:tc>
          <w:tcPr>
            <w:tcW w:w="121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7 983 270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3513" w:type="dxa"/>
            <w:gridSpan w:val="2"/>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Krátkodobé finančné výpomoci,, z toho:</w:t>
            </w:r>
          </w:p>
        </w:tc>
        <w:tc>
          <w:tcPr>
            <w:tcW w:w="1009"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100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2717"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9A0970">
            <w:pPr>
              <w:jc w:val="right"/>
              <w:rPr>
                <w:rFonts w:ascii="Arial" w:hAnsi="Arial" w:cs="Arial"/>
                <w:b/>
                <w:bCs/>
                <w:sz w:val="18"/>
                <w:szCs w:val="18"/>
              </w:rPr>
            </w:pPr>
            <w:r w:rsidRPr="009A0970">
              <w:rPr>
                <w:rFonts w:ascii="Arial" w:hAnsi="Arial" w:cs="Arial"/>
                <w:b/>
                <w:bCs/>
                <w:sz w:val="18"/>
                <w:szCs w:val="18"/>
              </w:rPr>
              <w:t>17 587 85</w:t>
            </w:r>
            <w:r w:rsidR="009A0970">
              <w:rPr>
                <w:rFonts w:ascii="Arial" w:hAnsi="Arial" w:cs="Arial"/>
                <w:b/>
                <w:bCs/>
                <w:sz w:val="18"/>
                <w:szCs w:val="18"/>
              </w:rPr>
              <w:t>5</w:t>
            </w:r>
          </w:p>
        </w:tc>
        <w:tc>
          <w:tcPr>
            <w:tcW w:w="121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20 392 940</w:t>
            </w:r>
          </w:p>
        </w:tc>
      </w:tr>
    </w:tbl>
    <w:p w:rsidR="002B309A" w:rsidRPr="009A0970" w:rsidRDefault="002B309A" w:rsidP="002B309A">
      <w:pPr>
        <w:pStyle w:val="odstavec"/>
      </w:pPr>
    </w:p>
    <w:bookmarkEnd w:id="79"/>
    <w:p w:rsidR="002B309A" w:rsidRPr="009A0970" w:rsidRDefault="002B309A" w:rsidP="002B309A">
      <w:pPr>
        <w:pStyle w:val="odstavec"/>
      </w:pPr>
      <w:r w:rsidRPr="009A0970">
        <w:t xml:space="preserve">Pôžičky nie sú zabezpečené záložným právom k pohľadávkam alebo hmotnému majetku Spoločnosti. </w:t>
      </w:r>
    </w:p>
    <w:p w:rsidR="002B309A" w:rsidRPr="009A0970" w:rsidRDefault="002B309A" w:rsidP="002B309A">
      <w:pPr>
        <w:pStyle w:val="odstavec"/>
      </w:pPr>
    </w:p>
    <w:p w:rsidR="002B309A" w:rsidRPr="009A0970" w:rsidRDefault="002B309A" w:rsidP="002B309A">
      <w:pPr>
        <w:pStyle w:val="odstavec"/>
      </w:pPr>
      <w:r w:rsidRPr="009A0970">
        <w:t xml:space="preserve">Zostatok pôžičky od PhDr. Ivan Kmotríka vo výške 7 983 tisíc EUR predstavuje dlhodobý úver poskytnutý konečnou ovládajúcou osobou v roku 2009 na hlavné kapitálové výdavky. Úver bol pôvodne splatný v roku 2020 a v decembri 2014 sa Spoločnosť a jej akcionári dohodli na zrýchlenom splatení tohto úveru s dátumom splatnosti dňa 31. decembra 2015. </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Nadpis2"/>
      </w:pPr>
      <w:r w:rsidRPr="009A0970">
        <w:t>Časové rozlíšenie</w:t>
      </w:r>
    </w:p>
    <w:p w:rsidR="002B309A" w:rsidRPr="009A0970" w:rsidRDefault="002B309A" w:rsidP="002B309A">
      <w:pPr>
        <w:pStyle w:val="odstavec"/>
      </w:pPr>
      <w:r w:rsidRPr="009A0970">
        <w:t>Štruktúra časového rozlíšenia je uvedená v nasledujúcej tabuľke:</w:t>
      </w:r>
    </w:p>
    <w:p w:rsidR="002B309A" w:rsidRPr="009A0970" w:rsidRDefault="002B309A" w:rsidP="002B309A">
      <w:pPr>
        <w:pStyle w:val="odstavec"/>
      </w:pPr>
      <w:bookmarkStart w:id="84" w:name="FWT_significant_accruals_liability"/>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9A0970" w:rsidRPr="009A0970" w:rsidTr="00F3072C">
        <w:trPr>
          <w:trHeight w:val="679"/>
        </w:trPr>
        <w:tc>
          <w:tcPr>
            <w:tcW w:w="405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592"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27 447</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30 607</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nesplatné úroky z pôžičiek</w:t>
            </w:r>
          </w:p>
        </w:tc>
        <w:tc>
          <w:tcPr>
            <w:tcW w:w="259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27 447</w:t>
            </w:r>
          </w:p>
        </w:tc>
        <w:tc>
          <w:tcPr>
            <w:tcW w:w="259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30 607</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55"/>
        </w:trPr>
        <w:tc>
          <w:tcPr>
            <w:tcW w:w="40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27 447</w:t>
            </w:r>
          </w:p>
        </w:tc>
        <w:tc>
          <w:tcPr>
            <w:tcW w:w="25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30 607</w:t>
            </w:r>
          </w:p>
        </w:tc>
      </w:tr>
    </w:tbl>
    <w:p w:rsidR="002B309A" w:rsidRPr="009A0970" w:rsidRDefault="002B309A" w:rsidP="002B309A">
      <w:pPr>
        <w:pStyle w:val="odstavec"/>
      </w:pPr>
    </w:p>
    <w:bookmarkEnd w:id="84"/>
    <w:p w:rsidR="002B309A" w:rsidRDefault="002B309A" w:rsidP="002B309A">
      <w:pPr>
        <w:pStyle w:val="body"/>
      </w:pPr>
    </w:p>
    <w:p w:rsidR="009A0970" w:rsidRDefault="009A0970" w:rsidP="002B309A">
      <w:pPr>
        <w:pStyle w:val="body"/>
      </w:pPr>
    </w:p>
    <w:p w:rsidR="009A0970" w:rsidRDefault="009A0970">
      <w:pPr>
        <w:spacing w:after="160" w:line="259" w:lineRule="auto"/>
        <w:rPr>
          <w:rFonts w:ascii="Helv" w:hAnsi="Helv" w:cs="Helv"/>
          <w:bCs/>
          <w:iCs/>
          <w:sz w:val="20"/>
          <w:szCs w:val="20"/>
        </w:rPr>
      </w:pPr>
      <w:r>
        <w:br w:type="page"/>
      </w:r>
    </w:p>
    <w:p w:rsidR="002B309A" w:rsidRPr="009A0970" w:rsidRDefault="002B309A" w:rsidP="002B309A">
      <w:pPr>
        <w:pStyle w:val="Nadpis2"/>
      </w:pPr>
      <w:r w:rsidRPr="009A0970">
        <w:lastRenderedPageBreak/>
        <w:t xml:space="preserve">Záväzky z derivátových obchodov za bežné účtovné obdobie </w:t>
      </w:r>
    </w:p>
    <w:p w:rsidR="002B309A" w:rsidRPr="009A0970" w:rsidRDefault="002B309A" w:rsidP="002B309A">
      <w:pPr>
        <w:pStyle w:val="odstavec"/>
      </w:pPr>
      <w:bookmarkStart w:id="85" w:name="FWT_derivatives_for_the_current_period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968"/>
        <w:gridCol w:w="1876"/>
        <w:gridCol w:w="1741"/>
        <w:gridCol w:w="1655"/>
      </w:tblGrid>
      <w:tr w:rsidR="009A0970" w:rsidRPr="009A0970" w:rsidTr="00F3072C">
        <w:trPr>
          <w:trHeight w:val="240"/>
        </w:trPr>
        <w:tc>
          <w:tcPr>
            <w:tcW w:w="3968"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86" w:name="RANGE!B5:E19"/>
            <w:bookmarkEnd w:id="86"/>
          </w:p>
        </w:tc>
        <w:tc>
          <w:tcPr>
            <w:tcW w:w="3617" w:type="dxa"/>
            <w:gridSpan w:val="2"/>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Účtovná hodnota</w:t>
            </w:r>
          </w:p>
        </w:tc>
        <w:tc>
          <w:tcPr>
            <w:tcW w:w="1655"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Dohodnutá cena podkladového nástroja</w:t>
            </w:r>
          </w:p>
        </w:tc>
      </w:tr>
      <w:tr w:rsidR="009A0970" w:rsidRPr="009A0970" w:rsidTr="00F3072C">
        <w:trPr>
          <w:trHeight w:val="240"/>
        </w:trPr>
        <w:tc>
          <w:tcPr>
            <w:tcW w:w="3968"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pohľadávky</w:t>
            </w:r>
          </w:p>
        </w:tc>
        <w:tc>
          <w:tcPr>
            <w:tcW w:w="1741"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záväzku</w:t>
            </w:r>
          </w:p>
        </w:tc>
        <w:tc>
          <w:tcPr>
            <w:tcW w:w="1655"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r>
      <w:tr w:rsidR="009A0970" w:rsidRPr="009A0970" w:rsidTr="00F3072C">
        <w:trPr>
          <w:trHeight w:val="240"/>
        </w:trPr>
        <w:tc>
          <w:tcPr>
            <w:tcW w:w="3968"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741"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655"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r>
      <w:tr w:rsidR="009A0970" w:rsidRPr="009A0970" w:rsidTr="00F3072C">
        <w:trPr>
          <w:trHeight w:val="240"/>
        </w:trPr>
        <w:tc>
          <w:tcPr>
            <w:tcW w:w="3968"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74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65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3968"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741"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10 889</w:t>
            </w:r>
          </w:p>
        </w:tc>
        <w:tc>
          <w:tcPr>
            <w:tcW w:w="1655"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829 839</w:t>
            </w:r>
          </w:p>
        </w:tc>
      </w:tr>
      <w:tr w:rsidR="009A0970" w:rsidRPr="009A0970" w:rsidTr="00F3072C">
        <w:trPr>
          <w:trHeight w:val="240"/>
        </w:trPr>
        <w:tc>
          <w:tcPr>
            <w:tcW w:w="3968"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Interest</w:t>
            </w:r>
            <w:proofErr w:type="spellEnd"/>
            <w:r w:rsidRPr="009A0970">
              <w:rPr>
                <w:rFonts w:ascii="Arial" w:hAnsi="Arial" w:cs="Arial"/>
                <w:sz w:val="18"/>
                <w:szCs w:val="18"/>
              </w:rPr>
              <w:t xml:space="preserve"> rate </w:t>
            </w:r>
            <w:proofErr w:type="spellStart"/>
            <w:r w:rsidRPr="009A0970">
              <w:rPr>
                <w:rFonts w:ascii="Arial" w:hAnsi="Arial" w:cs="Arial"/>
                <w:sz w:val="18"/>
                <w:szCs w:val="18"/>
              </w:rPr>
              <w:t>swap</w:t>
            </w:r>
            <w:proofErr w:type="spellEnd"/>
            <w:r w:rsidRPr="009A0970">
              <w:rPr>
                <w:rFonts w:ascii="Arial" w:hAnsi="Arial" w:cs="Arial"/>
                <w:sz w:val="18"/>
                <w:szCs w:val="18"/>
              </w:rPr>
              <w:t xml:space="preserve"> Tatra banka, a.s.</w:t>
            </w:r>
          </w:p>
        </w:tc>
        <w:tc>
          <w:tcPr>
            <w:tcW w:w="18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4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10 889</w:t>
            </w:r>
          </w:p>
        </w:tc>
        <w:tc>
          <w:tcPr>
            <w:tcW w:w="1655"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829 839</w:t>
            </w: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bookmarkStart w:id="87" w:name="FWT_derivatives_for_the_current_period_2"/>
      <w:bookmarkEnd w:id="85"/>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9A0970" w:rsidRPr="009A0970" w:rsidTr="00F3072C">
        <w:trPr>
          <w:trHeight w:val="240"/>
        </w:trPr>
        <w:tc>
          <w:tcPr>
            <w:tcW w:w="3896" w:type="dxa"/>
            <w:vMerge w:val="restart"/>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88" w:name="RANGE!G27:K42"/>
            <w:r w:rsidRPr="009A0970">
              <w:rPr>
                <w:rFonts w:ascii="Arial" w:hAnsi="Arial" w:cs="Arial"/>
                <w:b/>
                <w:bCs/>
                <w:sz w:val="18"/>
                <w:szCs w:val="18"/>
              </w:rPr>
              <w:t>Názov položky</w:t>
            </w:r>
            <w:bookmarkEnd w:id="88"/>
          </w:p>
        </w:tc>
        <w:tc>
          <w:tcPr>
            <w:tcW w:w="2826" w:type="dxa"/>
            <w:gridSpan w:val="2"/>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528"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3896"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Zmena reálnej hodnoty (+/-) s vplyvom na</w:t>
            </w:r>
          </w:p>
        </w:tc>
      </w:tr>
      <w:tr w:rsidR="009A0970" w:rsidRPr="009A0970" w:rsidTr="00F3072C">
        <w:trPr>
          <w:trHeight w:val="480"/>
        </w:trPr>
        <w:tc>
          <w:tcPr>
            <w:tcW w:w="3896"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vlastné imanie</w:t>
            </w:r>
          </w:p>
        </w:tc>
      </w:tr>
      <w:tr w:rsidR="009A0970" w:rsidRPr="009A0970" w:rsidTr="00F3072C">
        <w:trPr>
          <w:trHeight w:val="240"/>
        </w:trPr>
        <w:tc>
          <w:tcPr>
            <w:tcW w:w="38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r>
      <w:tr w:rsidR="009A0970" w:rsidRPr="009A0970" w:rsidTr="00F3072C">
        <w:trPr>
          <w:trHeight w:val="240"/>
        </w:trPr>
        <w:tc>
          <w:tcPr>
            <w:tcW w:w="38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240"/>
        </w:trPr>
        <w:tc>
          <w:tcPr>
            <w:tcW w:w="38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-19 766</w:t>
            </w:r>
          </w:p>
        </w:tc>
        <w:tc>
          <w:tcPr>
            <w:tcW w:w="132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34 194</w:t>
            </w:r>
          </w:p>
        </w:tc>
        <w:tc>
          <w:tcPr>
            <w:tcW w:w="1207"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34 373</w:t>
            </w:r>
          </w:p>
        </w:tc>
      </w:tr>
      <w:tr w:rsidR="009A0970" w:rsidRPr="009A0970" w:rsidTr="00F3072C">
        <w:trPr>
          <w:trHeight w:val="240"/>
        </w:trPr>
        <w:tc>
          <w:tcPr>
            <w:tcW w:w="389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Cs/>
                <w:sz w:val="18"/>
                <w:szCs w:val="18"/>
              </w:rPr>
            </w:pPr>
            <w:proofErr w:type="spellStart"/>
            <w:r w:rsidRPr="009A0970">
              <w:rPr>
                <w:rFonts w:ascii="Arial" w:hAnsi="Arial" w:cs="Arial"/>
                <w:bCs/>
                <w:sz w:val="18"/>
                <w:szCs w:val="18"/>
              </w:rPr>
              <w:t>Interest</w:t>
            </w:r>
            <w:proofErr w:type="spellEnd"/>
            <w:r w:rsidRPr="009A0970">
              <w:rPr>
                <w:rFonts w:ascii="Arial" w:hAnsi="Arial" w:cs="Arial"/>
                <w:bCs/>
                <w:sz w:val="18"/>
                <w:szCs w:val="18"/>
              </w:rPr>
              <w:t xml:space="preserve"> rate </w:t>
            </w:r>
            <w:proofErr w:type="spellStart"/>
            <w:r w:rsidRPr="009A0970">
              <w:rPr>
                <w:rFonts w:ascii="Arial" w:hAnsi="Arial" w:cs="Arial"/>
                <w:bCs/>
                <w:sz w:val="18"/>
                <w:szCs w:val="18"/>
              </w:rPr>
              <w:t>swap</w:t>
            </w:r>
            <w:proofErr w:type="spellEnd"/>
            <w:r w:rsidRPr="009A0970">
              <w:rPr>
                <w:rFonts w:ascii="Arial" w:hAnsi="Arial" w:cs="Arial"/>
                <w:bCs/>
                <w:sz w:val="18"/>
                <w:szCs w:val="18"/>
              </w:rPr>
              <w:t xml:space="preserve"> Tatra banka, a.s.</w:t>
            </w:r>
          </w:p>
        </w:tc>
        <w:tc>
          <w:tcPr>
            <w:tcW w:w="151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-19 766</w:t>
            </w:r>
          </w:p>
        </w:tc>
        <w:tc>
          <w:tcPr>
            <w:tcW w:w="132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34 194</w:t>
            </w:r>
          </w:p>
        </w:tc>
        <w:tc>
          <w:tcPr>
            <w:tcW w:w="120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34 373</w:t>
            </w:r>
          </w:p>
        </w:tc>
      </w:tr>
    </w:tbl>
    <w:p w:rsidR="002B309A" w:rsidRPr="009A0970" w:rsidRDefault="002B309A" w:rsidP="002B309A">
      <w:pPr>
        <w:pStyle w:val="odstavec"/>
      </w:pPr>
    </w:p>
    <w:bookmarkEnd w:id="87"/>
    <w:p w:rsidR="002B309A" w:rsidRPr="009A0970" w:rsidRDefault="002B309A" w:rsidP="002B309A">
      <w:pPr>
        <w:pStyle w:val="odstavec"/>
      </w:pPr>
    </w:p>
    <w:p w:rsidR="002B309A" w:rsidRPr="009A0970" w:rsidRDefault="002B309A" w:rsidP="002B309A">
      <w:pPr>
        <w:pStyle w:val="odstavec"/>
      </w:pPr>
      <w:r w:rsidRPr="009A0970">
        <w:t xml:space="preserve">Spoločnosť v roku 2014 účtuje o ocenení reálnej hodnoty zabezpečovacieho neobchodovateľného úrokového </w:t>
      </w:r>
      <w:proofErr w:type="spellStart"/>
      <w:r w:rsidRPr="009A0970">
        <w:t>swapu</w:t>
      </w:r>
      <w:proofErr w:type="spellEnd"/>
      <w:r w:rsidRPr="009A0970">
        <w:t xml:space="preserve">, ktorý má uzatvorený s Tatra bankou, </w:t>
      </w:r>
      <w:proofErr w:type="spellStart"/>
      <w:r w:rsidRPr="009A0970">
        <w:t>a.s.na</w:t>
      </w:r>
      <w:proofErr w:type="spellEnd"/>
      <w:r w:rsidRPr="009A0970">
        <w:t xml:space="preserve"> účtoch 414 a 373. Ocenenie je vykonané kvalifikovaným odhadom. Predmetom zabezpečovaného derivátu je úrok vyplývajúci zo splátkového úveru č. 3663/2008, ktorý má Spoločnosť v Tatra banke, a.s. Úrokový </w:t>
      </w:r>
      <w:proofErr w:type="spellStart"/>
      <w:r w:rsidRPr="009A0970">
        <w:t>swap</w:t>
      </w:r>
      <w:proofErr w:type="spellEnd"/>
      <w:r w:rsidRPr="009A0970">
        <w:t xml:space="preserve"> bol uzatvorený dňa 8.11.2010.</w:t>
      </w:r>
    </w:p>
    <w:p w:rsidR="002B309A" w:rsidRPr="009A0970" w:rsidRDefault="002B309A" w:rsidP="002B309A">
      <w:pPr>
        <w:pStyle w:val="odstavec"/>
      </w:pPr>
    </w:p>
    <w:p w:rsidR="002B309A" w:rsidRPr="009A0970" w:rsidRDefault="002B309A" w:rsidP="002B309A">
      <w:pPr>
        <w:pStyle w:val="Nadpis2"/>
      </w:pPr>
      <w:r w:rsidRPr="009A0970">
        <w:t>Záväzky z finančného prenájmu (u nájomcu)</w:t>
      </w:r>
    </w:p>
    <w:p w:rsidR="002B309A" w:rsidRPr="009A0970" w:rsidRDefault="002B309A" w:rsidP="002B309A">
      <w:pPr>
        <w:pStyle w:val="odstavec"/>
      </w:pPr>
      <w:r w:rsidRPr="009A0970">
        <w:t>Záväzky z finančného prenájmu sú uvedené v nasledujúcej tabuľke:</w:t>
      </w:r>
    </w:p>
    <w:p w:rsidR="002B309A" w:rsidRPr="009A0970" w:rsidRDefault="002B309A" w:rsidP="002B309A">
      <w:pPr>
        <w:pStyle w:val="odstavec"/>
      </w:pPr>
      <w:bookmarkStart w:id="89" w:name="FWT_financial_leasing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9A0970" w:rsidRPr="009A0970" w:rsidTr="00F3072C">
        <w:trPr>
          <w:trHeight w:val="240"/>
        </w:trPr>
        <w:tc>
          <w:tcPr>
            <w:tcW w:w="1608"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3726" w:type="dxa"/>
            <w:gridSpan w:val="3"/>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1608"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Splatnosť</w:t>
            </w:r>
          </w:p>
        </w:tc>
      </w:tr>
      <w:tr w:rsidR="009A0970" w:rsidRPr="009A0970" w:rsidTr="00F3072C">
        <w:trPr>
          <w:trHeight w:val="960"/>
        </w:trPr>
        <w:tc>
          <w:tcPr>
            <w:tcW w:w="160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viac ako päť rokov</w:t>
            </w:r>
          </w:p>
        </w:tc>
      </w:tr>
      <w:tr w:rsidR="009A0970" w:rsidRPr="009A0970" w:rsidTr="00F3072C">
        <w:trPr>
          <w:trHeight w:val="240"/>
        </w:trPr>
        <w:tc>
          <w:tcPr>
            <w:tcW w:w="1608"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r>
      <w:tr w:rsidR="009A0970" w:rsidRPr="009A0970" w:rsidTr="00F3072C">
        <w:trPr>
          <w:trHeight w:val="240"/>
        </w:trPr>
        <w:tc>
          <w:tcPr>
            <w:tcW w:w="16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lang w:val="en-US"/>
              </w:rPr>
              <w:t>0</w:t>
            </w:r>
          </w:p>
        </w:tc>
        <w:tc>
          <w:tcPr>
            <w:tcW w:w="13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456</w:t>
            </w:r>
          </w:p>
        </w:tc>
        <w:tc>
          <w:tcPr>
            <w:tcW w:w="130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16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w:t>
            </w:r>
          </w:p>
        </w:tc>
        <w:tc>
          <w:tcPr>
            <w:tcW w:w="130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1608"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460</w:t>
            </w:r>
          </w:p>
        </w:tc>
        <w:tc>
          <w:tcPr>
            <w:tcW w:w="130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bl>
    <w:p w:rsidR="002B309A" w:rsidRPr="009A0970" w:rsidRDefault="002B309A" w:rsidP="002B309A">
      <w:pPr>
        <w:pStyle w:val="odstavec"/>
      </w:pPr>
    </w:p>
    <w:bookmarkEnd w:id="89"/>
    <w:p w:rsidR="009A0970" w:rsidRDefault="009A0970">
      <w:pPr>
        <w:spacing w:after="160" w:line="259" w:lineRule="auto"/>
        <w:rPr>
          <w:rFonts w:ascii="Arial" w:hAnsi="Arial" w:cs="Arial"/>
          <w:b/>
          <w:bCs/>
          <w:kern w:val="32"/>
          <w:sz w:val="20"/>
          <w:szCs w:val="20"/>
        </w:rPr>
      </w:pPr>
      <w:r>
        <w:rPr>
          <w:rFonts w:ascii="Arial" w:hAnsi="Arial" w:cs="Arial"/>
          <w:b/>
          <w:bCs/>
          <w:kern w:val="32"/>
          <w:sz w:val="20"/>
          <w:szCs w:val="20"/>
        </w:rPr>
        <w:br w:type="page"/>
      </w:r>
    </w:p>
    <w:p w:rsidR="002B309A" w:rsidRPr="009A0970" w:rsidRDefault="002B309A" w:rsidP="002B309A">
      <w:pPr>
        <w:pStyle w:val="Nadpis1"/>
        <w:keepNext w:val="0"/>
        <w:suppressAutoHyphens/>
        <w:rPr>
          <w:rFonts w:ascii="Arial" w:hAnsi="Arial"/>
        </w:rPr>
      </w:pPr>
      <w:r w:rsidRPr="009A0970">
        <w:rPr>
          <w:rFonts w:ascii="Arial" w:hAnsi="Arial"/>
        </w:rPr>
        <w:lastRenderedPageBreak/>
        <w:t>VÝNOSY</w:t>
      </w:r>
    </w:p>
    <w:p w:rsidR="002B309A" w:rsidRPr="009A0970" w:rsidRDefault="002B309A" w:rsidP="002B309A">
      <w:pPr>
        <w:pStyle w:val="Nadpis2"/>
      </w:pPr>
      <w:r w:rsidRPr="009A0970">
        <w:t>Tržby za vlastné výkony a tovar</w:t>
      </w:r>
    </w:p>
    <w:p w:rsidR="002B309A" w:rsidRPr="009A0970" w:rsidRDefault="002B309A" w:rsidP="002B309A">
      <w:pPr>
        <w:pStyle w:val="odstavec"/>
      </w:pPr>
      <w:r w:rsidRPr="009A0970">
        <w:t xml:space="preserve">Tržby za vlastné výkony a tovar podľa jednotlivých segmentov, t.j. podľa typov výrobkov a služieb, a podľa hlavných teritórií sú uvedené v nasledujúcej tabuľke: </w:t>
      </w:r>
      <w:bookmarkStart w:id="90" w:name="FWT_sales"/>
    </w:p>
    <w:tbl>
      <w:tblPr>
        <w:tblW w:w="0" w:type="auto"/>
        <w:tblInd w:w="426"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tblGrid>
      <w:tr w:rsidR="009A0970" w:rsidRPr="009A0970" w:rsidTr="00F3072C">
        <w:trPr>
          <w:trHeight w:val="570"/>
        </w:trPr>
        <w:tc>
          <w:tcPr>
            <w:tcW w:w="1556" w:type="dxa"/>
            <w:tcBorders>
              <w:top w:val="nil"/>
              <w:left w:val="nil"/>
              <w:bottom w:val="nil"/>
              <w:right w:val="nil"/>
            </w:tcBorders>
            <w:shd w:val="clear" w:color="auto" w:fill="auto"/>
            <w:noWrap/>
            <w:vAlign w:val="center"/>
            <w:hideMark/>
          </w:tcPr>
          <w:p w:rsidR="002B309A" w:rsidRPr="009A0970" w:rsidRDefault="002B309A" w:rsidP="00F3072C">
            <w:pPr>
              <w:rPr>
                <w:rFonts w:ascii="Arial" w:hAnsi="Arial" w:cs="Arial"/>
                <w:b/>
                <w:bCs/>
                <w:sz w:val="18"/>
                <w:szCs w:val="18"/>
              </w:rPr>
            </w:pPr>
            <w:bookmarkStart w:id="91" w:name="RANGE!B4:H27"/>
            <w:bookmarkEnd w:id="91"/>
          </w:p>
        </w:tc>
        <w:tc>
          <w:tcPr>
            <w:tcW w:w="2554"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Tržby z predaja služieb</w:t>
            </w:r>
          </w:p>
        </w:tc>
        <w:tc>
          <w:tcPr>
            <w:tcW w:w="2555"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Tržby za tovar</w:t>
            </w:r>
          </w:p>
        </w:tc>
      </w:tr>
      <w:tr w:rsidR="009A0970" w:rsidRPr="009A0970" w:rsidTr="00F3072C">
        <w:trPr>
          <w:trHeight w:val="919"/>
        </w:trPr>
        <w:tc>
          <w:tcPr>
            <w:tcW w:w="155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c>
          <w:tcPr>
            <w:tcW w:w="1118"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1437"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155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r>
      <w:tr w:rsidR="009A0970" w:rsidRPr="009A0970" w:rsidTr="00F3072C">
        <w:trPr>
          <w:trHeight w:val="240"/>
        </w:trPr>
        <w:tc>
          <w:tcPr>
            <w:tcW w:w="15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2 648 061</w:t>
            </w:r>
          </w:p>
        </w:tc>
        <w:tc>
          <w:tcPr>
            <w:tcW w:w="143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2 307 026</w:t>
            </w:r>
          </w:p>
        </w:tc>
        <w:tc>
          <w:tcPr>
            <w:tcW w:w="11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20 785</w:t>
            </w:r>
          </w:p>
        </w:tc>
        <w:tc>
          <w:tcPr>
            <w:tcW w:w="143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43 801</w:t>
            </w:r>
          </w:p>
        </w:tc>
      </w:tr>
      <w:tr w:rsidR="009A0970" w:rsidRPr="009A0970" w:rsidTr="00F3072C">
        <w:trPr>
          <w:trHeight w:val="240"/>
        </w:trPr>
        <w:tc>
          <w:tcPr>
            <w:tcW w:w="15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Zahraničie</w:t>
            </w:r>
          </w:p>
        </w:tc>
        <w:tc>
          <w:tcPr>
            <w:tcW w:w="111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40 491</w:t>
            </w:r>
          </w:p>
        </w:tc>
        <w:tc>
          <w:tcPr>
            <w:tcW w:w="143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16 608</w:t>
            </w:r>
          </w:p>
        </w:tc>
        <w:tc>
          <w:tcPr>
            <w:tcW w:w="1118"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55"/>
        </w:trPr>
        <w:tc>
          <w:tcPr>
            <w:tcW w:w="155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2 688 552</w:t>
            </w:r>
          </w:p>
        </w:tc>
        <w:tc>
          <w:tcPr>
            <w:tcW w:w="143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2 323 634</w:t>
            </w:r>
          </w:p>
        </w:tc>
        <w:tc>
          <w:tcPr>
            <w:tcW w:w="1118"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20 785</w:t>
            </w:r>
          </w:p>
        </w:tc>
        <w:tc>
          <w:tcPr>
            <w:tcW w:w="1437"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43 801</w:t>
            </w:r>
          </w:p>
        </w:tc>
      </w:tr>
    </w:tbl>
    <w:p w:rsidR="002B309A" w:rsidRPr="009A0970" w:rsidRDefault="002B309A" w:rsidP="002B309A">
      <w:pPr>
        <w:pStyle w:val="odstavec"/>
      </w:pPr>
    </w:p>
    <w:bookmarkEnd w:id="90"/>
    <w:p w:rsidR="002B309A" w:rsidRPr="009A0970" w:rsidRDefault="002B309A" w:rsidP="002B309A">
      <w:pPr>
        <w:pStyle w:val="body"/>
      </w:pPr>
      <w:r w:rsidRPr="009A0970">
        <w:tab/>
      </w:r>
    </w:p>
    <w:p w:rsidR="002B309A" w:rsidRPr="009A0970" w:rsidRDefault="002B309A" w:rsidP="002B309A">
      <w:pPr>
        <w:pStyle w:val="body"/>
      </w:pPr>
    </w:p>
    <w:p w:rsidR="002B309A" w:rsidRPr="009A0970" w:rsidRDefault="002B309A" w:rsidP="002B309A">
      <w:pPr>
        <w:pStyle w:val="Nadpis2"/>
      </w:pPr>
      <w:r w:rsidRPr="009A0970">
        <w:t>Ostatné výnosy z hospodárskej a finančnej činnosti</w:t>
      </w:r>
    </w:p>
    <w:p w:rsidR="002B309A" w:rsidRPr="009A0970" w:rsidRDefault="002B309A" w:rsidP="002B309A">
      <w:pPr>
        <w:pStyle w:val="odstavec"/>
      </w:pPr>
      <w:r w:rsidRPr="009A0970">
        <w:t>Informácie o výnosoch pri aktivácii nákladov a o výnosoch z hospodárskej činnosti, finančnej činnosti a mimoriadnej činnosti sú uvedené nižšie:</w:t>
      </w:r>
      <w:bookmarkStart w:id="92"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9A0970" w:rsidRPr="009A0970" w:rsidTr="00F3072C">
        <w:trPr>
          <w:trHeight w:val="679"/>
        </w:trPr>
        <w:tc>
          <w:tcPr>
            <w:tcW w:w="588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93" w:name="RANGE!B5:D32"/>
            <w:r w:rsidRPr="009A0970">
              <w:rPr>
                <w:rFonts w:ascii="Arial" w:hAnsi="Arial" w:cs="Arial"/>
                <w:b/>
                <w:bCs/>
                <w:sz w:val="18"/>
                <w:szCs w:val="18"/>
              </w:rPr>
              <w:t>Názov položky</w:t>
            </w:r>
            <w:bookmarkEnd w:id="93"/>
          </w:p>
        </w:tc>
        <w:tc>
          <w:tcPr>
            <w:tcW w:w="167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55"/>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0</w:t>
            </w:r>
          </w:p>
        </w:tc>
      </w:tr>
      <w:tr w:rsidR="009A0970" w:rsidRPr="009A0970" w:rsidTr="00F3072C">
        <w:trPr>
          <w:trHeight w:val="525"/>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642 454</w:t>
            </w:r>
          </w:p>
        </w:tc>
        <w:tc>
          <w:tcPr>
            <w:tcW w:w="167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333 801</w:t>
            </w:r>
          </w:p>
        </w:tc>
      </w:tr>
      <w:tr w:rsidR="009A0970" w:rsidRPr="009A0970" w:rsidTr="00F3072C">
        <w:trPr>
          <w:trHeight w:val="255"/>
        </w:trPr>
        <w:tc>
          <w:tcPr>
            <w:tcW w:w="5882" w:type="dxa"/>
            <w:tcBorders>
              <w:top w:val="nil"/>
              <w:left w:val="nil"/>
              <w:bottom w:val="nil"/>
              <w:right w:val="nil"/>
            </w:tcBorders>
            <w:shd w:val="clear" w:color="auto" w:fill="auto"/>
            <w:noWrap/>
            <w:vAlign w:val="bottom"/>
          </w:tcPr>
          <w:p w:rsidR="002B309A" w:rsidRPr="009A0970" w:rsidRDefault="002B309A" w:rsidP="00F3072C">
            <w:pPr>
              <w:rPr>
                <w:rFonts w:ascii="Arial" w:hAnsi="Arial" w:cs="Arial"/>
                <w:sz w:val="18"/>
                <w:szCs w:val="18"/>
              </w:rPr>
            </w:pPr>
          </w:p>
        </w:tc>
        <w:tc>
          <w:tcPr>
            <w:tcW w:w="1679"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79"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195 594</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poistné plnenie</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16 916</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12 577</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z postúpenia pohľadávok</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625 483</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55</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125 630</w:t>
            </w:r>
          </w:p>
        </w:tc>
      </w:tr>
      <w:tr w:rsidR="009A0970" w:rsidRPr="009A0970" w:rsidTr="00F3072C">
        <w:trPr>
          <w:trHeight w:val="255"/>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4 854 343</w:t>
            </w:r>
          </w:p>
        </w:tc>
        <w:tc>
          <w:tcPr>
            <w:tcW w:w="1679"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1 369 387</w:t>
            </w:r>
          </w:p>
        </w:tc>
      </w:tr>
      <w:tr w:rsidR="009A0970" w:rsidRPr="009A0970" w:rsidTr="00F3072C">
        <w:trPr>
          <w:trHeight w:val="255"/>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55</w:t>
            </w:r>
          </w:p>
        </w:tc>
        <w:tc>
          <w:tcPr>
            <w:tcW w:w="167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506</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506</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4 854 288</w:t>
            </w:r>
          </w:p>
        </w:tc>
        <w:tc>
          <w:tcPr>
            <w:tcW w:w="1679"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1 368 881</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Dividendy</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3 822 411</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1 138 500</w:t>
            </w:r>
          </w:p>
        </w:tc>
      </w:tr>
      <w:tr w:rsidR="009A0970" w:rsidRPr="009A0970" w:rsidTr="00F3072C">
        <w:trPr>
          <w:trHeight w:val="240"/>
        </w:trPr>
        <w:tc>
          <w:tcPr>
            <w:tcW w:w="588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zo zmeniek</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162 210</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162 211</w:t>
            </w:r>
          </w:p>
        </w:tc>
      </w:tr>
      <w:tr w:rsidR="009A0970" w:rsidRPr="009A0970" w:rsidTr="00F3072C">
        <w:trPr>
          <w:trHeight w:val="240"/>
        </w:trPr>
        <w:tc>
          <w:tcPr>
            <w:tcW w:w="588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Tržby z predaja </w:t>
            </w:r>
            <w:proofErr w:type="spellStart"/>
            <w:r w:rsidRPr="009A0970">
              <w:rPr>
                <w:rFonts w:ascii="Arial" w:hAnsi="Arial" w:cs="Arial"/>
                <w:sz w:val="18"/>
                <w:szCs w:val="18"/>
              </w:rPr>
              <w:t>dlhod</w:t>
            </w:r>
            <w:proofErr w:type="spellEnd"/>
            <w:r w:rsidRPr="009A0970">
              <w:rPr>
                <w:rFonts w:ascii="Arial" w:hAnsi="Arial" w:cs="Arial"/>
                <w:sz w:val="18"/>
                <w:szCs w:val="18"/>
              </w:rPr>
              <w:t>. fin. majetku</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800 001</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29 594</w:t>
            </w:r>
          </w:p>
        </w:tc>
      </w:tr>
      <w:tr w:rsidR="009A0970" w:rsidRPr="009A0970" w:rsidTr="00F3072C">
        <w:trPr>
          <w:trHeight w:val="240"/>
        </w:trPr>
        <w:tc>
          <w:tcPr>
            <w:tcW w:w="588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Úrokové výnosy</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  69 666</w:t>
            </w:r>
          </w:p>
        </w:tc>
        <w:tc>
          <w:tcPr>
            <w:tcW w:w="1679"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rPr>
              <w:t>38 576</w:t>
            </w:r>
          </w:p>
        </w:tc>
      </w:tr>
    </w:tbl>
    <w:p w:rsidR="002B309A" w:rsidRPr="009A0970" w:rsidRDefault="002B309A" w:rsidP="002B309A">
      <w:pPr>
        <w:pStyle w:val="odstavec"/>
      </w:pPr>
    </w:p>
    <w:p w:rsidR="002B309A" w:rsidRPr="009A0970" w:rsidRDefault="002B309A" w:rsidP="002B309A">
      <w:pPr>
        <w:pStyle w:val="odstavec"/>
      </w:pPr>
    </w:p>
    <w:bookmarkEnd w:id="92"/>
    <w:p w:rsidR="002B309A" w:rsidRPr="009A0970" w:rsidRDefault="002B309A" w:rsidP="002B309A">
      <w:pPr>
        <w:pStyle w:val="Nadpis2"/>
      </w:pPr>
      <w:r w:rsidRPr="009A0970">
        <w:t>Čistý obrat</w:t>
      </w:r>
    </w:p>
    <w:p w:rsidR="002B309A" w:rsidRPr="009A0970" w:rsidRDefault="002B309A" w:rsidP="002B309A">
      <w:pPr>
        <w:pStyle w:val="odstavec"/>
      </w:pPr>
      <w:r w:rsidRPr="009A0970">
        <w:t>Informácie o čistom obrate Spoločnosti sú uvedené nižšie:</w:t>
      </w:r>
    </w:p>
    <w:p w:rsidR="002B309A" w:rsidRPr="009A0970" w:rsidRDefault="002B309A" w:rsidP="002B309A">
      <w:pPr>
        <w:pStyle w:val="odstavec"/>
        <w:rPr>
          <w:rFonts w:asciiTheme="minorHAnsi" w:hAnsiTheme="minorHAnsi"/>
        </w:rPr>
      </w:pPr>
      <w:bookmarkStart w:id="94" w:name="FWT_net_turnover"/>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9A0970" w:rsidRPr="009A0970" w:rsidTr="00F3072C">
        <w:trPr>
          <w:trHeight w:val="240"/>
        </w:trPr>
        <w:tc>
          <w:tcPr>
            <w:tcW w:w="58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95" w:name="RANGE!B4:D11"/>
            <w:r w:rsidRPr="009A0970">
              <w:rPr>
                <w:rFonts w:ascii="Arial" w:hAnsi="Arial" w:cs="Arial"/>
                <w:b/>
                <w:bCs/>
                <w:sz w:val="18"/>
                <w:szCs w:val="18"/>
              </w:rPr>
              <w:t>Názov položky</w:t>
            </w:r>
            <w:bookmarkEnd w:id="95"/>
          </w:p>
        </w:tc>
        <w:tc>
          <w:tcPr>
            <w:tcW w:w="1712"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2 688 552</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2 323 634</w:t>
            </w:r>
          </w:p>
        </w:tc>
      </w:tr>
      <w:tr w:rsidR="009A0970" w:rsidRPr="009A0970" w:rsidTr="00F3072C">
        <w:trPr>
          <w:trHeight w:val="240"/>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20 785</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43 801</w:t>
            </w:r>
          </w:p>
        </w:tc>
      </w:tr>
      <w:tr w:rsidR="009A0970" w:rsidRPr="009A0970" w:rsidTr="00F3072C">
        <w:trPr>
          <w:trHeight w:val="240"/>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5 334 532</w:t>
            </w:r>
          </w:p>
        </w:tc>
        <w:tc>
          <w:tcPr>
            <w:tcW w:w="171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1 702 682</w:t>
            </w:r>
          </w:p>
        </w:tc>
      </w:tr>
      <w:tr w:rsidR="009A0970" w:rsidRPr="009A0970" w:rsidTr="00F3072C">
        <w:trPr>
          <w:trHeight w:val="255"/>
        </w:trPr>
        <w:tc>
          <w:tcPr>
            <w:tcW w:w="5816"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8 043 868</w:t>
            </w:r>
          </w:p>
        </w:tc>
        <w:tc>
          <w:tcPr>
            <w:tcW w:w="171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4 070 117</w:t>
            </w:r>
          </w:p>
        </w:tc>
      </w:tr>
    </w:tbl>
    <w:p w:rsidR="002B309A" w:rsidRPr="009A0970" w:rsidRDefault="002B309A" w:rsidP="002B309A">
      <w:pPr>
        <w:pStyle w:val="odstavec"/>
      </w:pPr>
    </w:p>
    <w:bookmarkEnd w:id="94"/>
    <w:p w:rsidR="002B309A" w:rsidRPr="009A0970" w:rsidRDefault="002B309A" w:rsidP="002B309A">
      <w:pPr>
        <w:pStyle w:val="Nadpis1"/>
        <w:keepNext w:val="0"/>
        <w:suppressAutoHyphens/>
        <w:rPr>
          <w:rFonts w:ascii="Arial" w:hAnsi="Arial"/>
        </w:rPr>
      </w:pPr>
      <w:r w:rsidRPr="009A0970">
        <w:rPr>
          <w:rFonts w:ascii="Arial" w:hAnsi="Arial"/>
        </w:rPr>
        <w:lastRenderedPageBreak/>
        <w:t>NÁKLADY</w:t>
      </w:r>
    </w:p>
    <w:p w:rsidR="002B309A" w:rsidRPr="009A0970" w:rsidRDefault="002B309A" w:rsidP="002B309A">
      <w:pPr>
        <w:pStyle w:val="odstavec"/>
        <w:rPr>
          <w:b/>
        </w:rPr>
      </w:pPr>
      <w:r w:rsidRPr="009A0970">
        <w:t>Prehľad nákladov Spoločnosti je uvedený v nasledujúcej tabuľke:</w:t>
      </w:r>
      <w:r w:rsidRPr="009A0970">
        <w:rPr>
          <w:b/>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9A0970" w:rsidRPr="009A0970" w:rsidTr="00F3072C">
        <w:trPr>
          <w:trHeight w:val="679"/>
        </w:trPr>
        <w:tc>
          <w:tcPr>
            <w:tcW w:w="593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96" w:name="FWT_cost"/>
            <w:r w:rsidRPr="009A0970">
              <w:t xml:space="preserve"> </w:t>
            </w:r>
            <w:bookmarkStart w:id="97" w:name="RANGE!B5:D54"/>
            <w:r w:rsidRPr="009A0970">
              <w:rPr>
                <w:rFonts w:ascii="Arial" w:hAnsi="Arial" w:cs="Arial"/>
                <w:b/>
                <w:bCs/>
                <w:sz w:val="18"/>
                <w:szCs w:val="18"/>
              </w:rPr>
              <w:t>Názov položky</w:t>
            </w:r>
            <w:bookmarkEnd w:id="97"/>
          </w:p>
        </w:tc>
        <w:tc>
          <w:tcPr>
            <w:tcW w:w="165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55"/>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1 365 884</w:t>
            </w:r>
          </w:p>
        </w:tc>
        <w:tc>
          <w:tcPr>
            <w:tcW w:w="165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1 115 691</w:t>
            </w:r>
          </w:p>
        </w:tc>
      </w:tr>
      <w:tr w:rsidR="009A0970" w:rsidRPr="009A0970" w:rsidTr="00F3072C">
        <w:trPr>
          <w:trHeight w:val="255"/>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273 885</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41 750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75 000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41 750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Iné </w:t>
            </w:r>
            <w:proofErr w:type="spellStart"/>
            <w:r w:rsidRPr="009A0970">
              <w:rPr>
                <w:rFonts w:ascii="Arial" w:hAnsi="Arial" w:cs="Arial"/>
                <w:sz w:val="18"/>
                <w:szCs w:val="18"/>
              </w:rPr>
              <w:t>uisťovacie</w:t>
            </w:r>
            <w:proofErr w:type="spellEnd"/>
            <w:r w:rsidRPr="009A0970">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1 091 999</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1 073 941</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Právne, ekonomické a iné odborné poradenstvo</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lang w:val="en-US"/>
              </w:rPr>
            </w:pPr>
            <w:r w:rsidRPr="009A0970">
              <w:rPr>
                <w:rFonts w:ascii="Arial" w:hAnsi="Arial" w:cs="Arial"/>
                <w:sz w:val="18"/>
                <w:szCs w:val="18"/>
              </w:rPr>
              <w:t>772 869</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625 812</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85 487</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50 562</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Služby výpočtovej techniky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67 296</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58 149</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Náklady na marketing a propagáciu</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58 455</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18 685</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Náklady na vedenie účtovníctva</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66 000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66 000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Náklady na zostavenie individuálnej účtovnej závierky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7 500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3 500</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Opravy a údržba</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27 215</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24 655</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49 885</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48 819</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8 759</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45 089</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Marketingové služby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18 685</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147 418</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113 985</w:t>
            </w:r>
          </w:p>
        </w:tc>
      </w:tr>
      <w:tr w:rsidR="009A0970" w:rsidRPr="009A0970" w:rsidTr="00F3072C">
        <w:trPr>
          <w:trHeight w:val="255"/>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642 619</w:t>
            </w:r>
          </w:p>
        </w:tc>
        <w:tc>
          <w:tcPr>
            <w:tcW w:w="165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226 790</w:t>
            </w:r>
          </w:p>
        </w:tc>
      </w:tr>
      <w:tr w:rsidR="009A0970" w:rsidRPr="009A0970" w:rsidTr="00F3072C">
        <w:trPr>
          <w:trHeight w:val="255"/>
        </w:trPr>
        <w:tc>
          <w:tcPr>
            <w:tcW w:w="5932"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
        </w:tc>
        <w:tc>
          <w:tcPr>
            <w:tcW w:w="165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45</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184 078</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628 802</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-3 319</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32 925</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10 000</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7 093</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9 787</w:t>
            </w:r>
          </w:p>
        </w:tc>
      </w:tr>
      <w:tr w:rsidR="009A0970" w:rsidRPr="009A0970" w:rsidTr="00F3072C">
        <w:trPr>
          <w:trHeight w:val="255"/>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1 396 695</w:t>
            </w:r>
          </w:p>
        </w:tc>
        <w:tc>
          <w:tcPr>
            <w:tcW w:w="1654"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675 879</w:t>
            </w:r>
          </w:p>
        </w:tc>
      </w:tr>
      <w:tr w:rsidR="009A0970" w:rsidRPr="009A0970" w:rsidTr="00F3072C">
        <w:trPr>
          <w:trHeight w:val="255"/>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156</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8 926</w:t>
            </w:r>
          </w:p>
        </w:tc>
      </w:tr>
      <w:tr w:rsidR="009A0970" w:rsidRPr="009A0970" w:rsidTr="00F3072C">
        <w:trPr>
          <w:trHeight w:val="361"/>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64</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8 907</w:t>
            </w:r>
          </w:p>
        </w:tc>
      </w:tr>
      <w:tr w:rsidR="009A0970" w:rsidRPr="009A0970" w:rsidTr="00F3072C">
        <w:trPr>
          <w:trHeight w:val="240"/>
        </w:trPr>
        <w:tc>
          <w:tcPr>
            <w:tcW w:w="593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i/>
                <w:iCs/>
                <w:sz w:val="18"/>
                <w:szCs w:val="18"/>
              </w:rPr>
            </w:pPr>
            <w:r w:rsidRPr="009A0970">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1 396 539</w:t>
            </w:r>
          </w:p>
        </w:tc>
        <w:tc>
          <w:tcPr>
            <w:tcW w:w="1654"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i/>
                <w:iCs/>
                <w:sz w:val="18"/>
                <w:szCs w:val="18"/>
              </w:rPr>
            </w:pPr>
            <w:r w:rsidRPr="009A0970">
              <w:rPr>
                <w:rFonts w:ascii="Arial" w:hAnsi="Arial" w:cs="Arial"/>
                <w:i/>
                <w:iCs/>
                <w:sz w:val="18"/>
                <w:szCs w:val="18"/>
              </w:rPr>
              <w:t>666 953</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576 168</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98" w:name="OLE_LINK39"/>
            <w:r w:rsidRPr="009A0970">
              <w:rPr>
                <w:rFonts w:ascii="Arial" w:hAnsi="Arial" w:cs="Arial"/>
                <w:sz w:val="18"/>
                <w:szCs w:val="18"/>
              </w:rPr>
              <w:t>551 056</w:t>
            </w:r>
            <w:bookmarkEnd w:id="98"/>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5 007</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52 109</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21 983</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34 194</w:t>
            </w:r>
          </w:p>
        </w:tc>
      </w:tr>
      <w:tr w:rsidR="009A0970" w:rsidRPr="009A0970" w:rsidTr="00F3072C">
        <w:trPr>
          <w:trHeight w:val="240"/>
        </w:trPr>
        <w:tc>
          <w:tcPr>
            <w:tcW w:w="593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Predané cenné papiere</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793 381</w:t>
            </w:r>
          </w:p>
        </w:tc>
        <w:tc>
          <w:tcPr>
            <w:tcW w:w="1654"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29 594</w:t>
            </w:r>
          </w:p>
        </w:tc>
      </w:tr>
    </w:tbl>
    <w:p w:rsidR="002B309A" w:rsidRPr="009A0970" w:rsidRDefault="002B309A" w:rsidP="002B309A">
      <w:pPr>
        <w:pStyle w:val="Nadpis1"/>
        <w:keepNext w:val="0"/>
        <w:numPr>
          <w:ilvl w:val="0"/>
          <w:numId w:val="0"/>
        </w:numPr>
        <w:suppressAutoHyphens/>
        <w:spacing w:before="0" w:after="0"/>
        <w:ind w:left="419"/>
      </w:pPr>
    </w:p>
    <w:p w:rsidR="002B309A" w:rsidRPr="009A0970" w:rsidRDefault="002B309A" w:rsidP="002B309A">
      <w:r w:rsidRPr="009A0970">
        <w:br w:type="page"/>
      </w:r>
    </w:p>
    <w:bookmarkEnd w:id="96"/>
    <w:p w:rsidR="002B309A" w:rsidRPr="009A0970" w:rsidRDefault="002B309A" w:rsidP="002B309A">
      <w:pPr>
        <w:pStyle w:val="Nadpis1"/>
        <w:keepNext w:val="0"/>
        <w:suppressAutoHyphens/>
        <w:spacing w:before="0" w:after="0"/>
        <w:rPr>
          <w:rFonts w:ascii="Arial" w:hAnsi="Arial"/>
        </w:rPr>
      </w:pPr>
      <w:r w:rsidRPr="009A0970">
        <w:rPr>
          <w:rFonts w:ascii="Arial" w:hAnsi="Arial"/>
        </w:rPr>
        <w:lastRenderedPageBreak/>
        <w:t>DANE Z PRÍJMOV</w:t>
      </w:r>
    </w:p>
    <w:p w:rsidR="002B309A" w:rsidRPr="009A0970" w:rsidRDefault="002B309A" w:rsidP="002B309A">
      <w:pPr>
        <w:pStyle w:val="odstavec"/>
      </w:pPr>
      <w:bookmarkStart w:id="99" w:name="FWT_Income_Tax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9A0970" w:rsidRPr="009A0970" w:rsidTr="00F3072C">
        <w:trPr>
          <w:trHeight w:val="780"/>
        </w:trPr>
        <w:tc>
          <w:tcPr>
            <w:tcW w:w="581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100" w:name="RANGE!B4:D10"/>
            <w:r w:rsidRPr="009A0970">
              <w:rPr>
                <w:rFonts w:ascii="Arial" w:hAnsi="Arial" w:cs="Arial"/>
                <w:b/>
                <w:bCs/>
                <w:sz w:val="18"/>
                <w:szCs w:val="18"/>
              </w:rPr>
              <w:t>Názov položky</w:t>
            </w:r>
            <w:bookmarkEnd w:id="100"/>
          </w:p>
        </w:tc>
        <w:tc>
          <w:tcPr>
            <w:tcW w:w="1712"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480"/>
        </w:trPr>
        <w:tc>
          <w:tcPr>
            <w:tcW w:w="58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480"/>
        </w:trPr>
        <w:tc>
          <w:tcPr>
            <w:tcW w:w="58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-4 034</w:t>
            </w:r>
          </w:p>
        </w:tc>
      </w:tr>
      <w:tr w:rsidR="009A0970" w:rsidRPr="009A0970" w:rsidTr="00F3072C">
        <w:trPr>
          <w:trHeight w:val="1200"/>
        </w:trPr>
        <w:tc>
          <w:tcPr>
            <w:tcW w:w="58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960"/>
        </w:trPr>
        <w:tc>
          <w:tcPr>
            <w:tcW w:w="58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1275"/>
        </w:trPr>
        <w:tc>
          <w:tcPr>
            <w:tcW w:w="58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720"/>
        </w:trPr>
        <w:tc>
          <w:tcPr>
            <w:tcW w:w="5816"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bl>
    <w:p w:rsidR="002B309A" w:rsidRPr="009A0970" w:rsidRDefault="002B309A" w:rsidP="002B309A">
      <w:pPr>
        <w:pStyle w:val="odstavec"/>
      </w:pPr>
    </w:p>
    <w:p w:rsidR="002B309A" w:rsidRPr="009A0970" w:rsidRDefault="002B309A" w:rsidP="002B309A">
      <w:pPr>
        <w:pStyle w:val="odstavec"/>
      </w:pPr>
    </w:p>
    <w:bookmarkEnd w:id="99"/>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t>Prechod od teoretickej k vykázanej dani z príjmov je uvedený v nasledujúcej tabuľke:</w:t>
      </w:r>
    </w:p>
    <w:p w:rsidR="002B309A" w:rsidRPr="009A0970" w:rsidRDefault="002B309A" w:rsidP="002B309A">
      <w:pPr>
        <w:pStyle w:val="odstavec"/>
      </w:pPr>
      <w:bookmarkStart w:id="101" w:name="FWT_Income_Tax_2"/>
      <w:r w:rsidRPr="009A0970">
        <w:t xml:space="preserve"> </w:t>
      </w:r>
    </w:p>
    <w:tbl>
      <w:tblPr>
        <w:tblW w:w="9412" w:type="dxa"/>
        <w:tblInd w:w="426" w:type="dxa"/>
        <w:tblLayout w:type="fixed"/>
        <w:tblCellMar>
          <w:left w:w="70" w:type="dxa"/>
          <w:right w:w="70" w:type="dxa"/>
        </w:tblCellMar>
        <w:tblLook w:val="04A0" w:firstRow="1" w:lastRow="0" w:firstColumn="1" w:lastColumn="0" w:noHBand="0" w:noVBand="1"/>
      </w:tblPr>
      <w:tblGrid>
        <w:gridCol w:w="3472"/>
        <w:gridCol w:w="1276"/>
        <w:gridCol w:w="992"/>
        <w:gridCol w:w="982"/>
        <w:gridCol w:w="1096"/>
        <w:gridCol w:w="843"/>
        <w:gridCol w:w="751"/>
      </w:tblGrid>
      <w:tr w:rsidR="009A0970" w:rsidRPr="009A0970" w:rsidTr="00F3072C">
        <w:trPr>
          <w:trHeight w:val="439"/>
        </w:trPr>
        <w:tc>
          <w:tcPr>
            <w:tcW w:w="3472"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bookmarkStart w:id="102" w:name="RANGE!B3:H17"/>
            <w:bookmarkEnd w:id="102"/>
          </w:p>
        </w:tc>
        <w:tc>
          <w:tcPr>
            <w:tcW w:w="3250" w:type="dxa"/>
            <w:gridSpan w:val="3"/>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2690" w:type="dxa"/>
            <w:gridSpan w:val="3"/>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Základ dane</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Daň v %</w:t>
            </w:r>
          </w:p>
        </w:tc>
      </w:tr>
      <w:tr w:rsidR="009A0970" w:rsidRPr="009A0970" w:rsidTr="00F3072C">
        <w:trPr>
          <w:trHeight w:val="240"/>
        </w:trPr>
        <w:tc>
          <w:tcPr>
            <w:tcW w:w="347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e</w:t>
            </w:r>
          </w:p>
        </w:tc>
        <w:tc>
          <w:tcPr>
            <w:tcW w:w="843"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g</w:t>
            </w:r>
          </w:p>
        </w:tc>
      </w:tr>
      <w:tr w:rsidR="009A0970" w:rsidRPr="009A0970" w:rsidTr="00F3072C">
        <w:trPr>
          <w:trHeight w:val="540"/>
        </w:trPr>
        <w:tc>
          <w:tcPr>
            <w:tcW w:w="3472"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3 849 026</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1 159 241</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846 786</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843" w:type="dxa"/>
            <w:tcBorders>
              <w:top w:val="nil"/>
              <w:left w:val="nil"/>
              <w:bottom w:val="nil"/>
              <w:right w:val="nil"/>
            </w:tcBorders>
            <w:shd w:val="clear" w:color="auto" w:fill="auto"/>
            <w:noWrap/>
            <w:vAlign w:val="bottom"/>
            <w:hideMark/>
          </w:tcPr>
          <w:p w:rsidR="002B309A" w:rsidRPr="009A0970" w:rsidRDefault="002B309A" w:rsidP="00F3072C">
            <w:pPr>
              <w:ind w:left="-142" w:right="-70"/>
              <w:jc w:val="right"/>
              <w:rPr>
                <w:rFonts w:ascii="Arial" w:hAnsi="Arial" w:cs="Arial"/>
                <w:sz w:val="18"/>
                <w:szCs w:val="18"/>
              </w:rPr>
            </w:pPr>
            <w:r w:rsidRPr="009A0970">
              <w:rPr>
                <w:rFonts w:ascii="Arial" w:hAnsi="Arial" w:cs="Arial"/>
                <w:sz w:val="18"/>
                <w:szCs w:val="18"/>
              </w:rPr>
              <w:t>266 625</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23</w:t>
            </w: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103 804</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22 837</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w:t>
            </w:r>
          </w:p>
        </w:tc>
        <w:tc>
          <w:tcPr>
            <w:tcW w:w="10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63 654</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ind w:right="-70"/>
              <w:jc w:val="right"/>
              <w:rPr>
                <w:rFonts w:ascii="Arial" w:hAnsi="Arial" w:cs="Arial"/>
                <w:sz w:val="18"/>
                <w:szCs w:val="18"/>
              </w:rPr>
            </w:pPr>
            <w:r w:rsidRPr="009A0970">
              <w:rPr>
                <w:rFonts w:ascii="Arial" w:hAnsi="Arial" w:cs="Arial"/>
                <w:sz w:val="18"/>
                <w:szCs w:val="18"/>
              </w:rPr>
              <w:t>14 640</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1 </w:t>
            </w: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-3 822 974</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-841 055</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-1 146 550</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ind w:right="-70"/>
              <w:jc w:val="right"/>
              <w:rPr>
                <w:rFonts w:ascii="Arial" w:hAnsi="Arial" w:cs="Arial"/>
                <w:sz w:val="18"/>
                <w:szCs w:val="18"/>
              </w:rPr>
            </w:pPr>
            <w:r w:rsidRPr="009A0970">
              <w:rPr>
                <w:rFonts w:ascii="Arial" w:hAnsi="Arial" w:cs="Arial"/>
                <w:sz w:val="18"/>
                <w:szCs w:val="18"/>
              </w:rPr>
              <w:t>-263 707</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w:t>
            </w: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Vplyv nevykázanej odloženej daňovej pohľadávky</w:t>
            </w:r>
          </w:p>
        </w:tc>
        <w:tc>
          <w:tcPr>
            <w:tcW w:w="12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sadzby dane</w:t>
            </w:r>
          </w:p>
        </w:tc>
        <w:tc>
          <w:tcPr>
            <w:tcW w:w="12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-4 034</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Iné</w:t>
            </w:r>
          </w:p>
        </w:tc>
        <w:tc>
          <w:tcPr>
            <w:tcW w:w="127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-2 716</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7 392</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55"/>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25 852</w:t>
            </w:r>
          </w:p>
        </w:tc>
        <w:tc>
          <w:tcPr>
            <w:tcW w:w="98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w:t>
            </w:r>
          </w:p>
        </w:tc>
        <w:tc>
          <w:tcPr>
            <w:tcW w:w="109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w:t>
            </w:r>
          </w:p>
        </w:tc>
        <w:tc>
          <w:tcPr>
            <w:tcW w:w="843"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20 916</w:t>
            </w:r>
          </w:p>
        </w:tc>
        <w:tc>
          <w:tcPr>
            <w:tcW w:w="75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w:t>
            </w:r>
          </w:p>
        </w:tc>
      </w:tr>
      <w:tr w:rsidR="009A0970" w:rsidRPr="009A0970" w:rsidTr="00F3072C">
        <w:trPr>
          <w:trHeight w:val="255"/>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28 568</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17 670</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w:t>
            </w:r>
          </w:p>
        </w:tc>
      </w:tr>
      <w:tr w:rsidR="009A0970" w:rsidRPr="009A0970" w:rsidTr="00F3072C">
        <w:trPr>
          <w:trHeight w:val="240"/>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-2 717</w:t>
            </w:r>
          </w:p>
        </w:tc>
        <w:tc>
          <w:tcPr>
            <w:tcW w:w="982"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w:t>
            </w:r>
          </w:p>
        </w:tc>
        <w:tc>
          <w:tcPr>
            <w:tcW w:w="1096" w:type="dxa"/>
            <w:tcBorders>
              <w:top w:val="nil"/>
              <w:left w:val="nil"/>
              <w:bottom w:val="nil"/>
              <w:right w:val="nil"/>
            </w:tcBorders>
            <w:shd w:val="clear" w:color="auto" w:fill="auto"/>
            <w:noWrap/>
            <w:vAlign w:val="bottom"/>
            <w:hideMark/>
          </w:tcPr>
          <w:p w:rsidR="002B309A" w:rsidRPr="009A0970" w:rsidRDefault="002B309A" w:rsidP="00F3072C">
            <w:pPr>
              <w:jc w:val="center"/>
              <w:rPr>
                <w:rFonts w:ascii="Arial" w:hAnsi="Arial" w:cs="Arial"/>
                <w:sz w:val="18"/>
                <w:szCs w:val="18"/>
              </w:rPr>
            </w:pPr>
          </w:p>
        </w:tc>
        <w:tc>
          <w:tcPr>
            <w:tcW w:w="843"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3 246</w:t>
            </w:r>
          </w:p>
        </w:tc>
        <w:tc>
          <w:tcPr>
            <w:tcW w:w="751"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w:t>
            </w:r>
          </w:p>
        </w:tc>
      </w:tr>
      <w:tr w:rsidR="009A0970" w:rsidRPr="009A0970" w:rsidTr="00F3072C">
        <w:trPr>
          <w:trHeight w:val="255"/>
        </w:trPr>
        <w:tc>
          <w:tcPr>
            <w:tcW w:w="3472" w:type="dxa"/>
            <w:tcBorders>
              <w:top w:val="nil"/>
              <w:left w:val="nil"/>
              <w:bottom w:val="nil"/>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25 852</w:t>
            </w:r>
          </w:p>
        </w:tc>
        <w:tc>
          <w:tcPr>
            <w:tcW w:w="982"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w:t>
            </w:r>
          </w:p>
        </w:tc>
        <w:tc>
          <w:tcPr>
            <w:tcW w:w="1096"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 </w:t>
            </w:r>
          </w:p>
        </w:tc>
        <w:tc>
          <w:tcPr>
            <w:tcW w:w="843"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20 916</w:t>
            </w:r>
          </w:p>
        </w:tc>
        <w:tc>
          <w:tcPr>
            <w:tcW w:w="751"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w:t>
            </w:r>
          </w:p>
        </w:tc>
      </w:tr>
    </w:tbl>
    <w:p w:rsidR="002B309A" w:rsidRPr="009A0970" w:rsidRDefault="002B309A" w:rsidP="002B309A">
      <w:pPr>
        <w:pStyle w:val="odstavec"/>
      </w:pPr>
    </w:p>
    <w:bookmarkEnd w:id="101"/>
    <w:p w:rsidR="002B309A" w:rsidRPr="009A0970" w:rsidRDefault="002B309A" w:rsidP="002B309A">
      <w:pPr>
        <w:rPr>
          <w:rFonts w:ascii="Helv" w:hAnsi="Helv" w:cs="Helv"/>
          <w:bCs/>
          <w:iCs/>
          <w:sz w:val="20"/>
          <w:szCs w:val="20"/>
        </w:rPr>
      </w:pPr>
      <w:r w:rsidRPr="009A0970">
        <w:br w:type="page"/>
      </w:r>
    </w:p>
    <w:p w:rsidR="002B309A" w:rsidRPr="009A0970" w:rsidRDefault="002B309A" w:rsidP="002B309A">
      <w:pPr>
        <w:pStyle w:val="Nadpis1"/>
        <w:keepNext w:val="0"/>
        <w:suppressAutoHyphens/>
        <w:rPr>
          <w:rFonts w:ascii="Arial" w:hAnsi="Arial"/>
        </w:rPr>
      </w:pPr>
      <w:r w:rsidRPr="009A0970">
        <w:rPr>
          <w:rFonts w:ascii="Arial" w:hAnsi="Arial"/>
        </w:rPr>
        <w:lastRenderedPageBreak/>
        <w:t>INÉ AKTÍVA A PASÍVA</w:t>
      </w:r>
    </w:p>
    <w:p w:rsidR="002B309A" w:rsidRPr="009A0970" w:rsidRDefault="002B309A" w:rsidP="002B309A">
      <w:pPr>
        <w:pStyle w:val="Nadpis2"/>
        <w:numPr>
          <w:ilvl w:val="0"/>
          <w:numId w:val="0"/>
        </w:numPr>
        <w:ind w:left="425"/>
      </w:pPr>
      <w:r w:rsidRPr="009A0970">
        <w:t>Informácie o podmienených záväzkoch a majetku:</w:t>
      </w:r>
    </w:p>
    <w:p w:rsidR="002B309A" w:rsidRPr="009A0970" w:rsidRDefault="002B309A" w:rsidP="002B309A"/>
    <w:p w:rsidR="002B309A" w:rsidRPr="009A0970" w:rsidRDefault="002B309A" w:rsidP="002B309A">
      <w:pPr>
        <w:pStyle w:val="odstavec"/>
      </w:pPr>
      <w:bookmarkStart w:id="103" w:name="RANGE!B15:D22"/>
      <w:bookmarkStart w:id="104" w:name="FWT_Contingent_assets"/>
      <w:bookmarkEnd w:id="103"/>
      <w:r w:rsidRPr="009A0970">
        <w:t xml:space="preserve">Dňa 26. septembra 2013 uzavrela Spoločnosť Dohodu o záruke ako ručiteľ, na základe ktorej spoločne, nerozdielne, neodvolateľne a bezpodmienečne ručí spolu s niekoľkými ďalšími spoločnosťami skupiny </w:t>
      </w:r>
      <w:proofErr w:type="spellStart"/>
      <w:r w:rsidRPr="009A0970">
        <w:t>Grafobal</w:t>
      </w:r>
      <w:proofErr w:type="spellEnd"/>
      <w:r w:rsidRPr="009A0970">
        <w:t xml:space="preserve"> syndikátu bánk za úplné splatenie všetkých záväzkov a za splnenie ďalších podmienok vyplývajúcich zo </w:t>
      </w:r>
      <w:proofErr w:type="spellStart"/>
      <w:r w:rsidRPr="009A0970">
        <w:t>syndikovaných</w:t>
      </w:r>
      <w:proofErr w:type="spellEnd"/>
      <w:r w:rsidRPr="009A0970">
        <w:t xml:space="preserve"> zmlúv o nákupe majetku spriaznenou spoločnosťou skupiny </w:t>
      </w:r>
      <w:proofErr w:type="spellStart"/>
      <w:r w:rsidRPr="009A0970">
        <w:t>Grafobal</w:t>
      </w:r>
      <w:proofErr w:type="spellEnd"/>
      <w:r w:rsidRPr="009A0970">
        <w:t xml:space="preserve"> </w:t>
      </w:r>
      <w:proofErr w:type="spellStart"/>
      <w:r w:rsidRPr="009A0970">
        <w:t>Group</w:t>
      </w:r>
      <w:proofErr w:type="spellEnd"/>
      <w:r w:rsidRPr="009A0970">
        <w:t xml:space="preserve">. Zostatok zaručeného úveru k 31. decembru 2014 predstavuje 31 706 tis. EUR.  </w:t>
      </w:r>
    </w:p>
    <w:p w:rsidR="002B309A" w:rsidRPr="009A0970" w:rsidRDefault="002B309A" w:rsidP="002B309A">
      <w:pPr>
        <w:pStyle w:val="odstavec"/>
      </w:pPr>
    </w:p>
    <w:p w:rsidR="002B309A" w:rsidRPr="009A0970" w:rsidRDefault="002B309A" w:rsidP="002B309A">
      <w:pPr>
        <w:pStyle w:val="odstavec"/>
      </w:pPr>
      <w:r w:rsidRPr="009A0970">
        <w:t>Na základe dodatku k Dohode o záruke podpísanej v januári 2014, ručenie bude ukončené v prípade nastania nasledujúcich podmienok:</w:t>
      </w:r>
    </w:p>
    <w:p w:rsidR="002B309A" w:rsidRPr="009A0970" w:rsidRDefault="002B309A" w:rsidP="002B309A">
      <w:pPr>
        <w:pStyle w:val="odstavec"/>
      </w:pPr>
      <w:r w:rsidRPr="009A0970">
        <w:t>a)</w:t>
      </w:r>
      <w:r w:rsidRPr="009A0970">
        <w:tab/>
        <w:t>Uskutočnenie prvej verejnej ponuky akcií Spoločnosti;</w:t>
      </w:r>
    </w:p>
    <w:p w:rsidR="002B309A" w:rsidRPr="009A0970" w:rsidRDefault="002B309A" w:rsidP="002B309A">
      <w:pPr>
        <w:pStyle w:val="odstavec"/>
      </w:pPr>
      <w:r w:rsidRPr="009A0970">
        <w:t>b)</w:t>
      </w:r>
      <w:r w:rsidRPr="009A0970">
        <w:tab/>
        <w:t xml:space="preserve">Veritelia </w:t>
      </w:r>
      <w:proofErr w:type="spellStart"/>
      <w:r w:rsidRPr="009A0970">
        <w:t>obdržia</w:t>
      </w:r>
      <w:proofErr w:type="spellEnd"/>
      <w:r w:rsidRPr="009A0970">
        <w:t xml:space="preserve"> oficiálne oznámenie od právneho zástupcu Spoločnosti a ostatných ručiteľov;</w:t>
      </w:r>
    </w:p>
    <w:p w:rsidR="002B309A" w:rsidRPr="009A0970" w:rsidRDefault="002B309A" w:rsidP="002B309A">
      <w:pPr>
        <w:pStyle w:val="odstavec"/>
      </w:pPr>
      <w:r w:rsidRPr="009A0970">
        <w:t>c)</w:t>
      </w:r>
      <w:r w:rsidRPr="009A0970">
        <w:tab/>
        <w:t>Materská spoločnosť založí akcie Spoločnosti v prospech veriteľov.</w:t>
      </w:r>
    </w:p>
    <w:p w:rsidR="002B309A" w:rsidRPr="009A0970" w:rsidRDefault="002B309A" w:rsidP="002B309A">
      <w:pPr>
        <w:pStyle w:val="odstavec"/>
      </w:pPr>
    </w:p>
    <w:p w:rsidR="002B309A" w:rsidRPr="009A0970" w:rsidRDefault="002B309A" w:rsidP="002B309A">
      <w:pPr>
        <w:pStyle w:val="odstavec"/>
      </w:pPr>
      <w:r w:rsidRPr="009A0970">
        <w:t xml:space="preserve">Spoločnosť je ručiteľom bankových úverov poskytnutých dcérskej spoločnosti Tepláreň, a.s. Tatra bankou, a.s. a </w:t>
      </w:r>
      <w:proofErr w:type="spellStart"/>
      <w:r w:rsidRPr="009A0970">
        <w:t>Private</w:t>
      </w:r>
      <w:proofErr w:type="spellEnd"/>
      <w:r w:rsidRPr="009A0970">
        <w:t xml:space="preserve"> export </w:t>
      </w:r>
      <w:proofErr w:type="spellStart"/>
      <w:r w:rsidRPr="009A0970">
        <w:t>funding</w:t>
      </w:r>
      <w:proofErr w:type="spellEnd"/>
      <w:r w:rsidRPr="009A0970">
        <w:t xml:space="preserve"> </w:t>
      </w:r>
      <w:proofErr w:type="spellStart"/>
      <w:r w:rsidRPr="009A0970">
        <w:t>corporation</w:t>
      </w:r>
      <w:proofErr w:type="spellEnd"/>
      <w:r w:rsidRPr="009A0970">
        <w:t xml:space="preserve"> spolu s US EX-IM bankou, ktorý je vedený v USD.</w:t>
      </w:r>
    </w:p>
    <w:p w:rsidR="002B309A" w:rsidRPr="009A0970" w:rsidRDefault="002B309A" w:rsidP="002B309A">
      <w:pPr>
        <w:pStyle w:val="odstavec"/>
      </w:pPr>
    </w:p>
    <w:p w:rsidR="002B309A" w:rsidRPr="009A0970" w:rsidRDefault="002B309A" w:rsidP="002B309A">
      <w:pPr>
        <w:pStyle w:val="odstavec"/>
      </w:pPr>
      <w:r w:rsidRPr="009A0970">
        <w:t xml:space="preserve">Spoločnosť je ručiteľom záväzkov dcérskej spoločnosti Elgas s.r.o. a jej dcérskych spoločností Elgas </w:t>
      </w:r>
      <w:proofErr w:type="spellStart"/>
      <w:r w:rsidRPr="009A0970">
        <w:t>Energy</w:t>
      </w:r>
      <w:proofErr w:type="spellEnd"/>
      <w:r w:rsidRPr="009A0970">
        <w:t xml:space="preserve"> </w:t>
      </w:r>
      <w:proofErr w:type="spellStart"/>
      <w:r w:rsidRPr="009A0970">
        <w:t>Kft</w:t>
      </w:r>
      <w:proofErr w:type="spellEnd"/>
      <w:r w:rsidRPr="009A0970">
        <w:t xml:space="preserve">. so sídlom v Maďarsku a Elgas </w:t>
      </w:r>
      <w:proofErr w:type="spellStart"/>
      <w:r w:rsidRPr="009A0970">
        <w:t>Energy</w:t>
      </w:r>
      <w:proofErr w:type="spellEnd"/>
      <w:r w:rsidRPr="009A0970">
        <w:t xml:space="preserve"> s.r.o. so sídlom v Českej republike a zároveň ručiteľom záväzkov prepojenej spoločnosti Elgas </w:t>
      </w:r>
      <w:proofErr w:type="spellStart"/>
      <w:r w:rsidRPr="009A0970">
        <w:t>Energy</w:t>
      </w:r>
      <w:proofErr w:type="spellEnd"/>
      <w:r w:rsidRPr="009A0970">
        <w:t xml:space="preserve"> </w:t>
      </w:r>
      <w:proofErr w:type="spellStart"/>
      <w:r w:rsidRPr="009A0970">
        <w:t>Trading</w:t>
      </w:r>
      <w:proofErr w:type="spellEnd"/>
      <w:r w:rsidRPr="009A0970">
        <w:t xml:space="preserve"> so sídlom v Srbsku za dodávky plynu a elektrickej energie od viacerých významných dodávateľov v týchto krajinách, ak uvedené spoločnosti nesplnia akýkoľvek svoj peňažný záväzok.</w:t>
      </w:r>
    </w:p>
    <w:p w:rsidR="002B309A" w:rsidRPr="009A0970" w:rsidRDefault="002B309A" w:rsidP="002B309A">
      <w:pPr>
        <w:pStyle w:val="odstavec"/>
      </w:pPr>
    </w:p>
    <w:p w:rsidR="002B309A" w:rsidRPr="009A0970" w:rsidRDefault="002B309A" w:rsidP="002B309A">
      <w:pPr>
        <w:pStyle w:val="odstavec"/>
      </w:pPr>
      <w:r w:rsidRPr="009A097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t>Spoločnosť v roku 2014 nevykazuje iné podmienené záväzky.</w:t>
      </w:r>
    </w:p>
    <w:p w:rsidR="002B309A" w:rsidRPr="009A0970" w:rsidRDefault="002B309A" w:rsidP="002B309A">
      <w:pPr>
        <w:pStyle w:val="odstavec"/>
      </w:pPr>
    </w:p>
    <w:bookmarkEnd w:id="104"/>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suppressAutoHyphens/>
        <w:rPr>
          <w:rFonts w:ascii="Arial" w:hAnsi="Arial" w:cs="Arial"/>
          <w:b/>
          <w:bCs/>
          <w:kern w:val="32"/>
          <w:sz w:val="20"/>
          <w:szCs w:val="20"/>
        </w:rPr>
      </w:pPr>
      <w:r w:rsidRPr="009A0970">
        <w:rPr>
          <w:rFonts w:ascii="Arial" w:hAnsi="Arial"/>
        </w:rPr>
        <w:br w:type="page"/>
      </w:r>
    </w:p>
    <w:p w:rsidR="002B309A" w:rsidRPr="009A0970" w:rsidRDefault="002B309A" w:rsidP="002B309A">
      <w:pPr>
        <w:pStyle w:val="Nadpis1"/>
        <w:keepNext w:val="0"/>
        <w:suppressAutoHyphens/>
        <w:rPr>
          <w:rFonts w:ascii="Arial" w:hAnsi="Arial"/>
        </w:rPr>
      </w:pPr>
      <w:bookmarkStart w:id="105" w:name="RANGE!B4:G21"/>
      <w:bookmarkEnd w:id="105"/>
      <w:r w:rsidRPr="009A0970">
        <w:rPr>
          <w:rFonts w:ascii="Arial" w:hAnsi="Arial"/>
        </w:rPr>
        <w:lastRenderedPageBreak/>
        <w:t>EKONOMICKÉ VZŤAHY SPOLOČNOSTI A SPRIAZNENÝCH OSÔB</w:t>
      </w:r>
    </w:p>
    <w:p w:rsidR="002B309A" w:rsidRPr="009A0970" w:rsidRDefault="002B309A" w:rsidP="002B309A">
      <w:pPr>
        <w:pStyle w:val="odstavec"/>
      </w:pPr>
    </w:p>
    <w:p w:rsidR="002B309A" w:rsidRPr="009A0970" w:rsidRDefault="002B309A" w:rsidP="002B309A">
      <w:pPr>
        <w:pStyle w:val="odstavec"/>
      </w:pPr>
      <w:r w:rsidRPr="009A0970">
        <w:t>Transakcie so spriaznenými osobami (okrem materskej spoločnosti a dcérskych spoločností) sú uvedené v nasledujúcej tabuľke:</w:t>
      </w:r>
    </w:p>
    <w:p w:rsidR="002B309A" w:rsidRPr="009A0970" w:rsidRDefault="002B309A" w:rsidP="002B309A">
      <w:pPr>
        <w:pStyle w:val="odstavec"/>
      </w:pPr>
      <w:bookmarkStart w:id="106" w:name="FWT_transaction_with_RP_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107" w:name="RANGE!B6:E28"/>
            <w:bookmarkEnd w:id="107"/>
          </w:p>
        </w:tc>
        <w:tc>
          <w:tcPr>
            <w:tcW w:w="112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Hodnotové vyjadrenie obchodu</w:t>
            </w:r>
          </w:p>
        </w:tc>
      </w:tr>
      <w:tr w:rsidR="009A0970" w:rsidRPr="009A0970" w:rsidTr="00F3072C">
        <w:trPr>
          <w:trHeight w:val="679"/>
        </w:trPr>
        <w:tc>
          <w:tcPr>
            <w:tcW w:w="35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315"/>
        </w:trPr>
        <w:tc>
          <w:tcPr>
            <w:tcW w:w="354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CONALOC,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73 500</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69 500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VODAX,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2 439</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2 255</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GGT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2 932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2 413</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GGT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1 534</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1 488</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GSYSTEM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7 603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35 748</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GSYSTEM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75 824</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106 233</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C.E.N.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7 645</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6 700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Slovenská </w:t>
            </w:r>
            <w:proofErr w:type="spellStart"/>
            <w:r w:rsidRPr="009A0970">
              <w:rPr>
                <w:rFonts w:ascii="Arial" w:hAnsi="Arial" w:cs="Arial"/>
                <w:sz w:val="18"/>
                <w:szCs w:val="18"/>
              </w:rPr>
              <w:t>Gráfia</w:t>
            </w:r>
            <w:proofErr w:type="spellEnd"/>
            <w:r w:rsidRPr="009A0970">
              <w:rPr>
                <w:rFonts w:ascii="Arial" w:hAnsi="Arial" w:cs="Arial"/>
                <w:sz w:val="18"/>
                <w:szCs w:val="18"/>
              </w:rPr>
              <w:t>,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37 272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37 369</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Ing. Roland Tóth</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26 278</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 2, spol. s 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06</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399 527</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LUXURY BUSINESS JETS,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33 167</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MEDIAPRINT-KAPA PRESSEGROSSO,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1 326</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16 215</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p>
        </w:tc>
      </w:tr>
    </w:tbl>
    <w:bookmarkEnd w:id="106"/>
    <w:p w:rsidR="002B309A" w:rsidRPr="009A0970" w:rsidRDefault="002B309A" w:rsidP="002B309A">
      <w:pPr>
        <w:pStyle w:val="odstavec"/>
      </w:pPr>
      <w:r w:rsidRPr="009A0970">
        <w:t>Transakcie s materskou spoločnosťou a dcérskymi spoločnosťami sú uvedené v nasledujúcej tabuľke:</w:t>
      </w:r>
    </w:p>
    <w:p w:rsidR="002B309A" w:rsidRPr="009A0970" w:rsidRDefault="002B309A" w:rsidP="002B309A">
      <w:pPr>
        <w:pStyle w:val="odstavec"/>
      </w:pPr>
      <w:bookmarkStart w:id="108" w:name="FWT_transaction_with_RP_2"/>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bookmarkStart w:id="109" w:name="RANGE!B33:E55"/>
            <w:bookmarkEnd w:id="109"/>
          </w:p>
        </w:tc>
        <w:tc>
          <w:tcPr>
            <w:tcW w:w="1120" w:type="dxa"/>
            <w:vMerge w:val="restart"/>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Hodnotové vyjadrenie obchodu</w:t>
            </w:r>
          </w:p>
        </w:tc>
      </w:tr>
      <w:tr w:rsidR="009A0970" w:rsidRPr="009A0970" w:rsidTr="00F3072C">
        <w:trPr>
          <w:trHeight w:val="480"/>
        </w:trPr>
        <w:tc>
          <w:tcPr>
            <w:tcW w:w="354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2B309A" w:rsidRPr="009A0970" w:rsidRDefault="002B309A" w:rsidP="00F3072C">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2014</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3540" w:type="dxa"/>
            <w:tcBorders>
              <w:top w:val="nil"/>
              <w:left w:val="nil"/>
              <w:bottom w:val="single" w:sz="4" w:space="0" w:color="auto"/>
              <w:right w:val="nil"/>
            </w:tcBorders>
            <w:shd w:val="clear" w:color="auto" w:fill="auto"/>
            <w:noWrap/>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d</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KGJ </w:t>
            </w:r>
            <w:proofErr w:type="spellStart"/>
            <w:r w:rsidRPr="009A0970">
              <w:rPr>
                <w:rFonts w:ascii="Arial" w:hAnsi="Arial" w:cs="Arial"/>
                <w:sz w:val="18"/>
                <w:szCs w:val="18"/>
              </w:rPr>
              <w:t>Invest</w:t>
            </w:r>
            <w:proofErr w:type="spellEnd"/>
            <w:r w:rsidRPr="009A0970">
              <w:rPr>
                <w:rFonts w:ascii="Arial" w:hAnsi="Arial" w:cs="Arial"/>
                <w:sz w:val="18"/>
                <w:szCs w:val="18"/>
              </w:rPr>
              <w:t>,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12</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95 000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706 000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KGJ </w:t>
            </w:r>
            <w:proofErr w:type="spellStart"/>
            <w:r w:rsidRPr="009A0970">
              <w:rPr>
                <w:rFonts w:ascii="Arial" w:hAnsi="Arial" w:cs="Arial"/>
                <w:sz w:val="18"/>
                <w:szCs w:val="18"/>
              </w:rPr>
              <w:t>Invest</w:t>
            </w:r>
            <w:proofErr w:type="spellEnd"/>
            <w:r w:rsidRPr="009A0970">
              <w:rPr>
                <w:rFonts w:ascii="Arial" w:hAnsi="Arial" w:cs="Arial"/>
                <w:sz w:val="18"/>
                <w:szCs w:val="18"/>
              </w:rPr>
              <w:t>,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lang w:val="en-US"/>
              </w:rPr>
            </w:pPr>
            <w:r w:rsidRPr="009A0970">
              <w:rPr>
                <w:rFonts w:ascii="Arial" w:hAnsi="Arial" w:cs="Arial"/>
                <w:sz w:val="18"/>
                <w:szCs w:val="18"/>
              </w:rPr>
              <w:t>1</w:t>
            </w:r>
            <w:r w:rsidRPr="009A0970">
              <w:rPr>
                <w:rFonts w:ascii="Arial" w:hAnsi="Arial" w:cs="Arial"/>
                <w:sz w:val="18"/>
                <w:szCs w:val="18"/>
                <w:lang w:val="en-US"/>
              </w:rPr>
              <w:t>4</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23 443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12 163</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GGE UA LLC</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12</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140 000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120 000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GGE UA LLC</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14</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19 289</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427</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TENERGO Slovensko,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294 590</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475 611</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TENERGO Slovensko,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143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225</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TENERGO Slovensko,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3 651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2 894</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TENERGO Slovensko, </w:t>
            </w:r>
            <w:proofErr w:type="spellStart"/>
            <w:r w:rsidRPr="009A0970">
              <w:rPr>
                <w:rFonts w:ascii="Arial" w:hAnsi="Arial" w:cs="Arial"/>
                <w:sz w:val="18"/>
                <w:szCs w:val="18"/>
              </w:rPr>
              <w:t>a.s</w:t>
            </w:r>
            <w:proofErr w:type="spellEnd"/>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56 000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56 000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ESO </w:t>
            </w:r>
            <w:proofErr w:type="spellStart"/>
            <w:r w:rsidRPr="009A0970">
              <w:rPr>
                <w:rFonts w:ascii="Arial" w:hAnsi="Arial" w:cs="Arial"/>
                <w:sz w:val="18"/>
                <w:szCs w:val="18"/>
              </w:rPr>
              <w:t>tech</w:t>
            </w:r>
            <w:proofErr w:type="spellEnd"/>
            <w:r w:rsidRPr="009A0970">
              <w:rPr>
                <w:rFonts w:ascii="Arial" w:hAnsi="Arial" w:cs="Arial"/>
                <w:sz w:val="18"/>
                <w:szCs w:val="18"/>
              </w:rPr>
              <w:t>,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1 992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1 992</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IFM,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44 949</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52 063</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IFM,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458</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853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3 693</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GGE </w:t>
            </w:r>
            <w:proofErr w:type="spellStart"/>
            <w:r w:rsidRPr="009A0970">
              <w:rPr>
                <w:rFonts w:ascii="Arial" w:hAnsi="Arial" w:cs="Arial"/>
                <w:sz w:val="18"/>
                <w:szCs w:val="18"/>
              </w:rPr>
              <w:t>Invest</w:t>
            </w:r>
            <w:proofErr w:type="spellEnd"/>
            <w:r w:rsidRPr="009A0970">
              <w:rPr>
                <w:rFonts w:ascii="Arial" w:hAnsi="Arial" w:cs="Arial"/>
                <w:sz w:val="18"/>
                <w:szCs w:val="18"/>
              </w:rPr>
              <w:t>.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1 239</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9 288</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GGE </w:t>
            </w:r>
            <w:proofErr w:type="spellStart"/>
            <w:r w:rsidRPr="009A0970">
              <w:rPr>
                <w:rFonts w:ascii="Arial" w:hAnsi="Arial" w:cs="Arial"/>
                <w:sz w:val="18"/>
                <w:szCs w:val="18"/>
              </w:rPr>
              <w:t>Invest</w:t>
            </w:r>
            <w:proofErr w:type="spellEnd"/>
            <w:r w:rsidRPr="009A0970">
              <w:rPr>
                <w:rFonts w:ascii="Arial" w:hAnsi="Arial" w:cs="Arial"/>
                <w:sz w:val="18"/>
                <w:szCs w:val="18"/>
              </w:rPr>
              <w:t>.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14</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12 000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7 167</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Teplo GGE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08</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130 000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Teplo GGE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4 639</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7 422</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Teplo GGE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298 919</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316 196</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Teplo GGE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4 083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1 019</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Teplo GGE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24 095</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54 222</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TEPLÁREŇ, a.s. PB</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200 000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200 000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TEPLÁREŇ, a.s. PB</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1 205</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10 164</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TEPLÁREŇ, a.s. PB</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16 671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12 011</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TEPLÁREŇ, a.s. PB</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3 361</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461</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TEPLAREŇ, a.s. PB</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425 723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497 685</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GGE distribúcia,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657</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74</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GGE distribúcia,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93 998</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54 354</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SOUTHERM,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225 000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389</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lastRenderedPageBreak/>
              <w:t>SOUTHERM,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51 732</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53 567</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SOUTHERM,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448</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426</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SOUTHERM,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61 152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84 520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TENERGO Brno,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27 654</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10 867</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TENERGO Brno,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39 908</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38 009</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ELGAS,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1 180 000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7 890 000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ELGAS, s.r.o.</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13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301 820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166 992</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ELGAS,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11 194</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17 679</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ELGAS,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1 325 170</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799 848</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ELGAS </w:t>
            </w:r>
            <w:proofErr w:type="spellStart"/>
            <w:r w:rsidRPr="009A0970">
              <w:rPr>
                <w:rFonts w:ascii="Arial" w:hAnsi="Arial" w:cs="Arial"/>
                <w:sz w:val="18"/>
                <w:szCs w:val="18"/>
              </w:rPr>
              <w:t>Sales</w:t>
            </w:r>
            <w:proofErr w:type="spellEnd"/>
            <w:r w:rsidRPr="009A0970">
              <w:rPr>
                <w:rFonts w:ascii="Arial" w:hAnsi="Arial" w:cs="Arial"/>
                <w:sz w:val="18"/>
                <w:szCs w:val="18"/>
              </w:rPr>
              <w:t>,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594</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Energy</w:t>
            </w:r>
            <w:proofErr w:type="spellEnd"/>
            <w:r w:rsidRPr="009A0970">
              <w:rPr>
                <w:rFonts w:ascii="Arial" w:hAnsi="Arial" w:cs="Arial"/>
                <w:sz w:val="18"/>
                <w:szCs w:val="18"/>
              </w:rPr>
              <w:t xml:space="preserve"> Snina, a.s.</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01</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24</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roofErr w:type="spellStart"/>
            <w:r w:rsidRPr="009A0970">
              <w:rPr>
                <w:rFonts w:ascii="Arial" w:hAnsi="Arial" w:cs="Arial"/>
                <w:sz w:val="18"/>
                <w:szCs w:val="18"/>
              </w:rPr>
              <w:t>Energy</w:t>
            </w:r>
            <w:proofErr w:type="spellEnd"/>
            <w:r w:rsidRPr="009A0970">
              <w:rPr>
                <w:rFonts w:ascii="Arial" w:hAnsi="Arial" w:cs="Arial"/>
                <w:sz w:val="18"/>
                <w:szCs w:val="18"/>
              </w:rPr>
              <w:t xml:space="preserve"> Snina, a.s.</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35 172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20 068</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Snina </w:t>
            </w:r>
            <w:proofErr w:type="spellStart"/>
            <w:r w:rsidRPr="009A0970">
              <w:rPr>
                <w:rFonts w:ascii="Arial" w:hAnsi="Arial" w:cs="Arial"/>
                <w:sz w:val="18"/>
                <w:szCs w:val="18"/>
              </w:rPr>
              <w:t>Energy</w:t>
            </w:r>
            <w:proofErr w:type="spellEnd"/>
            <w:r w:rsidRPr="009A0970">
              <w:rPr>
                <w:rFonts w:ascii="Arial" w:hAnsi="Arial" w:cs="Arial"/>
                <w:sz w:val="18"/>
                <w:szCs w:val="18"/>
              </w:rPr>
              <w:t xml:space="preserve">, s.r.o. </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63 000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35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Elgas </w:t>
            </w:r>
            <w:proofErr w:type="spellStart"/>
            <w:r w:rsidRPr="009A0970">
              <w:rPr>
                <w:rFonts w:ascii="Arial" w:hAnsi="Arial" w:cs="Arial"/>
                <w:sz w:val="18"/>
                <w:szCs w:val="18"/>
              </w:rPr>
              <w:t>Energy</w:t>
            </w:r>
            <w:proofErr w:type="spellEnd"/>
            <w:r w:rsidRPr="009A0970">
              <w:rPr>
                <w:rFonts w:ascii="Arial" w:hAnsi="Arial" w:cs="Arial"/>
                <w:sz w:val="18"/>
                <w:szCs w:val="18"/>
              </w:rPr>
              <w:t>, s.r.o.</w:t>
            </w:r>
          </w:p>
        </w:tc>
        <w:tc>
          <w:tcPr>
            <w:tcW w:w="1120" w:type="dxa"/>
            <w:tcBorders>
              <w:top w:val="nil"/>
              <w:left w:val="nil"/>
              <w:bottom w:val="nil"/>
              <w:right w:val="nil"/>
            </w:tcBorders>
            <w:shd w:val="clear" w:color="auto" w:fill="auto"/>
            <w:vAlign w:val="bottom"/>
            <w:hideMark/>
          </w:tcPr>
          <w:p w:rsidR="002B309A" w:rsidRPr="009A0970" w:rsidRDefault="002B309A" w:rsidP="00F3072C">
            <w:pPr>
              <w:jc w:val="center"/>
              <w:rPr>
                <w:rFonts w:ascii="Arial" w:hAnsi="Arial" w:cs="Arial"/>
                <w:sz w:val="18"/>
                <w:szCs w:val="18"/>
              </w:rPr>
            </w:pPr>
            <w:r w:rsidRPr="009A0970">
              <w:rPr>
                <w:rFonts w:ascii="Arial" w:hAnsi="Arial" w:cs="Arial"/>
                <w:sz w:val="18"/>
                <w:szCs w:val="18"/>
              </w:rPr>
              <w:t>02</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30</w:t>
            </w:r>
          </w:p>
        </w:tc>
      </w:tr>
      <w:tr w:rsidR="009A0970" w:rsidRPr="009A0970" w:rsidTr="00F3072C">
        <w:trPr>
          <w:trHeight w:val="240"/>
        </w:trPr>
        <w:tc>
          <w:tcPr>
            <w:tcW w:w="3540" w:type="dxa"/>
            <w:tcBorders>
              <w:top w:val="nil"/>
              <w:left w:val="nil"/>
              <w:bottom w:val="nil"/>
              <w:right w:val="nil"/>
            </w:tcBorders>
            <w:shd w:val="clear" w:color="auto" w:fill="auto"/>
            <w:vAlign w:val="bottom"/>
          </w:tcPr>
          <w:p w:rsidR="002B309A" w:rsidRPr="009A0970" w:rsidRDefault="002B309A" w:rsidP="00F3072C">
            <w:pPr>
              <w:rPr>
                <w:rFonts w:ascii="Arial" w:hAnsi="Arial" w:cs="Arial"/>
                <w:sz w:val="18"/>
                <w:szCs w:val="18"/>
              </w:rPr>
            </w:pPr>
            <w:r w:rsidRPr="009A0970">
              <w:rPr>
                <w:rFonts w:ascii="Arial" w:hAnsi="Arial" w:cs="Arial"/>
                <w:sz w:val="18"/>
                <w:szCs w:val="18"/>
              </w:rPr>
              <w:t xml:space="preserve">ELGAS ENERGY TRAIDING </w:t>
            </w:r>
            <w:proofErr w:type="spellStart"/>
            <w:r w:rsidRPr="009A0970">
              <w:rPr>
                <w:rFonts w:ascii="Arial" w:hAnsi="Arial" w:cs="Arial"/>
                <w:sz w:val="18"/>
                <w:szCs w:val="18"/>
              </w:rPr>
              <w:t>d.o.o</w:t>
            </w:r>
            <w:proofErr w:type="spellEnd"/>
            <w:r w:rsidRPr="009A0970">
              <w:rPr>
                <w:rFonts w:ascii="Arial" w:hAnsi="Arial" w:cs="Arial"/>
                <w:sz w:val="18"/>
                <w:szCs w:val="18"/>
              </w:rPr>
              <w:t>.</w:t>
            </w:r>
          </w:p>
        </w:tc>
        <w:tc>
          <w:tcPr>
            <w:tcW w:w="1120" w:type="dxa"/>
            <w:tcBorders>
              <w:top w:val="nil"/>
              <w:left w:val="nil"/>
              <w:bottom w:val="nil"/>
              <w:right w:val="nil"/>
            </w:tcBorders>
            <w:shd w:val="clear" w:color="auto" w:fill="auto"/>
            <w:vAlign w:val="bottom"/>
          </w:tcPr>
          <w:p w:rsidR="002B309A" w:rsidRPr="009A0970" w:rsidRDefault="002B309A" w:rsidP="00F3072C">
            <w:pPr>
              <w:jc w:val="center"/>
              <w:rPr>
                <w:rFonts w:ascii="Arial" w:hAnsi="Arial" w:cs="Arial"/>
                <w:sz w:val="18"/>
                <w:szCs w:val="18"/>
              </w:rPr>
            </w:pPr>
            <w:r w:rsidRPr="009A0970">
              <w:rPr>
                <w:rFonts w:ascii="Arial" w:hAnsi="Arial" w:cs="Arial"/>
                <w:sz w:val="18"/>
                <w:szCs w:val="18"/>
              </w:rPr>
              <w:t>03</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280" w:type="dxa"/>
            <w:tcBorders>
              <w:top w:val="nil"/>
              <w:left w:val="nil"/>
              <w:bottom w:val="nil"/>
              <w:right w:val="nil"/>
            </w:tcBorders>
            <w:shd w:val="clear" w:color="auto" w:fill="auto"/>
            <w:vAlign w:val="bottom"/>
          </w:tcPr>
          <w:p w:rsidR="002B309A" w:rsidRPr="009A0970" w:rsidRDefault="002B309A" w:rsidP="00F3072C">
            <w:pPr>
              <w:jc w:val="right"/>
              <w:rPr>
                <w:rFonts w:ascii="Arial" w:hAnsi="Arial" w:cs="Arial"/>
                <w:sz w:val="18"/>
                <w:szCs w:val="18"/>
              </w:rPr>
            </w:pPr>
            <w:r w:rsidRPr="009A0970">
              <w:rPr>
                <w:rFonts w:ascii="Arial" w:hAnsi="Arial" w:cs="Arial"/>
                <w:sz w:val="18"/>
                <w:szCs w:val="18"/>
              </w:rPr>
              <w:t xml:space="preserve">49 907 </w:t>
            </w:r>
          </w:p>
        </w:tc>
      </w:tr>
    </w:tbl>
    <w:p w:rsidR="002B309A" w:rsidRPr="009A0970" w:rsidRDefault="002B309A" w:rsidP="002B309A">
      <w:pPr>
        <w:pStyle w:val="odstavec"/>
      </w:pPr>
    </w:p>
    <w:bookmarkEnd w:id="108"/>
    <w:p w:rsidR="002B309A" w:rsidRPr="009A0970" w:rsidRDefault="002B309A" w:rsidP="002B309A">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2241"/>
      </w:tblGrid>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b/>
                <w:bCs/>
                <w:sz w:val="18"/>
                <w:szCs w:val="18"/>
              </w:rPr>
            </w:pPr>
            <w:r w:rsidRPr="009A0970">
              <w:rPr>
                <w:rFonts w:ascii="Arial" w:hAnsi="Arial" w:cs="Arial"/>
                <w:b/>
                <w:bCs/>
                <w:sz w:val="18"/>
                <w:szCs w:val="18"/>
              </w:rPr>
              <w:t>Vysvetlivky:</w:t>
            </w:r>
          </w:p>
          <w:p w:rsidR="002B309A" w:rsidRPr="009A0970" w:rsidRDefault="002B309A" w:rsidP="00F3072C">
            <w:pPr>
              <w:suppressAutoHyphens/>
              <w:rPr>
                <w:rFonts w:ascii="Arial" w:hAnsi="Arial" w:cs="Arial"/>
                <w:b/>
                <w:bCs/>
                <w:sz w:val="18"/>
                <w:szCs w:val="18"/>
              </w:rPr>
            </w:pPr>
          </w:p>
          <w:p w:rsidR="002B309A" w:rsidRPr="009A0970" w:rsidRDefault="002B309A" w:rsidP="00F3072C">
            <w:pPr>
              <w:suppressAutoHyphens/>
              <w:rPr>
                <w:rFonts w:ascii="Arial" w:hAnsi="Arial" w:cs="Arial"/>
                <w:b/>
                <w:bCs/>
                <w:sz w:val="18"/>
                <w:szCs w:val="18"/>
              </w:rPr>
            </w:pPr>
            <w:r w:rsidRPr="009A097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b/>
                <w:bCs/>
                <w:sz w:val="18"/>
                <w:szCs w:val="18"/>
              </w:rPr>
            </w:pPr>
          </w:p>
          <w:p w:rsidR="002B309A" w:rsidRPr="009A0970" w:rsidRDefault="002B309A" w:rsidP="00F3072C">
            <w:pPr>
              <w:suppressAutoHyphens/>
              <w:rPr>
                <w:rFonts w:ascii="Arial" w:hAnsi="Arial" w:cs="Arial"/>
                <w:b/>
                <w:bCs/>
                <w:sz w:val="18"/>
                <w:szCs w:val="18"/>
              </w:rPr>
            </w:pPr>
            <w:r w:rsidRPr="009A0970">
              <w:rPr>
                <w:rFonts w:ascii="Arial" w:hAnsi="Arial" w:cs="Arial"/>
                <w:b/>
                <w:bCs/>
                <w:sz w:val="18"/>
                <w:szCs w:val="18"/>
              </w:rPr>
              <w:t>Druh obchodu:</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01</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kúpa</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02</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predaj</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03</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poskytnutie služby</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04</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obchodné zastúpenie</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05</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licencia</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06</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transfer</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07</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proofErr w:type="spellStart"/>
            <w:r w:rsidRPr="009A0970">
              <w:rPr>
                <w:rFonts w:ascii="Arial" w:hAnsi="Arial" w:cs="Arial"/>
                <w:sz w:val="18"/>
                <w:szCs w:val="18"/>
              </w:rPr>
              <w:t>know</w:t>
            </w:r>
            <w:proofErr w:type="spellEnd"/>
            <w:r w:rsidRPr="009A0970">
              <w:rPr>
                <w:rFonts w:ascii="Arial" w:hAnsi="Arial" w:cs="Arial"/>
                <w:sz w:val="18"/>
                <w:szCs w:val="18"/>
              </w:rPr>
              <w:t xml:space="preserve"> -</w:t>
            </w:r>
            <w:proofErr w:type="spellStart"/>
            <w:r w:rsidRPr="009A0970">
              <w:rPr>
                <w:rFonts w:ascii="Arial" w:hAnsi="Arial" w:cs="Arial"/>
                <w:sz w:val="18"/>
                <w:szCs w:val="18"/>
              </w:rPr>
              <w:t>how</w:t>
            </w:r>
            <w:proofErr w:type="spellEnd"/>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08</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iný obchod</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09</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výpomoc</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10</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záruka</w:t>
            </w:r>
          </w:p>
        </w:tc>
      </w:tr>
      <w:tr w:rsidR="009A0970" w:rsidRPr="009A0970" w:rsidTr="00F3072C">
        <w:trPr>
          <w:trHeight w:val="170"/>
        </w:trPr>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11</w:t>
            </w:r>
          </w:p>
        </w:tc>
        <w:tc>
          <w:tcPr>
            <w:tcW w:w="0" w:type="auto"/>
            <w:tcBorders>
              <w:top w:val="nil"/>
              <w:left w:val="nil"/>
              <w:bottom w:val="nil"/>
              <w:right w:val="nil"/>
            </w:tcBorders>
            <w:noWrap/>
            <w:vAlign w:val="bottom"/>
            <w:hideMark/>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prijatý úver, pôžička</w:t>
            </w:r>
          </w:p>
        </w:tc>
      </w:tr>
      <w:tr w:rsidR="009A0970" w:rsidRPr="009A0970" w:rsidTr="00F3072C">
        <w:trPr>
          <w:trHeight w:val="170"/>
        </w:trPr>
        <w:tc>
          <w:tcPr>
            <w:tcW w:w="0" w:type="auto"/>
            <w:tcBorders>
              <w:top w:val="nil"/>
              <w:left w:val="nil"/>
              <w:bottom w:val="nil"/>
              <w:right w:val="nil"/>
            </w:tcBorders>
            <w:noWrap/>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12</w:t>
            </w:r>
          </w:p>
        </w:tc>
        <w:tc>
          <w:tcPr>
            <w:tcW w:w="0" w:type="auto"/>
            <w:tcBorders>
              <w:top w:val="nil"/>
              <w:left w:val="nil"/>
              <w:bottom w:val="nil"/>
              <w:right w:val="nil"/>
            </w:tcBorders>
            <w:noWrap/>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poskytnutý úver, pôžička</w:t>
            </w:r>
          </w:p>
        </w:tc>
      </w:tr>
      <w:tr w:rsidR="009A0970" w:rsidRPr="009A0970" w:rsidTr="00F3072C">
        <w:trPr>
          <w:trHeight w:val="170"/>
        </w:trPr>
        <w:tc>
          <w:tcPr>
            <w:tcW w:w="0" w:type="auto"/>
            <w:tcBorders>
              <w:top w:val="nil"/>
              <w:left w:val="nil"/>
              <w:bottom w:val="nil"/>
              <w:right w:val="nil"/>
            </w:tcBorders>
            <w:noWrap/>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13</w:t>
            </w:r>
          </w:p>
        </w:tc>
        <w:tc>
          <w:tcPr>
            <w:tcW w:w="0" w:type="auto"/>
            <w:tcBorders>
              <w:top w:val="nil"/>
              <w:left w:val="nil"/>
              <w:bottom w:val="nil"/>
              <w:right w:val="nil"/>
            </w:tcBorders>
            <w:noWrap/>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úrok z prijatej pôžičky</w:t>
            </w:r>
          </w:p>
        </w:tc>
      </w:tr>
      <w:tr w:rsidR="009A0970" w:rsidRPr="009A0970" w:rsidTr="00F3072C">
        <w:trPr>
          <w:trHeight w:val="170"/>
        </w:trPr>
        <w:tc>
          <w:tcPr>
            <w:tcW w:w="0" w:type="auto"/>
            <w:tcBorders>
              <w:top w:val="nil"/>
              <w:left w:val="nil"/>
              <w:bottom w:val="nil"/>
              <w:right w:val="nil"/>
            </w:tcBorders>
            <w:noWrap/>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14</w:t>
            </w:r>
          </w:p>
        </w:tc>
        <w:tc>
          <w:tcPr>
            <w:tcW w:w="0" w:type="auto"/>
            <w:tcBorders>
              <w:top w:val="nil"/>
              <w:left w:val="nil"/>
              <w:bottom w:val="nil"/>
              <w:right w:val="nil"/>
            </w:tcBorders>
            <w:noWrap/>
            <w:vAlign w:val="bottom"/>
          </w:tcPr>
          <w:p w:rsidR="002B309A" w:rsidRPr="009A0970" w:rsidRDefault="002B309A" w:rsidP="00F3072C">
            <w:pPr>
              <w:suppressAutoHyphens/>
              <w:rPr>
                <w:rFonts w:ascii="Arial" w:hAnsi="Arial" w:cs="Arial"/>
                <w:sz w:val="18"/>
                <w:szCs w:val="18"/>
              </w:rPr>
            </w:pPr>
            <w:r w:rsidRPr="009A0970">
              <w:rPr>
                <w:rFonts w:ascii="Arial" w:hAnsi="Arial" w:cs="Arial"/>
                <w:sz w:val="18"/>
                <w:szCs w:val="18"/>
              </w:rPr>
              <w:t>úrok z poskytnutej pôžičky</w:t>
            </w:r>
          </w:p>
        </w:tc>
      </w:tr>
    </w:tbl>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r w:rsidRPr="009A0970">
        <w:t>Vybrané aktíva a pasíva vyplývajúce z transakcií so spriaznenými osobami sú uvedené v nasledujúcej tabuľke (v EUR):</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9A0970" w:rsidRPr="009A0970" w:rsidTr="00F3072C">
        <w:trPr>
          <w:trHeight w:val="720"/>
        </w:trPr>
        <w:tc>
          <w:tcPr>
            <w:tcW w:w="4040" w:type="dxa"/>
            <w:tcBorders>
              <w:top w:val="nil"/>
              <w:left w:val="nil"/>
              <w:bottom w:val="single" w:sz="8" w:space="0" w:color="auto"/>
              <w:right w:val="nil"/>
            </w:tcBorders>
            <w:shd w:val="clear" w:color="auto" w:fill="auto"/>
            <w:vAlign w:val="bottom"/>
            <w:hideMark/>
          </w:tcPr>
          <w:p w:rsidR="002B309A" w:rsidRPr="009A0970" w:rsidRDefault="002B309A" w:rsidP="00F3072C">
            <w:pPr>
              <w:rPr>
                <w:rFonts w:ascii="Arial" w:hAnsi="Arial" w:cs="Arial"/>
                <w:sz w:val="18"/>
                <w:szCs w:val="18"/>
              </w:rPr>
            </w:pPr>
            <w:bookmarkStart w:id="110" w:name="FWT_transaction_with_RP_3"/>
            <w:r w:rsidRPr="009A0970">
              <w:t xml:space="preserve"> </w:t>
            </w:r>
          </w:p>
        </w:tc>
        <w:tc>
          <w:tcPr>
            <w:tcW w:w="2600" w:type="dxa"/>
            <w:tcBorders>
              <w:top w:val="nil"/>
              <w:left w:val="nil"/>
              <w:bottom w:val="single" w:sz="8"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31.12.2014</w:t>
            </w:r>
          </w:p>
        </w:tc>
        <w:tc>
          <w:tcPr>
            <w:tcW w:w="2600" w:type="dxa"/>
            <w:tcBorders>
              <w:top w:val="nil"/>
              <w:left w:val="nil"/>
              <w:bottom w:val="single" w:sz="8" w:space="0" w:color="auto"/>
              <w:right w:val="nil"/>
            </w:tcBorders>
            <w:shd w:val="clear" w:color="auto" w:fill="auto"/>
            <w:vAlign w:val="bottom"/>
            <w:hideMark/>
          </w:tcPr>
          <w:p w:rsidR="002B309A" w:rsidRPr="009A0970" w:rsidRDefault="002B309A" w:rsidP="00F3072C">
            <w:pPr>
              <w:jc w:val="center"/>
              <w:rPr>
                <w:rFonts w:ascii="Arial" w:hAnsi="Arial" w:cs="Arial"/>
                <w:b/>
                <w:bCs/>
                <w:sz w:val="18"/>
                <w:szCs w:val="18"/>
              </w:rPr>
            </w:pPr>
            <w:r w:rsidRPr="009A0970">
              <w:rPr>
                <w:rFonts w:ascii="Arial" w:hAnsi="Arial" w:cs="Arial"/>
                <w:b/>
                <w:bCs/>
                <w:sz w:val="18"/>
                <w:szCs w:val="18"/>
              </w:rPr>
              <w:t>Stav k 31.12.2013</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1 983 239</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1 879 680</w:t>
            </w:r>
          </w:p>
        </w:tc>
      </w:tr>
      <w:tr w:rsidR="009A0970" w:rsidRPr="009A0970" w:rsidTr="00F3072C">
        <w:trPr>
          <w:trHeight w:val="48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lang w:val="en-US"/>
              </w:rPr>
            </w:pPr>
            <w:r w:rsidRPr="009A0970">
              <w:rPr>
                <w:rFonts w:ascii="Arial" w:hAnsi="Arial" w:cs="Arial"/>
                <w:sz w:val="18"/>
                <w:szCs w:val="18"/>
              </w:rPr>
              <w:t>Ostatné pohľadávky v rámci konsolidovaného celku (okrem pôžičky</w:t>
            </w:r>
            <w:r w:rsidRPr="009A0970">
              <w:rPr>
                <w:rFonts w:ascii="Arial" w:hAnsi="Arial" w:cs="Arial"/>
                <w:sz w:val="18"/>
                <w:szCs w:val="18"/>
                <w:lang w:val="en-US"/>
              </w:rPr>
              <w:t>)</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3 069 326</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1 951 654</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49 907</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50 590</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2 747</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6 705</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bookmarkStart w:id="111" w:name="OLE_LINK40"/>
            <w:r w:rsidRPr="009A0970">
              <w:rPr>
                <w:rFonts w:ascii="Arial" w:hAnsi="Arial" w:cs="Arial"/>
                <w:sz w:val="18"/>
                <w:szCs w:val="18"/>
              </w:rPr>
              <w:t>1 003 407</w:t>
            </w:r>
            <w:bookmarkEnd w:id="111"/>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998 180</w:t>
            </w:r>
          </w:p>
        </w:tc>
      </w:tr>
      <w:tr w:rsidR="009A0970" w:rsidRPr="009A0970" w:rsidTr="00F3072C">
        <w:trPr>
          <w:trHeight w:val="255"/>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6 108 626</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4 886 809</w:t>
            </w:r>
          </w:p>
        </w:tc>
      </w:tr>
      <w:tr w:rsidR="009A0970" w:rsidRPr="009A0970" w:rsidTr="00F3072C">
        <w:trPr>
          <w:trHeight w:val="255"/>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49 136</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84 939</w:t>
            </w:r>
          </w:p>
        </w:tc>
      </w:tr>
      <w:tr w:rsidR="009A0970" w:rsidRPr="009A0970" w:rsidTr="00F3072C">
        <w:trPr>
          <w:trHeight w:val="48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1 745 747</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2 968 541</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1 023</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8 719</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5 500</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3 500</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5 054</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1 807</w:t>
            </w:r>
          </w:p>
        </w:tc>
      </w:tr>
      <w:tr w:rsidR="009A0970" w:rsidRPr="009A0970" w:rsidTr="00F3072C">
        <w:trPr>
          <w:trHeight w:val="240"/>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18 252 961</w:t>
            </w:r>
          </w:p>
        </w:tc>
        <w:tc>
          <w:tcPr>
            <w:tcW w:w="260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22 718 734</w:t>
            </w:r>
          </w:p>
        </w:tc>
      </w:tr>
      <w:tr w:rsidR="009A0970" w:rsidRPr="009A0970" w:rsidTr="00F3072C">
        <w:trPr>
          <w:trHeight w:val="255"/>
        </w:trPr>
        <w:tc>
          <w:tcPr>
            <w:tcW w:w="40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20 059 421</w:t>
            </w:r>
          </w:p>
        </w:tc>
        <w:tc>
          <w:tcPr>
            <w:tcW w:w="2600" w:type="dxa"/>
            <w:tcBorders>
              <w:top w:val="single" w:sz="4" w:space="0" w:color="auto"/>
              <w:left w:val="nil"/>
              <w:bottom w:val="double" w:sz="6" w:space="0" w:color="auto"/>
              <w:right w:val="nil"/>
            </w:tcBorders>
            <w:shd w:val="clear" w:color="auto" w:fill="auto"/>
            <w:noWrap/>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25 786 240</w:t>
            </w:r>
          </w:p>
        </w:tc>
      </w:tr>
    </w:tbl>
    <w:p w:rsidR="002B309A" w:rsidRPr="009A0970" w:rsidRDefault="002B309A" w:rsidP="002B309A">
      <w:pPr>
        <w:pStyle w:val="odstavec"/>
      </w:pPr>
    </w:p>
    <w:bookmarkEnd w:id="110"/>
    <w:p w:rsidR="002B309A" w:rsidRPr="009A0970" w:rsidRDefault="002B309A" w:rsidP="002B309A">
      <w:pPr>
        <w:pStyle w:val="Nadpis1"/>
        <w:keepNext w:val="0"/>
        <w:suppressAutoHyphens/>
        <w:rPr>
          <w:rFonts w:ascii="Arial" w:hAnsi="Arial"/>
        </w:rPr>
      </w:pPr>
      <w:r w:rsidRPr="009A0970">
        <w:rPr>
          <w:rFonts w:ascii="Arial" w:hAnsi="Arial"/>
        </w:rPr>
        <w:lastRenderedPageBreak/>
        <w:t>SKUTOČNOSTI, KTORÉ NASTALI PO DNI, KU KTORÉMU SA ZOSTAVUJE ÚČTOVNÁ ZÁVIERKA, DO DŇA JEJ ZOSTAVENIA</w:t>
      </w:r>
    </w:p>
    <w:p w:rsidR="002B309A" w:rsidRPr="009A0970" w:rsidRDefault="002B309A" w:rsidP="002B309A">
      <w:pPr>
        <w:pStyle w:val="odstavec"/>
      </w:pPr>
      <w:r w:rsidRPr="009A0970">
        <w:t xml:space="preserve">Po </w:t>
      </w:r>
      <w:bookmarkStart w:id="112" w:name="EntityDateEnd3"/>
      <w:r w:rsidRPr="009A0970">
        <w:t>31.decembri 2014</w:t>
      </w:r>
      <w:bookmarkEnd w:id="112"/>
      <w:r w:rsidRPr="009A0970">
        <w:t xml:space="preserve"> nastali také udalosti, ktoré by si vyžadovali zverejnenie alebo vykázanie v účtovnej závierke za rok </w:t>
      </w:r>
      <w:r w:rsidRPr="009A0970">
        <w:fldChar w:fldCharType="begin"/>
      </w:r>
      <w:r w:rsidRPr="009A0970">
        <w:instrText xml:space="preserve"> REF EntityCY \h  \* MERGEFORMAT </w:instrText>
      </w:r>
      <w:r w:rsidRPr="009A0970">
        <w:fldChar w:fldCharType="separate"/>
      </w:r>
      <w:r w:rsidRPr="009A0970">
        <w:t>2014</w:t>
      </w:r>
      <w:r w:rsidRPr="009A0970">
        <w:fldChar w:fldCharType="end"/>
      </w:r>
      <w:r w:rsidRPr="009A0970">
        <w:t xml:space="preserve">. </w:t>
      </w:r>
    </w:p>
    <w:p w:rsidR="002B309A" w:rsidRPr="009A0970" w:rsidRDefault="002B309A" w:rsidP="002B309A">
      <w:pPr>
        <w:pStyle w:val="odstavec"/>
      </w:pPr>
    </w:p>
    <w:p w:rsidR="002B309A" w:rsidRPr="009A0970" w:rsidRDefault="002B309A" w:rsidP="002B309A">
      <w:pPr>
        <w:pStyle w:val="odstavec"/>
        <w:numPr>
          <w:ilvl w:val="0"/>
          <w:numId w:val="12"/>
        </w:numPr>
      </w:pPr>
      <w:r w:rsidRPr="009A0970">
        <w:t>zlúčenie, splynutie, rozdelenie a zmena právnej formy účtovnej jednotky</w:t>
      </w:r>
    </w:p>
    <w:p w:rsidR="002B309A" w:rsidRPr="009A0970" w:rsidRDefault="002B309A" w:rsidP="002B309A">
      <w:pPr>
        <w:pStyle w:val="odstavec"/>
      </w:pPr>
    </w:p>
    <w:p w:rsidR="002B309A" w:rsidRPr="009A0970" w:rsidRDefault="002B309A" w:rsidP="002B309A">
      <w:pPr>
        <w:pStyle w:val="odstavec"/>
      </w:pPr>
      <w:r w:rsidRPr="009A0970">
        <w:t xml:space="preserve">Dňa 1. marca 2015 účtovná jednotka požiadala o zvýšenie jej základného imania. Valné zhromaždenie Spoločnosti dňa 7. apríla 2015 schválilo zámer zvýšenia jej základného imania zo súčasnej upísanej nominálnej hodnoty vo výške 10 000 tisíc EUR na úroveň 30 000 tisíc EUR prostredníctvom vydania 200 kusov nových kmeňových akcií s nominálnou hodnotou 100 tisíc EUR za 1 akciu. Zvýšené základné imanie bude použité na financovanie budúcich prevádzkových aktivít Skupiny. Schválená lehota na upísanie týchto akcií vyprší v júli 2015. K dátumu tejto účtovnej závierky akcie ešte neboli upísané.    </w:t>
      </w:r>
    </w:p>
    <w:p w:rsidR="002B309A" w:rsidRPr="009A0970" w:rsidRDefault="002B309A" w:rsidP="002B309A">
      <w:pPr>
        <w:pStyle w:val="odstavec"/>
      </w:pPr>
    </w:p>
    <w:p w:rsidR="002B309A" w:rsidRPr="009A0970" w:rsidRDefault="002B309A" w:rsidP="002B309A">
      <w:pPr>
        <w:pStyle w:val="odstavec"/>
      </w:pPr>
      <w:r w:rsidRPr="009A0970">
        <w:t>V sledovanom období Spoločnosť odpredala:</w:t>
      </w:r>
    </w:p>
    <w:p w:rsidR="002B309A" w:rsidRPr="009A0970" w:rsidRDefault="002B309A" w:rsidP="002B309A">
      <w:pPr>
        <w:pStyle w:val="odstavec"/>
        <w:numPr>
          <w:ilvl w:val="0"/>
          <w:numId w:val="13"/>
        </w:numPr>
      </w:pPr>
      <w:r w:rsidRPr="009A0970">
        <w:t xml:space="preserve">80 % podiel v spoločnosti Eso </w:t>
      </w:r>
      <w:proofErr w:type="spellStart"/>
      <w:r w:rsidRPr="009A0970">
        <w:t>tech</w:t>
      </w:r>
      <w:proofErr w:type="spellEnd"/>
      <w:r w:rsidRPr="009A0970">
        <w:t>, a.s. IČO: 36 809 624</w:t>
      </w:r>
    </w:p>
    <w:p w:rsidR="002B309A" w:rsidRPr="009A0970" w:rsidRDefault="002B309A" w:rsidP="002B309A">
      <w:pPr>
        <w:pStyle w:val="odstavec"/>
        <w:numPr>
          <w:ilvl w:val="0"/>
          <w:numId w:val="13"/>
        </w:numPr>
      </w:pPr>
      <w:r w:rsidRPr="009A0970">
        <w:t>100 % podiel v spoločnosti GRAFOBAL GROUP ENERGY UA, IČO: 388 08 283</w:t>
      </w:r>
    </w:p>
    <w:p w:rsidR="002B309A" w:rsidRPr="009A0970" w:rsidRDefault="002B309A" w:rsidP="002B309A">
      <w:pPr>
        <w:pStyle w:val="odstavec"/>
        <w:numPr>
          <w:ilvl w:val="0"/>
          <w:numId w:val="13"/>
        </w:numPr>
      </w:pPr>
      <w:r w:rsidRPr="009A0970">
        <w:t xml:space="preserve">100 % podiel v spoločnosti </w:t>
      </w:r>
      <w:proofErr w:type="spellStart"/>
      <w:r w:rsidRPr="009A0970">
        <w:t>Energy</w:t>
      </w:r>
      <w:proofErr w:type="spellEnd"/>
      <w:r w:rsidRPr="009A0970">
        <w:t xml:space="preserve"> Snina, IČO: 35 940 832 </w:t>
      </w:r>
    </w:p>
    <w:p w:rsidR="002B309A" w:rsidRPr="009A0970" w:rsidRDefault="002B309A" w:rsidP="002B309A">
      <w:pPr>
        <w:pStyle w:val="odstavec"/>
        <w:numPr>
          <w:ilvl w:val="0"/>
          <w:numId w:val="13"/>
        </w:numPr>
      </w:pPr>
      <w:r w:rsidRPr="009A0970">
        <w:t>100 % podiel v spoločnosti TENERGO Brno, IČO: 262 19 417</w:t>
      </w:r>
    </w:p>
    <w:p w:rsidR="002B309A" w:rsidRPr="009A0970" w:rsidRDefault="002B309A" w:rsidP="002B309A">
      <w:pPr>
        <w:pStyle w:val="odstavec"/>
      </w:pPr>
    </w:p>
    <w:p w:rsidR="002B309A" w:rsidRPr="009A0970" w:rsidRDefault="002B309A" w:rsidP="002B309A">
      <w:pPr>
        <w:pStyle w:val="odstavec"/>
      </w:pPr>
      <w:r w:rsidRPr="009A0970">
        <w:t>V sledovanom období Spoločnosť kúpila:</w:t>
      </w:r>
    </w:p>
    <w:p w:rsidR="002B309A" w:rsidRPr="009A0970" w:rsidRDefault="002B309A" w:rsidP="002B309A">
      <w:pPr>
        <w:pStyle w:val="odstavec"/>
        <w:numPr>
          <w:ilvl w:val="0"/>
          <w:numId w:val="14"/>
        </w:numPr>
      </w:pPr>
      <w:r w:rsidRPr="009A0970">
        <w:t xml:space="preserve">100 % podiel v spoločnosti Snina </w:t>
      </w:r>
      <w:proofErr w:type="spellStart"/>
      <w:r w:rsidRPr="009A0970">
        <w:t>Energy</w:t>
      </w:r>
      <w:proofErr w:type="spellEnd"/>
      <w:r w:rsidRPr="009A0970">
        <w:t xml:space="preserve">, s.r.o., IČO: 46 857 249 </w:t>
      </w:r>
    </w:p>
    <w:p w:rsidR="002B309A" w:rsidRPr="009A0970" w:rsidRDefault="002B309A" w:rsidP="002B309A">
      <w:pPr>
        <w:pStyle w:val="odstavec"/>
        <w:numPr>
          <w:ilvl w:val="0"/>
          <w:numId w:val="14"/>
        </w:numPr>
      </w:pPr>
      <w:r w:rsidRPr="009A0970">
        <w:t>10 %  podiel v spoločnosti TEPLO GGE s.r.o., IČO: 36 012 424</w:t>
      </w:r>
    </w:p>
    <w:p w:rsidR="002B309A" w:rsidRPr="009A0970" w:rsidRDefault="002B309A" w:rsidP="002B309A">
      <w:pPr>
        <w:pStyle w:val="odstavec"/>
      </w:pPr>
    </w:p>
    <w:p w:rsidR="002B309A" w:rsidRPr="009A0970" w:rsidRDefault="002B309A" w:rsidP="002B309A">
      <w:pPr>
        <w:pStyle w:val="odstavec"/>
      </w:pPr>
      <w:r w:rsidRPr="009A0970">
        <w:t xml:space="preserve">Dňa 14. mája 2015 uzatvorila Spoločnosť niekoľko dohôd, v súlade s ktorými sa Spoločnosť zaviazala vyradiť akcie v spoločnostiach </w:t>
      </w:r>
      <w:proofErr w:type="spellStart"/>
      <w:r w:rsidRPr="009A0970">
        <w:t>Energy</w:t>
      </w:r>
      <w:proofErr w:type="spellEnd"/>
      <w:r w:rsidRPr="009A0970">
        <w:t xml:space="preserve"> Snina, a.s., TENERGO Brno, a.s. a GGE UA TOV a vybrané položky pozemkov a dlhodobého hmotného majetku klasifikovaného k 31. decembru 2014 ako majetok určený na predaj. Vyradenie </w:t>
      </w:r>
      <w:proofErr w:type="spellStart"/>
      <w:r w:rsidRPr="009A0970">
        <w:t>Energy</w:t>
      </w:r>
      <w:proofErr w:type="spellEnd"/>
      <w:r w:rsidRPr="009A0970">
        <w:t xml:space="preserve"> Snina, a.s. a TENERGO Brno, a.s. nezahŕňalo ich účasti v Snina </w:t>
      </w:r>
      <w:proofErr w:type="spellStart"/>
      <w:r w:rsidRPr="009A0970">
        <w:t>Energy</w:t>
      </w:r>
      <w:proofErr w:type="spellEnd"/>
      <w:r w:rsidRPr="009A0970">
        <w:t xml:space="preserve">, s.r.o. a Teplo GGE, s.r.o., ktoré boli pred ich vyradením odkúpené a prevedené do účtovnej jednotky Spoločnosti. Spoločnosť odkúpila 100 % podiel v spoločnosti Snina </w:t>
      </w:r>
      <w:proofErr w:type="spellStart"/>
      <w:r w:rsidRPr="009A0970">
        <w:t>Energy</w:t>
      </w:r>
      <w:proofErr w:type="spellEnd"/>
      <w:r w:rsidRPr="009A0970">
        <w:t xml:space="preserve">, s.r.o. za 797 tisíc EUR a 10 % podiel v spoločnosti Teplo GGE za 100 tisíc EUR. </w:t>
      </w:r>
    </w:p>
    <w:p w:rsidR="002B309A" w:rsidRPr="009A0970" w:rsidRDefault="002B309A" w:rsidP="002B309A">
      <w:pPr>
        <w:pStyle w:val="odstavec"/>
      </w:pPr>
      <w:r w:rsidRPr="009A0970">
        <w:t xml:space="preserve">Príjmy z predaja sa približne rovnajú účtovným hodnotám majetku určeného na predaj po zohľadnení súvisiacich záväzkov k 31. decembru 2014. </w:t>
      </w:r>
    </w:p>
    <w:p w:rsidR="002B309A" w:rsidRPr="009A0970" w:rsidRDefault="002B309A" w:rsidP="002B309A">
      <w:pPr>
        <w:pStyle w:val="odstavec"/>
      </w:pPr>
      <w:r w:rsidRPr="009A0970">
        <w:t xml:space="preserve">V apríli 2015 sa banky vzdali ich práv na založené akcie a investície v dcérskych spoločnostiach </w:t>
      </w:r>
      <w:proofErr w:type="spellStart"/>
      <w:r w:rsidRPr="009A0970">
        <w:t>Energy</w:t>
      </w:r>
      <w:proofErr w:type="spellEnd"/>
      <w:r w:rsidRPr="009A0970">
        <w:t xml:space="preserve"> Snina, a.s. (100%) a TENERGO Brno, a.s. (100%), ktoré boli použité na zaistenie bankových úverov, ktorých istina k 31. decembru 2014 bola vo výške 3 340 tisíc EUR. Zároveň vzniklo záložné právo na nadobudnutý obchodný podiel Teplo GGE, s.r.o.</w:t>
      </w: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pStyle w:val="odstavec"/>
      </w:pPr>
    </w:p>
    <w:p w:rsidR="002B309A" w:rsidRPr="009A0970" w:rsidRDefault="002B309A" w:rsidP="002B309A">
      <w:pPr>
        <w:suppressAutoHyphens/>
        <w:rPr>
          <w:rFonts w:ascii="Arial" w:hAnsi="Arial" w:cs="Arial"/>
          <w:bCs/>
          <w:iCs/>
          <w:sz w:val="20"/>
          <w:szCs w:val="20"/>
        </w:rPr>
      </w:pPr>
      <w:r w:rsidRPr="009A0970">
        <w:br w:type="page"/>
      </w:r>
    </w:p>
    <w:p w:rsidR="002B309A" w:rsidRPr="009A0970" w:rsidRDefault="002B309A" w:rsidP="002B309A">
      <w:pPr>
        <w:pStyle w:val="Nadpis1"/>
        <w:keepNext w:val="0"/>
        <w:suppressAutoHyphens/>
        <w:rPr>
          <w:rFonts w:ascii="Arial" w:hAnsi="Arial"/>
        </w:rPr>
      </w:pPr>
      <w:r w:rsidRPr="009A0970">
        <w:rPr>
          <w:rFonts w:ascii="Arial" w:hAnsi="Arial"/>
        </w:rPr>
        <w:lastRenderedPageBreak/>
        <w:t xml:space="preserve">PREHĽAD PEŇAŽNÝCH TOKOV </w:t>
      </w:r>
    </w:p>
    <w:p w:rsidR="002B309A" w:rsidRPr="009A0970" w:rsidRDefault="002B309A" w:rsidP="002B309A">
      <w:pPr>
        <w:pStyle w:val="odstavec"/>
      </w:pPr>
      <w:r w:rsidRPr="009A0970">
        <w:t>Spoločnosť zostavila prehľad peňažných tokov pomocou nepriamej metódy:</w:t>
      </w:r>
    </w:p>
    <w:p w:rsidR="002B309A" w:rsidRPr="009A0970" w:rsidRDefault="002B309A" w:rsidP="002B309A">
      <w:pPr>
        <w:suppressAutoHyphens/>
        <w:rPr>
          <w:rFonts w:ascii="Arial" w:hAnsi="Arial" w:cs="Arial"/>
          <w:bCs/>
          <w:iCs/>
          <w:sz w:val="20"/>
          <w:szCs w:val="20"/>
        </w:rPr>
      </w:pPr>
    </w:p>
    <w:p w:rsidR="002B309A" w:rsidRPr="009A0970" w:rsidRDefault="002B309A" w:rsidP="002B309A">
      <w:pPr>
        <w:pStyle w:val="odstavec"/>
      </w:pPr>
      <w:bookmarkStart w:id="113" w:name="FWT_transfer_CF1"/>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bookmarkStart w:id="114" w:name="RANGE!B3:D26"/>
            <w:bookmarkEnd w:id="114"/>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6340" w:type="dxa"/>
            <w:tcBorders>
              <w:top w:val="nil"/>
              <w:left w:val="nil"/>
              <w:bottom w:val="single" w:sz="4" w:space="0" w:color="auto"/>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EUR</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3 849 026</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1 159 241</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62 093</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91 887</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3 319</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2B309A" w:rsidRPr="009A0970" w:rsidRDefault="002B309A" w:rsidP="00F3072C">
            <w:pPr>
              <w:pStyle w:val="Odsekzoznamu"/>
              <w:numPr>
                <w:ilvl w:val="0"/>
                <w:numId w:val="8"/>
              </w:numPr>
              <w:jc w:val="right"/>
              <w:rPr>
                <w:rFonts w:ascii="Arial" w:hAnsi="Arial" w:cs="Arial"/>
                <w:sz w:val="18"/>
                <w:szCs w:val="18"/>
              </w:rPr>
            </w:pPr>
            <w:r w:rsidRPr="009A0970">
              <w:rPr>
                <w:rFonts w:ascii="Arial" w:hAnsi="Arial" w:cs="Arial"/>
                <w:sz w:val="18"/>
                <w:szCs w:val="18"/>
              </w:rPr>
              <w:t>3319</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32 925</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77 391</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39 212</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576 168</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512 480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-11 516</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-3 822 411</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-1 300 711</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741 267</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523 518</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31 829</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-498 734</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-952</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-734</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-3 160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-488 876</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27 717</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-464 846</w:t>
            </w:r>
          </w:p>
        </w:tc>
      </w:tr>
    </w:tbl>
    <w:p w:rsidR="002B309A" w:rsidRPr="009A0970" w:rsidRDefault="002B309A" w:rsidP="002B309A">
      <w:pPr>
        <w:pStyle w:val="odstavec"/>
      </w:pPr>
    </w:p>
    <w:bookmarkEnd w:id="113"/>
    <w:p w:rsidR="002B309A" w:rsidRPr="009A0970" w:rsidRDefault="002B309A" w:rsidP="002B309A">
      <w:pPr>
        <w:pStyle w:val="odstavec"/>
      </w:pPr>
    </w:p>
    <w:p w:rsidR="002B309A" w:rsidRPr="009A0970" w:rsidRDefault="002B309A" w:rsidP="002B309A">
      <w:pPr>
        <w:pStyle w:val="odstavec"/>
      </w:pPr>
      <w:bookmarkStart w:id="115" w:name="FWT_transfer_CF2"/>
      <w:r w:rsidRPr="009A0970">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bookmarkStart w:id="116" w:name="RANGE!B29:D64"/>
            <w:bookmarkEnd w:id="116"/>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2013</w:t>
            </w:r>
          </w:p>
        </w:tc>
      </w:tr>
      <w:tr w:rsidR="009A0970" w:rsidRPr="009A0970" w:rsidTr="00F3072C">
        <w:trPr>
          <w:trHeight w:val="240"/>
        </w:trPr>
        <w:tc>
          <w:tcPr>
            <w:tcW w:w="6340" w:type="dxa"/>
            <w:tcBorders>
              <w:top w:val="nil"/>
              <w:left w:val="nil"/>
              <w:bottom w:val="single" w:sz="4" w:space="0" w:color="auto"/>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EUR</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Cs/>
                <w:sz w:val="18"/>
                <w:szCs w:val="18"/>
              </w:rPr>
            </w:pPr>
            <w:r w:rsidRPr="009A0970">
              <w:rPr>
                <w:rFonts w:ascii="Arial" w:hAnsi="Arial" w:cs="Arial"/>
                <w:bCs/>
                <w:sz w:val="18"/>
                <w:szCs w:val="18"/>
              </w:rPr>
              <w:t>-2 221 963</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Cs/>
                <w:sz w:val="18"/>
                <w:szCs w:val="18"/>
              </w:rPr>
            </w:pPr>
            <w:r w:rsidRPr="009A0970">
              <w:rPr>
                <w:rFonts w:ascii="Arial" w:hAnsi="Arial" w:cs="Arial"/>
                <w:bCs/>
                <w:sz w:val="18"/>
                <w:szCs w:val="18"/>
              </w:rPr>
              <w:t>-464 846</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-137 018</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-177 056</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549</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1 396</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-173 875</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-139 421</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-2 532 307</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-779 927</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-3 030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-2 363</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195 594</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Obstaranie </w:t>
            </w:r>
            <w:proofErr w:type="spellStart"/>
            <w:r w:rsidRPr="009A0970">
              <w:rPr>
                <w:rFonts w:ascii="Arial" w:hAnsi="Arial" w:cs="Arial"/>
                <w:sz w:val="18"/>
                <w:szCs w:val="18"/>
              </w:rPr>
              <w:t>fin</w:t>
            </w:r>
            <w:proofErr w:type="spellEnd"/>
            <w:r w:rsidRPr="009A0970">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558 639</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961 000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718 000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714 970</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-1 326 408</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p w:rsidR="002B309A" w:rsidRPr="009A0970" w:rsidRDefault="002B309A" w:rsidP="00F3072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lastRenderedPageBreak/>
              <w:t>Peňažné toky z finančnej činnosti</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-1 541 600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-1 541 600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2 333 953</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7 293 000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792 353</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5 751 400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 xml:space="preserve">Kurzové rozdiely k peňažným </w:t>
            </w:r>
            <w:proofErr w:type="spellStart"/>
            <w:r w:rsidRPr="009A0970">
              <w:rPr>
                <w:rFonts w:ascii="Arial" w:hAnsi="Arial" w:cs="Arial"/>
                <w:sz w:val="18"/>
                <w:szCs w:val="18"/>
              </w:rPr>
              <w:t>prostriekom</w:t>
            </w:r>
            <w:proofErr w:type="spellEnd"/>
            <w:r w:rsidRPr="009A0970">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0</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2B309A" w:rsidRPr="009A0970" w:rsidRDefault="002B309A" w:rsidP="00F3072C">
            <w:pPr>
              <w:pStyle w:val="Odsekzoznamu"/>
              <w:numPr>
                <w:ilvl w:val="0"/>
                <w:numId w:val="8"/>
              </w:numPr>
              <w:ind w:left="464" w:hanging="104"/>
              <w:jc w:val="right"/>
              <w:rPr>
                <w:rFonts w:ascii="Arial" w:hAnsi="Arial" w:cs="Arial"/>
                <w:b/>
                <w:bCs/>
                <w:sz w:val="18"/>
                <w:szCs w:val="18"/>
              </w:rPr>
            </w:pPr>
            <w:r w:rsidRPr="009A0970">
              <w:rPr>
                <w:rFonts w:ascii="Arial" w:hAnsi="Arial" w:cs="Arial"/>
                <w:b/>
                <w:bCs/>
                <w:sz w:val="18"/>
                <w:szCs w:val="18"/>
              </w:rPr>
              <w:t>3 694 388</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3 645 065</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sz w:val="18"/>
                <w:szCs w:val="18"/>
              </w:rPr>
            </w:pPr>
            <w:r w:rsidRPr="009A0970">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3 748 732</w:t>
            </w:r>
          </w:p>
        </w:tc>
        <w:tc>
          <w:tcPr>
            <w:tcW w:w="1440" w:type="dxa"/>
            <w:tcBorders>
              <w:top w:val="nil"/>
              <w:left w:val="nil"/>
              <w:bottom w:val="nil"/>
              <w:right w:val="nil"/>
            </w:tcBorders>
            <w:shd w:val="clear" w:color="auto" w:fill="auto"/>
            <w:vAlign w:val="bottom"/>
            <w:hideMark/>
          </w:tcPr>
          <w:p w:rsidR="002B309A" w:rsidRPr="009A0970" w:rsidRDefault="002B309A" w:rsidP="00F3072C">
            <w:pPr>
              <w:jc w:val="right"/>
              <w:rPr>
                <w:rFonts w:ascii="Arial" w:hAnsi="Arial" w:cs="Arial"/>
                <w:sz w:val="18"/>
                <w:szCs w:val="18"/>
              </w:rPr>
            </w:pPr>
            <w:r w:rsidRPr="009A0970">
              <w:rPr>
                <w:rFonts w:ascii="Arial" w:hAnsi="Arial" w:cs="Arial"/>
                <w:sz w:val="18"/>
                <w:szCs w:val="18"/>
              </w:rPr>
              <w:t>103 667</w:t>
            </w:r>
          </w:p>
        </w:tc>
      </w:tr>
      <w:tr w:rsidR="009A0970" w:rsidRPr="009A0970" w:rsidTr="00F3072C">
        <w:trPr>
          <w:trHeight w:val="240"/>
        </w:trPr>
        <w:tc>
          <w:tcPr>
            <w:tcW w:w="6340" w:type="dxa"/>
            <w:tcBorders>
              <w:top w:val="nil"/>
              <w:left w:val="nil"/>
              <w:bottom w:val="nil"/>
              <w:right w:val="nil"/>
            </w:tcBorders>
            <w:shd w:val="clear" w:color="auto" w:fill="auto"/>
            <w:vAlign w:val="bottom"/>
            <w:hideMark/>
          </w:tcPr>
          <w:p w:rsidR="002B309A" w:rsidRPr="009A0970" w:rsidRDefault="002B309A" w:rsidP="00F3072C">
            <w:pPr>
              <w:rPr>
                <w:rFonts w:ascii="Arial" w:hAnsi="Arial" w:cs="Arial"/>
                <w:b/>
                <w:bCs/>
                <w:sz w:val="18"/>
                <w:szCs w:val="18"/>
              </w:rPr>
            </w:pPr>
            <w:r w:rsidRPr="009A0970">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54 344</w:t>
            </w:r>
          </w:p>
        </w:tc>
        <w:tc>
          <w:tcPr>
            <w:tcW w:w="1440" w:type="dxa"/>
            <w:tcBorders>
              <w:top w:val="single" w:sz="4" w:space="0" w:color="auto"/>
              <w:left w:val="nil"/>
              <w:bottom w:val="double" w:sz="6" w:space="0" w:color="auto"/>
              <w:right w:val="nil"/>
            </w:tcBorders>
            <w:shd w:val="clear" w:color="auto" w:fill="auto"/>
            <w:vAlign w:val="bottom"/>
            <w:hideMark/>
          </w:tcPr>
          <w:p w:rsidR="002B309A" w:rsidRPr="009A0970" w:rsidRDefault="002B309A" w:rsidP="00F3072C">
            <w:pPr>
              <w:jc w:val="right"/>
              <w:rPr>
                <w:rFonts w:ascii="Arial" w:hAnsi="Arial" w:cs="Arial"/>
                <w:b/>
                <w:bCs/>
                <w:sz w:val="18"/>
                <w:szCs w:val="18"/>
              </w:rPr>
            </w:pPr>
            <w:r w:rsidRPr="009A0970">
              <w:rPr>
                <w:rFonts w:ascii="Arial" w:hAnsi="Arial" w:cs="Arial"/>
                <w:b/>
                <w:bCs/>
                <w:sz w:val="18"/>
                <w:szCs w:val="18"/>
              </w:rPr>
              <w:t>3 748 732</w:t>
            </w:r>
          </w:p>
        </w:tc>
      </w:tr>
    </w:tbl>
    <w:p w:rsidR="002B309A" w:rsidRPr="009A0970" w:rsidRDefault="002B309A" w:rsidP="002B309A">
      <w:pPr>
        <w:pStyle w:val="odstavec"/>
      </w:pPr>
    </w:p>
    <w:bookmarkEnd w:id="115"/>
    <w:p w:rsidR="002B309A" w:rsidRPr="009A0970" w:rsidRDefault="002B309A" w:rsidP="002B309A">
      <w:pPr>
        <w:pStyle w:val="odstavec"/>
      </w:pPr>
    </w:p>
    <w:p w:rsidR="002B309A" w:rsidRPr="009A0970" w:rsidRDefault="002B309A" w:rsidP="002B309A">
      <w:pPr>
        <w:pStyle w:val="odstavec"/>
      </w:pPr>
      <w:r w:rsidRPr="009A0970">
        <w:t>Peňažné prostriedky</w:t>
      </w:r>
    </w:p>
    <w:p w:rsidR="002B309A" w:rsidRPr="009A0970" w:rsidRDefault="002B309A" w:rsidP="002B309A">
      <w:pPr>
        <w:pStyle w:val="odstavec"/>
      </w:pPr>
    </w:p>
    <w:p w:rsidR="002B309A" w:rsidRPr="009A0970" w:rsidRDefault="002B309A" w:rsidP="002B309A">
      <w:pPr>
        <w:pStyle w:val="odstavec"/>
      </w:pPr>
      <w:r w:rsidRPr="009A0970">
        <w:t xml:space="preserve">Peňažnými prostriedkami (angl. </w:t>
      </w:r>
      <w:proofErr w:type="spellStart"/>
      <w:r w:rsidRPr="009A0970">
        <w:t>cash</w:t>
      </w:r>
      <w:proofErr w:type="spellEnd"/>
      <w:r w:rsidRPr="009A0970">
        <w:t>) sa rozumejú peňažné hotovosti, ekvivalenty peňažných hotovostí, peňažné prostriedky na bežných účtoch v bankách, kontokorentný účet a peniaze na ceste.</w:t>
      </w:r>
    </w:p>
    <w:p w:rsidR="002B309A" w:rsidRPr="009A0970" w:rsidRDefault="002B309A" w:rsidP="002B309A">
      <w:pPr>
        <w:pStyle w:val="odstavec"/>
      </w:pPr>
    </w:p>
    <w:p w:rsidR="002B309A" w:rsidRPr="009A0970" w:rsidRDefault="002B309A" w:rsidP="002B309A">
      <w:pPr>
        <w:pStyle w:val="odstavec"/>
      </w:pPr>
      <w:r w:rsidRPr="009A0970">
        <w:t>Peňažné ekvivalenty</w:t>
      </w:r>
    </w:p>
    <w:p w:rsidR="002B309A" w:rsidRPr="009A0970" w:rsidRDefault="002B309A" w:rsidP="002B309A">
      <w:pPr>
        <w:pStyle w:val="odstavec"/>
      </w:pPr>
    </w:p>
    <w:p w:rsidR="002B309A" w:rsidRPr="009A0970" w:rsidRDefault="002B309A" w:rsidP="002B309A">
      <w:pPr>
        <w:pStyle w:val="odstavec"/>
      </w:pPr>
      <w:r w:rsidRPr="009A0970">
        <w:t xml:space="preserve">Peňažnými ekvivalentmi (angl. </w:t>
      </w:r>
      <w:proofErr w:type="spellStart"/>
      <w:r w:rsidRPr="009A0970">
        <w:t>cash</w:t>
      </w:r>
      <w:proofErr w:type="spellEnd"/>
      <w:r w:rsidRPr="009A0970">
        <w:t xml:space="preserve"> </w:t>
      </w:r>
      <w:proofErr w:type="spellStart"/>
      <w:r w:rsidRPr="009A0970">
        <w:t>equivalents</w:t>
      </w:r>
      <w:proofErr w:type="spellEnd"/>
      <w:r w:rsidRPr="009A097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B309A" w:rsidRPr="009A0970" w:rsidRDefault="002B309A" w:rsidP="002B309A">
      <w:pPr>
        <w:pStyle w:val="odstavec"/>
      </w:pPr>
    </w:p>
    <w:p w:rsidR="00482A76" w:rsidRPr="009A0970" w:rsidRDefault="00482A76"/>
    <w:sectPr w:rsidR="00482A76" w:rsidRPr="009A0970"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7F60" w:rsidRDefault="00E47F60">
      <w:r>
        <w:separator/>
      </w:r>
    </w:p>
  </w:endnote>
  <w:endnote w:type="continuationSeparator" w:id="0">
    <w:p w:rsidR="00E47F60" w:rsidRDefault="00E47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7F60" w:rsidRDefault="00E47F60">
      <w:r>
        <w:separator/>
      </w:r>
    </w:p>
  </w:footnote>
  <w:footnote w:type="continuationSeparator" w:id="0">
    <w:p w:rsidR="00E47F60" w:rsidRDefault="00E47F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C857B0" w:rsidRPr="00CE19D0" w:rsidTr="00715AFE">
      <w:tc>
        <w:tcPr>
          <w:tcW w:w="3259" w:type="dxa"/>
        </w:tcPr>
        <w:p w:rsidR="00C857B0" w:rsidRPr="00CE19D0" w:rsidRDefault="009A0970" w:rsidP="007F4B1B">
          <w:pPr>
            <w:pStyle w:val="Hlavika"/>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9"/>
        </w:p>
      </w:tc>
      <w:tc>
        <w:tcPr>
          <w:tcW w:w="3259" w:type="dxa"/>
        </w:tcPr>
        <w:p w:rsidR="00C857B0" w:rsidRPr="00CE19D0" w:rsidRDefault="00E47F60" w:rsidP="007F4B1B">
          <w:pPr>
            <w:pStyle w:val="Hlavika"/>
            <w:tabs>
              <w:tab w:val="clear" w:pos="4536"/>
              <w:tab w:val="clear" w:pos="9072"/>
              <w:tab w:val="right" w:pos="9639"/>
            </w:tabs>
            <w:ind w:right="-82"/>
            <w:rPr>
              <w:rFonts w:ascii="Arial" w:hAnsi="Arial" w:cs="Arial"/>
              <w:sz w:val="20"/>
              <w:szCs w:val="20"/>
            </w:rPr>
          </w:pPr>
        </w:p>
      </w:tc>
      <w:tc>
        <w:tcPr>
          <w:tcW w:w="3260" w:type="dxa"/>
        </w:tcPr>
        <w:p w:rsidR="00C857B0" w:rsidRPr="00CE19D0" w:rsidRDefault="009A0970" w:rsidP="004928C0">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36 746 941</w:t>
          </w:r>
        </w:p>
      </w:tc>
    </w:tr>
    <w:tr w:rsidR="00C857B0" w:rsidTr="00715AFE">
      <w:tc>
        <w:tcPr>
          <w:tcW w:w="3259" w:type="dxa"/>
        </w:tcPr>
        <w:p w:rsidR="00C857B0" w:rsidRPr="00CE19D0" w:rsidRDefault="009A0970"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GGE a.s.</w:t>
          </w:r>
        </w:p>
      </w:tc>
      <w:tc>
        <w:tcPr>
          <w:tcW w:w="3259" w:type="dxa"/>
        </w:tcPr>
        <w:p w:rsidR="00C857B0" w:rsidRPr="00CE19D0" w:rsidRDefault="009A0970"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B75610">
            <w:rPr>
              <w:rFonts w:ascii="Arial" w:hAnsi="Arial" w:cs="Arial"/>
              <w:noProof/>
              <w:sz w:val="20"/>
              <w:szCs w:val="20"/>
            </w:rPr>
            <w:t>6</w:t>
          </w:r>
          <w:r w:rsidRPr="00CE19D0">
            <w:rPr>
              <w:rFonts w:ascii="Arial" w:hAnsi="Arial" w:cs="Arial"/>
              <w:sz w:val="20"/>
              <w:szCs w:val="20"/>
            </w:rPr>
            <w:fldChar w:fldCharType="end"/>
          </w:r>
        </w:p>
      </w:tc>
      <w:tc>
        <w:tcPr>
          <w:tcW w:w="3260" w:type="dxa"/>
        </w:tcPr>
        <w:p w:rsidR="00C857B0" w:rsidRPr="00CE19D0" w:rsidRDefault="009A0970" w:rsidP="004928C0">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2022340925</w:t>
          </w:r>
        </w:p>
      </w:tc>
    </w:tr>
  </w:tbl>
  <w:p w:rsidR="00C857B0" w:rsidRPr="004D5ED9" w:rsidRDefault="009A0970"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C857B0" w:rsidTr="005F347F">
      <w:tc>
        <w:tcPr>
          <w:tcW w:w="4903" w:type="dxa"/>
        </w:tcPr>
        <w:p w:rsidR="00C857B0" w:rsidRDefault="009A0970">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4903" w:type="dxa"/>
        </w:tcPr>
        <w:p w:rsidR="00C857B0" w:rsidRDefault="00E47F60">
          <w:pPr>
            <w:pStyle w:val="Hlavika"/>
            <w:rPr>
              <w:rFonts w:ascii="Arial" w:hAnsi="Arial" w:cs="Arial"/>
              <w:sz w:val="20"/>
              <w:szCs w:val="20"/>
            </w:rPr>
          </w:pPr>
        </w:p>
      </w:tc>
      <w:tc>
        <w:tcPr>
          <w:tcW w:w="4904" w:type="dxa"/>
        </w:tcPr>
        <w:p w:rsidR="00C857B0" w:rsidRDefault="009A0970" w:rsidP="00043522">
          <w:pPr>
            <w:pStyle w:val="Hlavika"/>
            <w:jc w:val="right"/>
            <w:rPr>
              <w:rFonts w:ascii="Arial" w:hAnsi="Arial" w:cs="Arial"/>
              <w:sz w:val="20"/>
              <w:szCs w:val="20"/>
            </w:rPr>
          </w:pPr>
          <w:r>
            <w:rPr>
              <w:rFonts w:ascii="Arial" w:hAnsi="Arial" w:cs="Arial"/>
              <w:sz w:val="20"/>
              <w:szCs w:val="20"/>
            </w:rPr>
            <w:t>IČO: 36 746 941</w:t>
          </w:r>
        </w:p>
      </w:tc>
    </w:tr>
    <w:tr w:rsidR="00C857B0" w:rsidTr="005F347F">
      <w:tc>
        <w:tcPr>
          <w:tcW w:w="4903" w:type="dxa"/>
        </w:tcPr>
        <w:p w:rsidR="00C857B0" w:rsidRDefault="009A0970">
          <w:pPr>
            <w:pStyle w:val="Hlavika"/>
            <w:rPr>
              <w:rFonts w:ascii="Arial" w:hAnsi="Arial" w:cs="Arial"/>
              <w:sz w:val="20"/>
              <w:szCs w:val="20"/>
            </w:rPr>
          </w:pPr>
          <w:r>
            <w:rPr>
              <w:rFonts w:ascii="Arial" w:hAnsi="Arial" w:cs="Arial"/>
              <w:sz w:val="20"/>
              <w:szCs w:val="20"/>
            </w:rPr>
            <w:t>GGE a.s.</w:t>
          </w:r>
        </w:p>
      </w:tc>
      <w:tc>
        <w:tcPr>
          <w:tcW w:w="4903" w:type="dxa"/>
        </w:tcPr>
        <w:p w:rsidR="00C857B0" w:rsidRDefault="009A0970"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75610">
            <w:rPr>
              <w:rFonts w:ascii="Arial" w:hAnsi="Arial" w:cs="Arial"/>
              <w:noProof/>
              <w:sz w:val="20"/>
              <w:szCs w:val="20"/>
            </w:rPr>
            <w:t>13</w:t>
          </w:r>
          <w:r w:rsidRPr="00307B6F">
            <w:rPr>
              <w:rFonts w:ascii="Arial" w:hAnsi="Arial" w:cs="Arial"/>
              <w:sz w:val="20"/>
              <w:szCs w:val="20"/>
            </w:rPr>
            <w:fldChar w:fldCharType="end"/>
          </w:r>
        </w:p>
      </w:tc>
      <w:tc>
        <w:tcPr>
          <w:tcW w:w="4904" w:type="dxa"/>
        </w:tcPr>
        <w:p w:rsidR="00C857B0" w:rsidRPr="00307B6F" w:rsidRDefault="009A0970" w:rsidP="00043522">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2022340925</w:t>
          </w:r>
        </w:p>
      </w:tc>
    </w:tr>
  </w:tbl>
  <w:p w:rsidR="00C857B0" w:rsidRPr="004D5ED9" w:rsidRDefault="00E47F60"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C857B0" w:rsidTr="00715AFE">
      <w:tc>
        <w:tcPr>
          <w:tcW w:w="3259" w:type="dxa"/>
        </w:tcPr>
        <w:p w:rsidR="00C857B0" w:rsidRDefault="009A0970">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Pr>
              <w:rFonts w:ascii="Arial" w:hAnsi="Arial" w:cs="Arial"/>
              <w:sz w:val="20"/>
              <w:szCs w:val="20"/>
            </w:rPr>
            <w:fldChar w:fldCharType="end"/>
          </w:r>
        </w:p>
      </w:tc>
      <w:tc>
        <w:tcPr>
          <w:tcW w:w="3259" w:type="dxa"/>
        </w:tcPr>
        <w:p w:rsidR="00C857B0" w:rsidRDefault="00E47F60">
          <w:pPr>
            <w:pStyle w:val="Hlavika"/>
            <w:rPr>
              <w:rFonts w:ascii="Arial" w:hAnsi="Arial" w:cs="Arial"/>
              <w:sz w:val="20"/>
              <w:szCs w:val="20"/>
            </w:rPr>
          </w:pPr>
        </w:p>
      </w:tc>
      <w:tc>
        <w:tcPr>
          <w:tcW w:w="3260" w:type="dxa"/>
        </w:tcPr>
        <w:p w:rsidR="00C857B0" w:rsidRPr="00307B6F" w:rsidRDefault="009A0970" w:rsidP="00605282">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36 746 941</w:t>
          </w:r>
        </w:p>
      </w:tc>
    </w:tr>
    <w:tr w:rsidR="00C857B0" w:rsidTr="00715AFE">
      <w:tc>
        <w:tcPr>
          <w:tcW w:w="3259" w:type="dxa"/>
        </w:tcPr>
        <w:p w:rsidR="00C857B0" w:rsidRDefault="009A0970" w:rsidP="00605282">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GGE</w:t>
          </w:r>
          <w:r>
            <w:rPr>
              <w:rFonts w:ascii="Arial" w:hAnsi="Arial" w:cs="Arial"/>
              <w:sz w:val="20"/>
              <w:szCs w:val="20"/>
            </w:rPr>
            <w:fldChar w:fldCharType="end"/>
          </w:r>
          <w:r>
            <w:rPr>
              <w:rFonts w:ascii="Arial" w:hAnsi="Arial" w:cs="Arial"/>
              <w:sz w:val="20"/>
              <w:szCs w:val="20"/>
            </w:rPr>
            <w:t xml:space="preserve"> a.s.</w:t>
          </w:r>
        </w:p>
      </w:tc>
      <w:tc>
        <w:tcPr>
          <w:tcW w:w="3259" w:type="dxa"/>
        </w:tcPr>
        <w:p w:rsidR="00C857B0" w:rsidRDefault="009A0970"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75610">
            <w:rPr>
              <w:rFonts w:ascii="Arial" w:hAnsi="Arial" w:cs="Arial"/>
              <w:noProof/>
              <w:sz w:val="20"/>
              <w:szCs w:val="20"/>
            </w:rPr>
            <w:t>19</w:t>
          </w:r>
          <w:r w:rsidRPr="00307B6F">
            <w:rPr>
              <w:rFonts w:ascii="Arial" w:hAnsi="Arial" w:cs="Arial"/>
              <w:sz w:val="20"/>
              <w:szCs w:val="20"/>
            </w:rPr>
            <w:fldChar w:fldCharType="end"/>
          </w:r>
        </w:p>
      </w:tc>
      <w:tc>
        <w:tcPr>
          <w:tcW w:w="3260" w:type="dxa"/>
        </w:tcPr>
        <w:p w:rsidR="00C857B0" w:rsidRPr="00307B6F" w:rsidRDefault="009A0970" w:rsidP="00605282">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2022340925</w:t>
          </w:r>
        </w:p>
      </w:tc>
    </w:tr>
  </w:tbl>
  <w:p w:rsidR="00C857B0" w:rsidRPr="004D5ED9" w:rsidRDefault="00E47F60">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3578B"/>
    <w:multiLevelType w:val="hybridMultilevel"/>
    <w:tmpl w:val="77FED7B6"/>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1">
    <w:nsid w:val="0C0C4926"/>
    <w:multiLevelType w:val="hybridMultilevel"/>
    <w:tmpl w:val="8E84D75E"/>
    <w:lvl w:ilvl="0" w:tplc="BE5C59CE">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
    <w:nsid w:val="22C33A28"/>
    <w:multiLevelType w:val="hybridMultilevel"/>
    <w:tmpl w:val="A90A69C2"/>
    <w:lvl w:ilvl="0" w:tplc="991EA7A4">
      <w:start w:val="4"/>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nsid w:val="2324605C"/>
    <w:multiLevelType w:val="hybridMultilevel"/>
    <w:tmpl w:val="5694D248"/>
    <w:lvl w:ilvl="0" w:tplc="49662420">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32E954D3"/>
    <w:multiLevelType w:val="multilevel"/>
    <w:tmpl w:val="D30E5C78"/>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7">
    <w:nsid w:val="3AB567E1"/>
    <w:multiLevelType w:val="hybridMultilevel"/>
    <w:tmpl w:val="52E80710"/>
    <w:lvl w:ilvl="0" w:tplc="507AEDF4">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35A5D03"/>
    <w:multiLevelType w:val="hybridMultilevel"/>
    <w:tmpl w:val="72861F4C"/>
    <w:lvl w:ilvl="0" w:tplc="0762ADC2">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7A6330D"/>
    <w:multiLevelType w:val="hybridMultilevel"/>
    <w:tmpl w:val="6A4C4B3E"/>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1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7900389C"/>
    <w:multiLevelType w:val="hybridMultilevel"/>
    <w:tmpl w:val="FD08E434"/>
    <w:lvl w:ilvl="0" w:tplc="D0CA748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num w:numId="1">
    <w:abstractNumId w:val="6"/>
  </w:num>
  <w:num w:numId="2">
    <w:abstractNumId w:val="12"/>
  </w:num>
  <w:num w:numId="3">
    <w:abstractNumId w:val="7"/>
  </w:num>
  <w:num w:numId="4">
    <w:abstractNumId w:val="8"/>
  </w:num>
  <w:num w:numId="5">
    <w:abstractNumId w:val="9"/>
  </w:num>
  <w:num w:numId="6">
    <w:abstractNumId w:val="4"/>
  </w:num>
  <w:num w:numId="7">
    <w:abstractNumId w:val="5"/>
  </w:num>
  <w:num w:numId="8">
    <w:abstractNumId w:val="10"/>
  </w:num>
  <w:num w:numId="9">
    <w:abstractNumId w:val="1"/>
  </w:num>
  <w:num w:numId="10">
    <w:abstractNumId w:val="2"/>
  </w:num>
  <w:num w:numId="11">
    <w:abstractNumId w:val="3"/>
  </w:num>
  <w:num w:numId="12">
    <w:abstractNumId w:val="13"/>
  </w:num>
  <w:num w:numId="13">
    <w:abstractNumId w:val="1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09A"/>
    <w:rsid w:val="002B309A"/>
    <w:rsid w:val="002E67C7"/>
    <w:rsid w:val="00482A76"/>
    <w:rsid w:val="007461E5"/>
    <w:rsid w:val="009A0970"/>
    <w:rsid w:val="009B43F8"/>
    <w:rsid w:val="00B75610"/>
    <w:rsid w:val="00C40413"/>
    <w:rsid w:val="00D74BE3"/>
    <w:rsid w:val="00E47F60"/>
    <w:rsid w:val="00EE03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B309A"/>
    <w:pPr>
      <w:spacing w:after="0" w:line="240" w:lineRule="auto"/>
    </w:pPr>
    <w:rPr>
      <w:rFonts w:ascii="Times New Roman" w:eastAsia="Times New Roman" w:hAnsi="Times New Roman" w:cs="Times New Roman"/>
      <w:sz w:val="24"/>
      <w:szCs w:val="24"/>
      <w:lang w:val="sk-SK" w:eastAsia="sk-SK"/>
    </w:rPr>
  </w:style>
  <w:style w:type="paragraph" w:styleId="Nadpis1">
    <w:name w:val="heading 1"/>
    <w:basedOn w:val="Normlny"/>
    <w:next w:val="Normlny"/>
    <w:link w:val="Nadpis1Char"/>
    <w:autoRedefine/>
    <w:qFormat/>
    <w:rsid w:val="002B309A"/>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link w:val="Nadpis2Char"/>
    <w:autoRedefine/>
    <w:qFormat/>
    <w:rsid w:val="002B309A"/>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link w:val="Nadpis3Char"/>
    <w:qFormat/>
    <w:rsid w:val="002B309A"/>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2B309A"/>
    <w:pPr>
      <w:keepNext/>
      <w:spacing w:before="240" w:after="60"/>
      <w:outlineLvl w:val="3"/>
    </w:pPr>
    <w:rPr>
      <w:b/>
      <w:i/>
      <w:sz w:val="22"/>
    </w:rPr>
  </w:style>
  <w:style w:type="paragraph" w:styleId="Nadpis5">
    <w:name w:val="heading 5"/>
    <w:basedOn w:val="Normlny"/>
    <w:next w:val="Normlny"/>
    <w:link w:val="Nadpis5Char"/>
    <w:qFormat/>
    <w:rsid w:val="002B309A"/>
    <w:pPr>
      <w:spacing w:before="240" w:after="60"/>
      <w:outlineLvl w:val="4"/>
    </w:pPr>
    <w:rPr>
      <w:sz w:val="22"/>
    </w:rPr>
  </w:style>
  <w:style w:type="paragraph" w:styleId="Nadpis6">
    <w:name w:val="heading 6"/>
    <w:basedOn w:val="Normlny"/>
    <w:next w:val="Normlny"/>
    <w:link w:val="Nadpis6Char"/>
    <w:qFormat/>
    <w:rsid w:val="002B309A"/>
    <w:pPr>
      <w:keepNext/>
      <w:jc w:val="center"/>
      <w:outlineLvl w:val="5"/>
    </w:pPr>
    <w:rPr>
      <w:sz w:val="28"/>
    </w:rPr>
  </w:style>
  <w:style w:type="paragraph" w:styleId="Nadpis7">
    <w:name w:val="heading 7"/>
    <w:basedOn w:val="Normlny"/>
    <w:next w:val="Normlny"/>
    <w:link w:val="Nadpis7Char"/>
    <w:qFormat/>
    <w:rsid w:val="002B309A"/>
    <w:pPr>
      <w:keepNext/>
      <w:ind w:left="426"/>
      <w:outlineLvl w:val="6"/>
    </w:pPr>
    <w:rPr>
      <w:b/>
      <w:sz w:val="20"/>
    </w:rPr>
  </w:style>
  <w:style w:type="paragraph" w:styleId="Nadpis8">
    <w:name w:val="heading 8"/>
    <w:basedOn w:val="Normlny"/>
    <w:next w:val="Normlny"/>
    <w:link w:val="Nadpis8Char"/>
    <w:qFormat/>
    <w:rsid w:val="002B309A"/>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2B309A"/>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309A"/>
    <w:rPr>
      <w:rFonts w:ascii="Times New Roman" w:eastAsia="Times New Roman" w:hAnsi="Times New Roman" w:cs="Arial"/>
      <w:b/>
      <w:bCs/>
      <w:kern w:val="32"/>
      <w:szCs w:val="20"/>
      <w:lang w:val="sk-SK" w:eastAsia="sk-SK"/>
    </w:rPr>
  </w:style>
  <w:style w:type="character" w:customStyle="1" w:styleId="Nadpis2Char">
    <w:name w:val="Nadpis 2 Char"/>
    <w:basedOn w:val="Predvolenpsmoodseku"/>
    <w:link w:val="Nadpis2"/>
    <w:rsid w:val="002B309A"/>
    <w:rPr>
      <w:rFonts w:ascii="Arial" w:eastAsia="Times New Roman" w:hAnsi="Arial" w:cs="Arial"/>
      <w:b/>
      <w:iCs/>
      <w:szCs w:val="24"/>
      <w:lang w:val="sk-SK" w:eastAsia="sk-SK"/>
    </w:rPr>
  </w:style>
  <w:style w:type="character" w:customStyle="1" w:styleId="Nadpis3Char">
    <w:name w:val="Nadpis 3 Char"/>
    <w:basedOn w:val="Predvolenpsmoodseku"/>
    <w:link w:val="Nadpis3"/>
    <w:rsid w:val="002B309A"/>
    <w:rPr>
      <w:rFonts w:ascii="Times New Roman" w:eastAsia="Times New Roman" w:hAnsi="Times New Roman" w:cs="Times New Roman"/>
      <w:b/>
      <w:szCs w:val="20"/>
      <w:lang w:val="de-DE" w:eastAsia="sk-SK"/>
    </w:rPr>
  </w:style>
  <w:style w:type="character" w:customStyle="1" w:styleId="Nadpis4Char">
    <w:name w:val="Nadpis 4 Char"/>
    <w:basedOn w:val="Predvolenpsmoodseku"/>
    <w:link w:val="Nadpis4"/>
    <w:rsid w:val="002B309A"/>
    <w:rPr>
      <w:rFonts w:ascii="Times New Roman" w:eastAsia="Times New Roman" w:hAnsi="Times New Roman" w:cs="Times New Roman"/>
      <w:b/>
      <w:i/>
      <w:sz w:val="22"/>
      <w:szCs w:val="24"/>
      <w:lang w:val="sk-SK" w:eastAsia="sk-SK"/>
    </w:rPr>
  </w:style>
  <w:style w:type="character" w:customStyle="1" w:styleId="Nadpis5Char">
    <w:name w:val="Nadpis 5 Char"/>
    <w:basedOn w:val="Predvolenpsmoodseku"/>
    <w:link w:val="Nadpis5"/>
    <w:rsid w:val="002B309A"/>
    <w:rPr>
      <w:rFonts w:ascii="Times New Roman" w:eastAsia="Times New Roman" w:hAnsi="Times New Roman" w:cs="Times New Roman"/>
      <w:sz w:val="22"/>
      <w:szCs w:val="24"/>
      <w:lang w:val="sk-SK" w:eastAsia="sk-SK"/>
    </w:rPr>
  </w:style>
  <w:style w:type="character" w:customStyle="1" w:styleId="Nadpis6Char">
    <w:name w:val="Nadpis 6 Char"/>
    <w:basedOn w:val="Predvolenpsmoodseku"/>
    <w:link w:val="Nadpis6"/>
    <w:rsid w:val="002B309A"/>
    <w:rPr>
      <w:rFonts w:ascii="Times New Roman" w:eastAsia="Times New Roman" w:hAnsi="Times New Roman" w:cs="Times New Roman"/>
      <w:sz w:val="28"/>
      <w:szCs w:val="24"/>
      <w:lang w:val="sk-SK" w:eastAsia="sk-SK"/>
    </w:rPr>
  </w:style>
  <w:style w:type="character" w:customStyle="1" w:styleId="Nadpis7Char">
    <w:name w:val="Nadpis 7 Char"/>
    <w:basedOn w:val="Predvolenpsmoodseku"/>
    <w:link w:val="Nadpis7"/>
    <w:rsid w:val="002B309A"/>
    <w:rPr>
      <w:rFonts w:ascii="Times New Roman" w:eastAsia="Times New Roman" w:hAnsi="Times New Roman" w:cs="Times New Roman"/>
      <w:b/>
      <w:szCs w:val="24"/>
      <w:lang w:val="sk-SK" w:eastAsia="sk-SK"/>
    </w:rPr>
  </w:style>
  <w:style w:type="character" w:customStyle="1" w:styleId="Nadpis8Char">
    <w:name w:val="Nadpis 8 Char"/>
    <w:basedOn w:val="Predvolenpsmoodseku"/>
    <w:link w:val="Nadpis8"/>
    <w:rsid w:val="002B309A"/>
    <w:rPr>
      <w:rFonts w:ascii="Times New Roman" w:eastAsia="Times New Roman" w:hAnsi="Times New Roman" w:cs="Times New Roman"/>
      <w:b/>
      <w:szCs w:val="24"/>
      <w:lang w:val="sk-SK" w:eastAsia="sk-SK"/>
    </w:rPr>
  </w:style>
  <w:style w:type="character" w:customStyle="1" w:styleId="Nadpis9Char">
    <w:name w:val="Nadpis 9 Char"/>
    <w:basedOn w:val="Predvolenpsmoodseku"/>
    <w:link w:val="Nadpis9"/>
    <w:rsid w:val="002B309A"/>
    <w:rPr>
      <w:rFonts w:ascii="Times New Roman" w:eastAsia="Times New Roman" w:hAnsi="Times New Roman" w:cs="Times New Roman"/>
      <w:b/>
      <w:i/>
      <w:sz w:val="22"/>
      <w:szCs w:val="24"/>
      <w:lang w:val="sk-SK" w:eastAsia="sk-SK"/>
    </w:rPr>
  </w:style>
  <w:style w:type="paragraph" w:styleId="Hlavika">
    <w:name w:val="header"/>
    <w:basedOn w:val="Normlny"/>
    <w:link w:val="HlavikaChar"/>
    <w:rsid w:val="002B309A"/>
    <w:pPr>
      <w:tabs>
        <w:tab w:val="center" w:pos="4536"/>
        <w:tab w:val="right" w:pos="9072"/>
      </w:tabs>
    </w:pPr>
  </w:style>
  <w:style w:type="character" w:customStyle="1" w:styleId="HlavikaChar">
    <w:name w:val="Hlavička Char"/>
    <w:basedOn w:val="Predvolenpsmoodseku"/>
    <w:link w:val="Hlavika"/>
    <w:rsid w:val="002B309A"/>
    <w:rPr>
      <w:rFonts w:ascii="Times New Roman" w:eastAsia="Times New Roman" w:hAnsi="Times New Roman" w:cs="Times New Roman"/>
      <w:sz w:val="24"/>
      <w:szCs w:val="24"/>
      <w:lang w:val="sk-SK" w:eastAsia="sk-SK"/>
    </w:rPr>
  </w:style>
  <w:style w:type="paragraph" w:styleId="Pta">
    <w:name w:val="footer"/>
    <w:basedOn w:val="Normlny"/>
    <w:link w:val="PtaChar"/>
    <w:rsid w:val="002B309A"/>
    <w:pPr>
      <w:tabs>
        <w:tab w:val="center" w:pos="4536"/>
        <w:tab w:val="right" w:pos="9072"/>
      </w:tabs>
    </w:pPr>
  </w:style>
  <w:style w:type="character" w:customStyle="1" w:styleId="PtaChar">
    <w:name w:val="Päta Char"/>
    <w:basedOn w:val="Predvolenpsmoodseku"/>
    <w:link w:val="Pta"/>
    <w:rsid w:val="002B309A"/>
    <w:rPr>
      <w:rFonts w:ascii="Times New Roman" w:eastAsia="Times New Roman" w:hAnsi="Times New Roman" w:cs="Times New Roman"/>
      <w:sz w:val="24"/>
      <w:szCs w:val="24"/>
      <w:lang w:val="sk-SK" w:eastAsia="sk-SK"/>
    </w:rPr>
  </w:style>
  <w:style w:type="character" w:styleId="slostrany">
    <w:name w:val="page number"/>
    <w:basedOn w:val="Predvolenpsmoodseku"/>
    <w:rsid w:val="002B309A"/>
  </w:style>
  <w:style w:type="paragraph" w:customStyle="1" w:styleId="1Heading">
    <w:name w:val="1 Heading"/>
    <w:basedOn w:val="Normlny"/>
    <w:autoRedefine/>
    <w:rsid w:val="002B309A"/>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2B309A"/>
    <w:rPr>
      <w:lang w:val="en-GB"/>
    </w:rPr>
  </w:style>
  <w:style w:type="paragraph" w:customStyle="1" w:styleId="odstavec">
    <w:name w:val="odstavec"/>
    <w:basedOn w:val="Normlny"/>
    <w:link w:val="odstavecChar"/>
    <w:autoRedefine/>
    <w:rsid w:val="002B309A"/>
    <w:pPr>
      <w:suppressAutoHyphens/>
      <w:ind w:left="425"/>
    </w:pPr>
    <w:rPr>
      <w:rFonts w:ascii="Helv" w:hAnsi="Helv" w:cs="Helv"/>
      <w:bCs/>
      <w:iCs/>
      <w:sz w:val="20"/>
      <w:szCs w:val="20"/>
    </w:rPr>
  </w:style>
  <w:style w:type="paragraph" w:customStyle="1" w:styleId="lines">
    <w:name w:val="line s"/>
    <w:basedOn w:val="Normlny"/>
    <w:autoRedefine/>
    <w:rsid w:val="002B309A"/>
    <w:pPr>
      <w:pBdr>
        <w:bottom w:val="single" w:sz="4" w:space="1" w:color="auto"/>
      </w:pBdr>
      <w:ind w:left="113" w:right="57"/>
      <w:jc w:val="right"/>
    </w:pPr>
    <w:rPr>
      <w:bCs/>
      <w:sz w:val="20"/>
      <w:szCs w:val="20"/>
    </w:rPr>
  </w:style>
  <w:style w:type="paragraph" w:customStyle="1" w:styleId="lined">
    <w:name w:val="line d"/>
    <w:basedOn w:val="Normlny"/>
    <w:autoRedefine/>
    <w:rsid w:val="002B309A"/>
    <w:pPr>
      <w:pBdr>
        <w:bottom w:val="double" w:sz="4" w:space="1" w:color="auto"/>
      </w:pBdr>
      <w:ind w:left="113" w:right="57"/>
      <w:jc w:val="right"/>
    </w:pPr>
    <w:rPr>
      <w:b/>
      <w:sz w:val="20"/>
      <w:szCs w:val="20"/>
    </w:rPr>
  </w:style>
  <w:style w:type="paragraph" w:customStyle="1" w:styleId="abc">
    <w:name w:val="abc"/>
    <w:basedOn w:val="Normlny"/>
    <w:autoRedefine/>
    <w:rsid w:val="002B309A"/>
    <w:pPr>
      <w:numPr>
        <w:numId w:val="3"/>
      </w:numPr>
      <w:suppressAutoHyphens/>
      <w:spacing w:before="60" w:after="120"/>
      <w:jc w:val="both"/>
    </w:pPr>
    <w:rPr>
      <w:rFonts w:ascii="Arial" w:hAnsi="Arial" w:cs="Arial"/>
      <w:b/>
      <w:sz w:val="20"/>
      <w:szCs w:val="20"/>
    </w:rPr>
  </w:style>
  <w:style w:type="paragraph" w:styleId="Zoznam2">
    <w:name w:val="List 2"/>
    <w:basedOn w:val="Normlny"/>
    <w:rsid w:val="002B309A"/>
    <w:pPr>
      <w:ind w:left="566" w:hanging="283"/>
    </w:pPr>
  </w:style>
  <w:style w:type="paragraph" w:customStyle="1" w:styleId="Clanok">
    <w:name w:val="Clanok"/>
    <w:basedOn w:val="Normlny"/>
    <w:rsid w:val="002B309A"/>
    <w:pPr>
      <w:suppressAutoHyphens/>
      <w:spacing w:before="120" w:line="240" w:lineRule="atLeast"/>
      <w:jc w:val="center"/>
    </w:pPr>
    <w:rPr>
      <w:b/>
      <w:i/>
    </w:rPr>
  </w:style>
  <w:style w:type="paragraph" w:customStyle="1" w:styleId="Anonie">
    <w:name w:val="Ano_nie"/>
    <w:basedOn w:val="Normlny"/>
    <w:rsid w:val="002B309A"/>
    <w:pPr>
      <w:widowControl w:val="0"/>
      <w:shd w:val="pct10" w:color="auto" w:fill="auto"/>
      <w:spacing w:before="120" w:after="120" w:line="360" w:lineRule="auto"/>
      <w:jc w:val="right"/>
    </w:pPr>
    <w:rPr>
      <w:b/>
      <w:color w:val="000000"/>
    </w:rPr>
  </w:style>
  <w:style w:type="paragraph" w:styleId="Zoznam3">
    <w:name w:val="List 3"/>
    <w:basedOn w:val="Normlny"/>
    <w:rsid w:val="002B309A"/>
    <w:pPr>
      <w:ind w:left="849" w:hanging="283"/>
    </w:pPr>
  </w:style>
  <w:style w:type="paragraph" w:styleId="Zoznam4">
    <w:name w:val="List 4"/>
    <w:basedOn w:val="Normlny"/>
    <w:rsid w:val="002B309A"/>
    <w:pPr>
      <w:ind w:left="1132" w:hanging="283"/>
    </w:pPr>
  </w:style>
  <w:style w:type="paragraph" w:styleId="Zoznam5">
    <w:name w:val="List 5"/>
    <w:basedOn w:val="Normlny"/>
    <w:rsid w:val="002B309A"/>
    <w:pPr>
      <w:ind w:left="1415" w:hanging="283"/>
    </w:pPr>
  </w:style>
  <w:style w:type="paragraph" w:styleId="Zoznamsodrkami2">
    <w:name w:val="List Bullet 2"/>
    <w:basedOn w:val="Normlny"/>
    <w:rsid w:val="002B309A"/>
    <w:pPr>
      <w:ind w:left="454" w:hanging="170"/>
    </w:pPr>
  </w:style>
  <w:style w:type="paragraph" w:styleId="Zoznamsodrkami3">
    <w:name w:val="List Bullet 3"/>
    <w:basedOn w:val="Normlny"/>
    <w:rsid w:val="002B309A"/>
    <w:pPr>
      <w:ind w:left="849" w:hanging="283"/>
    </w:pPr>
  </w:style>
  <w:style w:type="paragraph" w:styleId="Zoznamsodrkami4">
    <w:name w:val="List Bullet 4"/>
    <w:basedOn w:val="Normlny"/>
    <w:rsid w:val="002B309A"/>
    <w:pPr>
      <w:ind w:left="1132" w:hanging="283"/>
    </w:pPr>
  </w:style>
  <w:style w:type="character" w:customStyle="1" w:styleId="Zvraznntun">
    <w:name w:val="Zvýraznění tučné"/>
    <w:rsid w:val="002B309A"/>
    <w:rPr>
      <w:b/>
      <w:i/>
    </w:rPr>
  </w:style>
  <w:style w:type="paragraph" w:customStyle="1" w:styleId="dotabulky">
    <w:name w:val="do tabulky"/>
    <w:basedOn w:val="Zkladntext"/>
    <w:rsid w:val="002B309A"/>
    <w:pPr>
      <w:spacing w:before="40" w:after="0"/>
    </w:pPr>
  </w:style>
  <w:style w:type="paragraph" w:styleId="Zkladntext">
    <w:name w:val="Body Text"/>
    <w:basedOn w:val="Normlny"/>
    <w:link w:val="ZkladntextChar"/>
    <w:rsid w:val="002B309A"/>
    <w:pPr>
      <w:spacing w:after="120"/>
    </w:pPr>
  </w:style>
  <w:style w:type="character" w:customStyle="1" w:styleId="ZkladntextChar">
    <w:name w:val="Základný text Char"/>
    <w:basedOn w:val="Predvolenpsmoodseku"/>
    <w:link w:val="Zkladntext"/>
    <w:rsid w:val="002B309A"/>
    <w:rPr>
      <w:rFonts w:ascii="Times New Roman" w:eastAsia="Times New Roman" w:hAnsi="Times New Roman" w:cs="Times New Roman"/>
      <w:sz w:val="24"/>
      <w:szCs w:val="24"/>
      <w:lang w:val="sk-SK" w:eastAsia="sk-SK"/>
    </w:rPr>
  </w:style>
  <w:style w:type="paragraph" w:customStyle="1" w:styleId="Tunstred">
    <w:name w:val="Tučný stred"/>
    <w:basedOn w:val="Normlny"/>
    <w:rsid w:val="002B309A"/>
    <w:pPr>
      <w:spacing w:before="60"/>
      <w:jc w:val="center"/>
    </w:pPr>
    <w:rPr>
      <w:b/>
      <w:sz w:val="20"/>
    </w:rPr>
  </w:style>
  <w:style w:type="paragraph" w:styleId="Zarkazkladnhotextu">
    <w:name w:val="Body Text Indent"/>
    <w:basedOn w:val="Normlny"/>
    <w:link w:val="ZarkazkladnhotextuChar"/>
    <w:rsid w:val="002B309A"/>
    <w:pPr>
      <w:spacing w:after="120"/>
      <w:ind w:left="283"/>
    </w:pPr>
  </w:style>
  <w:style w:type="character" w:customStyle="1" w:styleId="ZarkazkladnhotextuChar">
    <w:name w:val="Zarážka základného textu Char"/>
    <w:basedOn w:val="Predvolenpsmoodseku"/>
    <w:link w:val="Zarkazkladnhotextu"/>
    <w:rsid w:val="002B309A"/>
    <w:rPr>
      <w:rFonts w:ascii="Times New Roman" w:eastAsia="Times New Roman" w:hAnsi="Times New Roman" w:cs="Times New Roman"/>
      <w:sz w:val="24"/>
      <w:szCs w:val="24"/>
      <w:lang w:val="sk-SK" w:eastAsia="sk-SK"/>
    </w:rPr>
  </w:style>
  <w:style w:type="paragraph" w:customStyle="1" w:styleId="dotabulky2">
    <w:name w:val="do tabulky 2"/>
    <w:basedOn w:val="dotabulky"/>
    <w:rsid w:val="002B309A"/>
    <w:rPr>
      <w:b/>
      <w:sz w:val="22"/>
    </w:rPr>
  </w:style>
  <w:style w:type="paragraph" w:styleId="Zarkazkladnhotextu2">
    <w:name w:val="Body Text Indent 2"/>
    <w:basedOn w:val="Normlny"/>
    <w:link w:val="Zarkazkladnhotextu2Char"/>
    <w:rsid w:val="002B309A"/>
    <w:pPr>
      <w:spacing w:before="60"/>
      <w:ind w:firstLine="720"/>
    </w:pPr>
  </w:style>
  <w:style w:type="character" w:customStyle="1" w:styleId="Zarkazkladnhotextu2Char">
    <w:name w:val="Zarážka základného textu 2 Char"/>
    <w:basedOn w:val="Predvolenpsmoodseku"/>
    <w:link w:val="Zarkazkladnhotextu2"/>
    <w:rsid w:val="002B309A"/>
    <w:rPr>
      <w:rFonts w:ascii="Times New Roman" w:eastAsia="Times New Roman" w:hAnsi="Times New Roman" w:cs="Times New Roman"/>
      <w:sz w:val="24"/>
      <w:szCs w:val="24"/>
      <w:lang w:val="sk-SK" w:eastAsia="sk-SK"/>
    </w:rPr>
  </w:style>
  <w:style w:type="paragraph" w:styleId="Zkladntext2">
    <w:name w:val="Body Text 2"/>
    <w:basedOn w:val="Normlny"/>
    <w:link w:val="Zkladntext2Char"/>
    <w:rsid w:val="002B309A"/>
    <w:rPr>
      <w:b/>
      <w:sz w:val="28"/>
    </w:rPr>
  </w:style>
  <w:style w:type="character" w:customStyle="1" w:styleId="Zkladntext2Char">
    <w:name w:val="Základný text 2 Char"/>
    <w:basedOn w:val="Predvolenpsmoodseku"/>
    <w:link w:val="Zkladntext2"/>
    <w:rsid w:val="002B309A"/>
    <w:rPr>
      <w:rFonts w:ascii="Times New Roman" w:eastAsia="Times New Roman" w:hAnsi="Times New Roman" w:cs="Times New Roman"/>
      <w:b/>
      <w:sz w:val="28"/>
      <w:szCs w:val="24"/>
      <w:lang w:val="sk-SK" w:eastAsia="sk-SK"/>
    </w:rPr>
  </w:style>
  <w:style w:type="paragraph" w:styleId="Zarkazkladnhotextu3">
    <w:name w:val="Body Text Indent 3"/>
    <w:basedOn w:val="Normlny"/>
    <w:link w:val="Zarkazkladnhotextu3Char"/>
    <w:rsid w:val="002B309A"/>
    <w:pPr>
      <w:ind w:firstLine="720"/>
      <w:jc w:val="both"/>
    </w:pPr>
  </w:style>
  <w:style w:type="character" w:customStyle="1" w:styleId="Zarkazkladnhotextu3Char">
    <w:name w:val="Zarážka základného textu 3 Char"/>
    <w:basedOn w:val="Predvolenpsmoodseku"/>
    <w:link w:val="Zarkazkladnhotextu3"/>
    <w:rsid w:val="002B309A"/>
    <w:rPr>
      <w:rFonts w:ascii="Times New Roman" w:eastAsia="Times New Roman" w:hAnsi="Times New Roman" w:cs="Times New Roman"/>
      <w:sz w:val="24"/>
      <w:szCs w:val="24"/>
      <w:lang w:val="sk-SK" w:eastAsia="sk-SK"/>
    </w:rPr>
  </w:style>
  <w:style w:type="paragraph" w:styleId="Zkladntext3">
    <w:name w:val="Body Text 3"/>
    <w:basedOn w:val="Normlny"/>
    <w:link w:val="Zkladntext3Char"/>
    <w:rsid w:val="002B309A"/>
    <w:pPr>
      <w:spacing w:after="120"/>
    </w:pPr>
    <w:rPr>
      <w:sz w:val="16"/>
      <w:szCs w:val="16"/>
    </w:rPr>
  </w:style>
  <w:style w:type="character" w:customStyle="1" w:styleId="Zkladntext3Char">
    <w:name w:val="Základný text 3 Char"/>
    <w:basedOn w:val="Predvolenpsmoodseku"/>
    <w:link w:val="Zkladntext3"/>
    <w:rsid w:val="002B309A"/>
    <w:rPr>
      <w:rFonts w:ascii="Times New Roman" w:eastAsia="Times New Roman" w:hAnsi="Times New Roman" w:cs="Times New Roman"/>
      <w:sz w:val="16"/>
      <w:szCs w:val="16"/>
      <w:lang w:val="sk-SK" w:eastAsia="sk-SK"/>
    </w:rPr>
  </w:style>
  <w:style w:type="paragraph" w:customStyle="1" w:styleId="lines0">
    <w:name w:val="line_s"/>
    <w:basedOn w:val="Normlny"/>
    <w:autoRedefine/>
    <w:rsid w:val="002B309A"/>
    <w:pPr>
      <w:pBdr>
        <w:bottom w:val="single" w:sz="4" w:space="1" w:color="auto"/>
      </w:pBdr>
      <w:spacing w:after="60"/>
      <w:jc w:val="center"/>
    </w:pPr>
    <w:rPr>
      <w:sz w:val="20"/>
    </w:rPr>
  </w:style>
  <w:style w:type="paragraph" w:customStyle="1" w:styleId="lined0">
    <w:name w:val="line_d"/>
    <w:basedOn w:val="Normlny"/>
    <w:autoRedefine/>
    <w:rsid w:val="002B309A"/>
    <w:pPr>
      <w:pBdr>
        <w:bottom w:val="double" w:sz="4" w:space="1" w:color="auto"/>
      </w:pBdr>
      <w:spacing w:after="60"/>
      <w:jc w:val="center"/>
    </w:pPr>
    <w:rPr>
      <w:b/>
      <w:sz w:val="20"/>
    </w:rPr>
  </w:style>
  <w:style w:type="paragraph" w:customStyle="1" w:styleId="2Heading">
    <w:name w:val="2 Heading"/>
    <w:basedOn w:val="Normlny"/>
    <w:autoRedefine/>
    <w:rsid w:val="002B309A"/>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2B309A"/>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2B309A"/>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2B309A"/>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2B309A"/>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2B309A"/>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2B309A"/>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2B309A"/>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2B309A"/>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2B309A"/>
    <w:pPr>
      <w:tabs>
        <w:tab w:val="num" w:pos="567"/>
      </w:tabs>
      <w:spacing w:before="120" w:after="120"/>
      <w:ind w:left="567" w:hanging="567"/>
      <w:jc w:val="both"/>
    </w:pPr>
  </w:style>
  <w:style w:type="paragraph" w:customStyle="1" w:styleId="TextmTz">
    <w:name w:val="Text m. Tz."/>
    <w:basedOn w:val="Obyajntext"/>
    <w:autoRedefine/>
    <w:rsid w:val="002B309A"/>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2B309A"/>
    <w:rPr>
      <w:rFonts w:ascii="Courier New" w:hAnsi="Courier New" w:cs="Courier New"/>
      <w:sz w:val="20"/>
      <w:szCs w:val="20"/>
    </w:rPr>
  </w:style>
  <w:style w:type="character" w:customStyle="1" w:styleId="ObyajntextChar">
    <w:name w:val="Obyčajný text Char"/>
    <w:basedOn w:val="Predvolenpsmoodseku"/>
    <w:link w:val="Obyajntext"/>
    <w:rsid w:val="002B309A"/>
    <w:rPr>
      <w:rFonts w:ascii="Courier New" w:eastAsia="Times New Roman" w:hAnsi="Courier New" w:cs="Courier New"/>
      <w:szCs w:val="20"/>
      <w:lang w:val="sk-SK" w:eastAsia="sk-SK"/>
    </w:rPr>
  </w:style>
  <w:style w:type="paragraph" w:customStyle="1" w:styleId="Heading3B">
    <w:name w:val="Heading3B"/>
    <w:basedOn w:val="Nadpis3"/>
    <w:autoRedefine/>
    <w:rsid w:val="002B309A"/>
    <w:pPr>
      <w:tabs>
        <w:tab w:val="num" w:pos="964"/>
      </w:tabs>
      <w:ind w:left="964" w:hanging="397"/>
    </w:pPr>
  </w:style>
  <w:style w:type="paragraph" w:customStyle="1" w:styleId="Heading3E">
    <w:name w:val="Heading3E"/>
    <w:basedOn w:val="Nadpis3"/>
    <w:autoRedefine/>
    <w:rsid w:val="002B309A"/>
    <w:pPr>
      <w:tabs>
        <w:tab w:val="num" w:pos="964"/>
      </w:tabs>
      <w:ind w:left="964" w:hanging="397"/>
    </w:pPr>
  </w:style>
  <w:style w:type="paragraph" w:customStyle="1" w:styleId="aparagraf">
    <w:name w:val="aparagraf"/>
    <w:basedOn w:val="Normlny"/>
    <w:autoRedefine/>
    <w:rsid w:val="002B309A"/>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2B309A"/>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2B309A"/>
    <w:pPr>
      <w:pBdr>
        <w:bottom w:val="double" w:sz="6" w:space="1" w:color="auto"/>
      </w:pBdr>
      <w:spacing w:before="40" w:after="120"/>
    </w:pPr>
    <w:rPr>
      <w:b/>
    </w:rPr>
  </w:style>
  <w:style w:type="paragraph" w:customStyle="1" w:styleId="Style1">
    <w:name w:val="Style1"/>
    <w:basedOn w:val="Borders"/>
    <w:autoRedefine/>
    <w:rsid w:val="002B309A"/>
    <w:pPr>
      <w:pBdr>
        <w:bottom w:val="double" w:sz="4" w:space="1" w:color="auto"/>
      </w:pBdr>
      <w:spacing w:before="40" w:after="120"/>
      <w:ind w:right="57"/>
      <w:jc w:val="right"/>
    </w:pPr>
  </w:style>
  <w:style w:type="paragraph" w:customStyle="1" w:styleId="odstavecabc">
    <w:name w:val="odstavecabc"/>
    <w:basedOn w:val="Normlny"/>
    <w:autoRedefine/>
    <w:rsid w:val="002B309A"/>
    <w:pPr>
      <w:tabs>
        <w:tab w:val="num" w:pos="426"/>
      </w:tabs>
      <w:spacing w:before="120" w:after="120"/>
      <w:ind w:left="426" w:hanging="426"/>
      <w:jc w:val="both"/>
    </w:pPr>
    <w:rPr>
      <w:b/>
      <w:sz w:val="20"/>
    </w:rPr>
  </w:style>
  <w:style w:type="paragraph" w:customStyle="1" w:styleId="odstavecbezcisla">
    <w:name w:val="odstavecbezcisla"/>
    <w:basedOn w:val="Zkladntext3"/>
    <w:rsid w:val="002B309A"/>
    <w:pPr>
      <w:spacing w:after="0"/>
      <w:ind w:left="426"/>
      <w:jc w:val="both"/>
    </w:pPr>
    <w:rPr>
      <w:iCs/>
      <w:sz w:val="20"/>
      <w:szCs w:val="24"/>
    </w:rPr>
  </w:style>
  <w:style w:type="paragraph" w:customStyle="1" w:styleId="odstavecislo">
    <w:name w:val="odstavecislo"/>
    <w:basedOn w:val="Normlny"/>
    <w:rsid w:val="002B309A"/>
    <w:pPr>
      <w:tabs>
        <w:tab w:val="num" w:pos="426"/>
      </w:tabs>
      <w:spacing w:after="120"/>
      <w:ind w:left="426" w:hanging="426"/>
      <w:jc w:val="both"/>
    </w:pPr>
    <w:rPr>
      <w:b/>
      <w:bCs/>
      <w:sz w:val="20"/>
    </w:rPr>
  </w:style>
  <w:style w:type="paragraph" w:customStyle="1" w:styleId="doubleright">
    <w:name w:val="doubleright"/>
    <w:basedOn w:val="Borders"/>
    <w:autoRedefine/>
    <w:rsid w:val="002B309A"/>
    <w:pPr>
      <w:pBdr>
        <w:bottom w:val="double" w:sz="4" w:space="1" w:color="auto"/>
      </w:pBdr>
      <w:ind w:left="284" w:right="57"/>
      <w:jc w:val="right"/>
    </w:pPr>
    <w:rPr>
      <w:b/>
      <w:bCs/>
      <w:sz w:val="18"/>
    </w:rPr>
  </w:style>
  <w:style w:type="paragraph" w:customStyle="1" w:styleId="singleright">
    <w:name w:val="singleright"/>
    <w:basedOn w:val="Normlny"/>
    <w:rsid w:val="002B309A"/>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2B309A"/>
    <w:pPr>
      <w:numPr>
        <w:numId w:val="0"/>
      </w:numPr>
      <w:tabs>
        <w:tab w:val="num" w:pos="426"/>
      </w:tabs>
      <w:ind w:left="426" w:hanging="426"/>
    </w:pPr>
  </w:style>
  <w:style w:type="paragraph" w:styleId="Zoznam">
    <w:name w:val="List"/>
    <w:basedOn w:val="Normlny"/>
    <w:rsid w:val="002B309A"/>
    <w:pPr>
      <w:ind w:left="283" w:hanging="283"/>
    </w:pPr>
  </w:style>
  <w:style w:type="paragraph" w:styleId="Nzov">
    <w:name w:val="Title"/>
    <w:basedOn w:val="Normlny"/>
    <w:link w:val="NzovChar"/>
    <w:autoRedefine/>
    <w:uiPriority w:val="99"/>
    <w:qFormat/>
    <w:rsid w:val="002B309A"/>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B309A"/>
    <w:rPr>
      <w:rFonts w:ascii="Times New Roman" w:eastAsia="Times New Roman" w:hAnsi="Times New Roman" w:cs="Arial"/>
      <w:b/>
      <w:bCs/>
      <w:kern w:val="28"/>
      <w:sz w:val="24"/>
      <w:szCs w:val="32"/>
      <w:lang w:val="sk-SK" w:eastAsia="sk-SK"/>
    </w:rPr>
  </w:style>
  <w:style w:type="paragraph" w:customStyle="1" w:styleId="singlerightLeft0">
    <w:name w:val="singleright + Left:  0"/>
    <w:aliases w:val="20 cm"/>
    <w:basedOn w:val="singleright"/>
    <w:rsid w:val="002B309A"/>
    <w:pPr>
      <w:ind w:left="257"/>
    </w:pPr>
    <w:rPr>
      <w:b/>
      <w:bCs/>
    </w:rPr>
  </w:style>
  <w:style w:type="paragraph" w:customStyle="1" w:styleId="doublerightbold">
    <w:name w:val="doubleright bold"/>
    <w:basedOn w:val="doubleright"/>
    <w:rsid w:val="002B309A"/>
  </w:style>
  <w:style w:type="paragraph" w:customStyle="1" w:styleId="Headinga">
    <w:name w:val="Heading a"/>
    <w:basedOn w:val="Normlny"/>
    <w:autoRedefine/>
    <w:rsid w:val="002B309A"/>
    <w:pPr>
      <w:tabs>
        <w:tab w:val="num" w:pos="414"/>
      </w:tabs>
      <w:ind w:left="414" w:hanging="414"/>
    </w:pPr>
    <w:rPr>
      <w:b/>
      <w:sz w:val="20"/>
      <w:szCs w:val="20"/>
    </w:rPr>
  </w:style>
  <w:style w:type="paragraph" w:customStyle="1" w:styleId="Headingb">
    <w:name w:val="Heading b"/>
    <w:basedOn w:val="Normlny"/>
    <w:autoRedefine/>
    <w:rsid w:val="002B309A"/>
    <w:pPr>
      <w:tabs>
        <w:tab w:val="num" w:pos="414"/>
      </w:tabs>
      <w:ind w:left="414" w:hanging="414"/>
    </w:pPr>
    <w:rPr>
      <w:b/>
      <w:sz w:val="20"/>
      <w:szCs w:val="20"/>
    </w:rPr>
  </w:style>
  <w:style w:type="paragraph" w:customStyle="1" w:styleId="Head1">
    <w:name w:val="Head 1"/>
    <w:basedOn w:val="Normlny"/>
    <w:autoRedefine/>
    <w:rsid w:val="002B309A"/>
    <w:pPr>
      <w:tabs>
        <w:tab w:val="num" w:pos="414"/>
      </w:tabs>
      <w:ind w:left="414" w:hanging="414"/>
    </w:pPr>
    <w:rPr>
      <w:b/>
      <w:sz w:val="20"/>
      <w:szCs w:val="20"/>
    </w:rPr>
  </w:style>
  <w:style w:type="paragraph" w:styleId="Textpoznmkypodiarou">
    <w:name w:val="footnote text"/>
    <w:basedOn w:val="Normlny"/>
    <w:link w:val="TextpoznmkypodiarouChar"/>
    <w:semiHidden/>
    <w:rsid w:val="002B309A"/>
    <w:rPr>
      <w:sz w:val="20"/>
    </w:rPr>
  </w:style>
  <w:style w:type="character" w:customStyle="1" w:styleId="TextpoznmkypodiarouChar">
    <w:name w:val="Text poznámky pod čiarou Char"/>
    <w:basedOn w:val="Predvolenpsmoodseku"/>
    <w:link w:val="Textpoznmkypodiarou"/>
    <w:semiHidden/>
    <w:rsid w:val="002B309A"/>
    <w:rPr>
      <w:rFonts w:ascii="Times New Roman" w:eastAsia="Times New Roman" w:hAnsi="Times New Roman" w:cs="Times New Roman"/>
      <w:szCs w:val="24"/>
      <w:lang w:val="sk-SK" w:eastAsia="sk-SK"/>
    </w:rPr>
  </w:style>
  <w:style w:type="paragraph" w:styleId="Textbubliny">
    <w:name w:val="Balloon Text"/>
    <w:basedOn w:val="Normlny"/>
    <w:link w:val="TextbublinyChar"/>
    <w:semiHidden/>
    <w:rsid w:val="002B309A"/>
    <w:rPr>
      <w:rFonts w:ascii="Tahoma" w:hAnsi="Tahoma" w:cs="Tahoma"/>
      <w:sz w:val="16"/>
      <w:szCs w:val="16"/>
    </w:rPr>
  </w:style>
  <w:style w:type="character" w:customStyle="1" w:styleId="TextbublinyChar">
    <w:name w:val="Text bubliny Char"/>
    <w:basedOn w:val="Predvolenpsmoodseku"/>
    <w:link w:val="Textbubliny"/>
    <w:semiHidden/>
    <w:rsid w:val="002B309A"/>
    <w:rPr>
      <w:rFonts w:ascii="Tahoma" w:eastAsia="Times New Roman" w:hAnsi="Tahoma" w:cs="Tahoma"/>
      <w:sz w:val="16"/>
      <w:szCs w:val="16"/>
      <w:lang w:val="sk-SK" w:eastAsia="sk-SK"/>
    </w:rPr>
  </w:style>
  <w:style w:type="paragraph" w:customStyle="1" w:styleId="Lettertext">
    <w:name w:val="Letter text"/>
    <w:basedOn w:val="Normlny"/>
    <w:rsid w:val="002B309A"/>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B309A"/>
    <w:rPr>
      <w:rFonts w:ascii="Helv" w:eastAsia="Times New Roman" w:hAnsi="Helv" w:cs="Helv"/>
      <w:bCs/>
      <w:iCs/>
      <w:szCs w:val="20"/>
      <w:lang w:val="sk-SK" w:eastAsia="sk-SK"/>
    </w:rPr>
  </w:style>
  <w:style w:type="paragraph" w:customStyle="1" w:styleId="ABC-paragrahinNotes">
    <w:name w:val="ABC - paragrah in Notes"/>
    <w:link w:val="ABC-paragrahinNotesChar"/>
    <w:rsid w:val="002B309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B309A"/>
    <w:rPr>
      <w:rFonts w:ascii="Arial" w:eastAsia="Times New Roman" w:hAnsi="Arial" w:cs="Times New Roman"/>
      <w:sz w:val="18"/>
      <w:szCs w:val="20"/>
      <w:lang w:val="en-GB"/>
    </w:rPr>
  </w:style>
  <w:style w:type="paragraph" w:customStyle="1" w:styleId="Pismenka">
    <w:name w:val="Pismenka"/>
    <w:basedOn w:val="Zkladntext"/>
    <w:rsid w:val="002B309A"/>
    <w:pPr>
      <w:tabs>
        <w:tab w:val="num" w:pos="426"/>
      </w:tabs>
      <w:spacing w:after="0"/>
      <w:ind w:left="426" w:hanging="426"/>
      <w:jc w:val="both"/>
    </w:pPr>
    <w:rPr>
      <w:b/>
      <w:sz w:val="18"/>
      <w:szCs w:val="20"/>
      <w:lang w:eastAsia="en-US"/>
    </w:rPr>
  </w:style>
  <w:style w:type="table" w:styleId="Mriekatabuky">
    <w:name w:val="Table Grid"/>
    <w:basedOn w:val="Normlnatabuka"/>
    <w:rsid w:val="002B309A"/>
    <w:pPr>
      <w:spacing w:after="0" w:line="240" w:lineRule="auto"/>
    </w:pPr>
    <w:rPr>
      <w:rFonts w:ascii="Times New Roman" w:eastAsia="Times New Roman" w:hAnsi="Times New Roman" w:cs="Times New Roman"/>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2B309A"/>
    <w:rPr>
      <w:strike w:val="0"/>
      <w:dstrike w:val="0"/>
      <w:color w:val="F37421"/>
      <w:sz w:val="18"/>
      <w:szCs w:val="18"/>
      <w:u w:val="none"/>
      <w:effect w:val="none"/>
    </w:rPr>
  </w:style>
  <w:style w:type="paragraph" w:customStyle="1" w:styleId="TopHeader">
    <w:name w:val="Top Header"/>
    <w:basedOn w:val="Normlny"/>
    <w:qFormat/>
    <w:rsid w:val="002B309A"/>
    <w:pPr>
      <w:jc w:val="center"/>
    </w:pPr>
    <w:rPr>
      <w:rFonts w:ascii="Arial Narrow" w:hAnsi="Arial Narrow"/>
      <w:b/>
      <w:bCs/>
      <w:sz w:val="22"/>
      <w:szCs w:val="22"/>
      <w:lang w:eastAsia="en-US"/>
    </w:rPr>
  </w:style>
  <w:style w:type="character" w:styleId="Odkaznakomentr">
    <w:name w:val="annotation reference"/>
    <w:basedOn w:val="Predvolenpsmoodseku"/>
    <w:rsid w:val="002B309A"/>
    <w:rPr>
      <w:sz w:val="16"/>
      <w:szCs w:val="16"/>
    </w:rPr>
  </w:style>
  <w:style w:type="paragraph" w:styleId="Textkomentra">
    <w:name w:val="annotation text"/>
    <w:basedOn w:val="Normlny"/>
    <w:link w:val="TextkomentraChar"/>
    <w:rsid w:val="002B309A"/>
    <w:rPr>
      <w:sz w:val="20"/>
      <w:szCs w:val="20"/>
    </w:rPr>
  </w:style>
  <w:style w:type="character" w:customStyle="1" w:styleId="TextkomentraChar">
    <w:name w:val="Text komentára Char"/>
    <w:basedOn w:val="Predvolenpsmoodseku"/>
    <w:link w:val="Textkomentra"/>
    <w:rsid w:val="002B309A"/>
    <w:rPr>
      <w:rFonts w:ascii="Times New Roman" w:eastAsia="Times New Roman" w:hAnsi="Times New Roman" w:cs="Times New Roman"/>
      <w:szCs w:val="20"/>
      <w:lang w:val="sk-SK" w:eastAsia="sk-SK"/>
    </w:rPr>
  </w:style>
  <w:style w:type="paragraph" w:styleId="Predmetkomentra">
    <w:name w:val="annotation subject"/>
    <w:basedOn w:val="Textkomentra"/>
    <w:next w:val="Textkomentra"/>
    <w:link w:val="PredmetkomentraChar"/>
    <w:rsid w:val="002B309A"/>
    <w:rPr>
      <w:b/>
      <w:bCs/>
    </w:rPr>
  </w:style>
  <w:style w:type="character" w:customStyle="1" w:styleId="PredmetkomentraChar">
    <w:name w:val="Predmet komentára Char"/>
    <w:basedOn w:val="TextkomentraChar"/>
    <w:link w:val="Predmetkomentra"/>
    <w:rsid w:val="002B309A"/>
    <w:rPr>
      <w:rFonts w:ascii="Times New Roman" w:eastAsia="Times New Roman" w:hAnsi="Times New Roman" w:cs="Times New Roman"/>
      <w:b/>
      <w:bCs/>
      <w:szCs w:val="20"/>
      <w:lang w:val="sk-SK" w:eastAsia="sk-SK"/>
    </w:rPr>
  </w:style>
  <w:style w:type="paragraph" w:styleId="truktradokumentu">
    <w:name w:val="Document Map"/>
    <w:basedOn w:val="Normlny"/>
    <w:link w:val="truktradokumentuChar"/>
    <w:rsid w:val="002B309A"/>
    <w:rPr>
      <w:rFonts w:ascii="Tahoma" w:hAnsi="Tahoma" w:cs="Tahoma"/>
      <w:sz w:val="16"/>
      <w:szCs w:val="16"/>
    </w:rPr>
  </w:style>
  <w:style w:type="character" w:customStyle="1" w:styleId="truktradokumentuChar">
    <w:name w:val="Štruktúra dokumentu Char"/>
    <w:basedOn w:val="Predvolenpsmoodseku"/>
    <w:link w:val="truktradokumentu"/>
    <w:rsid w:val="002B309A"/>
    <w:rPr>
      <w:rFonts w:ascii="Tahoma" w:eastAsia="Times New Roman" w:hAnsi="Tahoma" w:cs="Tahoma"/>
      <w:sz w:val="16"/>
      <w:szCs w:val="16"/>
      <w:lang w:val="sk-SK" w:eastAsia="sk-SK"/>
    </w:rPr>
  </w:style>
  <w:style w:type="paragraph" w:styleId="Odsekzoznamu">
    <w:name w:val="List Paragraph"/>
    <w:basedOn w:val="Normlny"/>
    <w:uiPriority w:val="34"/>
    <w:qFormat/>
    <w:rsid w:val="002B309A"/>
    <w:pPr>
      <w:ind w:left="720"/>
      <w:contextualSpacing/>
    </w:pPr>
  </w:style>
  <w:style w:type="paragraph" w:customStyle="1" w:styleId="body">
    <w:name w:val="body"/>
    <w:basedOn w:val="odstavec"/>
    <w:link w:val="bodyChar"/>
    <w:qFormat/>
    <w:rsid w:val="002B309A"/>
  </w:style>
  <w:style w:type="character" w:customStyle="1" w:styleId="bodyChar">
    <w:name w:val="body Char"/>
    <w:basedOn w:val="odstavecChar"/>
    <w:link w:val="body"/>
    <w:rsid w:val="002B309A"/>
    <w:rPr>
      <w:rFonts w:ascii="Helv" w:eastAsia="Times New Roman" w:hAnsi="Helv" w:cs="Helv"/>
      <w:bCs/>
      <w:iCs/>
      <w:szCs w:val="20"/>
      <w:lang w:val="sk-SK"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B309A"/>
    <w:pPr>
      <w:spacing w:after="0" w:line="240" w:lineRule="auto"/>
    </w:pPr>
    <w:rPr>
      <w:rFonts w:ascii="Times New Roman" w:eastAsia="Times New Roman" w:hAnsi="Times New Roman" w:cs="Times New Roman"/>
      <w:sz w:val="24"/>
      <w:szCs w:val="24"/>
      <w:lang w:val="sk-SK" w:eastAsia="sk-SK"/>
    </w:rPr>
  </w:style>
  <w:style w:type="paragraph" w:styleId="Nadpis1">
    <w:name w:val="heading 1"/>
    <w:basedOn w:val="Normlny"/>
    <w:next w:val="Normlny"/>
    <w:link w:val="Nadpis1Char"/>
    <w:autoRedefine/>
    <w:qFormat/>
    <w:rsid w:val="002B309A"/>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link w:val="Nadpis2Char"/>
    <w:autoRedefine/>
    <w:qFormat/>
    <w:rsid w:val="002B309A"/>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link w:val="Nadpis3Char"/>
    <w:qFormat/>
    <w:rsid w:val="002B309A"/>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2B309A"/>
    <w:pPr>
      <w:keepNext/>
      <w:spacing w:before="240" w:after="60"/>
      <w:outlineLvl w:val="3"/>
    </w:pPr>
    <w:rPr>
      <w:b/>
      <w:i/>
      <w:sz w:val="22"/>
    </w:rPr>
  </w:style>
  <w:style w:type="paragraph" w:styleId="Nadpis5">
    <w:name w:val="heading 5"/>
    <w:basedOn w:val="Normlny"/>
    <w:next w:val="Normlny"/>
    <w:link w:val="Nadpis5Char"/>
    <w:qFormat/>
    <w:rsid w:val="002B309A"/>
    <w:pPr>
      <w:spacing w:before="240" w:after="60"/>
      <w:outlineLvl w:val="4"/>
    </w:pPr>
    <w:rPr>
      <w:sz w:val="22"/>
    </w:rPr>
  </w:style>
  <w:style w:type="paragraph" w:styleId="Nadpis6">
    <w:name w:val="heading 6"/>
    <w:basedOn w:val="Normlny"/>
    <w:next w:val="Normlny"/>
    <w:link w:val="Nadpis6Char"/>
    <w:qFormat/>
    <w:rsid w:val="002B309A"/>
    <w:pPr>
      <w:keepNext/>
      <w:jc w:val="center"/>
      <w:outlineLvl w:val="5"/>
    </w:pPr>
    <w:rPr>
      <w:sz w:val="28"/>
    </w:rPr>
  </w:style>
  <w:style w:type="paragraph" w:styleId="Nadpis7">
    <w:name w:val="heading 7"/>
    <w:basedOn w:val="Normlny"/>
    <w:next w:val="Normlny"/>
    <w:link w:val="Nadpis7Char"/>
    <w:qFormat/>
    <w:rsid w:val="002B309A"/>
    <w:pPr>
      <w:keepNext/>
      <w:ind w:left="426"/>
      <w:outlineLvl w:val="6"/>
    </w:pPr>
    <w:rPr>
      <w:b/>
      <w:sz w:val="20"/>
    </w:rPr>
  </w:style>
  <w:style w:type="paragraph" w:styleId="Nadpis8">
    <w:name w:val="heading 8"/>
    <w:basedOn w:val="Normlny"/>
    <w:next w:val="Normlny"/>
    <w:link w:val="Nadpis8Char"/>
    <w:qFormat/>
    <w:rsid w:val="002B309A"/>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qFormat/>
    <w:rsid w:val="002B309A"/>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309A"/>
    <w:rPr>
      <w:rFonts w:ascii="Times New Roman" w:eastAsia="Times New Roman" w:hAnsi="Times New Roman" w:cs="Arial"/>
      <w:b/>
      <w:bCs/>
      <w:kern w:val="32"/>
      <w:szCs w:val="20"/>
      <w:lang w:val="sk-SK" w:eastAsia="sk-SK"/>
    </w:rPr>
  </w:style>
  <w:style w:type="character" w:customStyle="1" w:styleId="Nadpis2Char">
    <w:name w:val="Nadpis 2 Char"/>
    <w:basedOn w:val="Predvolenpsmoodseku"/>
    <w:link w:val="Nadpis2"/>
    <w:rsid w:val="002B309A"/>
    <w:rPr>
      <w:rFonts w:ascii="Arial" w:eastAsia="Times New Roman" w:hAnsi="Arial" w:cs="Arial"/>
      <w:b/>
      <w:iCs/>
      <w:szCs w:val="24"/>
      <w:lang w:val="sk-SK" w:eastAsia="sk-SK"/>
    </w:rPr>
  </w:style>
  <w:style w:type="character" w:customStyle="1" w:styleId="Nadpis3Char">
    <w:name w:val="Nadpis 3 Char"/>
    <w:basedOn w:val="Predvolenpsmoodseku"/>
    <w:link w:val="Nadpis3"/>
    <w:rsid w:val="002B309A"/>
    <w:rPr>
      <w:rFonts w:ascii="Times New Roman" w:eastAsia="Times New Roman" w:hAnsi="Times New Roman" w:cs="Times New Roman"/>
      <w:b/>
      <w:szCs w:val="20"/>
      <w:lang w:val="de-DE" w:eastAsia="sk-SK"/>
    </w:rPr>
  </w:style>
  <w:style w:type="character" w:customStyle="1" w:styleId="Nadpis4Char">
    <w:name w:val="Nadpis 4 Char"/>
    <w:basedOn w:val="Predvolenpsmoodseku"/>
    <w:link w:val="Nadpis4"/>
    <w:rsid w:val="002B309A"/>
    <w:rPr>
      <w:rFonts w:ascii="Times New Roman" w:eastAsia="Times New Roman" w:hAnsi="Times New Roman" w:cs="Times New Roman"/>
      <w:b/>
      <w:i/>
      <w:sz w:val="22"/>
      <w:szCs w:val="24"/>
      <w:lang w:val="sk-SK" w:eastAsia="sk-SK"/>
    </w:rPr>
  </w:style>
  <w:style w:type="character" w:customStyle="1" w:styleId="Nadpis5Char">
    <w:name w:val="Nadpis 5 Char"/>
    <w:basedOn w:val="Predvolenpsmoodseku"/>
    <w:link w:val="Nadpis5"/>
    <w:rsid w:val="002B309A"/>
    <w:rPr>
      <w:rFonts w:ascii="Times New Roman" w:eastAsia="Times New Roman" w:hAnsi="Times New Roman" w:cs="Times New Roman"/>
      <w:sz w:val="22"/>
      <w:szCs w:val="24"/>
      <w:lang w:val="sk-SK" w:eastAsia="sk-SK"/>
    </w:rPr>
  </w:style>
  <w:style w:type="character" w:customStyle="1" w:styleId="Nadpis6Char">
    <w:name w:val="Nadpis 6 Char"/>
    <w:basedOn w:val="Predvolenpsmoodseku"/>
    <w:link w:val="Nadpis6"/>
    <w:rsid w:val="002B309A"/>
    <w:rPr>
      <w:rFonts w:ascii="Times New Roman" w:eastAsia="Times New Roman" w:hAnsi="Times New Roman" w:cs="Times New Roman"/>
      <w:sz w:val="28"/>
      <w:szCs w:val="24"/>
      <w:lang w:val="sk-SK" w:eastAsia="sk-SK"/>
    </w:rPr>
  </w:style>
  <w:style w:type="character" w:customStyle="1" w:styleId="Nadpis7Char">
    <w:name w:val="Nadpis 7 Char"/>
    <w:basedOn w:val="Predvolenpsmoodseku"/>
    <w:link w:val="Nadpis7"/>
    <w:rsid w:val="002B309A"/>
    <w:rPr>
      <w:rFonts w:ascii="Times New Roman" w:eastAsia="Times New Roman" w:hAnsi="Times New Roman" w:cs="Times New Roman"/>
      <w:b/>
      <w:szCs w:val="24"/>
      <w:lang w:val="sk-SK" w:eastAsia="sk-SK"/>
    </w:rPr>
  </w:style>
  <w:style w:type="character" w:customStyle="1" w:styleId="Nadpis8Char">
    <w:name w:val="Nadpis 8 Char"/>
    <w:basedOn w:val="Predvolenpsmoodseku"/>
    <w:link w:val="Nadpis8"/>
    <w:rsid w:val="002B309A"/>
    <w:rPr>
      <w:rFonts w:ascii="Times New Roman" w:eastAsia="Times New Roman" w:hAnsi="Times New Roman" w:cs="Times New Roman"/>
      <w:b/>
      <w:szCs w:val="24"/>
      <w:lang w:val="sk-SK" w:eastAsia="sk-SK"/>
    </w:rPr>
  </w:style>
  <w:style w:type="character" w:customStyle="1" w:styleId="Nadpis9Char">
    <w:name w:val="Nadpis 9 Char"/>
    <w:basedOn w:val="Predvolenpsmoodseku"/>
    <w:link w:val="Nadpis9"/>
    <w:rsid w:val="002B309A"/>
    <w:rPr>
      <w:rFonts w:ascii="Times New Roman" w:eastAsia="Times New Roman" w:hAnsi="Times New Roman" w:cs="Times New Roman"/>
      <w:b/>
      <w:i/>
      <w:sz w:val="22"/>
      <w:szCs w:val="24"/>
      <w:lang w:val="sk-SK" w:eastAsia="sk-SK"/>
    </w:rPr>
  </w:style>
  <w:style w:type="paragraph" w:styleId="Hlavika">
    <w:name w:val="header"/>
    <w:basedOn w:val="Normlny"/>
    <w:link w:val="HlavikaChar"/>
    <w:rsid w:val="002B309A"/>
    <w:pPr>
      <w:tabs>
        <w:tab w:val="center" w:pos="4536"/>
        <w:tab w:val="right" w:pos="9072"/>
      </w:tabs>
    </w:pPr>
  </w:style>
  <w:style w:type="character" w:customStyle="1" w:styleId="HlavikaChar">
    <w:name w:val="Hlavička Char"/>
    <w:basedOn w:val="Predvolenpsmoodseku"/>
    <w:link w:val="Hlavika"/>
    <w:rsid w:val="002B309A"/>
    <w:rPr>
      <w:rFonts w:ascii="Times New Roman" w:eastAsia="Times New Roman" w:hAnsi="Times New Roman" w:cs="Times New Roman"/>
      <w:sz w:val="24"/>
      <w:szCs w:val="24"/>
      <w:lang w:val="sk-SK" w:eastAsia="sk-SK"/>
    </w:rPr>
  </w:style>
  <w:style w:type="paragraph" w:styleId="Pta">
    <w:name w:val="footer"/>
    <w:basedOn w:val="Normlny"/>
    <w:link w:val="PtaChar"/>
    <w:rsid w:val="002B309A"/>
    <w:pPr>
      <w:tabs>
        <w:tab w:val="center" w:pos="4536"/>
        <w:tab w:val="right" w:pos="9072"/>
      </w:tabs>
    </w:pPr>
  </w:style>
  <w:style w:type="character" w:customStyle="1" w:styleId="PtaChar">
    <w:name w:val="Päta Char"/>
    <w:basedOn w:val="Predvolenpsmoodseku"/>
    <w:link w:val="Pta"/>
    <w:rsid w:val="002B309A"/>
    <w:rPr>
      <w:rFonts w:ascii="Times New Roman" w:eastAsia="Times New Roman" w:hAnsi="Times New Roman" w:cs="Times New Roman"/>
      <w:sz w:val="24"/>
      <w:szCs w:val="24"/>
      <w:lang w:val="sk-SK" w:eastAsia="sk-SK"/>
    </w:rPr>
  </w:style>
  <w:style w:type="character" w:styleId="slostrany">
    <w:name w:val="page number"/>
    <w:basedOn w:val="Predvolenpsmoodseku"/>
    <w:rsid w:val="002B309A"/>
  </w:style>
  <w:style w:type="paragraph" w:customStyle="1" w:styleId="1Heading">
    <w:name w:val="1 Heading"/>
    <w:basedOn w:val="Normlny"/>
    <w:autoRedefine/>
    <w:rsid w:val="002B309A"/>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2B309A"/>
    <w:rPr>
      <w:lang w:val="en-GB"/>
    </w:rPr>
  </w:style>
  <w:style w:type="paragraph" w:customStyle="1" w:styleId="odstavec">
    <w:name w:val="odstavec"/>
    <w:basedOn w:val="Normlny"/>
    <w:link w:val="odstavecChar"/>
    <w:autoRedefine/>
    <w:rsid w:val="002B309A"/>
    <w:pPr>
      <w:suppressAutoHyphens/>
      <w:ind w:left="425"/>
    </w:pPr>
    <w:rPr>
      <w:rFonts w:ascii="Helv" w:hAnsi="Helv" w:cs="Helv"/>
      <w:bCs/>
      <w:iCs/>
      <w:sz w:val="20"/>
      <w:szCs w:val="20"/>
    </w:rPr>
  </w:style>
  <w:style w:type="paragraph" w:customStyle="1" w:styleId="lines">
    <w:name w:val="line s"/>
    <w:basedOn w:val="Normlny"/>
    <w:autoRedefine/>
    <w:rsid w:val="002B309A"/>
    <w:pPr>
      <w:pBdr>
        <w:bottom w:val="single" w:sz="4" w:space="1" w:color="auto"/>
      </w:pBdr>
      <w:ind w:left="113" w:right="57"/>
      <w:jc w:val="right"/>
    </w:pPr>
    <w:rPr>
      <w:bCs/>
      <w:sz w:val="20"/>
      <w:szCs w:val="20"/>
    </w:rPr>
  </w:style>
  <w:style w:type="paragraph" w:customStyle="1" w:styleId="lined">
    <w:name w:val="line d"/>
    <w:basedOn w:val="Normlny"/>
    <w:autoRedefine/>
    <w:rsid w:val="002B309A"/>
    <w:pPr>
      <w:pBdr>
        <w:bottom w:val="double" w:sz="4" w:space="1" w:color="auto"/>
      </w:pBdr>
      <w:ind w:left="113" w:right="57"/>
      <w:jc w:val="right"/>
    </w:pPr>
    <w:rPr>
      <w:b/>
      <w:sz w:val="20"/>
      <w:szCs w:val="20"/>
    </w:rPr>
  </w:style>
  <w:style w:type="paragraph" w:customStyle="1" w:styleId="abc">
    <w:name w:val="abc"/>
    <w:basedOn w:val="Normlny"/>
    <w:autoRedefine/>
    <w:rsid w:val="002B309A"/>
    <w:pPr>
      <w:numPr>
        <w:numId w:val="3"/>
      </w:numPr>
      <w:suppressAutoHyphens/>
      <w:spacing w:before="60" w:after="120"/>
      <w:jc w:val="both"/>
    </w:pPr>
    <w:rPr>
      <w:rFonts w:ascii="Arial" w:hAnsi="Arial" w:cs="Arial"/>
      <w:b/>
      <w:sz w:val="20"/>
      <w:szCs w:val="20"/>
    </w:rPr>
  </w:style>
  <w:style w:type="paragraph" w:styleId="Zoznam2">
    <w:name w:val="List 2"/>
    <w:basedOn w:val="Normlny"/>
    <w:rsid w:val="002B309A"/>
    <w:pPr>
      <w:ind w:left="566" w:hanging="283"/>
    </w:pPr>
  </w:style>
  <w:style w:type="paragraph" w:customStyle="1" w:styleId="Clanok">
    <w:name w:val="Clanok"/>
    <w:basedOn w:val="Normlny"/>
    <w:rsid w:val="002B309A"/>
    <w:pPr>
      <w:suppressAutoHyphens/>
      <w:spacing w:before="120" w:line="240" w:lineRule="atLeast"/>
      <w:jc w:val="center"/>
    </w:pPr>
    <w:rPr>
      <w:b/>
      <w:i/>
    </w:rPr>
  </w:style>
  <w:style w:type="paragraph" w:customStyle="1" w:styleId="Anonie">
    <w:name w:val="Ano_nie"/>
    <w:basedOn w:val="Normlny"/>
    <w:rsid w:val="002B309A"/>
    <w:pPr>
      <w:widowControl w:val="0"/>
      <w:shd w:val="pct10" w:color="auto" w:fill="auto"/>
      <w:spacing w:before="120" w:after="120" w:line="360" w:lineRule="auto"/>
      <w:jc w:val="right"/>
    </w:pPr>
    <w:rPr>
      <w:b/>
      <w:color w:val="000000"/>
    </w:rPr>
  </w:style>
  <w:style w:type="paragraph" w:styleId="Zoznam3">
    <w:name w:val="List 3"/>
    <w:basedOn w:val="Normlny"/>
    <w:rsid w:val="002B309A"/>
    <w:pPr>
      <w:ind w:left="849" w:hanging="283"/>
    </w:pPr>
  </w:style>
  <w:style w:type="paragraph" w:styleId="Zoznam4">
    <w:name w:val="List 4"/>
    <w:basedOn w:val="Normlny"/>
    <w:rsid w:val="002B309A"/>
    <w:pPr>
      <w:ind w:left="1132" w:hanging="283"/>
    </w:pPr>
  </w:style>
  <w:style w:type="paragraph" w:styleId="Zoznam5">
    <w:name w:val="List 5"/>
    <w:basedOn w:val="Normlny"/>
    <w:rsid w:val="002B309A"/>
    <w:pPr>
      <w:ind w:left="1415" w:hanging="283"/>
    </w:pPr>
  </w:style>
  <w:style w:type="paragraph" w:styleId="Zoznamsodrkami2">
    <w:name w:val="List Bullet 2"/>
    <w:basedOn w:val="Normlny"/>
    <w:rsid w:val="002B309A"/>
    <w:pPr>
      <w:ind w:left="454" w:hanging="170"/>
    </w:pPr>
  </w:style>
  <w:style w:type="paragraph" w:styleId="Zoznamsodrkami3">
    <w:name w:val="List Bullet 3"/>
    <w:basedOn w:val="Normlny"/>
    <w:rsid w:val="002B309A"/>
    <w:pPr>
      <w:ind w:left="849" w:hanging="283"/>
    </w:pPr>
  </w:style>
  <w:style w:type="paragraph" w:styleId="Zoznamsodrkami4">
    <w:name w:val="List Bullet 4"/>
    <w:basedOn w:val="Normlny"/>
    <w:rsid w:val="002B309A"/>
    <w:pPr>
      <w:ind w:left="1132" w:hanging="283"/>
    </w:pPr>
  </w:style>
  <w:style w:type="character" w:customStyle="1" w:styleId="Zvraznntun">
    <w:name w:val="Zvýraznění tučné"/>
    <w:rsid w:val="002B309A"/>
    <w:rPr>
      <w:b/>
      <w:i/>
    </w:rPr>
  </w:style>
  <w:style w:type="paragraph" w:customStyle="1" w:styleId="dotabulky">
    <w:name w:val="do tabulky"/>
    <w:basedOn w:val="Zkladntext"/>
    <w:rsid w:val="002B309A"/>
    <w:pPr>
      <w:spacing w:before="40" w:after="0"/>
    </w:pPr>
  </w:style>
  <w:style w:type="paragraph" w:styleId="Zkladntext">
    <w:name w:val="Body Text"/>
    <w:basedOn w:val="Normlny"/>
    <w:link w:val="ZkladntextChar"/>
    <w:rsid w:val="002B309A"/>
    <w:pPr>
      <w:spacing w:after="120"/>
    </w:pPr>
  </w:style>
  <w:style w:type="character" w:customStyle="1" w:styleId="ZkladntextChar">
    <w:name w:val="Základný text Char"/>
    <w:basedOn w:val="Predvolenpsmoodseku"/>
    <w:link w:val="Zkladntext"/>
    <w:rsid w:val="002B309A"/>
    <w:rPr>
      <w:rFonts w:ascii="Times New Roman" w:eastAsia="Times New Roman" w:hAnsi="Times New Roman" w:cs="Times New Roman"/>
      <w:sz w:val="24"/>
      <w:szCs w:val="24"/>
      <w:lang w:val="sk-SK" w:eastAsia="sk-SK"/>
    </w:rPr>
  </w:style>
  <w:style w:type="paragraph" w:customStyle="1" w:styleId="Tunstred">
    <w:name w:val="Tučný stred"/>
    <w:basedOn w:val="Normlny"/>
    <w:rsid w:val="002B309A"/>
    <w:pPr>
      <w:spacing w:before="60"/>
      <w:jc w:val="center"/>
    </w:pPr>
    <w:rPr>
      <w:b/>
      <w:sz w:val="20"/>
    </w:rPr>
  </w:style>
  <w:style w:type="paragraph" w:styleId="Zarkazkladnhotextu">
    <w:name w:val="Body Text Indent"/>
    <w:basedOn w:val="Normlny"/>
    <w:link w:val="ZarkazkladnhotextuChar"/>
    <w:rsid w:val="002B309A"/>
    <w:pPr>
      <w:spacing w:after="120"/>
      <w:ind w:left="283"/>
    </w:pPr>
  </w:style>
  <w:style w:type="character" w:customStyle="1" w:styleId="ZarkazkladnhotextuChar">
    <w:name w:val="Zarážka základného textu Char"/>
    <w:basedOn w:val="Predvolenpsmoodseku"/>
    <w:link w:val="Zarkazkladnhotextu"/>
    <w:rsid w:val="002B309A"/>
    <w:rPr>
      <w:rFonts w:ascii="Times New Roman" w:eastAsia="Times New Roman" w:hAnsi="Times New Roman" w:cs="Times New Roman"/>
      <w:sz w:val="24"/>
      <w:szCs w:val="24"/>
      <w:lang w:val="sk-SK" w:eastAsia="sk-SK"/>
    </w:rPr>
  </w:style>
  <w:style w:type="paragraph" w:customStyle="1" w:styleId="dotabulky2">
    <w:name w:val="do tabulky 2"/>
    <w:basedOn w:val="dotabulky"/>
    <w:rsid w:val="002B309A"/>
    <w:rPr>
      <w:b/>
      <w:sz w:val="22"/>
    </w:rPr>
  </w:style>
  <w:style w:type="paragraph" w:styleId="Zarkazkladnhotextu2">
    <w:name w:val="Body Text Indent 2"/>
    <w:basedOn w:val="Normlny"/>
    <w:link w:val="Zarkazkladnhotextu2Char"/>
    <w:rsid w:val="002B309A"/>
    <w:pPr>
      <w:spacing w:before="60"/>
      <w:ind w:firstLine="720"/>
    </w:pPr>
  </w:style>
  <w:style w:type="character" w:customStyle="1" w:styleId="Zarkazkladnhotextu2Char">
    <w:name w:val="Zarážka základného textu 2 Char"/>
    <w:basedOn w:val="Predvolenpsmoodseku"/>
    <w:link w:val="Zarkazkladnhotextu2"/>
    <w:rsid w:val="002B309A"/>
    <w:rPr>
      <w:rFonts w:ascii="Times New Roman" w:eastAsia="Times New Roman" w:hAnsi="Times New Roman" w:cs="Times New Roman"/>
      <w:sz w:val="24"/>
      <w:szCs w:val="24"/>
      <w:lang w:val="sk-SK" w:eastAsia="sk-SK"/>
    </w:rPr>
  </w:style>
  <w:style w:type="paragraph" w:styleId="Zkladntext2">
    <w:name w:val="Body Text 2"/>
    <w:basedOn w:val="Normlny"/>
    <w:link w:val="Zkladntext2Char"/>
    <w:rsid w:val="002B309A"/>
    <w:rPr>
      <w:b/>
      <w:sz w:val="28"/>
    </w:rPr>
  </w:style>
  <w:style w:type="character" w:customStyle="1" w:styleId="Zkladntext2Char">
    <w:name w:val="Základný text 2 Char"/>
    <w:basedOn w:val="Predvolenpsmoodseku"/>
    <w:link w:val="Zkladntext2"/>
    <w:rsid w:val="002B309A"/>
    <w:rPr>
      <w:rFonts w:ascii="Times New Roman" w:eastAsia="Times New Roman" w:hAnsi="Times New Roman" w:cs="Times New Roman"/>
      <w:b/>
      <w:sz w:val="28"/>
      <w:szCs w:val="24"/>
      <w:lang w:val="sk-SK" w:eastAsia="sk-SK"/>
    </w:rPr>
  </w:style>
  <w:style w:type="paragraph" w:styleId="Zarkazkladnhotextu3">
    <w:name w:val="Body Text Indent 3"/>
    <w:basedOn w:val="Normlny"/>
    <w:link w:val="Zarkazkladnhotextu3Char"/>
    <w:rsid w:val="002B309A"/>
    <w:pPr>
      <w:ind w:firstLine="720"/>
      <w:jc w:val="both"/>
    </w:pPr>
  </w:style>
  <w:style w:type="character" w:customStyle="1" w:styleId="Zarkazkladnhotextu3Char">
    <w:name w:val="Zarážka základného textu 3 Char"/>
    <w:basedOn w:val="Predvolenpsmoodseku"/>
    <w:link w:val="Zarkazkladnhotextu3"/>
    <w:rsid w:val="002B309A"/>
    <w:rPr>
      <w:rFonts w:ascii="Times New Roman" w:eastAsia="Times New Roman" w:hAnsi="Times New Roman" w:cs="Times New Roman"/>
      <w:sz w:val="24"/>
      <w:szCs w:val="24"/>
      <w:lang w:val="sk-SK" w:eastAsia="sk-SK"/>
    </w:rPr>
  </w:style>
  <w:style w:type="paragraph" w:styleId="Zkladntext3">
    <w:name w:val="Body Text 3"/>
    <w:basedOn w:val="Normlny"/>
    <w:link w:val="Zkladntext3Char"/>
    <w:rsid w:val="002B309A"/>
    <w:pPr>
      <w:spacing w:after="120"/>
    </w:pPr>
    <w:rPr>
      <w:sz w:val="16"/>
      <w:szCs w:val="16"/>
    </w:rPr>
  </w:style>
  <w:style w:type="character" w:customStyle="1" w:styleId="Zkladntext3Char">
    <w:name w:val="Základný text 3 Char"/>
    <w:basedOn w:val="Predvolenpsmoodseku"/>
    <w:link w:val="Zkladntext3"/>
    <w:rsid w:val="002B309A"/>
    <w:rPr>
      <w:rFonts w:ascii="Times New Roman" w:eastAsia="Times New Roman" w:hAnsi="Times New Roman" w:cs="Times New Roman"/>
      <w:sz w:val="16"/>
      <w:szCs w:val="16"/>
      <w:lang w:val="sk-SK" w:eastAsia="sk-SK"/>
    </w:rPr>
  </w:style>
  <w:style w:type="paragraph" w:customStyle="1" w:styleId="lines0">
    <w:name w:val="line_s"/>
    <w:basedOn w:val="Normlny"/>
    <w:autoRedefine/>
    <w:rsid w:val="002B309A"/>
    <w:pPr>
      <w:pBdr>
        <w:bottom w:val="single" w:sz="4" w:space="1" w:color="auto"/>
      </w:pBdr>
      <w:spacing w:after="60"/>
      <w:jc w:val="center"/>
    </w:pPr>
    <w:rPr>
      <w:sz w:val="20"/>
    </w:rPr>
  </w:style>
  <w:style w:type="paragraph" w:customStyle="1" w:styleId="lined0">
    <w:name w:val="line_d"/>
    <w:basedOn w:val="Normlny"/>
    <w:autoRedefine/>
    <w:rsid w:val="002B309A"/>
    <w:pPr>
      <w:pBdr>
        <w:bottom w:val="double" w:sz="4" w:space="1" w:color="auto"/>
      </w:pBdr>
      <w:spacing w:after="60"/>
      <w:jc w:val="center"/>
    </w:pPr>
    <w:rPr>
      <w:b/>
      <w:sz w:val="20"/>
    </w:rPr>
  </w:style>
  <w:style w:type="paragraph" w:customStyle="1" w:styleId="2Heading">
    <w:name w:val="2 Heading"/>
    <w:basedOn w:val="Normlny"/>
    <w:autoRedefine/>
    <w:rsid w:val="002B309A"/>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2B309A"/>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2B309A"/>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2B309A"/>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2B309A"/>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2B309A"/>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2B309A"/>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2B309A"/>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2B309A"/>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2B309A"/>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2B309A"/>
    <w:pPr>
      <w:tabs>
        <w:tab w:val="num" w:pos="567"/>
      </w:tabs>
      <w:spacing w:before="120" w:after="120"/>
      <w:ind w:left="567" w:hanging="567"/>
      <w:jc w:val="both"/>
    </w:pPr>
  </w:style>
  <w:style w:type="paragraph" w:customStyle="1" w:styleId="TextmTz">
    <w:name w:val="Text m. Tz."/>
    <w:basedOn w:val="Obyajntext"/>
    <w:autoRedefine/>
    <w:rsid w:val="002B309A"/>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rsid w:val="002B309A"/>
    <w:rPr>
      <w:rFonts w:ascii="Courier New" w:hAnsi="Courier New" w:cs="Courier New"/>
      <w:sz w:val="20"/>
      <w:szCs w:val="20"/>
    </w:rPr>
  </w:style>
  <w:style w:type="character" w:customStyle="1" w:styleId="ObyajntextChar">
    <w:name w:val="Obyčajný text Char"/>
    <w:basedOn w:val="Predvolenpsmoodseku"/>
    <w:link w:val="Obyajntext"/>
    <w:rsid w:val="002B309A"/>
    <w:rPr>
      <w:rFonts w:ascii="Courier New" w:eastAsia="Times New Roman" w:hAnsi="Courier New" w:cs="Courier New"/>
      <w:szCs w:val="20"/>
      <w:lang w:val="sk-SK" w:eastAsia="sk-SK"/>
    </w:rPr>
  </w:style>
  <w:style w:type="paragraph" w:customStyle="1" w:styleId="Heading3B">
    <w:name w:val="Heading3B"/>
    <w:basedOn w:val="Nadpis3"/>
    <w:autoRedefine/>
    <w:rsid w:val="002B309A"/>
    <w:pPr>
      <w:tabs>
        <w:tab w:val="num" w:pos="964"/>
      </w:tabs>
      <w:ind w:left="964" w:hanging="397"/>
    </w:pPr>
  </w:style>
  <w:style w:type="paragraph" w:customStyle="1" w:styleId="Heading3E">
    <w:name w:val="Heading3E"/>
    <w:basedOn w:val="Nadpis3"/>
    <w:autoRedefine/>
    <w:rsid w:val="002B309A"/>
    <w:pPr>
      <w:tabs>
        <w:tab w:val="num" w:pos="964"/>
      </w:tabs>
      <w:ind w:left="964" w:hanging="397"/>
    </w:pPr>
  </w:style>
  <w:style w:type="paragraph" w:customStyle="1" w:styleId="aparagraf">
    <w:name w:val="aparagraf"/>
    <w:basedOn w:val="Normlny"/>
    <w:autoRedefine/>
    <w:rsid w:val="002B309A"/>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2B309A"/>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2B309A"/>
    <w:pPr>
      <w:pBdr>
        <w:bottom w:val="double" w:sz="6" w:space="1" w:color="auto"/>
      </w:pBdr>
      <w:spacing w:before="40" w:after="120"/>
    </w:pPr>
    <w:rPr>
      <w:b/>
    </w:rPr>
  </w:style>
  <w:style w:type="paragraph" w:customStyle="1" w:styleId="Style1">
    <w:name w:val="Style1"/>
    <w:basedOn w:val="Borders"/>
    <w:autoRedefine/>
    <w:rsid w:val="002B309A"/>
    <w:pPr>
      <w:pBdr>
        <w:bottom w:val="double" w:sz="4" w:space="1" w:color="auto"/>
      </w:pBdr>
      <w:spacing w:before="40" w:after="120"/>
      <w:ind w:right="57"/>
      <w:jc w:val="right"/>
    </w:pPr>
  </w:style>
  <w:style w:type="paragraph" w:customStyle="1" w:styleId="odstavecabc">
    <w:name w:val="odstavecabc"/>
    <w:basedOn w:val="Normlny"/>
    <w:autoRedefine/>
    <w:rsid w:val="002B309A"/>
    <w:pPr>
      <w:tabs>
        <w:tab w:val="num" w:pos="426"/>
      </w:tabs>
      <w:spacing w:before="120" w:after="120"/>
      <w:ind w:left="426" w:hanging="426"/>
      <w:jc w:val="both"/>
    </w:pPr>
    <w:rPr>
      <w:b/>
      <w:sz w:val="20"/>
    </w:rPr>
  </w:style>
  <w:style w:type="paragraph" w:customStyle="1" w:styleId="odstavecbezcisla">
    <w:name w:val="odstavecbezcisla"/>
    <w:basedOn w:val="Zkladntext3"/>
    <w:rsid w:val="002B309A"/>
    <w:pPr>
      <w:spacing w:after="0"/>
      <w:ind w:left="426"/>
      <w:jc w:val="both"/>
    </w:pPr>
    <w:rPr>
      <w:iCs/>
      <w:sz w:val="20"/>
      <w:szCs w:val="24"/>
    </w:rPr>
  </w:style>
  <w:style w:type="paragraph" w:customStyle="1" w:styleId="odstavecislo">
    <w:name w:val="odstavecislo"/>
    <w:basedOn w:val="Normlny"/>
    <w:rsid w:val="002B309A"/>
    <w:pPr>
      <w:tabs>
        <w:tab w:val="num" w:pos="426"/>
      </w:tabs>
      <w:spacing w:after="120"/>
      <w:ind w:left="426" w:hanging="426"/>
      <w:jc w:val="both"/>
    </w:pPr>
    <w:rPr>
      <w:b/>
      <w:bCs/>
      <w:sz w:val="20"/>
    </w:rPr>
  </w:style>
  <w:style w:type="paragraph" w:customStyle="1" w:styleId="doubleright">
    <w:name w:val="doubleright"/>
    <w:basedOn w:val="Borders"/>
    <w:autoRedefine/>
    <w:rsid w:val="002B309A"/>
    <w:pPr>
      <w:pBdr>
        <w:bottom w:val="double" w:sz="4" w:space="1" w:color="auto"/>
      </w:pBdr>
      <w:ind w:left="284" w:right="57"/>
      <w:jc w:val="right"/>
    </w:pPr>
    <w:rPr>
      <w:b/>
      <w:bCs/>
      <w:sz w:val="18"/>
    </w:rPr>
  </w:style>
  <w:style w:type="paragraph" w:customStyle="1" w:styleId="singleright">
    <w:name w:val="singleright"/>
    <w:basedOn w:val="Normlny"/>
    <w:rsid w:val="002B309A"/>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2B309A"/>
    <w:pPr>
      <w:numPr>
        <w:numId w:val="0"/>
      </w:numPr>
      <w:tabs>
        <w:tab w:val="num" w:pos="426"/>
      </w:tabs>
      <w:ind w:left="426" w:hanging="426"/>
    </w:pPr>
  </w:style>
  <w:style w:type="paragraph" w:styleId="Zoznam">
    <w:name w:val="List"/>
    <w:basedOn w:val="Normlny"/>
    <w:rsid w:val="002B309A"/>
    <w:pPr>
      <w:ind w:left="283" w:hanging="283"/>
    </w:pPr>
  </w:style>
  <w:style w:type="paragraph" w:styleId="Nzov">
    <w:name w:val="Title"/>
    <w:basedOn w:val="Normlny"/>
    <w:link w:val="NzovChar"/>
    <w:autoRedefine/>
    <w:uiPriority w:val="99"/>
    <w:qFormat/>
    <w:rsid w:val="002B309A"/>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rsid w:val="002B309A"/>
    <w:rPr>
      <w:rFonts w:ascii="Times New Roman" w:eastAsia="Times New Roman" w:hAnsi="Times New Roman" w:cs="Arial"/>
      <w:b/>
      <w:bCs/>
      <w:kern w:val="28"/>
      <w:sz w:val="24"/>
      <w:szCs w:val="32"/>
      <w:lang w:val="sk-SK" w:eastAsia="sk-SK"/>
    </w:rPr>
  </w:style>
  <w:style w:type="paragraph" w:customStyle="1" w:styleId="singlerightLeft0">
    <w:name w:val="singleright + Left:  0"/>
    <w:aliases w:val="20 cm"/>
    <w:basedOn w:val="singleright"/>
    <w:rsid w:val="002B309A"/>
    <w:pPr>
      <w:ind w:left="257"/>
    </w:pPr>
    <w:rPr>
      <w:b/>
      <w:bCs/>
    </w:rPr>
  </w:style>
  <w:style w:type="paragraph" w:customStyle="1" w:styleId="doublerightbold">
    <w:name w:val="doubleright bold"/>
    <w:basedOn w:val="doubleright"/>
    <w:rsid w:val="002B309A"/>
  </w:style>
  <w:style w:type="paragraph" w:customStyle="1" w:styleId="Headinga">
    <w:name w:val="Heading a"/>
    <w:basedOn w:val="Normlny"/>
    <w:autoRedefine/>
    <w:rsid w:val="002B309A"/>
    <w:pPr>
      <w:tabs>
        <w:tab w:val="num" w:pos="414"/>
      </w:tabs>
      <w:ind w:left="414" w:hanging="414"/>
    </w:pPr>
    <w:rPr>
      <w:b/>
      <w:sz w:val="20"/>
      <w:szCs w:val="20"/>
    </w:rPr>
  </w:style>
  <w:style w:type="paragraph" w:customStyle="1" w:styleId="Headingb">
    <w:name w:val="Heading b"/>
    <w:basedOn w:val="Normlny"/>
    <w:autoRedefine/>
    <w:rsid w:val="002B309A"/>
    <w:pPr>
      <w:tabs>
        <w:tab w:val="num" w:pos="414"/>
      </w:tabs>
      <w:ind w:left="414" w:hanging="414"/>
    </w:pPr>
    <w:rPr>
      <w:b/>
      <w:sz w:val="20"/>
      <w:szCs w:val="20"/>
    </w:rPr>
  </w:style>
  <w:style w:type="paragraph" w:customStyle="1" w:styleId="Head1">
    <w:name w:val="Head 1"/>
    <w:basedOn w:val="Normlny"/>
    <w:autoRedefine/>
    <w:rsid w:val="002B309A"/>
    <w:pPr>
      <w:tabs>
        <w:tab w:val="num" w:pos="414"/>
      </w:tabs>
      <w:ind w:left="414" w:hanging="414"/>
    </w:pPr>
    <w:rPr>
      <w:b/>
      <w:sz w:val="20"/>
      <w:szCs w:val="20"/>
    </w:rPr>
  </w:style>
  <w:style w:type="paragraph" w:styleId="Textpoznmkypodiarou">
    <w:name w:val="footnote text"/>
    <w:basedOn w:val="Normlny"/>
    <w:link w:val="TextpoznmkypodiarouChar"/>
    <w:semiHidden/>
    <w:rsid w:val="002B309A"/>
    <w:rPr>
      <w:sz w:val="20"/>
    </w:rPr>
  </w:style>
  <w:style w:type="character" w:customStyle="1" w:styleId="TextpoznmkypodiarouChar">
    <w:name w:val="Text poznámky pod čiarou Char"/>
    <w:basedOn w:val="Predvolenpsmoodseku"/>
    <w:link w:val="Textpoznmkypodiarou"/>
    <w:semiHidden/>
    <w:rsid w:val="002B309A"/>
    <w:rPr>
      <w:rFonts w:ascii="Times New Roman" w:eastAsia="Times New Roman" w:hAnsi="Times New Roman" w:cs="Times New Roman"/>
      <w:szCs w:val="24"/>
      <w:lang w:val="sk-SK" w:eastAsia="sk-SK"/>
    </w:rPr>
  </w:style>
  <w:style w:type="paragraph" w:styleId="Textbubliny">
    <w:name w:val="Balloon Text"/>
    <w:basedOn w:val="Normlny"/>
    <w:link w:val="TextbublinyChar"/>
    <w:semiHidden/>
    <w:rsid w:val="002B309A"/>
    <w:rPr>
      <w:rFonts w:ascii="Tahoma" w:hAnsi="Tahoma" w:cs="Tahoma"/>
      <w:sz w:val="16"/>
      <w:szCs w:val="16"/>
    </w:rPr>
  </w:style>
  <w:style w:type="character" w:customStyle="1" w:styleId="TextbublinyChar">
    <w:name w:val="Text bubliny Char"/>
    <w:basedOn w:val="Predvolenpsmoodseku"/>
    <w:link w:val="Textbubliny"/>
    <w:semiHidden/>
    <w:rsid w:val="002B309A"/>
    <w:rPr>
      <w:rFonts w:ascii="Tahoma" w:eastAsia="Times New Roman" w:hAnsi="Tahoma" w:cs="Tahoma"/>
      <w:sz w:val="16"/>
      <w:szCs w:val="16"/>
      <w:lang w:val="sk-SK" w:eastAsia="sk-SK"/>
    </w:rPr>
  </w:style>
  <w:style w:type="paragraph" w:customStyle="1" w:styleId="Lettertext">
    <w:name w:val="Letter text"/>
    <w:basedOn w:val="Normlny"/>
    <w:rsid w:val="002B309A"/>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2B309A"/>
    <w:rPr>
      <w:rFonts w:ascii="Helv" w:eastAsia="Times New Roman" w:hAnsi="Helv" w:cs="Helv"/>
      <w:bCs/>
      <w:iCs/>
      <w:szCs w:val="20"/>
      <w:lang w:val="sk-SK" w:eastAsia="sk-SK"/>
    </w:rPr>
  </w:style>
  <w:style w:type="paragraph" w:customStyle="1" w:styleId="ABC-paragrahinNotes">
    <w:name w:val="ABC - paragrah in Notes"/>
    <w:link w:val="ABC-paragrahinNotesChar"/>
    <w:rsid w:val="002B309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B309A"/>
    <w:rPr>
      <w:rFonts w:ascii="Arial" w:eastAsia="Times New Roman" w:hAnsi="Arial" w:cs="Times New Roman"/>
      <w:sz w:val="18"/>
      <w:szCs w:val="20"/>
      <w:lang w:val="en-GB"/>
    </w:rPr>
  </w:style>
  <w:style w:type="paragraph" w:customStyle="1" w:styleId="Pismenka">
    <w:name w:val="Pismenka"/>
    <w:basedOn w:val="Zkladntext"/>
    <w:rsid w:val="002B309A"/>
    <w:pPr>
      <w:tabs>
        <w:tab w:val="num" w:pos="426"/>
      </w:tabs>
      <w:spacing w:after="0"/>
      <w:ind w:left="426" w:hanging="426"/>
      <w:jc w:val="both"/>
    </w:pPr>
    <w:rPr>
      <w:b/>
      <w:sz w:val="18"/>
      <w:szCs w:val="20"/>
      <w:lang w:eastAsia="en-US"/>
    </w:rPr>
  </w:style>
  <w:style w:type="table" w:styleId="Mriekatabuky">
    <w:name w:val="Table Grid"/>
    <w:basedOn w:val="Normlnatabuka"/>
    <w:rsid w:val="002B309A"/>
    <w:pPr>
      <w:spacing w:after="0" w:line="240" w:lineRule="auto"/>
    </w:pPr>
    <w:rPr>
      <w:rFonts w:ascii="Times New Roman" w:eastAsia="Times New Roman" w:hAnsi="Times New Roman" w:cs="Times New Roman"/>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2B309A"/>
    <w:rPr>
      <w:strike w:val="0"/>
      <w:dstrike w:val="0"/>
      <w:color w:val="F37421"/>
      <w:sz w:val="18"/>
      <w:szCs w:val="18"/>
      <w:u w:val="none"/>
      <w:effect w:val="none"/>
    </w:rPr>
  </w:style>
  <w:style w:type="paragraph" w:customStyle="1" w:styleId="TopHeader">
    <w:name w:val="Top Header"/>
    <w:basedOn w:val="Normlny"/>
    <w:qFormat/>
    <w:rsid w:val="002B309A"/>
    <w:pPr>
      <w:jc w:val="center"/>
    </w:pPr>
    <w:rPr>
      <w:rFonts w:ascii="Arial Narrow" w:hAnsi="Arial Narrow"/>
      <w:b/>
      <w:bCs/>
      <w:sz w:val="22"/>
      <w:szCs w:val="22"/>
      <w:lang w:eastAsia="en-US"/>
    </w:rPr>
  </w:style>
  <w:style w:type="character" w:styleId="Odkaznakomentr">
    <w:name w:val="annotation reference"/>
    <w:basedOn w:val="Predvolenpsmoodseku"/>
    <w:rsid w:val="002B309A"/>
    <w:rPr>
      <w:sz w:val="16"/>
      <w:szCs w:val="16"/>
    </w:rPr>
  </w:style>
  <w:style w:type="paragraph" w:styleId="Textkomentra">
    <w:name w:val="annotation text"/>
    <w:basedOn w:val="Normlny"/>
    <w:link w:val="TextkomentraChar"/>
    <w:rsid w:val="002B309A"/>
    <w:rPr>
      <w:sz w:val="20"/>
      <w:szCs w:val="20"/>
    </w:rPr>
  </w:style>
  <w:style w:type="character" w:customStyle="1" w:styleId="TextkomentraChar">
    <w:name w:val="Text komentára Char"/>
    <w:basedOn w:val="Predvolenpsmoodseku"/>
    <w:link w:val="Textkomentra"/>
    <w:rsid w:val="002B309A"/>
    <w:rPr>
      <w:rFonts w:ascii="Times New Roman" w:eastAsia="Times New Roman" w:hAnsi="Times New Roman" w:cs="Times New Roman"/>
      <w:szCs w:val="20"/>
      <w:lang w:val="sk-SK" w:eastAsia="sk-SK"/>
    </w:rPr>
  </w:style>
  <w:style w:type="paragraph" w:styleId="Predmetkomentra">
    <w:name w:val="annotation subject"/>
    <w:basedOn w:val="Textkomentra"/>
    <w:next w:val="Textkomentra"/>
    <w:link w:val="PredmetkomentraChar"/>
    <w:rsid w:val="002B309A"/>
    <w:rPr>
      <w:b/>
      <w:bCs/>
    </w:rPr>
  </w:style>
  <w:style w:type="character" w:customStyle="1" w:styleId="PredmetkomentraChar">
    <w:name w:val="Predmet komentára Char"/>
    <w:basedOn w:val="TextkomentraChar"/>
    <w:link w:val="Predmetkomentra"/>
    <w:rsid w:val="002B309A"/>
    <w:rPr>
      <w:rFonts w:ascii="Times New Roman" w:eastAsia="Times New Roman" w:hAnsi="Times New Roman" w:cs="Times New Roman"/>
      <w:b/>
      <w:bCs/>
      <w:szCs w:val="20"/>
      <w:lang w:val="sk-SK" w:eastAsia="sk-SK"/>
    </w:rPr>
  </w:style>
  <w:style w:type="paragraph" w:styleId="truktradokumentu">
    <w:name w:val="Document Map"/>
    <w:basedOn w:val="Normlny"/>
    <w:link w:val="truktradokumentuChar"/>
    <w:rsid w:val="002B309A"/>
    <w:rPr>
      <w:rFonts w:ascii="Tahoma" w:hAnsi="Tahoma" w:cs="Tahoma"/>
      <w:sz w:val="16"/>
      <w:szCs w:val="16"/>
    </w:rPr>
  </w:style>
  <w:style w:type="character" w:customStyle="1" w:styleId="truktradokumentuChar">
    <w:name w:val="Štruktúra dokumentu Char"/>
    <w:basedOn w:val="Predvolenpsmoodseku"/>
    <w:link w:val="truktradokumentu"/>
    <w:rsid w:val="002B309A"/>
    <w:rPr>
      <w:rFonts w:ascii="Tahoma" w:eastAsia="Times New Roman" w:hAnsi="Tahoma" w:cs="Tahoma"/>
      <w:sz w:val="16"/>
      <w:szCs w:val="16"/>
      <w:lang w:val="sk-SK" w:eastAsia="sk-SK"/>
    </w:rPr>
  </w:style>
  <w:style w:type="paragraph" w:styleId="Odsekzoznamu">
    <w:name w:val="List Paragraph"/>
    <w:basedOn w:val="Normlny"/>
    <w:uiPriority w:val="34"/>
    <w:qFormat/>
    <w:rsid w:val="002B309A"/>
    <w:pPr>
      <w:ind w:left="720"/>
      <w:contextualSpacing/>
    </w:pPr>
  </w:style>
  <w:style w:type="paragraph" w:customStyle="1" w:styleId="body">
    <w:name w:val="body"/>
    <w:basedOn w:val="odstavec"/>
    <w:link w:val="bodyChar"/>
    <w:qFormat/>
    <w:rsid w:val="002B309A"/>
  </w:style>
  <w:style w:type="character" w:customStyle="1" w:styleId="bodyChar">
    <w:name w:val="body Char"/>
    <w:basedOn w:val="odstavecChar"/>
    <w:link w:val="body"/>
    <w:rsid w:val="002B309A"/>
    <w:rPr>
      <w:rFonts w:ascii="Helv" w:eastAsia="Times New Roman" w:hAnsi="Helv" w:cs="Helv"/>
      <w:bCs/>
      <w:iCs/>
      <w:szCs w:val="20"/>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34</Pages>
  <Words>8621</Words>
  <Characters>49140</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
    </vt:vector>
  </TitlesOfParts>
  <Company>PricewaterhouseCoopers</Company>
  <LinksUpToDate>false</LinksUpToDate>
  <CharactersWithSpaces>57646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Jakub Bires</dc:creator>
  <cp:keywords/>
  <dc:description/>
  <cp:lastModifiedBy>uzivatel</cp:lastModifiedBy>
  <cp:revision>3</cp:revision>
  <dcterms:created xsi:type="dcterms:W3CDTF">2015-06-30T12:34:00Z</dcterms:created>
  <dcterms:modified xsi:type="dcterms:W3CDTF">2015-06-30T14:27:00Z</dcterms:modified>
</cp:coreProperties>
</file>