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600C" w:rsidRDefault="00BD600C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BD600C" w:rsidRDefault="00BD60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2014</w:t>
      </w:r>
    </w:p>
    <w:p w:rsidR="00BD600C" w:rsidRDefault="00BD60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BD600C" w:rsidRDefault="00BD60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BD600C" w:rsidRDefault="00BD600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D600C" w:rsidRDefault="00BD600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BD600C" w:rsidRDefault="00BD600C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BD600C" w:rsidRDefault="00BD600C">
      <w:pPr>
        <w:spacing w:before="7" w:line="24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BD600C">
        <w:tc>
          <w:tcPr>
            <w:tcW w:w="3085" w:type="dxa"/>
          </w:tcPr>
          <w:p w:rsidR="00BD600C" w:rsidRDefault="00BD60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D600C" w:rsidRDefault="00C024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JM – REALITY  S.R.O.</w:t>
            </w:r>
          </w:p>
        </w:tc>
      </w:tr>
      <w:tr w:rsidR="00BD600C">
        <w:tc>
          <w:tcPr>
            <w:tcW w:w="3085" w:type="dxa"/>
          </w:tcPr>
          <w:p w:rsidR="00BD600C" w:rsidRDefault="00BD60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D600C" w:rsidRDefault="00C024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44095767</w:t>
            </w:r>
          </w:p>
        </w:tc>
      </w:tr>
      <w:tr w:rsidR="00BD600C">
        <w:tc>
          <w:tcPr>
            <w:tcW w:w="3085" w:type="dxa"/>
          </w:tcPr>
          <w:p w:rsidR="00BD600C" w:rsidRDefault="00BD60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D600C" w:rsidRDefault="00C024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2022600855</w:t>
            </w:r>
          </w:p>
        </w:tc>
      </w:tr>
    </w:tbl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pacing w:val="-5"/>
          <w:sz w:val="22"/>
          <w:szCs w:val="22"/>
        </w:rPr>
        <w:t xml:space="preserve">    Spoločnosť nie je v konsolidovanom celku.</w:t>
      </w: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BD600C">
        <w:tc>
          <w:tcPr>
            <w:tcW w:w="4219" w:type="dxa"/>
          </w:tcPr>
          <w:p w:rsidR="00BD600C" w:rsidRDefault="00BD600C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BD600C" w:rsidRDefault="00BD600C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BD600C" w:rsidRDefault="00BD600C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BD600C" w:rsidRDefault="00BD600C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BD600C">
        <w:tc>
          <w:tcPr>
            <w:tcW w:w="4219" w:type="dxa"/>
          </w:tcPr>
          <w:p w:rsidR="00BD600C" w:rsidRDefault="00BD600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D600C" w:rsidRDefault="00C024DF" w:rsidP="00C024DF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BD600C" w:rsidRDefault="00C024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BD600C" w:rsidRDefault="00BD600C">
      <w:pPr>
        <w:spacing w:line="260" w:lineRule="exact"/>
        <w:jc w:val="both"/>
        <w:rPr>
          <w:rFonts w:ascii="Arial" w:hAnsi="Arial" w:cs="Arial"/>
        </w:rPr>
      </w:pPr>
    </w:p>
    <w:p w:rsidR="00BD600C" w:rsidRDefault="00BD600C">
      <w:pPr>
        <w:spacing w:before="1" w:line="280" w:lineRule="exact"/>
        <w:jc w:val="both"/>
        <w:rPr>
          <w:rFonts w:ascii="Arial" w:hAnsi="Arial" w:cs="Arial"/>
        </w:rPr>
      </w:pPr>
    </w:p>
    <w:p w:rsidR="00BD600C" w:rsidRDefault="00BD600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BD600C" w:rsidRDefault="00BD600C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BD600C" w:rsidRDefault="00BD600C">
      <w:pPr>
        <w:spacing w:before="11" w:line="26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Účtovná závierka bola vypracovaná za predpokladu nepretržitého trvania účtovnej jednotky K zmenám účtovných zásad a metód nedošlo. Účtovná jednotka v roku 2014</w:t>
      </w:r>
      <w:r w:rsidR="00C024DF">
        <w:rPr>
          <w:rFonts w:ascii="Arial" w:hAnsi="Arial" w:cs="Arial"/>
          <w:i/>
          <w:iCs/>
          <w:sz w:val="22"/>
          <w:szCs w:val="22"/>
        </w:rPr>
        <w:t xml:space="preserve"> ne</w:t>
      </w:r>
      <w:r w:rsidR="00D83AE3">
        <w:rPr>
          <w:rFonts w:ascii="Arial" w:hAnsi="Arial" w:cs="Arial"/>
          <w:i/>
          <w:iCs/>
          <w:sz w:val="22"/>
          <w:szCs w:val="22"/>
        </w:rPr>
        <w:t>vykazovala činnosť.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D600C">
        <w:tc>
          <w:tcPr>
            <w:tcW w:w="4843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D600C" w:rsidRDefault="00BD600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Odpisový plán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Majetok sa odpisuje podľa odpisového plánu, počas predpokladanej doby životnosti v trvaní 4,6 a 20 rokov. Majetok sa začína odpisovať počnúc mesiacom zaradenia do používania. V roku 2014 účtovná jednotka </w:t>
      </w:r>
      <w:r w:rsidR="00DB2ED1">
        <w:rPr>
          <w:rFonts w:ascii="Arial" w:hAnsi="Arial" w:cs="Arial"/>
          <w:i/>
          <w:iCs/>
          <w:sz w:val="22"/>
          <w:szCs w:val="22"/>
        </w:rPr>
        <w:t>neobstarala majetok.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Účtovné metódy a všeobecné zásady boli konzistentne aplikované počas celého účtovného obdobia. o nákladoch a výnosoch sa účtuje v momente vzniku, bez ohľadu na dátum úhrady, inkasa alebo vyrovnania iným spôsobom. Dodržuje sa zásada časovej a vecnej súvislosti nákladov a výnosov.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pacing w:val="-1"/>
          <w:sz w:val="22"/>
          <w:szCs w:val="22"/>
        </w:rPr>
        <w:t>Spoločnosť nemá obsahovú náplň</w:t>
      </w: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BD600C" w:rsidRDefault="00BD600C">
      <w:pPr>
        <w:spacing w:before="1" w:line="28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2"/>
      </w:pPr>
      <w:r>
        <w:t xml:space="preserve">Spoločnosť </w:t>
      </w:r>
      <w:r w:rsidR="00D83AE3">
        <w:t>v roku 2014  vykonávala činnosť</w:t>
      </w:r>
    </w:p>
    <w:p w:rsidR="00BD600C" w:rsidRDefault="00BD600C">
      <w:pPr>
        <w:pStyle w:val="Zkladntext2"/>
      </w:pPr>
    </w:p>
    <w:p w:rsidR="00BD600C" w:rsidRDefault="00BD600C">
      <w:pPr>
        <w:spacing w:before="1" w:line="280" w:lineRule="exact"/>
        <w:jc w:val="both"/>
        <w:rPr>
          <w:rFonts w:ascii="Arial" w:hAnsi="Arial" w:cs="Arial"/>
        </w:rPr>
      </w:pPr>
    </w:p>
    <w:p w:rsidR="00BD600C" w:rsidRDefault="00BD600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BD600C" w:rsidRDefault="00BD600C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BD600C" w:rsidRDefault="00BD600C">
      <w:pPr>
        <w:spacing w:before="11" w:line="260" w:lineRule="exact"/>
        <w:jc w:val="both"/>
        <w:rPr>
          <w:rFonts w:ascii="Arial" w:hAnsi="Arial" w:cs="Arial"/>
        </w:rPr>
      </w:pPr>
    </w:p>
    <w:p w:rsidR="00BD600C" w:rsidRDefault="00BD600C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Spoločnosť nemá účtované výnimočné výnosy a náklady. 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dlhodobé záväzky s dobou splatnosti dlhšou ako päť rokov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lastRenderedPageBreak/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lastRenderedPageBreak/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D600C" w:rsidRDefault="00BD600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sectPr w:rsidR="00BD600C" w:rsidSect="00BD600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5033" w:rsidRDefault="00CF503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CF5033" w:rsidRDefault="00CF503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00C" w:rsidRDefault="00FD1810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FD181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BD600C" w:rsidRDefault="00BD600C">
                <w:pPr>
                  <w:pStyle w:val="Zkladntext"/>
                  <w:spacing w:line="265" w:lineRule="exact"/>
                  <w:ind w:left="20" w:firstLine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Str</w:t>
                </w:r>
                <w:r>
                  <w:rPr>
                    <w:rFonts w:ascii="Times New Roman" w:hAnsi="Times New Roman" w:cs="Times New Roman"/>
                    <w:spacing w:val="-2"/>
                  </w:rPr>
                  <w:t>a</w:t>
                </w:r>
                <w:r>
                  <w:rPr>
                    <w:rFonts w:ascii="Times New Roman" w:hAnsi="Times New Roman" w:cs="Times New Roman"/>
                  </w:rPr>
                  <w:t>na</w:t>
                </w:r>
                <w:r>
                  <w:rPr>
                    <w:rFonts w:ascii="Times New Roman" w:hAnsi="Times New Roman" w:cs="Times New Roman"/>
                    <w:spacing w:val="-1"/>
                  </w:rPr>
                  <w:t xml:space="preserve"> </w:t>
                </w:r>
                <w:r w:rsidR="00FD1810">
                  <w:rPr>
                    <w:rFonts w:ascii="Times New Roman" w:hAnsi="Times New Roman" w:cs="Times New Roman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</w:rPr>
                  <w:instrText xml:space="preserve"> PAGE </w:instrText>
                </w:r>
                <w:r w:rsidR="00FD1810">
                  <w:rPr>
                    <w:rFonts w:ascii="Times New Roman" w:hAnsi="Times New Roman" w:cs="Times New Roman"/>
                  </w:rPr>
                  <w:fldChar w:fldCharType="separate"/>
                </w:r>
                <w:r w:rsidR="00C024DF">
                  <w:rPr>
                    <w:rFonts w:ascii="Times New Roman" w:hAnsi="Times New Roman" w:cs="Times New Roman"/>
                    <w:noProof/>
                  </w:rPr>
                  <w:t>1</w:t>
                </w:r>
                <w:r w:rsidR="00FD1810">
                  <w:rPr>
                    <w:rFonts w:ascii="Times New Roman" w:hAnsi="Times New Roman"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5033" w:rsidRDefault="00CF503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CF5033" w:rsidRDefault="00CF503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00C" w:rsidRDefault="00BD600C">
    <w:pPr>
      <w:pStyle w:val="Hlavika"/>
      <w:rPr>
        <w:rFonts w:ascii="Times New Roman" w:hAnsi="Times New Roman" w:cs="Times New Roman"/>
      </w:rPr>
    </w:pPr>
  </w:p>
  <w:p w:rsidR="00BD600C" w:rsidRDefault="00BD600C">
    <w:pPr>
      <w:pStyle w:val="Hlavika"/>
      <w:rPr>
        <w:rFonts w:ascii="Times New Roman" w:hAnsi="Times New Roman" w:cs="Times New Roman"/>
      </w:rPr>
    </w:pPr>
  </w:p>
  <w:p w:rsidR="00BD600C" w:rsidRDefault="00BD600C">
    <w:pPr>
      <w:pStyle w:val="Hlavika"/>
      <w:rPr>
        <w:rFonts w:ascii="Times New Roman" w:hAnsi="Times New Roman" w:cs="Times New Roman"/>
      </w:rPr>
    </w:pPr>
  </w:p>
  <w:p w:rsidR="00BD600C" w:rsidRDefault="00BD600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24DF">
      <w:rPr>
        <w:rFonts w:ascii="Arial" w:hAnsi="Arial" w:cs="Arial"/>
        <w:sz w:val="22"/>
        <w:szCs w:val="22"/>
        <w:bdr w:val="single" w:sz="4" w:space="0" w:color="auto"/>
      </w:rPr>
      <w:t>44095767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024DF">
      <w:rPr>
        <w:rFonts w:ascii="Arial" w:hAnsi="Arial" w:cs="Arial"/>
        <w:sz w:val="22"/>
        <w:szCs w:val="22"/>
        <w:bdr w:val="single" w:sz="4" w:space="0" w:color="auto"/>
      </w:rPr>
      <w:t>2022600855</w:t>
    </w:r>
  </w:p>
  <w:p w:rsidR="00BD600C" w:rsidRDefault="00BD600C">
    <w:pPr>
      <w:pStyle w:val="Hlavika"/>
      <w:rPr>
        <w:rFonts w:ascii="Times New Roman" w:hAnsi="Times New Roman" w:cs="Times New Roman"/>
        <w:sz w:val="24"/>
        <w:szCs w:val="24"/>
      </w:rPr>
    </w:pPr>
  </w:p>
  <w:p w:rsidR="00BD600C" w:rsidRDefault="00BD600C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36AA63E2"/>
    <w:multiLevelType w:val="hybridMultilevel"/>
    <w:tmpl w:val="4B94E778"/>
    <w:lvl w:ilvl="0" w:tplc="77625FA2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ascii="Times New Roman" w:hAnsi="Times New Roman" w:cs="Times New Roman"/>
      </w:rPr>
    </w:lvl>
  </w:abstractNum>
  <w:abstractNum w:abstractNumId="3">
    <w:nsid w:val="45632093"/>
    <w:multiLevelType w:val="hybridMultilevel"/>
    <w:tmpl w:val="1CD465C8"/>
    <w:lvl w:ilvl="0" w:tplc="EF845B26">
      <w:start w:val="2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cs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BD600C"/>
    <w:rsid w:val="0008238E"/>
    <w:rsid w:val="00090260"/>
    <w:rsid w:val="000A72FC"/>
    <w:rsid w:val="00176DF0"/>
    <w:rsid w:val="00285080"/>
    <w:rsid w:val="003577E6"/>
    <w:rsid w:val="00490271"/>
    <w:rsid w:val="007C2A47"/>
    <w:rsid w:val="008A352C"/>
    <w:rsid w:val="009373FD"/>
    <w:rsid w:val="00A562FA"/>
    <w:rsid w:val="00BD600C"/>
    <w:rsid w:val="00C024DF"/>
    <w:rsid w:val="00C104FB"/>
    <w:rsid w:val="00C24916"/>
    <w:rsid w:val="00CF5033"/>
    <w:rsid w:val="00D83AE3"/>
    <w:rsid w:val="00DB2ED1"/>
    <w:rsid w:val="00F26EB4"/>
    <w:rsid w:val="00F830F3"/>
    <w:rsid w:val="00FD18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0271"/>
    <w:pPr>
      <w:widowControl w:val="0"/>
    </w:pPr>
    <w:rPr>
      <w:rFonts w:ascii="Calibri" w:hAnsi="Calibri" w:cs="Calibri"/>
      <w:lang w:val="sk-SK"/>
    </w:rPr>
  </w:style>
  <w:style w:type="paragraph" w:styleId="Nadpis1">
    <w:name w:val="heading 1"/>
    <w:basedOn w:val="Normlny"/>
    <w:link w:val="Nadpis1Char"/>
    <w:uiPriority w:val="99"/>
    <w:qFormat/>
    <w:rsid w:val="00490271"/>
    <w:pPr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90271"/>
    <w:rPr>
      <w:rFonts w:ascii="Cambria" w:hAnsi="Cambria" w:cs="Cambria"/>
      <w:b/>
      <w:bCs/>
      <w:kern w:val="32"/>
      <w:sz w:val="32"/>
      <w:szCs w:val="32"/>
      <w:lang w:val="sk-SK"/>
    </w:rPr>
  </w:style>
  <w:style w:type="paragraph" w:styleId="Zkladntext">
    <w:name w:val="Body Text"/>
    <w:basedOn w:val="Normlny"/>
    <w:link w:val="ZkladntextChar"/>
    <w:uiPriority w:val="99"/>
    <w:rsid w:val="00490271"/>
    <w:pPr>
      <w:ind w:left="668" w:hanging="567"/>
    </w:pPr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90271"/>
    <w:rPr>
      <w:rFonts w:ascii="Calibri" w:hAnsi="Calibri" w:cs="Calibri"/>
      <w:lang w:val="sk-SK"/>
    </w:rPr>
  </w:style>
  <w:style w:type="paragraph" w:styleId="Odsekzoznamu">
    <w:name w:val="List Paragraph"/>
    <w:basedOn w:val="Normlny"/>
    <w:uiPriority w:val="99"/>
    <w:qFormat/>
    <w:rsid w:val="00490271"/>
  </w:style>
  <w:style w:type="paragraph" w:customStyle="1" w:styleId="TableParagraph">
    <w:name w:val="Table Paragraph"/>
    <w:basedOn w:val="Normlny"/>
    <w:uiPriority w:val="99"/>
    <w:rsid w:val="00490271"/>
  </w:style>
  <w:style w:type="paragraph" w:styleId="Hlavika">
    <w:name w:val="header"/>
    <w:basedOn w:val="Normlny"/>
    <w:link w:val="HlavikaChar"/>
    <w:uiPriority w:val="99"/>
    <w:rsid w:val="0049027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90271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9027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90271"/>
    <w:rPr>
      <w:rFonts w:ascii="Times New Roman" w:hAnsi="Times New Roman" w:cs="Times New Roman"/>
    </w:rPr>
  </w:style>
  <w:style w:type="paragraph" w:styleId="Zkladntext2">
    <w:name w:val="Body Text 2"/>
    <w:basedOn w:val="Normlny"/>
    <w:link w:val="Zkladntext2Char"/>
    <w:uiPriority w:val="99"/>
    <w:rsid w:val="00490271"/>
    <w:pPr>
      <w:spacing w:before="1" w:line="280" w:lineRule="exact"/>
      <w:jc w:val="both"/>
    </w:pPr>
    <w:rPr>
      <w:rFonts w:ascii="Arial" w:hAnsi="Arial" w:cs="Arial"/>
      <w:i/>
      <w:iCs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90271"/>
    <w:rPr>
      <w:rFonts w:ascii="Calibri" w:hAnsi="Calibri" w:cs="Calibri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C2A4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2A47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</w:pPr>
    <w:rPr>
      <w:rFonts w:ascii="Calibri" w:hAnsi="Calibri" w:cs="Calibri"/>
      <w:lang w:val="sk-SK"/>
    </w:rPr>
  </w:style>
  <w:style w:type="paragraph" w:styleId="Nadpis1">
    <w:name w:val="heading 1"/>
    <w:basedOn w:val="Normlny"/>
    <w:link w:val="Nadpis1Char"/>
    <w:uiPriority w:val="99"/>
    <w:qFormat/>
    <w:pPr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rFonts w:ascii="Cambria" w:hAnsi="Cambria" w:cs="Cambria"/>
      <w:b/>
      <w:bCs/>
      <w:kern w:val="32"/>
      <w:sz w:val="32"/>
      <w:szCs w:val="32"/>
      <w:lang w:val="sk-SK"/>
    </w:rPr>
  </w:style>
  <w:style w:type="paragraph" w:styleId="Zkladntext">
    <w:name w:val="Body Text"/>
    <w:basedOn w:val="Normlny"/>
    <w:link w:val="ZkladntextChar"/>
    <w:uiPriority w:val="99"/>
    <w:pPr>
      <w:ind w:left="668" w:hanging="567"/>
    </w:pPr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rPr>
      <w:rFonts w:ascii="Calibri" w:hAnsi="Calibri" w:cs="Calibri"/>
      <w:lang w:val="sk-SK"/>
    </w:rPr>
  </w:style>
  <w:style w:type="paragraph" w:styleId="Odsekzoznamu">
    <w:name w:val="List Paragraph"/>
    <w:basedOn w:val="Normlny"/>
    <w:uiPriority w:val="99"/>
    <w:qFormat/>
  </w:style>
  <w:style w:type="paragraph" w:customStyle="1" w:styleId="TableParagraph">
    <w:name w:val="Table Paragraph"/>
    <w:basedOn w:val="Normlny"/>
    <w:uiPriority w:val="99"/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</w:rPr>
  </w:style>
  <w:style w:type="paragraph" w:styleId="Zkladntext2">
    <w:name w:val="Body Text 2"/>
    <w:basedOn w:val="Normlny"/>
    <w:link w:val="Zkladntext2Char"/>
    <w:uiPriority w:val="99"/>
    <w:pPr>
      <w:spacing w:before="1" w:line="280" w:lineRule="exact"/>
      <w:jc w:val="both"/>
    </w:pPr>
    <w:rPr>
      <w:rFonts w:ascii="Arial" w:hAnsi="Arial" w:cs="Arial"/>
      <w:i/>
      <w:iCs/>
    </w:rPr>
  </w:style>
  <w:style w:type="character" w:customStyle="1" w:styleId="Zkladntext2Char">
    <w:name w:val="Základný text 2 Char"/>
    <w:basedOn w:val="Predvolenpsmoodseku"/>
    <w:link w:val="Zkladntext2"/>
    <w:uiPriority w:val="99"/>
    <w:rPr>
      <w:rFonts w:ascii="Calibri" w:hAnsi="Calibri" w:cs="Calibri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C2A4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2A47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1175</Words>
  <Characters>6702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13</cp:revision>
  <cp:lastPrinted>2015-06-21T14:44:00Z</cp:lastPrinted>
  <dcterms:created xsi:type="dcterms:W3CDTF">2015-03-22T18:14:00Z</dcterms:created>
  <dcterms:modified xsi:type="dcterms:W3CDTF">2015-06-29T23:09:00Z</dcterms:modified>
</cp:coreProperties>
</file>