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36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Poznámky </w:t>
      </w:r>
      <w:proofErr w:type="spellStart"/>
      <w:r w:rsidRPr="007F2366">
        <w:rPr>
          <w:sz w:val="28"/>
          <w:szCs w:val="28"/>
        </w:rPr>
        <w:t>Úč</w:t>
      </w:r>
      <w:proofErr w:type="spellEnd"/>
      <w:r w:rsidRPr="007F2366">
        <w:rPr>
          <w:sz w:val="28"/>
          <w:szCs w:val="28"/>
        </w:rPr>
        <w:t xml:space="preserve"> MÚJ 3 </w:t>
      </w:r>
      <w:r w:rsidR="00552565">
        <w:rPr>
          <w:sz w:val="28"/>
          <w:szCs w:val="28"/>
        </w:rPr>
        <w:t>–</w:t>
      </w:r>
      <w:r w:rsidRPr="007F2366">
        <w:rPr>
          <w:sz w:val="28"/>
          <w:szCs w:val="28"/>
        </w:rPr>
        <w:t xml:space="preserve"> 01</w:t>
      </w:r>
      <w:r w:rsidR="00552565">
        <w:rPr>
          <w:sz w:val="28"/>
          <w:szCs w:val="28"/>
        </w:rPr>
        <w:t xml:space="preserve">  </w:t>
      </w:r>
      <w:r w:rsidRPr="007F2366">
        <w:rPr>
          <w:sz w:val="28"/>
          <w:szCs w:val="28"/>
        </w:rPr>
        <w:t xml:space="preserve"> </w:t>
      </w:r>
      <w:r w:rsidRPr="00552565">
        <w:rPr>
          <w:b/>
          <w:sz w:val="28"/>
          <w:szCs w:val="28"/>
        </w:rPr>
        <w:t>IČO</w:t>
      </w:r>
      <w:r>
        <w:rPr>
          <w:sz w:val="28"/>
          <w:szCs w:val="28"/>
        </w:rPr>
        <w:t xml:space="preserve">   </w:t>
      </w:r>
      <w:r w:rsidR="005B539F">
        <w:rPr>
          <w:sz w:val="28"/>
          <w:szCs w:val="28"/>
        </w:rPr>
        <w:t>44063423</w:t>
      </w:r>
      <w:r>
        <w:rPr>
          <w:sz w:val="28"/>
          <w:szCs w:val="28"/>
        </w:rPr>
        <w:t xml:space="preserve">        </w:t>
      </w:r>
      <w:r w:rsidRPr="007F2366">
        <w:rPr>
          <w:sz w:val="28"/>
          <w:szCs w:val="28"/>
        </w:rPr>
        <w:t xml:space="preserve"> </w:t>
      </w:r>
      <w:r w:rsidRPr="00552565">
        <w:rPr>
          <w:b/>
          <w:sz w:val="28"/>
          <w:szCs w:val="28"/>
        </w:rPr>
        <w:t>DIČ</w:t>
      </w:r>
      <w:r w:rsidRPr="007F23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="005B539F">
        <w:rPr>
          <w:sz w:val="28"/>
          <w:szCs w:val="28"/>
        </w:rPr>
        <w:t>2022626969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    </w:t>
      </w:r>
    </w:p>
    <w:p w:rsidR="007F2366" w:rsidRDefault="007F2366" w:rsidP="007F2366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</w:t>
      </w:r>
    </w:p>
    <w:p w:rsidR="007F2366" w:rsidRDefault="007F2366" w:rsidP="007F2366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Všeobecné údaje</w:t>
      </w:r>
    </w:p>
    <w:p w:rsidR="007F236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>(1) Názov právnickej osoby a jej sídlo alebo meno a priezvisko fyzickej osoby. (2) Údaje o konsolidovanom celku,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7F236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7F236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7F2366" w:rsidRDefault="007F2366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7F2366">
        <w:rPr>
          <w:sz w:val="28"/>
          <w:szCs w:val="2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7F2366" w:rsidRDefault="007F2366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F2366">
        <w:rPr>
          <w:sz w:val="28"/>
          <w:szCs w:val="28"/>
        </w:rPr>
        <w:t xml:space="preserve">2. pri oslobodení podľa § 22 ods. 12 zákona obchodné meno a sídlo dcérskych účtovných jednotiek. </w:t>
      </w:r>
    </w:p>
    <w:p w:rsidR="007F236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(3) Priemerný prepočítaný počet zamestnancov. </w:t>
      </w:r>
    </w:p>
    <w:p w:rsidR="007F2366" w:rsidRDefault="007F2366" w:rsidP="007F2366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II</w:t>
      </w:r>
    </w:p>
    <w:p w:rsidR="007F2366" w:rsidRDefault="007F2366" w:rsidP="007F2366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Informácie o prijatých postupoch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(1) Informácia, či je účtovná závierka zostavená za splnenia predpokladu, že účtovná jednotka bude nepretržite pokračovať vo svojej činnosti.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(2) Spôsob oceňovania jednotlivých položiek majetku a záväzkov, a to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>a) dlhodobého nehmotného majetku, dlhodobého hmotného majetku a dlhodobého finančného majetku,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zásob obstaraných kúpou, zásob vytvorených vlastnou činnosťou,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c) pohľadávok,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lastRenderedPageBreak/>
        <w:t>d) krátkodobého finančného majetku,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e) záväzkov vrátane rezerv, dlhopisov, pôžičiek a úverov,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f) derivátových operácií.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9E4426" w:rsidRPr="009E4426" w:rsidRDefault="007F2366">
      <w:pPr>
        <w:rPr>
          <w:sz w:val="20"/>
          <w:szCs w:val="20"/>
        </w:rPr>
      </w:pPr>
      <w:r w:rsidRPr="009E4426">
        <w:rPr>
          <w:sz w:val="20"/>
          <w:szCs w:val="20"/>
        </w:rPr>
        <w:t>4)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Nariadenie Komisie (ES) č. 1126/2008 z 3. novembra 2008, ktorým sa v súlade s nariadením Európskeho parlamentu a Rady (ES) č. 1606/2002 prijímajú určité medzinárodné účtovné štandardy (Ú. v. EÚ L 320, 29. 11.</w:t>
      </w:r>
      <w:r w:rsidR="009E4426" w:rsidRPr="009E4426">
        <w:rPr>
          <w:sz w:val="20"/>
          <w:szCs w:val="20"/>
        </w:rPr>
        <w:t xml:space="preserve"> 2008) v platnom znení.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(5) Informácie o dotáciách a ich oceňovanie v účtovníctve.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9E4426" w:rsidRDefault="007F2366" w:rsidP="009E4426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III</w:t>
      </w:r>
    </w:p>
    <w:p w:rsidR="009E4426" w:rsidRDefault="007F2366" w:rsidP="009E4426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Informácie, ktoré vysvetľujú a dopĺňajú súvahu a výkaz ziskov a</w:t>
      </w:r>
      <w:r w:rsidR="009E4426">
        <w:rPr>
          <w:sz w:val="28"/>
          <w:szCs w:val="28"/>
        </w:rPr>
        <w:t> </w:t>
      </w:r>
      <w:r w:rsidRPr="007F2366">
        <w:rPr>
          <w:sz w:val="28"/>
          <w:szCs w:val="28"/>
        </w:rPr>
        <w:t>strát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(2) Informácie o záväzkoch, a to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a) celkovej sume záväzkov so zostatkovou dobou splatnosti dlhšou ako päť rokov,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>b) celkovej sume zabezpečených záväzkov, opis a spôsoby zabezpečenia záväzkov.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(3) Informácie o vlastných akciách, a</w:t>
      </w:r>
      <w:r w:rsidR="009E4426"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dôvode nadobudnutia vlastných akcií počas účtovného obdobia,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b) informáciách, ktorými sú 1. počet a menovitá hodnota nadobudnutých vlastných akcií počas účtovného obdobia a počet a menovitá hodnota prevedených vlastných akcií počas účtovného obdobia, pričom sa uvádza percentuálna hodnota týchto vlastných akcií na upísanom základnom imaní, 2. počet a hodnota, za ktorú sa vlastné akcie počas účtovného obdobia nadobudli a počet a hodnota, za ktorú sa vlastné akcie počas účtovného obdobia previedli na inú osobu,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(4) Informácie o orgánoch účtovnej jednotky, a to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pôžičkách poskytnutých členom štatutárneho orgánu, dozorného orgánu a iného orgánu účtovnej jednotky a to </w:t>
      </w:r>
    </w:p>
    <w:p w:rsidR="009E4426" w:rsidRDefault="009E4426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F2366" w:rsidRPr="007F2366">
        <w:rPr>
          <w:sz w:val="28"/>
          <w:szCs w:val="28"/>
        </w:rPr>
        <w:t xml:space="preserve">1. celková suma poskytnutých pôžičiek k poslednému dňu účtovného obdobia v členení za jednotlivé orgány, </w:t>
      </w:r>
    </w:p>
    <w:p w:rsidR="009E4426" w:rsidRDefault="009E4426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F2366" w:rsidRPr="007F2366">
        <w:rPr>
          <w:sz w:val="28"/>
          <w:szCs w:val="28"/>
        </w:rPr>
        <w:t>2. celková suma splatených pôžičiek k poslednému dňu účtovného obdobia v členení</w:t>
      </w:r>
      <w:r>
        <w:rPr>
          <w:sz w:val="28"/>
          <w:szCs w:val="28"/>
        </w:rPr>
        <w:t xml:space="preserve"> za jednotlivé orgány, </w:t>
      </w:r>
    </w:p>
    <w:p w:rsidR="009E4426" w:rsidRDefault="009E4426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F2366" w:rsidRPr="007F2366">
        <w:rPr>
          <w:sz w:val="28"/>
          <w:szCs w:val="28"/>
        </w:rPr>
        <w:t xml:space="preserve">3. celková suma odpustených pôžičiek a odpísaných pôžičiek k poslednému dňu účtovného obdobia v členení za jednotlivé orgány,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c) hlavných podmienkach, na základe ktorých im boli záruky alebo iné zabezpečenie a pôžičky poskytnuté; pri pôžičkách sa uvádzajú úrokové sadzby,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(5) Informácie o povinnostiach účtovnej jednotky, a</w:t>
      </w:r>
      <w:r w:rsidR="009E4426"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celkovej sume významných podmienených záväzkov, ktorými sa rozumie</w:t>
      </w:r>
    </w:p>
    <w:p w:rsidR="009E4426" w:rsidRDefault="009E4426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F2366" w:rsidRPr="007F2366">
        <w:rPr>
          <w:sz w:val="28"/>
          <w:szCs w:val="28"/>
        </w:rPr>
        <w:t xml:space="preserve"> 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9E4426" w:rsidRDefault="009E4426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F2366" w:rsidRPr="007F2366">
        <w:rPr>
          <w:sz w:val="28"/>
          <w:szCs w:val="28"/>
        </w:rPr>
        <w:t xml:space="preserve">2. existujúca povinnosť, ktorá vznikla ako dôsledok minulej udalosti, ale ktorá sa nevykazuje v súvahe, pretože </w:t>
      </w:r>
    </w:p>
    <w:p w:rsidR="009E4426" w:rsidRDefault="009E4426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F2366" w:rsidRPr="007F2366">
        <w:rPr>
          <w:sz w:val="28"/>
          <w:szCs w:val="28"/>
        </w:rPr>
        <w:t xml:space="preserve">2a. nie je pravdepodobné, že na splnenie tejto povinnosti bude potrebný úbytok ekonomických úžitkov, alebo </w:t>
      </w:r>
    </w:p>
    <w:p w:rsidR="009E4426" w:rsidRDefault="009E4426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F2366" w:rsidRPr="007F2366">
        <w:rPr>
          <w:sz w:val="28"/>
          <w:szCs w:val="28"/>
        </w:rPr>
        <w:t xml:space="preserve">2b. výška tejto povinnosti sa nedá spoľahlivo oceniť,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>c) opise významných finančných povinností a významných podmienených záväzkov,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d) celkovej sume významných finančných povinností a významných podmienených záväzkoch voči dcérskej účtovnej jednotke a účtovnej jednotke s podstatným vplyvom,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e) opise významných povinností účtovnej jednotky vyplývajúcich z dôchodkových programov pre zamestnancov.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(6) 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a) všetkých formách prijatej náhrady, </w:t>
      </w:r>
    </w:p>
    <w:p w:rsidR="009E442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>b) účtovných zásadách použitých pri prideľovaní nákladov a výnosov,</w:t>
      </w:r>
    </w:p>
    <w:p w:rsidR="00F27CE6" w:rsidRPr="007F2366" w:rsidRDefault="007F2366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c) všetkých druhoch činností účtovnej jednotky</w:t>
      </w:r>
    </w:p>
    <w:sectPr w:rsidR="00F27CE6" w:rsidRPr="007F23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366"/>
    <w:rsid w:val="00552565"/>
    <w:rsid w:val="005B539F"/>
    <w:rsid w:val="007F2366"/>
    <w:rsid w:val="009E4426"/>
    <w:rsid w:val="00F2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1080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2015-06-30T07:03:00Z</dcterms:created>
  <dcterms:modified xsi:type="dcterms:W3CDTF">2015-06-30T07:03:00Z</dcterms:modified>
</cp:coreProperties>
</file>