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1FE8" w:rsidRPr="00641FE8" w:rsidRDefault="00641FE8" w:rsidP="00D82B38">
      <w:pPr>
        <w:spacing w:after="0" w:line="360" w:lineRule="auto"/>
        <w:rPr>
          <w:rFonts w:ascii="Arial" w:eastAsia="Times New Roman" w:hAnsi="Arial" w:cs="Arial"/>
          <w:lang w:eastAsia="sk-SK"/>
        </w:rPr>
      </w:pPr>
    </w:p>
    <w:p w:rsidR="003B43F5" w:rsidRPr="00D82B38" w:rsidRDefault="003B43F5" w:rsidP="00D82B38">
      <w:pPr>
        <w:pStyle w:val="Odsekzoznamu"/>
        <w:spacing w:after="0" w:line="360" w:lineRule="auto"/>
        <w:rPr>
          <w:rFonts w:ascii="Arial" w:eastAsia="Times New Roman" w:hAnsi="Arial" w:cs="Arial"/>
          <w:b/>
          <w:lang w:eastAsia="sk-SK"/>
        </w:rPr>
      </w:pPr>
    </w:p>
    <w:p w:rsidR="00641FE8" w:rsidRPr="00D82B38" w:rsidRDefault="003B43F5" w:rsidP="00D82B38">
      <w:pPr>
        <w:pStyle w:val="Odsekzoznamu"/>
        <w:numPr>
          <w:ilvl w:val="0"/>
          <w:numId w:val="11"/>
        </w:numPr>
        <w:spacing w:after="0" w:line="360" w:lineRule="auto"/>
        <w:jc w:val="center"/>
        <w:rPr>
          <w:rFonts w:ascii="Arial" w:eastAsia="Times New Roman" w:hAnsi="Arial" w:cs="Arial"/>
          <w:b/>
          <w:lang w:eastAsia="sk-SK"/>
        </w:rPr>
      </w:pPr>
      <w:r w:rsidRPr="00D82B38">
        <w:rPr>
          <w:rFonts w:ascii="Arial" w:eastAsia="Times New Roman" w:hAnsi="Arial" w:cs="Arial"/>
          <w:b/>
          <w:lang w:eastAsia="sk-SK"/>
        </w:rPr>
        <w:t xml:space="preserve">Článok </w:t>
      </w:r>
      <w:r w:rsidR="00641FE8" w:rsidRPr="00D82B38">
        <w:rPr>
          <w:rFonts w:ascii="Arial" w:eastAsia="Times New Roman" w:hAnsi="Arial" w:cs="Arial"/>
          <w:b/>
          <w:lang w:eastAsia="sk-SK"/>
        </w:rPr>
        <w:t>Informácie o účtovnej jednotke</w:t>
      </w:r>
    </w:p>
    <w:p w:rsidR="00575D39" w:rsidRPr="00575D39" w:rsidRDefault="00575D39" w:rsidP="00575D39">
      <w:pPr>
        <w:pStyle w:val="Odsekzoznamu"/>
        <w:numPr>
          <w:ilvl w:val="0"/>
          <w:numId w:val="5"/>
        </w:numPr>
        <w:spacing w:after="0" w:line="360" w:lineRule="auto"/>
        <w:rPr>
          <w:rFonts w:ascii="Arial" w:eastAsia="Times New Roman" w:hAnsi="Arial" w:cs="Arial"/>
          <w:lang w:eastAsia="sk-SK"/>
        </w:rPr>
      </w:pPr>
      <w:r w:rsidRPr="00575D39">
        <w:rPr>
          <w:rFonts w:ascii="Arial" w:eastAsia="Times New Roman" w:hAnsi="Arial" w:cs="Arial"/>
          <w:lang w:eastAsia="sk-SK"/>
        </w:rPr>
        <w:t>STAMAP, s. r. o., Budovateľská 59, 08001 Prešov</w:t>
      </w:r>
    </w:p>
    <w:p w:rsidR="00575D39" w:rsidRPr="00575D39" w:rsidRDefault="00641FE8" w:rsidP="00575D39">
      <w:pPr>
        <w:pStyle w:val="Odsekzoznamu"/>
        <w:numPr>
          <w:ilvl w:val="0"/>
          <w:numId w:val="5"/>
        </w:numPr>
        <w:spacing w:after="0" w:line="360" w:lineRule="auto"/>
        <w:rPr>
          <w:rFonts w:ascii="Arial" w:eastAsia="Times New Roman" w:hAnsi="Arial" w:cs="Arial"/>
          <w:lang w:eastAsia="sk-SK"/>
        </w:rPr>
      </w:pPr>
      <w:r w:rsidRPr="00575D39">
        <w:rPr>
          <w:rFonts w:ascii="Arial" w:eastAsia="Times New Roman" w:hAnsi="Arial" w:cs="Arial"/>
          <w:lang w:eastAsia="sk-SK"/>
        </w:rPr>
        <w:t>Zapísaná v obchodnom registri</w:t>
      </w:r>
      <w:r w:rsidR="00575D39" w:rsidRPr="00575D39">
        <w:rPr>
          <w:rFonts w:ascii="Arial" w:eastAsia="Times New Roman" w:hAnsi="Arial" w:cs="Arial"/>
          <w:lang w:eastAsia="sk-SK"/>
        </w:rPr>
        <w:t xml:space="preserve"> </w:t>
      </w:r>
      <w:proofErr w:type="spellStart"/>
      <w:r w:rsidR="00575D39" w:rsidRPr="00575D39">
        <w:rPr>
          <w:rFonts w:ascii="Arial" w:hAnsi="Arial" w:cs="Arial"/>
        </w:rPr>
        <w:t>registri</w:t>
      </w:r>
      <w:proofErr w:type="spellEnd"/>
      <w:r w:rsidR="00575D39" w:rsidRPr="00575D39">
        <w:rPr>
          <w:rFonts w:ascii="Arial" w:hAnsi="Arial" w:cs="Arial"/>
        </w:rPr>
        <w:t xml:space="preserve"> pod Okresným súdom Prešov, Oddiel </w:t>
      </w:r>
      <w:proofErr w:type="spellStart"/>
      <w:r w:rsidR="00575D39" w:rsidRPr="00575D39">
        <w:rPr>
          <w:rFonts w:ascii="Arial" w:hAnsi="Arial" w:cs="Arial"/>
        </w:rPr>
        <w:t>Sro</w:t>
      </w:r>
      <w:proofErr w:type="spellEnd"/>
      <w:r w:rsidR="00575D39" w:rsidRPr="00575D39">
        <w:rPr>
          <w:rFonts w:ascii="Arial" w:hAnsi="Arial" w:cs="Arial"/>
        </w:rPr>
        <w:t>, číslo vložky 15701/P</w:t>
      </w:r>
    </w:p>
    <w:p w:rsidR="00641FE8" w:rsidRPr="00D82B38" w:rsidRDefault="00641FE8" w:rsidP="00D82B38">
      <w:pPr>
        <w:pStyle w:val="Odsekzoznamu"/>
        <w:numPr>
          <w:ilvl w:val="0"/>
          <w:numId w:val="5"/>
        </w:numPr>
        <w:spacing w:after="0" w:line="360" w:lineRule="auto"/>
        <w:rPr>
          <w:rFonts w:ascii="Arial" w:eastAsia="Times New Roman" w:hAnsi="Arial" w:cs="Arial"/>
          <w:i/>
          <w:lang w:eastAsia="sk-SK"/>
        </w:rPr>
      </w:pPr>
      <w:bookmarkStart w:id="0" w:name="2"/>
      <w:bookmarkEnd w:id="0"/>
      <w:r w:rsidRPr="00D82B38">
        <w:rPr>
          <w:rFonts w:ascii="Arial" w:eastAsia="Times New Roman" w:hAnsi="Arial" w:cs="Arial"/>
          <w:i/>
          <w:lang w:eastAsia="sk-SK"/>
        </w:rPr>
        <w:t>Priemerný prepočítaný počet zamestnancov</w:t>
      </w:r>
    </w:p>
    <w:p w:rsidR="00641FE8" w:rsidRPr="00D82B38" w:rsidRDefault="00641FE8" w:rsidP="00D82B38">
      <w:pPr>
        <w:pStyle w:val="Odsekzoznamu"/>
        <w:numPr>
          <w:ilvl w:val="0"/>
          <w:numId w:val="9"/>
        </w:numPr>
        <w:spacing w:after="0" w:line="360" w:lineRule="auto"/>
        <w:rPr>
          <w:rFonts w:ascii="Arial" w:eastAsia="Times New Roman" w:hAnsi="Arial" w:cs="Arial"/>
          <w:lang w:eastAsia="sk-SK"/>
        </w:rPr>
      </w:pPr>
      <w:r w:rsidRPr="00D82B38">
        <w:rPr>
          <w:rFonts w:ascii="Arial" w:eastAsia="Times New Roman" w:hAnsi="Arial" w:cs="Arial"/>
          <w:lang w:eastAsia="sk-SK"/>
        </w:rPr>
        <w:t>Priemerný prepočítaný počet zamestnancov</w:t>
      </w:r>
      <w:r w:rsidR="003B43F5" w:rsidRPr="00D82B38">
        <w:rPr>
          <w:rFonts w:ascii="Arial" w:eastAsia="Times New Roman" w:hAnsi="Arial" w:cs="Arial"/>
          <w:lang w:eastAsia="sk-SK"/>
        </w:rPr>
        <w:t xml:space="preserve">: </w:t>
      </w:r>
      <w:r w:rsidR="00575D39">
        <w:rPr>
          <w:rFonts w:ascii="Arial" w:eastAsia="Times New Roman" w:hAnsi="Arial" w:cs="Arial"/>
          <w:lang w:eastAsia="sk-SK"/>
        </w:rPr>
        <w:t>2</w:t>
      </w:r>
    </w:p>
    <w:p w:rsidR="00641FE8" w:rsidRPr="00D82B38" w:rsidRDefault="00641FE8" w:rsidP="00D82B38">
      <w:pPr>
        <w:pStyle w:val="Odsekzoznamu"/>
        <w:numPr>
          <w:ilvl w:val="0"/>
          <w:numId w:val="9"/>
        </w:numPr>
        <w:spacing w:after="0" w:line="360" w:lineRule="auto"/>
        <w:rPr>
          <w:rFonts w:ascii="Arial" w:eastAsia="Times New Roman" w:hAnsi="Arial" w:cs="Arial"/>
          <w:lang w:eastAsia="sk-SK"/>
        </w:rPr>
      </w:pPr>
      <w:r w:rsidRPr="00D82B38">
        <w:rPr>
          <w:rFonts w:ascii="Arial" w:eastAsia="Times New Roman" w:hAnsi="Arial" w:cs="Arial"/>
          <w:lang w:eastAsia="sk-SK"/>
        </w:rPr>
        <w:t xml:space="preserve">Stav zamestnancov ku dňu, ku ktorému sa zostavuje účtovná závierka: </w:t>
      </w:r>
      <w:r w:rsidR="00575D39">
        <w:rPr>
          <w:rFonts w:ascii="Arial" w:eastAsia="Times New Roman" w:hAnsi="Arial" w:cs="Arial"/>
          <w:lang w:eastAsia="sk-SK"/>
        </w:rPr>
        <w:t>2</w:t>
      </w:r>
    </w:p>
    <w:p w:rsidR="003B43F5" w:rsidRPr="00D82B38" w:rsidRDefault="003B43F5" w:rsidP="00D82B38">
      <w:pPr>
        <w:pStyle w:val="Odsekzoznamu"/>
        <w:spacing w:after="0" w:line="360" w:lineRule="auto"/>
        <w:ind w:left="1440"/>
        <w:rPr>
          <w:rFonts w:ascii="Arial" w:eastAsia="Times New Roman" w:hAnsi="Arial" w:cs="Arial"/>
          <w:i/>
          <w:lang w:eastAsia="sk-SK"/>
        </w:rPr>
      </w:pPr>
    </w:p>
    <w:p w:rsidR="003B43F5" w:rsidRPr="00D82B38" w:rsidRDefault="003B43F5" w:rsidP="00D82B38">
      <w:pPr>
        <w:spacing w:after="0" w:line="360" w:lineRule="auto"/>
        <w:rPr>
          <w:rFonts w:ascii="Arial" w:eastAsia="Times New Roman" w:hAnsi="Arial" w:cs="Arial"/>
          <w:i/>
          <w:lang w:eastAsia="sk-SK"/>
        </w:rPr>
      </w:pPr>
    </w:p>
    <w:p w:rsidR="003B43F5" w:rsidRPr="00D82B38" w:rsidRDefault="003B43F5" w:rsidP="00D82B38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</w:rPr>
      </w:pPr>
      <w:r w:rsidRPr="00D82B38">
        <w:rPr>
          <w:rFonts w:ascii="Arial" w:hAnsi="Arial" w:cs="Arial"/>
          <w:b/>
          <w:bCs/>
        </w:rPr>
        <w:t>Informácie o účtovných zásadách a účtovných metódach</w:t>
      </w:r>
    </w:p>
    <w:p w:rsidR="003B43F5" w:rsidRPr="00D82B38" w:rsidRDefault="003B43F5" w:rsidP="00D82B38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 xml:space="preserve">Právny dôvod na zostavenie účtovnej závierky: Účtovná závierka obchodnej spoločnosti zostavená k 31.decembru 2011 je zostavená ako riadna účtovná závierka podľa § 17 ods. 6 zákona č. 431/2002 </w:t>
      </w:r>
      <w:proofErr w:type="spellStart"/>
      <w:r w:rsidRPr="00D82B38">
        <w:rPr>
          <w:rFonts w:ascii="Arial" w:hAnsi="Arial" w:cs="Arial"/>
        </w:rPr>
        <w:t>Z.z</w:t>
      </w:r>
      <w:proofErr w:type="spellEnd"/>
      <w:r w:rsidRPr="00D82B38">
        <w:rPr>
          <w:rFonts w:ascii="Arial" w:hAnsi="Arial" w:cs="Arial"/>
        </w:rPr>
        <w:t>. o účtovníctve v znení neskorších predpisov</w:t>
      </w:r>
    </w:p>
    <w:p w:rsidR="003B43F5" w:rsidRPr="00D82B38" w:rsidRDefault="003B43F5" w:rsidP="00D82B38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>Zmeny účtovných zásad a zmeny účtovných metód neboli uskutočnené</w:t>
      </w:r>
    </w:p>
    <w:p w:rsidR="003B43F5" w:rsidRPr="00D82B38" w:rsidRDefault="003B43F5" w:rsidP="00D82B38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 xml:space="preserve">Spôsob oceňovania jednotlivých zložiek majetku a záväzkov v členení na: Účtovné metódy a všeobecné účtovné zásady boli účtovnou jednotkou konzistentne </w:t>
      </w:r>
      <w:r w:rsidR="00D12DB5" w:rsidRPr="00D82B38">
        <w:rPr>
          <w:rFonts w:ascii="Arial" w:hAnsi="Arial" w:cs="Arial"/>
        </w:rPr>
        <w:t>a</w:t>
      </w:r>
      <w:r w:rsidRPr="00D82B38">
        <w:rPr>
          <w:rFonts w:ascii="Arial" w:hAnsi="Arial" w:cs="Arial"/>
        </w:rPr>
        <w:t>plikované, v súlade s platnými právnymi predpismi upravujúcimi oblasť účtovníctva.</w:t>
      </w:r>
    </w:p>
    <w:p w:rsidR="003B43F5" w:rsidRPr="00D82B38" w:rsidRDefault="003B43F5" w:rsidP="00D82B38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 xml:space="preserve"> Podnik nenakupoval v danom roku dlhodobý nehmotný majetok ani netvoril vlastnou činnosťou ani neaktivoval ani v predchádzajúcom období.</w:t>
      </w:r>
    </w:p>
    <w:p w:rsidR="003B43F5" w:rsidRPr="00D82B38" w:rsidRDefault="003B43F5" w:rsidP="00D82B38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>Podnik v bežnom roku nevlastnil cenné papiere</w:t>
      </w:r>
    </w:p>
    <w:p w:rsidR="003B43F5" w:rsidRPr="00D82B38" w:rsidRDefault="003B43F5" w:rsidP="00D82B38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 xml:space="preserve">Podnik </w:t>
      </w:r>
      <w:r w:rsidR="00D12DB5" w:rsidRPr="00D82B38">
        <w:rPr>
          <w:rFonts w:ascii="Arial" w:hAnsi="Arial" w:cs="Arial"/>
        </w:rPr>
        <w:t>ne</w:t>
      </w:r>
      <w:r w:rsidRPr="00D82B38">
        <w:rPr>
          <w:rFonts w:ascii="Arial" w:hAnsi="Arial" w:cs="Arial"/>
        </w:rPr>
        <w:t>nakupoval zásoby</w:t>
      </w:r>
      <w:r w:rsidR="00D12DB5" w:rsidRPr="00D82B38">
        <w:rPr>
          <w:rFonts w:ascii="Arial" w:hAnsi="Arial" w:cs="Arial"/>
        </w:rPr>
        <w:t xml:space="preserve"> a netvoril zásoby vlastnou činnosťou</w:t>
      </w:r>
    </w:p>
    <w:p w:rsidR="00D12DB5" w:rsidRPr="00D82B38" w:rsidRDefault="003B43F5" w:rsidP="00D82B38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>Pohľ</w:t>
      </w:r>
      <w:r w:rsidR="00D12DB5" w:rsidRPr="00D82B38">
        <w:rPr>
          <w:rFonts w:ascii="Arial" w:hAnsi="Arial" w:cs="Arial"/>
        </w:rPr>
        <w:t>adávky pri ich vzniku sa oceňoval</w:t>
      </w:r>
      <w:r w:rsidRPr="00D82B38">
        <w:rPr>
          <w:rFonts w:ascii="Arial" w:hAnsi="Arial" w:cs="Arial"/>
        </w:rPr>
        <w:t xml:space="preserve"> menovitou hodnotou. </w:t>
      </w:r>
    </w:p>
    <w:p w:rsidR="00D12DB5" w:rsidRPr="00D82B38" w:rsidRDefault="003B43F5" w:rsidP="00D82B38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 xml:space="preserve">Peňažné prostriedky a ceniny sa </w:t>
      </w:r>
      <w:r w:rsidR="00D12DB5" w:rsidRPr="00D82B38">
        <w:rPr>
          <w:rFonts w:ascii="Arial" w:hAnsi="Arial" w:cs="Arial"/>
        </w:rPr>
        <w:t>oceňovali</w:t>
      </w:r>
      <w:r w:rsidRPr="00D82B38">
        <w:rPr>
          <w:rFonts w:ascii="Arial" w:hAnsi="Arial" w:cs="Arial"/>
        </w:rPr>
        <w:t xml:space="preserve"> ich menovitou hodnotou. </w:t>
      </w:r>
    </w:p>
    <w:p w:rsidR="00D12DB5" w:rsidRPr="00D82B38" w:rsidRDefault="003B43F5" w:rsidP="00D82B38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 xml:space="preserve">Záväzky pri ich vzniku sa </w:t>
      </w:r>
      <w:r w:rsidR="00D12DB5" w:rsidRPr="00D82B38">
        <w:rPr>
          <w:rFonts w:ascii="Arial" w:hAnsi="Arial" w:cs="Arial"/>
        </w:rPr>
        <w:t>oceňovali</w:t>
      </w:r>
      <w:r w:rsidRPr="00D82B38">
        <w:rPr>
          <w:rFonts w:ascii="Arial" w:hAnsi="Arial" w:cs="Arial"/>
        </w:rPr>
        <w:t xml:space="preserve"> menovitou hodnotou. </w:t>
      </w:r>
    </w:p>
    <w:p w:rsidR="003B43F5" w:rsidRPr="00D82B38" w:rsidRDefault="003B43F5" w:rsidP="00D82B38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 xml:space="preserve">Spoločnosť </w:t>
      </w:r>
      <w:r w:rsidR="00D12DB5" w:rsidRPr="00D82B38">
        <w:rPr>
          <w:rFonts w:ascii="Arial" w:hAnsi="Arial" w:cs="Arial"/>
        </w:rPr>
        <w:t>netvorila rezervy</w:t>
      </w:r>
    </w:p>
    <w:p w:rsidR="003B43F5" w:rsidRPr="00D82B38" w:rsidRDefault="003B43F5" w:rsidP="00D82B38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 xml:space="preserve"> </w:t>
      </w:r>
      <w:r w:rsidR="00D12DB5" w:rsidRPr="00D82B38">
        <w:rPr>
          <w:rFonts w:ascii="Arial" w:hAnsi="Arial" w:cs="Arial"/>
        </w:rPr>
        <w:t>Č</w:t>
      </w:r>
      <w:r w:rsidRPr="00D82B38">
        <w:rPr>
          <w:rFonts w:ascii="Arial" w:hAnsi="Arial" w:cs="Arial"/>
        </w:rPr>
        <w:t>asové</w:t>
      </w:r>
      <w:r w:rsidR="00D12DB5" w:rsidRPr="00D82B38">
        <w:rPr>
          <w:rFonts w:ascii="Arial" w:hAnsi="Arial" w:cs="Arial"/>
        </w:rPr>
        <w:t xml:space="preserve"> rozlíšenie - náklady budúcich období </w:t>
      </w:r>
      <w:r w:rsidRPr="00D82B38">
        <w:rPr>
          <w:rFonts w:ascii="Arial" w:hAnsi="Arial" w:cs="Arial"/>
        </w:rPr>
        <w:t>sa vykazujú vo výške ktorá je potrebná na dodržanie zásady vecnej a</w:t>
      </w:r>
      <w:r w:rsidR="00D12DB5" w:rsidRPr="00D82B38">
        <w:rPr>
          <w:rFonts w:ascii="Arial" w:hAnsi="Arial" w:cs="Arial"/>
        </w:rPr>
        <w:t xml:space="preserve"> </w:t>
      </w:r>
      <w:r w:rsidRPr="00D82B38">
        <w:rPr>
          <w:rFonts w:ascii="Arial" w:hAnsi="Arial" w:cs="Arial"/>
        </w:rPr>
        <w:t>časovej súvislosti s účtovným obdobím.</w:t>
      </w:r>
    </w:p>
    <w:p w:rsidR="00D82B38" w:rsidRDefault="00D82B38" w:rsidP="00D82B3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:rsidR="00575D39" w:rsidRDefault="00575D39" w:rsidP="00D82B3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:rsidR="00575D39" w:rsidRDefault="00575D39" w:rsidP="00D82B3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:rsidR="00575D39" w:rsidRDefault="00575D39" w:rsidP="00D82B3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:rsidR="00575D39" w:rsidRDefault="00575D39" w:rsidP="00D82B3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:rsidR="00575D39" w:rsidRDefault="00575D39" w:rsidP="00D82B3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:rsidR="00575D39" w:rsidRDefault="00575D39" w:rsidP="00D82B3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:rsidR="00D82B38" w:rsidRPr="00D82B38" w:rsidRDefault="00D82B38" w:rsidP="00D82B3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:rsidR="00D12DB5" w:rsidRPr="00D82B38" w:rsidRDefault="00D12DB5" w:rsidP="00D82B38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</w:rPr>
      </w:pPr>
      <w:r w:rsidRPr="00D82B38">
        <w:rPr>
          <w:rFonts w:ascii="Arial" w:hAnsi="Arial" w:cs="Arial"/>
          <w:b/>
          <w:bCs/>
        </w:rPr>
        <w:t>Informácie, ktoré vysvetľujú a dopĺňajú súvahu a výkaz ziskov a strát</w:t>
      </w:r>
    </w:p>
    <w:p w:rsidR="00D82B38" w:rsidRDefault="00D82B38" w:rsidP="00D82B38">
      <w:pPr>
        <w:pStyle w:val="Odsekzoznamu"/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:rsidR="00D82B38" w:rsidRDefault="00575D39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</w:rPr>
      </w:pPr>
      <w:r w:rsidRPr="00BC432D">
        <w:rPr>
          <w:rFonts w:ascii="Arial" w:hAnsi="Arial" w:cs="Arial"/>
          <w:b/>
        </w:rPr>
        <w:t xml:space="preserve">A. </w:t>
      </w:r>
      <w:r w:rsidR="00A3675F">
        <w:rPr>
          <w:rFonts w:ascii="Arial" w:hAnsi="Arial" w:cs="Arial"/>
          <w:b/>
        </w:rPr>
        <w:t>Aktíva</w:t>
      </w:r>
    </w:p>
    <w:p w:rsidR="00BC432D" w:rsidRDefault="00BC432D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Spoločnosť eviduje nasledovné pohľadávky</w:t>
      </w:r>
    </w:p>
    <w:p w:rsidR="00BC432D" w:rsidRDefault="00BC432D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311</w:t>
      </w:r>
      <w:r>
        <w:rPr>
          <w:rFonts w:ascii="Arial" w:hAnsi="Arial" w:cs="Arial"/>
        </w:rPr>
        <w:t xml:space="preserve"> – Odberatelia - </w:t>
      </w:r>
      <w:r w:rsidR="00C96E08" w:rsidRPr="00C96E08">
        <w:rPr>
          <w:rFonts w:ascii="Arial" w:hAnsi="Arial" w:cs="Arial"/>
          <w:b/>
        </w:rPr>
        <w:t>5332,41</w:t>
      </w:r>
      <w:r>
        <w:rPr>
          <w:rFonts w:ascii="Arial" w:hAnsi="Arial" w:cs="Arial"/>
          <w:b/>
        </w:rPr>
        <w:t xml:space="preserve">€ </w:t>
      </w:r>
      <w:r>
        <w:rPr>
          <w:rFonts w:ascii="Arial" w:hAnsi="Arial" w:cs="Arial"/>
        </w:rPr>
        <w:t>- pohľadávky spoločnosť eviduje v lehote splatnosti</w:t>
      </w:r>
    </w:p>
    <w:p w:rsidR="00BC432D" w:rsidRDefault="00BC432D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315 </w:t>
      </w:r>
      <w:r>
        <w:rPr>
          <w:rFonts w:ascii="Arial" w:hAnsi="Arial" w:cs="Arial"/>
        </w:rPr>
        <w:t xml:space="preserve">– Ostatné pohľadávky – spoločnosť eviduje pohľadávku vo výške 11 688,59 voči spoločnosti </w:t>
      </w:r>
      <w:proofErr w:type="spellStart"/>
      <w:r>
        <w:rPr>
          <w:rFonts w:ascii="Arial" w:hAnsi="Arial" w:cs="Arial"/>
        </w:rPr>
        <w:t>Pro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Parc</w:t>
      </w:r>
      <w:proofErr w:type="spellEnd"/>
      <w:r>
        <w:rPr>
          <w:rFonts w:ascii="Arial" w:hAnsi="Arial" w:cs="Arial"/>
        </w:rPr>
        <w:t xml:space="preserve"> za poskytnuté služby v roku 2014 a sumu 250€ voči spoločnosti REIS Prešov n. o, ktorú eviduje ako chybnú platbu z roka 2014. Obe pohľadávky sú v lehote splatnosti.</w:t>
      </w:r>
    </w:p>
    <w:p w:rsidR="00A3675F" w:rsidRDefault="00A3675F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378</w:t>
      </w:r>
      <w:r>
        <w:rPr>
          <w:rFonts w:ascii="Arial" w:hAnsi="Arial" w:cs="Arial"/>
        </w:rPr>
        <w:t xml:space="preserve"> – Ostatné pohľadávky. Spoločnosť eviduje sumu 78 974€ a 63 179€ ako poskytnutá zálohová platba pre partnerov projektu a sumu 286 </w:t>
      </w:r>
      <w:r w:rsidR="00C96E08">
        <w:rPr>
          <w:rFonts w:ascii="Arial" w:hAnsi="Arial" w:cs="Arial"/>
        </w:rPr>
        <w:t>931</w:t>
      </w:r>
      <w:r>
        <w:rPr>
          <w:rFonts w:ascii="Arial" w:hAnsi="Arial" w:cs="Arial"/>
        </w:rPr>
        <w:t xml:space="preserve">€ ktorá predstavuje pohľadávku vzniknutú z dôvodu presunu financií v rámci BU. </w:t>
      </w:r>
    </w:p>
    <w:p w:rsidR="00A3675F" w:rsidRDefault="00A3675F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:rsidR="00A3675F" w:rsidRDefault="00A3675F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:rsidR="00A3675F" w:rsidRPr="00A3675F" w:rsidRDefault="00A3675F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Na účtoch </w:t>
      </w:r>
      <w:r>
        <w:rPr>
          <w:rFonts w:ascii="Arial" w:hAnsi="Arial" w:cs="Arial"/>
          <w:b/>
        </w:rPr>
        <w:t xml:space="preserve">211 a 221 – </w:t>
      </w:r>
      <w:r>
        <w:rPr>
          <w:rFonts w:ascii="Arial" w:hAnsi="Arial" w:cs="Arial"/>
        </w:rPr>
        <w:t xml:space="preserve">spoločnosť eviduje v pokladni sumu </w:t>
      </w:r>
      <w:r w:rsidRPr="00A3675F">
        <w:rPr>
          <w:rFonts w:ascii="Arial" w:hAnsi="Arial" w:cs="Arial"/>
          <w:b/>
        </w:rPr>
        <w:t>1 153,97€</w:t>
      </w:r>
      <w:r>
        <w:rPr>
          <w:rFonts w:ascii="Arial" w:hAnsi="Arial" w:cs="Arial"/>
        </w:rPr>
        <w:t xml:space="preserve"> a na bežnom bankovom účte sumu </w:t>
      </w:r>
      <w:r>
        <w:rPr>
          <w:rFonts w:ascii="Arial" w:hAnsi="Arial" w:cs="Arial"/>
          <w:b/>
        </w:rPr>
        <w:t>82 124,78€</w:t>
      </w:r>
    </w:p>
    <w:p w:rsidR="00BC432D" w:rsidRPr="00BC432D" w:rsidRDefault="00BC432D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:rsidR="00575D39" w:rsidRPr="00BC432D" w:rsidRDefault="00575D39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</w:rPr>
      </w:pPr>
      <w:r w:rsidRPr="00BC432D">
        <w:rPr>
          <w:rFonts w:ascii="Arial" w:hAnsi="Arial" w:cs="Arial"/>
          <w:b/>
        </w:rPr>
        <w:t xml:space="preserve">B. </w:t>
      </w:r>
      <w:r w:rsidR="00A3675F">
        <w:rPr>
          <w:rFonts w:ascii="Arial" w:hAnsi="Arial" w:cs="Arial"/>
          <w:b/>
        </w:rPr>
        <w:t>Pasíva</w:t>
      </w:r>
    </w:p>
    <w:p w:rsidR="00575D39" w:rsidRDefault="00575D39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Spoločnosť eviduje nasledovné záväzky:</w:t>
      </w:r>
    </w:p>
    <w:p w:rsidR="00A3675F" w:rsidRPr="00A3675F" w:rsidRDefault="00A3675F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231 – </w:t>
      </w:r>
      <w:r>
        <w:rPr>
          <w:rFonts w:ascii="Arial" w:hAnsi="Arial" w:cs="Arial"/>
        </w:rPr>
        <w:t xml:space="preserve">Úver – kontokorentný – </w:t>
      </w:r>
      <w:r>
        <w:rPr>
          <w:rFonts w:ascii="Arial" w:hAnsi="Arial" w:cs="Arial"/>
          <w:b/>
        </w:rPr>
        <w:t>6 761,47€</w:t>
      </w:r>
      <w:r>
        <w:rPr>
          <w:rFonts w:ascii="Arial" w:hAnsi="Arial" w:cs="Arial"/>
        </w:rPr>
        <w:t>, splatn</w:t>
      </w:r>
      <w:r w:rsidR="00C96E08">
        <w:rPr>
          <w:rFonts w:ascii="Arial" w:hAnsi="Arial" w:cs="Arial"/>
        </w:rPr>
        <w:t>ý</w:t>
      </w:r>
      <w:r>
        <w:rPr>
          <w:rFonts w:ascii="Arial" w:hAnsi="Arial" w:cs="Arial"/>
        </w:rPr>
        <w:t xml:space="preserve"> v roku 2015</w:t>
      </w:r>
    </w:p>
    <w:p w:rsidR="00575D39" w:rsidRDefault="00575D39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575D39">
        <w:rPr>
          <w:rFonts w:ascii="Arial" w:hAnsi="Arial" w:cs="Arial"/>
          <w:b/>
        </w:rPr>
        <w:t>321</w:t>
      </w:r>
      <w:r>
        <w:rPr>
          <w:rFonts w:ascii="Arial" w:hAnsi="Arial" w:cs="Arial"/>
        </w:rPr>
        <w:t xml:space="preserve">  - dodávatelia - </w:t>
      </w:r>
      <w:r w:rsidRPr="00575D39">
        <w:rPr>
          <w:rFonts w:ascii="Arial" w:hAnsi="Arial" w:cs="Arial"/>
          <w:b/>
        </w:rPr>
        <w:t>1019,28€</w:t>
      </w:r>
      <w:r>
        <w:rPr>
          <w:rFonts w:ascii="Arial" w:hAnsi="Arial" w:cs="Arial"/>
        </w:rPr>
        <w:t xml:space="preserve"> - tieto záväzky sú v lehote splatnosti</w:t>
      </w:r>
    </w:p>
    <w:p w:rsidR="00575D39" w:rsidRDefault="00575D39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575D39">
        <w:rPr>
          <w:rFonts w:ascii="Arial" w:hAnsi="Arial" w:cs="Arial"/>
          <w:b/>
        </w:rPr>
        <w:t>314</w:t>
      </w:r>
      <w:r>
        <w:rPr>
          <w:rFonts w:ascii="Arial" w:hAnsi="Arial" w:cs="Arial"/>
        </w:rPr>
        <w:t xml:space="preserve"> – poskytnuté preddavky o celkovej výške </w:t>
      </w:r>
      <w:r w:rsidRPr="00575D39">
        <w:rPr>
          <w:rFonts w:ascii="Arial" w:hAnsi="Arial" w:cs="Arial"/>
          <w:b/>
        </w:rPr>
        <w:t>1 143,11€</w:t>
      </w:r>
      <w:r>
        <w:rPr>
          <w:rFonts w:ascii="Arial" w:hAnsi="Arial" w:cs="Arial"/>
        </w:rPr>
        <w:t xml:space="preserve"> - na servis zakúpeného automobilu </w:t>
      </w:r>
      <w:proofErr w:type="spellStart"/>
      <w:r>
        <w:rPr>
          <w:rFonts w:ascii="Arial" w:hAnsi="Arial" w:cs="Arial"/>
        </w:rPr>
        <w:t>Opel</w:t>
      </w:r>
      <w:proofErr w:type="spellEnd"/>
      <w:r>
        <w:rPr>
          <w:rFonts w:ascii="Arial" w:hAnsi="Arial" w:cs="Arial"/>
        </w:rPr>
        <w:t xml:space="preserve"> Astra</w:t>
      </w:r>
    </w:p>
    <w:p w:rsidR="00575D39" w:rsidRDefault="00575D39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575D39">
        <w:rPr>
          <w:rFonts w:ascii="Arial" w:hAnsi="Arial" w:cs="Arial"/>
          <w:b/>
        </w:rPr>
        <w:t>331</w:t>
      </w:r>
      <w:r>
        <w:rPr>
          <w:rFonts w:ascii="Arial" w:hAnsi="Arial" w:cs="Arial"/>
        </w:rPr>
        <w:t xml:space="preserve"> – zamestnanci – </w:t>
      </w:r>
      <w:r w:rsidRPr="00575D39">
        <w:rPr>
          <w:rFonts w:ascii="Arial" w:hAnsi="Arial" w:cs="Arial"/>
          <w:b/>
        </w:rPr>
        <w:t>458,28€</w:t>
      </w:r>
      <w:r>
        <w:rPr>
          <w:rFonts w:ascii="Arial" w:hAnsi="Arial" w:cs="Arial"/>
        </w:rPr>
        <w:t>, v lehote splatnosti, vyjadruje sumu miezd za 12/2014</w:t>
      </w:r>
      <w:r w:rsidR="00C96E08">
        <w:rPr>
          <w:rFonts w:ascii="Arial" w:hAnsi="Arial" w:cs="Arial"/>
        </w:rPr>
        <w:t xml:space="preserve"> a záväzky voči SP a ZP</w:t>
      </w:r>
    </w:p>
    <w:p w:rsidR="00C96E08" w:rsidRPr="00C96E08" w:rsidRDefault="00C96E08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346 </w:t>
      </w:r>
      <w:r>
        <w:rPr>
          <w:rFonts w:ascii="Arial" w:hAnsi="Arial" w:cs="Arial"/>
        </w:rPr>
        <w:t>- na účte spoločnosť eviduje dotáciu zo ŠR</w:t>
      </w:r>
    </w:p>
    <w:p w:rsidR="00575D39" w:rsidRDefault="00575D39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575D39">
        <w:rPr>
          <w:rFonts w:ascii="Arial" w:hAnsi="Arial" w:cs="Arial"/>
          <w:b/>
        </w:rPr>
        <w:t>379</w:t>
      </w:r>
      <w:r>
        <w:rPr>
          <w:rFonts w:ascii="Arial" w:hAnsi="Arial" w:cs="Arial"/>
        </w:rPr>
        <w:t xml:space="preserve"> – ostatné záväzky – </w:t>
      </w:r>
      <w:r w:rsidR="00BC432D">
        <w:rPr>
          <w:rFonts w:ascii="Arial" w:hAnsi="Arial" w:cs="Arial"/>
          <w:b/>
        </w:rPr>
        <w:t xml:space="preserve">25 528,63€ </w:t>
      </w:r>
      <w:r>
        <w:rPr>
          <w:rFonts w:ascii="Arial" w:hAnsi="Arial" w:cs="Arial"/>
        </w:rPr>
        <w:t>vyjadrujú zostatkovú hodnotu spotrebného úveru na Technológiu a osobný automobil, ich splatnosť je do roku 2016</w:t>
      </w:r>
    </w:p>
    <w:p w:rsidR="00575D39" w:rsidRDefault="00575D39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A3675F">
        <w:rPr>
          <w:rFonts w:ascii="Arial" w:hAnsi="Arial" w:cs="Arial"/>
          <w:b/>
        </w:rPr>
        <w:t>381</w:t>
      </w:r>
      <w:r>
        <w:rPr>
          <w:rFonts w:ascii="Arial" w:hAnsi="Arial" w:cs="Arial"/>
        </w:rPr>
        <w:t xml:space="preserve"> – náklady budúcich období</w:t>
      </w:r>
      <w:r w:rsidR="00BC432D">
        <w:rPr>
          <w:rFonts w:ascii="Arial" w:hAnsi="Arial" w:cs="Arial"/>
        </w:rPr>
        <w:t xml:space="preserve"> – </w:t>
      </w:r>
      <w:r w:rsidR="00BC432D">
        <w:rPr>
          <w:rFonts w:ascii="Arial" w:hAnsi="Arial" w:cs="Arial"/>
          <w:b/>
        </w:rPr>
        <w:t>495,29€</w:t>
      </w:r>
      <w:r>
        <w:rPr>
          <w:rFonts w:ascii="Arial" w:hAnsi="Arial" w:cs="Arial"/>
        </w:rPr>
        <w:t xml:space="preserve"> – vyjadrujú sumu poistného motorových vozidiel na rok 2015</w:t>
      </w:r>
    </w:p>
    <w:p w:rsidR="00575D39" w:rsidRDefault="00575D39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:rsidR="00575D39" w:rsidRDefault="00575D39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:rsidR="00575D39" w:rsidRPr="00A3675F" w:rsidRDefault="00575D39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</w:rPr>
      </w:pPr>
      <w:r w:rsidRPr="00A3675F">
        <w:rPr>
          <w:rFonts w:ascii="Arial" w:hAnsi="Arial" w:cs="Arial"/>
          <w:b/>
        </w:rPr>
        <w:t>D. Majetok spoločnosti</w:t>
      </w:r>
    </w:p>
    <w:p w:rsidR="00575D39" w:rsidRDefault="00575D39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A3675F">
        <w:rPr>
          <w:rFonts w:ascii="Arial" w:hAnsi="Arial" w:cs="Arial"/>
        </w:rPr>
        <w:t>rozšírila</w:t>
      </w:r>
      <w:r>
        <w:rPr>
          <w:rFonts w:ascii="Arial" w:hAnsi="Arial" w:cs="Arial"/>
        </w:rPr>
        <w:t xml:space="preserve"> dlhodobý hmotný majetok o celkovú výšku </w:t>
      </w:r>
      <w:r w:rsidRPr="00A3675F">
        <w:rPr>
          <w:rFonts w:ascii="Arial" w:hAnsi="Arial" w:cs="Arial"/>
          <w:b/>
        </w:rPr>
        <w:t>1</w:t>
      </w:r>
      <w:r w:rsidR="00A3675F" w:rsidRPr="00A3675F">
        <w:rPr>
          <w:rFonts w:ascii="Arial" w:hAnsi="Arial" w:cs="Arial"/>
          <w:b/>
        </w:rPr>
        <w:t>73 881,58€</w:t>
      </w:r>
      <w:r>
        <w:rPr>
          <w:rFonts w:ascii="Arial" w:hAnsi="Arial" w:cs="Arial"/>
        </w:rPr>
        <w:t xml:space="preserve"> a to nákupom nehnuteľnosti v obci Ruské </w:t>
      </w:r>
      <w:proofErr w:type="spellStart"/>
      <w:r>
        <w:rPr>
          <w:rFonts w:ascii="Arial" w:hAnsi="Arial" w:cs="Arial"/>
        </w:rPr>
        <w:t>Pekľany</w:t>
      </w:r>
      <w:proofErr w:type="spellEnd"/>
      <w:r>
        <w:rPr>
          <w:rFonts w:ascii="Arial" w:hAnsi="Arial" w:cs="Arial"/>
        </w:rPr>
        <w:t xml:space="preserve"> </w:t>
      </w:r>
      <w:r w:rsidR="00A3675F">
        <w:rPr>
          <w:rFonts w:ascii="Arial" w:hAnsi="Arial" w:cs="Arial"/>
        </w:rPr>
        <w:t xml:space="preserve">o celkovej hodnote </w:t>
      </w:r>
      <w:r w:rsidR="00A3675F" w:rsidRPr="00A3675F">
        <w:rPr>
          <w:rFonts w:ascii="Arial" w:hAnsi="Arial" w:cs="Arial"/>
          <w:b/>
        </w:rPr>
        <w:t>1</w:t>
      </w:r>
      <w:r w:rsidR="00A3675F">
        <w:rPr>
          <w:rFonts w:ascii="Arial" w:hAnsi="Arial" w:cs="Arial"/>
          <w:b/>
        </w:rPr>
        <w:t>6</w:t>
      </w:r>
      <w:r w:rsidR="00A3675F" w:rsidRPr="00A3675F">
        <w:rPr>
          <w:rFonts w:ascii="Arial" w:hAnsi="Arial" w:cs="Arial"/>
          <w:b/>
        </w:rPr>
        <w:t xml:space="preserve">0 000€ </w:t>
      </w:r>
      <w:r>
        <w:rPr>
          <w:rFonts w:ascii="Arial" w:hAnsi="Arial" w:cs="Arial"/>
        </w:rPr>
        <w:t xml:space="preserve">– výrobná prevádzka </w:t>
      </w:r>
      <w:r>
        <w:rPr>
          <w:rFonts w:ascii="Arial" w:hAnsi="Arial" w:cs="Arial"/>
        </w:rPr>
        <w:lastRenderedPageBreak/>
        <w:t>v 11/2014.</w:t>
      </w:r>
      <w:r w:rsidR="00A3675F">
        <w:rPr>
          <w:rFonts w:ascii="Arial" w:hAnsi="Arial" w:cs="Arial"/>
        </w:rPr>
        <w:t xml:space="preserve"> a nákupom osobného automobilu o hodnote </w:t>
      </w:r>
      <w:r w:rsidR="00A3675F" w:rsidRPr="00A3675F">
        <w:rPr>
          <w:rFonts w:ascii="Arial" w:hAnsi="Arial" w:cs="Arial"/>
          <w:b/>
        </w:rPr>
        <w:t>13 881,58€.</w:t>
      </w:r>
      <w:r w:rsidR="00A3675F">
        <w:rPr>
          <w:rFonts w:ascii="Arial" w:hAnsi="Arial" w:cs="Arial"/>
        </w:rPr>
        <w:t xml:space="preserve"> Majetok bol zaradený do používania v roku 2014.</w:t>
      </w:r>
    </w:p>
    <w:p w:rsidR="00F57087" w:rsidRPr="00F57087" w:rsidRDefault="00F57087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:rsidR="00D82B38" w:rsidRPr="00D82B38" w:rsidRDefault="00D82B38" w:rsidP="00D82B38">
      <w:pPr>
        <w:pStyle w:val="Odsekzoznamu"/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sectPr w:rsidR="00D82B38" w:rsidRPr="00D82B38" w:rsidSect="00FB0CF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4B0B" w:rsidRDefault="00494B0B" w:rsidP="00641FE8">
      <w:pPr>
        <w:spacing w:after="0" w:line="240" w:lineRule="auto"/>
      </w:pPr>
      <w:r>
        <w:separator/>
      </w:r>
    </w:p>
  </w:endnote>
  <w:endnote w:type="continuationSeparator" w:id="0">
    <w:p w:rsidR="00494B0B" w:rsidRDefault="00494B0B" w:rsidP="00641F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4B0B" w:rsidRDefault="00494B0B" w:rsidP="00641FE8">
      <w:pPr>
        <w:spacing w:after="0" w:line="240" w:lineRule="auto"/>
      </w:pPr>
      <w:r>
        <w:separator/>
      </w:r>
    </w:p>
  </w:footnote>
  <w:footnote w:type="continuationSeparator" w:id="0">
    <w:p w:rsidR="00494B0B" w:rsidRDefault="00494B0B" w:rsidP="00641F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1FE8" w:rsidRPr="003B43F5" w:rsidRDefault="00641FE8" w:rsidP="00641FE8">
    <w:pPr>
      <w:spacing w:after="0" w:line="240" w:lineRule="auto"/>
      <w:rPr>
        <w:rFonts w:ascii="Arial" w:eastAsia="Times New Roman" w:hAnsi="Arial" w:cs="Arial"/>
        <w:b/>
        <w:sz w:val="21"/>
        <w:szCs w:val="21"/>
        <w:lang w:eastAsia="sk-SK"/>
      </w:rPr>
    </w:pPr>
    <w:r w:rsidRPr="00641FE8">
      <w:rPr>
        <w:rFonts w:ascii="Arial" w:eastAsia="Times New Roman" w:hAnsi="Arial" w:cs="Arial"/>
        <w:b/>
        <w:sz w:val="21"/>
        <w:szCs w:val="21"/>
        <w:lang w:eastAsia="sk-SK"/>
      </w:rPr>
      <w:t xml:space="preserve">Poznámky </w:t>
    </w:r>
    <w:proofErr w:type="spellStart"/>
    <w:r w:rsidRPr="00641FE8">
      <w:rPr>
        <w:rFonts w:ascii="Arial" w:eastAsia="Times New Roman" w:hAnsi="Arial" w:cs="Arial"/>
        <w:b/>
        <w:sz w:val="21"/>
        <w:szCs w:val="21"/>
        <w:lang w:eastAsia="sk-SK"/>
      </w:rPr>
      <w:t>Úč</w:t>
    </w:r>
    <w:proofErr w:type="spellEnd"/>
    <w:r w:rsidRPr="00641FE8">
      <w:rPr>
        <w:rFonts w:ascii="Arial" w:eastAsia="Times New Roman" w:hAnsi="Arial" w:cs="Arial"/>
        <w:b/>
        <w:sz w:val="21"/>
        <w:szCs w:val="21"/>
        <w:lang w:eastAsia="sk-SK"/>
      </w:rPr>
      <w:t xml:space="preserve"> MÚJ 3 </w:t>
    </w:r>
    <w:r w:rsidRPr="003B43F5">
      <w:rPr>
        <w:rFonts w:ascii="Arial" w:eastAsia="Times New Roman" w:hAnsi="Arial" w:cs="Arial"/>
        <w:b/>
        <w:sz w:val="21"/>
        <w:szCs w:val="21"/>
        <w:lang w:eastAsia="sk-SK"/>
      </w:rPr>
      <w:t>–</w:t>
    </w:r>
    <w:r w:rsidRPr="00641FE8">
      <w:rPr>
        <w:rFonts w:ascii="Arial" w:eastAsia="Times New Roman" w:hAnsi="Arial" w:cs="Arial"/>
        <w:b/>
        <w:sz w:val="21"/>
        <w:szCs w:val="21"/>
        <w:lang w:eastAsia="sk-SK"/>
      </w:rPr>
      <w:t xml:space="preserve"> 01</w:t>
    </w:r>
    <w:r w:rsidRPr="003B43F5">
      <w:rPr>
        <w:rFonts w:ascii="Arial" w:eastAsia="Times New Roman" w:hAnsi="Arial" w:cs="Arial"/>
        <w:b/>
        <w:sz w:val="21"/>
        <w:szCs w:val="21"/>
        <w:lang w:eastAsia="sk-SK"/>
      </w:rPr>
      <w:tab/>
    </w:r>
    <w:r w:rsidRPr="003B43F5">
      <w:rPr>
        <w:rFonts w:ascii="Arial" w:eastAsia="Times New Roman" w:hAnsi="Arial" w:cs="Arial"/>
        <w:b/>
        <w:sz w:val="21"/>
        <w:szCs w:val="21"/>
        <w:lang w:eastAsia="sk-SK"/>
      </w:rPr>
      <w:tab/>
    </w:r>
    <w:r w:rsidRPr="003B43F5">
      <w:rPr>
        <w:rFonts w:ascii="Arial" w:eastAsia="Times New Roman" w:hAnsi="Arial" w:cs="Arial"/>
        <w:b/>
        <w:sz w:val="21"/>
        <w:szCs w:val="21"/>
        <w:lang w:eastAsia="sk-SK"/>
      </w:rPr>
      <w:tab/>
    </w:r>
  </w:p>
  <w:p w:rsidR="00641FE8" w:rsidRDefault="003B43F5" w:rsidP="00641FE8">
    <w:pPr>
      <w:spacing w:after="0" w:line="240" w:lineRule="auto"/>
      <w:rPr>
        <w:rFonts w:ascii="Arial" w:eastAsia="Times New Roman" w:hAnsi="Arial" w:cs="Arial"/>
        <w:sz w:val="21"/>
        <w:szCs w:val="21"/>
        <w:lang w:eastAsia="sk-SK"/>
      </w:rPr>
    </w:pPr>
    <w:r>
      <w:rPr>
        <w:rFonts w:ascii="Arial" w:eastAsia="Times New Roman" w:hAnsi="Arial" w:cs="Arial"/>
        <w:sz w:val="21"/>
        <w:szCs w:val="21"/>
        <w:lang w:eastAsia="sk-SK"/>
      </w:rPr>
      <w:tab/>
    </w:r>
    <w:r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  <w:t>IČO:</w:t>
    </w:r>
    <w:r w:rsidR="00641FE8" w:rsidRPr="00641FE8">
      <w:t xml:space="preserve"> </w:t>
    </w:r>
    <w:r w:rsidR="00A3675F" w:rsidRPr="00A3675F">
      <w:rPr>
        <w:rFonts w:ascii="Arial" w:hAnsi="Arial" w:cs="Arial"/>
      </w:rPr>
      <w:t>36500607</w:t>
    </w:r>
  </w:p>
  <w:p w:rsidR="00641FE8" w:rsidRDefault="003B43F5" w:rsidP="00641FE8">
    <w:pPr>
      <w:spacing w:after="0" w:line="240" w:lineRule="auto"/>
    </w:pPr>
    <w:r>
      <w:rPr>
        <w:rFonts w:ascii="Arial" w:eastAsia="Times New Roman" w:hAnsi="Arial" w:cs="Arial"/>
        <w:sz w:val="21"/>
        <w:szCs w:val="21"/>
        <w:lang w:eastAsia="sk-SK"/>
      </w:rPr>
      <w:t xml:space="preserve">ÚJ: </w:t>
    </w:r>
    <w:r w:rsidR="00A3675F">
      <w:rPr>
        <w:rFonts w:ascii="Arial" w:eastAsia="Times New Roman" w:hAnsi="Arial" w:cs="Arial"/>
        <w:sz w:val="21"/>
        <w:szCs w:val="21"/>
        <w:lang w:eastAsia="sk-SK"/>
      </w:rPr>
      <w:t>STAMAP, s. r. o.</w:t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  <w:t xml:space="preserve">DIČ: </w:t>
    </w:r>
    <w:r w:rsidR="00A3675F" w:rsidRPr="00A3675F">
      <w:rPr>
        <w:rFonts w:ascii="Arial" w:hAnsi="Arial" w:cs="Arial"/>
      </w:rPr>
      <w:t>2021914070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76346"/>
    <w:multiLevelType w:val="hybridMultilevel"/>
    <w:tmpl w:val="BB9244E6"/>
    <w:lvl w:ilvl="0" w:tplc="7ACA14B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312055"/>
    <w:multiLevelType w:val="hybridMultilevel"/>
    <w:tmpl w:val="2F0EAB7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AE415E"/>
    <w:multiLevelType w:val="hybridMultilevel"/>
    <w:tmpl w:val="D3D66408"/>
    <w:lvl w:ilvl="0" w:tplc="CFCEC10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903882"/>
    <w:multiLevelType w:val="hybridMultilevel"/>
    <w:tmpl w:val="14FC7B7A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6345243"/>
    <w:multiLevelType w:val="hybridMultilevel"/>
    <w:tmpl w:val="592C58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5079C8"/>
    <w:multiLevelType w:val="hybridMultilevel"/>
    <w:tmpl w:val="5FDAC2D0"/>
    <w:lvl w:ilvl="0" w:tplc="3B186DB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9901A60"/>
    <w:multiLevelType w:val="hybridMultilevel"/>
    <w:tmpl w:val="384C40D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C1743B6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7F48D8"/>
    <w:multiLevelType w:val="hybridMultilevel"/>
    <w:tmpl w:val="A118C2D0"/>
    <w:lvl w:ilvl="0" w:tplc="CFCEC10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E211ABA"/>
    <w:multiLevelType w:val="hybridMultilevel"/>
    <w:tmpl w:val="077C78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6B52453"/>
    <w:multiLevelType w:val="hybridMultilevel"/>
    <w:tmpl w:val="873C67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335584"/>
    <w:multiLevelType w:val="hybridMultilevel"/>
    <w:tmpl w:val="C838B20C"/>
    <w:lvl w:ilvl="0" w:tplc="CFCEC10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763144"/>
    <w:multiLevelType w:val="hybridMultilevel"/>
    <w:tmpl w:val="6F5CAC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41A5A09"/>
    <w:multiLevelType w:val="hybridMultilevel"/>
    <w:tmpl w:val="E6EA42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A1373CE"/>
    <w:multiLevelType w:val="hybridMultilevel"/>
    <w:tmpl w:val="EF9E229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5718FA"/>
    <w:multiLevelType w:val="hybridMultilevel"/>
    <w:tmpl w:val="D130DB06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7EEC6A85"/>
    <w:multiLevelType w:val="hybridMultilevel"/>
    <w:tmpl w:val="98E891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3D8BC74">
      <w:start w:val="1"/>
      <w:numFmt w:val="decimal"/>
      <w:lvlText w:val="(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0"/>
  </w:num>
  <w:num w:numId="3">
    <w:abstractNumId w:val="12"/>
  </w:num>
  <w:num w:numId="4">
    <w:abstractNumId w:val="1"/>
  </w:num>
  <w:num w:numId="5">
    <w:abstractNumId w:val="4"/>
  </w:num>
  <w:num w:numId="6">
    <w:abstractNumId w:val="14"/>
  </w:num>
  <w:num w:numId="7">
    <w:abstractNumId w:val="0"/>
  </w:num>
  <w:num w:numId="8">
    <w:abstractNumId w:val="9"/>
  </w:num>
  <w:num w:numId="9">
    <w:abstractNumId w:val="3"/>
  </w:num>
  <w:num w:numId="10">
    <w:abstractNumId w:val="2"/>
  </w:num>
  <w:num w:numId="11">
    <w:abstractNumId w:val="15"/>
  </w:num>
  <w:num w:numId="12">
    <w:abstractNumId w:val="8"/>
  </w:num>
  <w:num w:numId="13">
    <w:abstractNumId w:val="11"/>
  </w:num>
  <w:num w:numId="14">
    <w:abstractNumId w:val="7"/>
  </w:num>
  <w:num w:numId="15">
    <w:abstractNumId w:val="5"/>
  </w:num>
  <w:num w:numId="1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41FE8"/>
    <w:rsid w:val="000B45D7"/>
    <w:rsid w:val="001B74FA"/>
    <w:rsid w:val="001E5466"/>
    <w:rsid w:val="003A1636"/>
    <w:rsid w:val="003B43F5"/>
    <w:rsid w:val="00494B0B"/>
    <w:rsid w:val="00575D39"/>
    <w:rsid w:val="00641FE8"/>
    <w:rsid w:val="00837FBA"/>
    <w:rsid w:val="0089776C"/>
    <w:rsid w:val="00A3675F"/>
    <w:rsid w:val="00A56D99"/>
    <w:rsid w:val="00A744D4"/>
    <w:rsid w:val="00BC432D"/>
    <w:rsid w:val="00C96E08"/>
    <w:rsid w:val="00CB5232"/>
    <w:rsid w:val="00D12DB5"/>
    <w:rsid w:val="00D74234"/>
    <w:rsid w:val="00D82B38"/>
    <w:rsid w:val="00E04EDA"/>
    <w:rsid w:val="00ED282F"/>
    <w:rsid w:val="00F57087"/>
    <w:rsid w:val="00FB0C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0CF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641FE8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semiHidden/>
    <w:unhideWhenUsed/>
    <w:rsid w:val="00641F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41FE8"/>
  </w:style>
  <w:style w:type="paragraph" w:styleId="Pta">
    <w:name w:val="footer"/>
    <w:basedOn w:val="Normlny"/>
    <w:link w:val="PtaChar"/>
    <w:uiPriority w:val="99"/>
    <w:unhideWhenUsed/>
    <w:rsid w:val="00641F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1FE8"/>
  </w:style>
  <w:style w:type="character" w:customStyle="1" w:styleId="ra">
    <w:name w:val="ra"/>
    <w:basedOn w:val="Predvolenpsmoodseku"/>
    <w:rsid w:val="00641FE8"/>
  </w:style>
  <w:style w:type="paragraph" w:styleId="Odsekzoznamu">
    <w:name w:val="List Paragraph"/>
    <w:basedOn w:val="Normlny"/>
    <w:uiPriority w:val="34"/>
    <w:qFormat/>
    <w:rsid w:val="003B43F5"/>
    <w:pPr>
      <w:ind w:left="720"/>
      <w:contextualSpacing/>
    </w:pPr>
  </w:style>
  <w:style w:type="table" w:styleId="Mriekatabuky">
    <w:name w:val="Table Grid"/>
    <w:basedOn w:val="Normlnatabuka"/>
    <w:uiPriority w:val="59"/>
    <w:rsid w:val="00D12DB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95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47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23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182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447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791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413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9358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7312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669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6139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807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7732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8562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4760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0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9050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44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7581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236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131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435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0887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3772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3508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86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83122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307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881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7435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9082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8328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5708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474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967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4227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1970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031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926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74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1547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3010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541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581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269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064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310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907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5587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367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4169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0869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0644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101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6054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241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015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4113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37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750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127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841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7369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217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8458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4789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3622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162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359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5810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8118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5651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480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918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728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55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8355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947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4470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9158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555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9145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075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2331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928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8169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0485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31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0143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992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219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30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4860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1679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275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729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94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084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164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903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6302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5695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0246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1848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8643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4068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4619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623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2949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7844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842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8441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437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43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5682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9127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3234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9247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305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02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6300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6417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3756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8778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985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824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4365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123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4853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9047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5072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864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9982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626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965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183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8897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8178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503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7968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504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032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879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0427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300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35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21533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12357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59853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0562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59862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165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70234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93283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28377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02589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5834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3290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53431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7889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40924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0059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12238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02917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04568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20127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97434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2238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6849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90460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688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03822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94263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5076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1021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45226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16991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0298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61716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62324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8656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0875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7542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02900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08042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66673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599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10248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76552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66196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497</Words>
  <Characters>2837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SONY</dc:creator>
  <cp:lastModifiedBy>Lucia</cp:lastModifiedBy>
  <cp:revision>3</cp:revision>
  <dcterms:created xsi:type="dcterms:W3CDTF">2015-06-30T16:12:00Z</dcterms:created>
  <dcterms:modified xsi:type="dcterms:W3CDTF">2015-06-30T16:53:00Z</dcterms:modified>
</cp:coreProperties>
</file>