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53F2" w:rsidRDefault="005253F2">
      <w:pPr>
        <w:pStyle w:val="Title"/>
      </w:pPr>
      <w:r>
        <w:rPr>
          <w:sz w:val="24"/>
          <w:szCs w:val="24"/>
          <w:u w:val="single"/>
        </w:rPr>
        <w:t>Catering MIŇO s.r.o., Rudina 43, 023 31</w:t>
      </w:r>
    </w:p>
    <w:p w:rsidR="005253F2" w:rsidRDefault="005253F2">
      <w:pPr>
        <w:pStyle w:val="Title"/>
      </w:pPr>
    </w:p>
    <w:p w:rsidR="005253F2" w:rsidRDefault="005253F2">
      <w:pPr>
        <w:pStyle w:val="Title"/>
        <w:spacing w:line="360" w:lineRule="auto"/>
        <w:outlineLvl w:val="0"/>
        <w:rPr>
          <w:sz w:val="28"/>
          <w:szCs w:val="28"/>
        </w:rPr>
      </w:pPr>
      <w:r>
        <w:rPr>
          <w:sz w:val="28"/>
          <w:szCs w:val="28"/>
        </w:rPr>
        <w:t>Zápisnica</w:t>
      </w:r>
    </w:p>
    <w:p w:rsidR="005253F2" w:rsidRDefault="005253F2">
      <w:pPr>
        <w:spacing w:line="360" w:lineRule="auto"/>
        <w:jc w:val="center"/>
        <w:outlineLvl w:val="0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zo zasadnutia valného zhromaždenia spoločnosti</w:t>
      </w:r>
    </w:p>
    <w:p w:rsidR="005253F2" w:rsidRDefault="005253F2">
      <w:pPr>
        <w:spacing w:line="360" w:lineRule="auto"/>
        <w:jc w:val="center"/>
        <w:outlineLvl w:val="0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Catering MIŇO 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>
        <w:rPr>
          <w:rFonts w:ascii="Times New Roman" w:hAnsi="Times New Roman" w:cs="Times New Roman"/>
          <w:b/>
          <w:bCs/>
          <w:sz w:val="28"/>
          <w:szCs w:val="28"/>
        </w:rPr>
        <w:t>s r.o., zapísanej v obch. registri Okresného súdu v Žiline, oddiel Sro, vložka číslo: 58415/L</w:t>
      </w:r>
    </w:p>
    <w:p w:rsidR="005253F2" w:rsidRDefault="005253F2">
      <w:pPr>
        <w:spacing w:line="360" w:lineRule="auto"/>
        <w:jc w:val="center"/>
        <w:outlineLvl w:val="0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zo dňa 10. 06. 2015</w:t>
      </w:r>
    </w:p>
    <w:p w:rsidR="005253F2" w:rsidRDefault="005253F2">
      <w:pPr>
        <w:spacing w:line="360" w:lineRule="auto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>Termín:</w:t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</w:rPr>
        <w:t>10. 06. 2015 o 14:00 hod.</w:t>
      </w:r>
    </w:p>
    <w:p w:rsidR="005253F2" w:rsidRDefault="005253F2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>Miesto konania:</w:t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</w:rPr>
        <w:t>Rudina 43, 023 31</w:t>
      </w:r>
    </w:p>
    <w:p w:rsidR="005253F2" w:rsidRDefault="005253F2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>Prítomný:</w:t>
      </w:r>
    </w:p>
    <w:p w:rsidR="005253F2" w:rsidRDefault="005253F2">
      <w:pPr>
        <w:pStyle w:val="BodyTextIndent2"/>
        <w:tabs>
          <w:tab w:val="left" w:pos="3402"/>
        </w:tabs>
        <w:spacing w:line="360" w:lineRule="auto"/>
        <w:ind w:left="1134"/>
        <w:jc w:val="both"/>
      </w:pPr>
      <w:r>
        <w:t>Spoločník:</w:t>
      </w:r>
      <w:r>
        <w:tab/>
        <w:t>Milan Pečala</w:t>
      </w:r>
    </w:p>
    <w:p w:rsidR="005253F2" w:rsidRDefault="005253F2">
      <w:pPr>
        <w:pStyle w:val="BodyTextIndent2"/>
        <w:tabs>
          <w:tab w:val="left" w:pos="3402"/>
        </w:tabs>
        <w:spacing w:line="360" w:lineRule="auto"/>
        <w:ind w:left="1134"/>
        <w:jc w:val="both"/>
      </w:pPr>
      <w:r>
        <w:t xml:space="preserve">Trvalý pobyt: </w:t>
      </w:r>
      <w:r>
        <w:tab/>
        <w:t>Rudina 43, 023 31</w:t>
      </w:r>
    </w:p>
    <w:p w:rsidR="005253F2" w:rsidRDefault="005253F2">
      <w:pPr>
        <w:ind w:left="786" w:firstLine="348"/>
        <w:rPr>
          <w:rFonts w:ascii="Times New Roman" w:hAnsi="Times New Roman" w:cs="Times New Roman"/>
        </w:rPr>
      </w:pPr>
      <w:bookmarkStart w:id="0" w:name="_GoBack"/>
      <w:bookmarkEnd w:id="0"/>
    </w:p>
    <w:p w:rsidR="005253F2" w:rsidRDefault="005253F2">
      <w:pPr>
        <w:ind w:left="786" w:firstLine="348"/>
        <w:rPr>
          <w:rFonts w:ascii="Times New Roman" w:hAnsi="Times New Roman" w:cs="Times New Roman"/>
        </w:rPr>
      </w:pPr>
    </w:p>
    <w:p w:rsidR="005253F2" w:rsidRDefault="005253F2">
      <w:pPr>
        <w:ind w:left="786" w:firstLine="348"/>
        <w:rPr>
          <w:rFonts w:ascii="Times New Roman" w:hAnsi="Times New Roman" w:cs="Times New Roman"/>
        </w:rPr>
      </w:pPr>
    </w:p>
    <w:p w:rsidR="005253F2" w:rsidRDefault="005253F2">
      <w:pPr>
        <w:ind w:left="7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 xml:space="preserve">                                             Program rokovania</w:t>
      </w:r>
      <w:r>
        <w:rPr>
          <w:rFonts w:ascii="Times New Roman" w:hAnsi="Times New Roman" w:cs="Times New Roman"/>
        </w:rPr>
        <w:t>:</w:t>
      </w:r>
    </w:p>
    <w:p w:rsidR="005253F2" w:rsidRDefault="005253F2">
      <w:pPr>
        <w:rPr>
          <w:rFonts w:ascii="Times New Roman" w:hAnsi="Times New Roman" w:cs="Times New Roman"/>
        </w:rPr>
      </w:pPr>
    </w:p>
    <w:p w:rsidR="005253F2" w:rsidRDefault="005253F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A/  Otvorenie a zhodnotenie výsledkov dosiahnutých k 31.12.2014 a schválenie ročnej         </w:t>
      </w:r>
    </w:p>
    <w:p w:rsidR="005253F2" w:rsidRDefault="005253F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uzávierky</w:t>
      </w:r>
    </w:p>
    <w:p w:rsidR="005253F2" w:rsidRDefault="005253F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B/ Hospodársky výsledok v schvaľovacom konaní za rok 2014 – rozdelenie</w:t>
      </w:r>
    </w:p>
    <w:p w:rsidR="005253F2" w:rsidRDefault="005253F2">
      <w:pPr>
        <w:rPr>
          <w:rFonts w:ascii="Times New Roman" w:hAnsi="Times New Roman" w:cs="Times New Roman"/>
        </w:rPr>
      </w:pPr>
    </w:p>
    <w:p w:rsidR="005253F2" w:rsidRDefault="005253F2">
      <w:pPr>
        <w:ind w:left="360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                        A.</w:t>
      </w:r>
    </w:p>
    <w:p w:rsidR="005253F2" w:rsidRDefault="005253F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Zúčastnený bol informovaný o výsledkoch dosiahnutých k 31.12.2014, s ktorými súhlasil a nemal voči nim žiadne námietky. Prehľad výsledkov hospodárenia k 31.12.2014 je v Účtovnej závierke podnikateľov v podvojnom účtovníctve, ktorej súčasťou je: </w:t>
      </w:r>
    </w:p>
    <w:p w:rsidR="005253F2" w:rsidRDefault="005253F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Súvahe Úč POD 1-01 , Výkaz ziskov a strát Úč POD 2-01 a Poznámky Úč POD 3-01</w:t>
      </w:r>
    </w:p>
    <w:p w:rsidR="005253F2" w:rsidRDefault="005253F2">
      <w:pPr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                          </w:t>
      </w:r>
    </w:p>
    <w:p w:rsidR="005253F2" w:rsidRDefault="005253F2">
      <w:pPr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                               B.</w:t>
      </w:r>
    </w:p>
    <w:p w:rsidR="005253F2" w:rsidRDefault="005253F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Val. zhromaždenie prerokovalo hospodársky výsledok za rok 2014</w:t>
      </w:r>
    </w:p>
    <w:p w:rsidR="005253F2" w:rsidRDefault="005253F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 uvedených výkazov a daňového priznania právnických osôb za rok 2014 vyplýva, že za rok 2014 vytvorila spoločnosť zisk  v hodnote  550,80   EUR. Vykázaný hospodársky výsledok v schvaľovacom konaní za rok 2014 v účtovníctve na účte 431 v čiastke 550,80   EUR  sa rozhodol spoločník preúčtovať na nerozdelenýzisk minulých rokov vo výške 550,80   EUR  - účet 429.</w:t>
      </w:r>
    </w:p>
    <w:p w:rsidR="005253F2" w:rsidRDefault="005253F2">
      <w:pPr>
        <w:rPr>
          <w:rFonts w:ascii="Times New Roman" w:hAnsi="Times New Roman" w:cs="Times New Roman"/>
          <w:b/>
          <w:bCs/>
        </w:rPr>
      </w:pPr>
    </w:p>
    <w:p w:rsidR="005253F2" w:rsidRDefault="005253F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Valné zhromaždenie </w:t>
      </w:r>
      <w:r>
        <w:rPr>
          <w:rFonts w:ascii="Times New Roman" w:hAnsi="Times New Roman" w:cs="Times New Roman"/>
          <w:b/>
          <w:bCs/>
        </w:rPr>
        <w:t xml:space="preserve">prijalo a schválilo </w:t>
      </w:r>
      <w:r>
        <w:rPr>
          <w:rFonts w:ascii="Times New Roman" w:hAnsi="Times New Roman" w:cs="Times New Roman"/>
        </w:rPr>
        <w:t>nasledovné</w:t>
      </w:r>
    </w:p>
    <w:p w:rsidR="005253F2" w:rsidRDefault="005253F2">
      <w:pPr>
        <w:rPr>
          <w:rFonts w:ascii="Times New Roman" w:hAnsi="Times New Roman" w:cs="Times New Roman"/>
        </w:rPr>
      </w:pPr>
    </w:p>
    <w:p w:rsidR="005253F2" w:rsidRDefault="005253F2">
      <w:pPr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u z n e s e n i e:</w:t>
      </w:r>
    </w:p>
    <w:p w:rsidR="005253F2" w:rsidRDefault="005253F2">
      <w:pPr>
        <w:rPr>
          <w:rFonts w:ascii="Times New Roman" w:hAnsi="Times New Roman" w:cs="Times New Roman"/>
        </w:rPr>
      </w:pPr>
    </w:p>
    <w:p w:rsidR="005253F2" w:rsidRDefault="005253F2">
      <w:pPr>
        <w:numPr>
          <w:ilvl w:val="0"/>
          <w:numId w:val="1"/>
        </w:num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Valné zhromaždenie schvaľuje </w:t>
      </w:r>
    </w:p>
    <w:p w:rsidR="005253F2" w:rsidRDefault="005253F2">
      <w:pPr>
        <w:numPr>
          <w:ilvl w:val="0"/>
          <w:numId w:val="2"/>
        </w:num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zhodnotenie výsledkov dosiahnutých k 31.12.2014 a schválenie ročnej uzávierky</w:t>
      </w:r>
    </w:p>
    <w:p w:rsidR="005253F2" w:rsidRDefault="005253F2">
      <w:pPr>
        <w:numPr>
          <w:ilvl w:val="0"/>
          <w:numId w:val="2"/>
        </w:num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rozdelenie hospodárskeho výsledku v schvaľovacom konaní za rok 2014</w:t>
      </w:r>
    </w:p>
    <w:p w:rsidR="005253F2" w:rsidRDefault="005253F2">
      <w:pPr>
        <w:ind w:firstLine="420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Rekapitulácia rozdelenia hospodárskeho výsledku za r. 2014:</w:t>
      </w:r>
    </w:p>
    <w:p w:rsidR="005253F2" w:rsidRDefault="005253F2">
      <w:pPr>
        <w:ind w:firstLine="4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Nerozdelenýzisk minulých rokov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účet 428</w:t>
      </w:r>
      <w:r>
        <w:rPr>
          <w:rFonts w:ascii="Times New Roman" w:hAnsi="Times New Roman" w:cs="Times New Roman"/>
        </w:rPr>
        <w:tab/>
        <w:t xml:space="preserve">550,80   EUR </w:t>
      </w:r>
    </w:p>
    <w:p w:rsidR="005253F2" w:rsidRDefault="005253F2">
      <w:pPr>
        <w:ind w:firstLine="360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Spolu rozdelený HV r. 2014</w:t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  <w:t>účet 431</w:t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</w:rPr>
        <w:t>550,80   EUR</w:t>
      </w:r>
    </w:p>
    <w:p w:rsidR="005253F2" w:rsidRDefault="005253F2">
      <w:pPr>
        <w:ind w:left="60"/>
        <w:rPr>
          <w:rFonts w:ascii="Times New Roman" w:hAnsi="Times New Roman" w:cs="Times New Roman"/>
        </w:rPr>
      </w:pPr>
    </w:p>
    <w:p w:rsidR="005253F2" w:rsidRDefault="005253F2">
      <w:pPr>
        <w:ind w:left="360"/>
        <w:rPr>
          <w:rFonts w:ascii="Times New Roman" w:hAnsi="Times New Roman" w:cs="Times New Roman"/>
        </w:rPr>
      </w:pPr>
    </w:p>
    <w:p w:rsidR="005253F2" w:rsidRDefault="005253F2">
      <w:pPr>
        <w:ind w:left="360"/>
        <w:rPr>
          <w:rFonts w:ascii="Times New Roman" w:hAnsi="Times New Roman" w:cs="Times New Roman"/>
        </w:rPr>
      </w:pPr>
    </w:p>
    <w:p w:rsidR="005253F2" w:rsidRDefault="005253F2">
      <w:pPr>
        <w:ind w:left="360"/>
        <w:rPr>
          <w:rFonts w:ascii="Times New Roman" w:hAnsi="Times New Roman" w:cs="Times New Roman"/>
        </w:rPr>
      </w:pPr>
    </w:p>
    <w:p w:rsidR="005253F2" w:rsidRDefault="005253F2">
      <w:pPr>
        <w:ind w:left="3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 Rudine  10.06.2015</w:t>
      </w:r>
    </w:p>
    <w:p w:rsidR="005253F2" w:rsidRDefault="005253F2">
      <w:pPr>
        <w:ind w:left="360"/>
        <w:rPr>
          <w:rFonts w:ascii="Times New Roman" w:hAnsi="Times New Roman" w:cs="Times New Roman"/>
        </w:rPr>
      </w:pPr>
    </w:p>
    <w:p w:rsidR="005253F2" w:rsidRDefault="005253F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Prezenčná listina:</w:t>
      </w:r>
    </w:p>
    <w:p w:rsidR="005253F2" w:rsidRDefault="005253F2">
      <w:pPr>
        <w:ind w:left="3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Prítomný  :                       Milan Pečala</w:t>
      </w:r>
    </w:p>
    <w:p w:rsidR="005253F2" w:rsidRDefault="005253F2">
      <w:pPr>
        <w:rPr>
          <w:rFonts w:ascii="Times New Roman" w:hAnsi="Times New Roman" w:cs="Times New Roman"/>
        </w:rPr>
      </w:pPr>
    </w:p>
    <w:p w:rsidR="005253F2" w:rsidRDefault="005253F2">
      <w:pPr>
        <w:rPr>
          <w:rFonts w:ascii="Times New Roman" w:hAnsi="Times New Roman" w:cs="Times New Roman"/>
        </w:rPr>
      </w:pPr>
    </w:p>
    <w:sectPr w:rsidR="005253F2" w:rsidSect="005253F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BE1210E"/>
    <w:multiLevelType w:val="hybridMultilevel"/>
    <w:tmpl w:val="DAF6AA4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Times New Roman" w:hAnsi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/>
      </w:r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/>
      </w:r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ascii="Times New Roman" w:hAnsi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/>
      </w:r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/>
      </w:r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ascii="Times New Roman" w:hAnsi="Times New Roman"/>
      </w:rPr>
    </w:lvl>
  </w:abstractNum>
  <w:abstractNum w:abstractNumId="1">
    <w:nsid w:val="39B46BD5"/>
    <w:multiLevelType w:val="hybridMultilevel"/>
    <w:tmpl w:val="1C068674"/>
    <w:lvl w:ilvl="0" w:tplc="375628FE">
      <w:start w:val="2"/>
      <w:numFmt w:val="bullet"/>
      <w:lvlText w:val="-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/>
      </w:r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Times New Roman" w:hAnsi="Times New Roman"/>
      </w:r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/>
      </w:r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/>
      </w:r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ascii="Times New Roman" w:hAnsi="Times New Roman"/>
      </w:r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/>
      </w:r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/>
      </w:r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ascii="Times New Roman" w:hAnsi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253F2"/>
    <w:rsid w:val="005253F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nhideWhenUsed="0"/>
    <w:lsdException w:name="Subtitle" w:semiHidden="0" w:uiPriority="11" w:unhideWhenUsed="0" w:qFormat="1"/>
    <w:lsdException w:name="Body Text Indent 2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rFonts w:ascii="Calibri" w:hAnsi="Calibri" w:cs="Calibri"/>
    </w:rPr>
  </w:style>
  <w:style w:type="character" w:default="1" w:styleId="DefaultParagraphFont">
    <w:name w:val="Default Paragraph Font"/>
    <w:uiPriority w:val="99"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link w:val="TitleChar"/>
    <w:uiPriority w:val="99"/>
    <w:qFormat/>
    <w:pPr>
      <w:spacing w:after="0" w:line="240" w:lineRule="auto"/>
      <w:jc w:val="center"/>
    </w:pPr>
    <w:rPr>
      <w:rFonts w:cstheme="minorBidi"/>
      <w:b/>
      <w:bCs/>
      <w:sz w:val="32"/>
      <w:szCs w:val="32"/>
      <w:lang w:eastAsia="cs-CZ"/>
    </w:rPr>
  </w:style>
  <w:style w:type="character" w:customStyle="1" w:styleId="TitleChar">
    <w:name w:val="Title Char"/>
    <w:basedOn w:val="DefaultParagraphFont"/>
    <w:link w:val="Title"/>
    <w:uiPriority w:val="99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BodyTextIndent2">
    <w:name w:val="Body Text Indent 2"/>
    <w:basedOn w:val="Normal"/>
    <w:link w:val="BodyTextIndent2Char"/>
    <w:uiPriority w:val="99"/>
    <w:pPr>
      <w:spacing w:after="0" w:line="240" w:lineRule="auto"/>
      <w:ind w:left="360"/>
    </w:pPr>
    <w:rPr>
      <w:rFonts w:cstheme="minorBidi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rPr>
      <w:rFonts w:ascii="Times New Roman" w:hAnsi="Times New Roman" w:cs="Times New Roman"/>
      <w:sz w:val="24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0</TotalTime>
  <Pages>2</Pages>
  <Words>312</Words>
  <Characters>1781</Characters>
  <Application>Microsoft Office Outlook</Application>
  <DocSecurity>0</DocSecurity>
  <Lines>0</Lines>
  <Paragraphs>0</Paragraphs>
  <ScaleCrop>false</ScaleCrop>
  <Company>b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Catering MIŇO s</dc:title>
  <dc:subject/>
  <dc:creator>Lucia</dc:creator>
  <cp:keywords/>
  <dc:description/>
  <cp:lastModifiedBy>Urbanova</cp:lastModifiedBy>
  <cp:revision>2</cp:revision>
  <dcterms:created xsi:type="dcterms:W3CDTF">2015-06-30T12:49:00Z</dcterms:created>
  <dcterms:modified xsi:type="dcterms:W3CDTF">2015-06-30T12:49:00Z</dcterms:modified>
</cp:coreProperties>
</file>