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2B31" w:rsidRDefault="00A92B31">
      <w:pPr>
        <w:pStyle w:val="Title"/>
      </w:pPr>
      <w:r>
        <w:rPr>
          <w:sz w:val="24"/>
          <w:szCs w:val="24"/>
          <w:u w:val="single"/>
        </w:rPr>
        <w:t>J.P.ING s.r.o., Belanského 95/44, Kysucké Nové Mesto 024 01</w:t>
      </w:r>
    </w:p>
    <w:p w:rsidR="00A92B31" w:rsidRDefault="00A92B31">
      <w:pPr>
        <w:pStyle w:val="Title"/>
      </w:pPr>
    </w:p>
    <w:p w:rsidR="00A92B31" w:rsidRDefault="00A92B31">
      <w:pPr>
        <w:pStyle w:val="Title"/>
        <w:spacing w:line="360" w:lineRule="auto"/>
        <w:outlineLvl w:val="0"/>
        <w:rPr>
          <w:sz w:val="28"/>
          <w:szCs w:val="28"/>
        </w:rPr>
      </w:pPr>
      <w:r>
        <w:rPr>
          <w:sz w:val="28"/>
          <w:szCs w:val="28"/>
        </w:rPr>
        <w:t>Zápisnica</w:t>
      </w:r>
    </w:p>
    <w:p w:rsidR="00A92B31" w:rsidRDefault="00A92B31">
      <w:pPr>
        <w:spacing w:line="36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zo zasadnutia valného zhromaždenia spoločnosti</w:t>
      </w:r>
    </w:p>
    <w:p w:rsidR="00A92B31" w:rsidRDefault="00A92B31">
      <w:pPr>
        <w:spacing w:line="36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J.P.ING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</w:rPr>
        <w:t>s r.o., zapísanej v obch. registri Okresného súdu v Žiline, oddiel Sro, vložka číslo: 56024/L</w:t>
      </w:r>
    </w:p>
    <w:p w:rsidR="00A92B31" w:rsidRDefault="00A92B31">
      <w:pPr>
        <w:spacing w:line="36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zo dňa 19. 6. 2015</w:t>
      </w:r>
    </w:p>
    <w:p w:rsidR="00A92B31" w:rsidRDefault="00A92B31">
      <w:pPr>
        <w:spacing w:line="360" w:lineRule="auto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Termín:</w:t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</w:rPr>
        <w:t>19. 6. 2015 o 10:00 hod.</w:t>
      </w:r>
    </w:p>
    <w:p w:rsidR="00A92B31" w:rsidRDefault="00A92B31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Miesto konania:</w:t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</w:rPr>
        <w:t>Belanského 95/44, Kysucké Nové Mesto 024 01</w:t>
      </w:r>
    </w:p>
    <w:p w:rsidR="00A92B31" w:rsidRDefault="00A92B31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Prítomný:</w:t>
      </w:r>
    </w:p>
    <w:p w:rsidR="00A92B31" w:rsidRDefault="00A92B31">
      <w:pPr>
        <w:pStyle w:val="BodyTextIndent2"/>
        <w:tabs>
          <w:tab w:val="left" w:pos="3402"/>
        </w:tabs>
        <w:spacing w:line="360" w:lineRule="auto"/>
        <w:ind w:left="1134"/>
        <w:jc w:val="both"/>
      </w:pPr>
      <w:r>
        <w:t>Spoločník:</w:t>
      </w:r>
      <w:r>
        <w:tab/>
        <w:t>Ing. Peter Jurek</w:t>
      </w:r>
    </w:p>
    <w:p w:rsidR="00A92B31" w:rsidRDefault="00A92B31">
      <w:pPr>
        <w:pStyle w:val="BodyTextIndent2"/>
        <w:tabs>
          <w:tab w:val="left" w:pos="3402"/>
        </w:tabs>
        <w:spacing w:line="360" w:lineRule="auto"/>
        <w:ind w:left="1134"/>
        <w:jc w:val="both"/>
      </w:pPr>
      <w:r>
        <w:t xml:space="preserve">Trvalý pobyt: </w:t>
      </w:r>
      <w:r>
        <w:tab/>
        <w:t>Belanského 95/44, Kysucké Nové Mesto 024 01</w:t>
      </w:r>
    </w:p>
    <w:p w:rsidR="00A92B31" w:rsidRDefault="00A92B31">
      <w:pPr>
        <w:ind w:left="786" w:firstLine="348"/>
        <w:rPr>
          <w:rFonts w:ascii="Times New Roman" w:hAnsi="Times New Roman" w:cs="Times New Roman"/>
        </w:rPr>
      </w:pPr>
      <w:bookmarkStart w:id="0" w:name="_GoBack"/>
      <w:bookmarkEnd w:id="0"/>
    </w:p>
    <w:p w:rsidR="00A92B31" w:rsidRDefault="00A92B31">
      <w:pPr>
        <w:ind w:left="786" w:firstLine="348"/>
        <w:rPr>
          <w:rFonts w:ascii="Times New Roman" w:hAnsi="Times New Roman" w:cs="Times New Roman"/>
        </w:rPr>
      </w:pPr>
    </w:p>
    <w:p w:rsidR="00A92B31" w:rsidRDefault="00A92B31">
      <w:pPr>
        <w:ind w:left="786" w:firstLine="348"/>
        <w:rPr>
          <w:rFonts w:ascii="Times New Roman" w:hAnsi="Times New Roman" w:cs="Times New Roman"/>
        </w:rPr>
      </w:pPr>
    </w:p>
    <w:p w:rsidR="00A92B31" w:rsidRDefault="00A92B31">
      <w:pPr>
        <w:ind w:left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 xml:space="preserve">                                             Program rokovania</w:t>
      </w:r>
      <w:r>
        <w:rPr>
          <w:rFonts w:ascii="Times New Roman" w:hAnsi="Times New Roman" w:cs="Times New Roman"/>
        </w:rPr>
        <w:t>:</w:t>
      </w:r>
    </w:p>
    <w:p w:rsidR="00A92B31" w:rsidRDefault="00A92B31">
      <w:pPr>
        <w:rPr>
          <w:rFonts w:ascii="Times New Roman" w:hAnsi="Times New Roman" w:cs="Times New Roman"/>
        </w:rPr>
      </w:pPr>
    </w:p>
    <w:p w:rsidR="00A92B31" w:rsidRDefault="00A92B3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A/  Otvorenie a zhodnotenie výsledkov dosiahnutých k 31.12.2014 a schválenie ročnej         </w:t>
      </w:r>
    </w:p>
    <w:p w:rsidR="00A92B31" w:rsidRDefault="00A92B3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uzávierky</w:t>
      </w:r>
    </w:p>
    <w:p w:rsidR="00A92B31" w:rsidRDefault="00A92B3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B/ Hospodársky výsledok v schvaľovacom konaní za rok 2014 – rozdelenie</w:t>
      </w:r>
    </w:p>
    <w:p w:rsidR="00A92B31" w:rsidRDefault="00A92B31">
      <w:pPr>
        <w:rPr>
          <w:rFonts w:ascii="Times New Roman" w:hAnsi="Times New Roman" w:cs="Times New Roman"/>
        </w:rPr>
      </w:pPr>
    </w:p>
    <w:p w:rsidR="00A92B31" w:rsidRDefault="00A92B31">
      <w:pPr>
        <w:ind w:left="36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A.</w:t>
      </w:r>
    </w:p>
    <w:p w:rsidR="00A92B31" w:rsidRDefault="00A92B3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Zúčastnený bol informovaný o výsledkoch dosiahnutých k 31.12.2014, s ktorými súhlasil a nemal voči nim žiadne námietky. Prehľad výsledkov hospodárenia k 31.12.2014 je v Účtovnej závierke podnikateľov v podvojnom účtovníctve, ktorej súčasťou je: </w:t>
      </w:r>
    </w:p>
    <w:p w:rsidR="00A92B31" w:rsidRDefault="00A92B3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Súvahe Úč POD 1-01 , Výkaz ziskov a strát Úč POD 2-01 a Poznámky Úč POD 3-01</w:t>
      </w:r>
    </w:p>
    <w:p w:rsidR="00A92B31" w:rsidRDefault="00A92B31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</w:t>
      </w:r>
    </w:p>
    <w:p w:rsidR="00A92B31" w:rsidRDefault="00A92B31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     B.</w:t>
      </w:r>
    </w:p>
    <w:p w:rsidR="00A92B31" w:rsidRDefault="00A92B3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Val. zhromaždenie prerokovalo hospodársky výsledok za rok 2014</w:t>
      </w:r>
    </w:p>
    <w:p w:rsidR="00A92B31" w:rsidRDefault="00A92B3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 uvedených výkazov a daňového priznania právnických osôb za rok 2014 vyplýva, že za rok 2014 vytvorila spoločnosť zisk  v hodnote  2 031,05   EUR. Vykázaný hospodársky výsledok v schvaľovacom konaní za rok 2014 v účtovníctve na účte 431 v čiastke 2 031,05      EUR  sa rozhodol spoločník preúčtovať na nerozdelenýzisk minulých rokov vo výške 2 031,05      EUR  - účet 429.</w:t>
      </w:r>
    </w:p>
    <w:p w:rsidR="00A92B31" w:rsidRDefault="00A92B31">
      <w:pPr>
        <w:rPr>
          <w:rFonts w:ascii="Times New Roman" w:hAnsi="Times New Roman" w:cs="Times New Roman"/>
          <w:b/>
          <w:bCs/>
        </w:rPr>
      </w:pPr>
    </w:p>
    <w:p w:rsidR="00A92B31" w:rsidRDefault="00A92B3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Valné zhromaždenie </w:t>
      </w:r>
      <w:r>
        <w:rPr>
          <w:rFonts w:ascii="Times New Roman" w:hAnsi="Times New Roman" w:cs="Times New Roman"/>
          <w:b/>
          <w:bCs/>
        </w:rPr>
        <w:t xml:space="preserve">prijalo a schválilo </w:t>
      </w:r>
      <w:r>
        <w:rPr>
          <w:rFonts w:ascii="Times New Roman" w:hAnsi="Times New Roman" w:cs="Times New Roman"/>
        </w:rPr>
        <w:t>nasledovné</w:t>
      </w:r>
    </w:p>
    <w:p w:rsidR="00A92B31" w:rsidRDefault="00A92B31">
      <w:pPr>
        <w:rPr>
          <w:rFonts w:ascii="Times New Roman" w:hAnsi="Times New Roman" w:cs="Times New Roman"/>
        </w:rPr>
      </w:pPr>
    </w:p>
    <w:p w:rsidR="00A92B31" w:rsidRDefault="00A92B31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u z n e s e n i e:</w:t>
      </w:r>
    </w:p>
    <w:p w:rsidR="00A92B31" w:rsidRDefault="00A92B31">
      <w:pPr>
        <w:rPr>
          <w:rFonts w:ascii="Times New Roman" w:hAnsi="Times New Roman" w:cs="Times New Roman"/>
        </w:rPr>
      </w:pPr>
    </w:p>
    <w:p w:rsidR="00A92B31" w:rsidRDefault="00A92B31">
      <w:pPr>
        <w:numPr>
          <w:ilvl w:val="0"/>
          <w:numId w:val="1"/>
        </w:num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Valné zhromaždenie schvaľuje </w:t>
      </w:r>
    </w:p>
    <w:p w:rsidR="00A92B31" w:rsidRDefault="00A92B31">
      <w:pPr>
        <w:numPr>
          <w:ilvl w:val="0"/>
          <w:numId w:val="2"/>
        </w:num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zhodnotenie výsledkov dosiahnutých k 31.12.2014 a schválenie ročnej uzávierky</w:t>
      </w:r>
    </w:p>
    <w:p w:rsidR="00A92B31" w:rsidRDefault="00A92B31">
      <w:pPr>
        <w:numPr>
          <w:ilvl w:val="0"/>
          <w:numId w:val="2"/>
        </w:num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rozdelenie hospodárskeho výsledku v schvaľovacom konaní za rok 2014</w:t>
      </w:r>
    </w:p>
    <w:p w:rsidR="00A92B31" w:rsidRDefault="00A92B31">
      <w:pPr>
        <w:ind w:firstLine="42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Rekapitulácia rozdelenia hospodárskeho výsledku za r. 2014:</w:t>
      </w:r>
    </w:p>
    <w:p w:rsidR="00A92B31" w:rsidRDefault="00A92B31">
      <w:pPr>
        <w:ind w:firstLine="4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Nerozdelenýzisk minulých rokov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účet 428</w:t>
      </w:r>
      <w:r>
        <w:rPr>
          <w:rFonts w:ascii="Times New Roman" w:hAnsi="Times New Roman" w:cs="Times New Roman"/>
        </w:rPr>
        <w:tab/>
        <w:t xml:space="preserve"> 2 031,05   EUR </w:t>
      </w:r>
    </w:p>
    <w:p w:rsidR="00A92B31" w:rsidRDefault="00A92B31">
      <w:pPr>
        <w:ind w:firstLine="36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Spolu rozdelený HV r. 2014</w:t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  <w:t>účet 431  2 031,05</w:t>
      </w:r>
      <w:r>
        <w:rPr>
          <w:rFonts w:ascii="Times New Roman" w:hAnsi="Times New Roman" w:cs="Times New Roman"/>
        </w:rPr>
        <w:t xml:space="preserve">   EUR</w:t>
      </w:r>
    </w:p>
    <w:p w:rsidR="00A92B31" w:rsidRDefault="00A92B31">
      <w:pPr>
        <w:ind w:left="60"/>
        <w:rPr>
          <w:rFonts w:ascii="Times New Roman" w:hAnsi="Times New Roman" w:cs="Times New Roman"/>
        </w:rPr>
      </w:pPr>
    </w:p>
    <w:p w:rsidR="00A92B31" w:rsidRDefault="00A92B31">
      <w:pPr>
        <w:ind w:left="360"/>
        <w:rPr>
          <w:rFonts w:ascii="Times New Roman" w:hAnsi="Times New Roman" w:cs="Times New Roman"/>
        </w:rPr>
      </w:pPr>
    </w:p>
    <w:p w:rsidR="00A92B31" w:rsidRDefault="00A92B31">
      <w:pPr>
        <w:ind w:left="360"/>
        <w:rPr>
          <w:rFonts w:ascii="Times New Roman" w:hAnsi="Times New Roman" w:cs="Times New Roman"/>
        </w:rPr>
      </w:pPr>
    </w:p>
    <w:p w:rsidR="00A92B31" w:rsidRDefault="00A92B31">
      <w:pPr>
        <w:ind w:left="360"/>
        <w:rPr>
          <w:rFonts w:ascii="Times New Roman" w:hAnsi="Times New Roman" w:cs="Times New Roman"/>
        </w:rPr>
      </w:pPr>
    </w:p>
    <w:p w:rsidR="00A92B31" w:rsidRDefault="00A92B31">
      <w:pPr>
        <w:ind w:left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Kysuckom Novom Meste  19.06.2015</w:t>
      </w:r>
    </w:p>
    <w:p w:rsidR="00A92B31" w:rsidRDefault="00A92B31">
      <w:pPr>
        <w:ind w:left="360"/>
        <w:rPr>
          <w:rFonts w:ascii="Times New Roman" w:hAnsi="Times New Roman" w:cs="Times New Roman"/>
        </w:rPr>
      </w:pPr>
    </w:p>
    <w:p w:rsidR="00A92B31" w:rsidRDefault="00A92B3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Prezenčná listina:</w:t>
      </w:r>
    </w:p>
    <w:p w:rsidR="00A92B31" w:rsidRDefault="00A92B31">
      <w:pPr>
        <w:ind w:left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Prítomný  :                       Ing. Peter Jurek</w:t>
      </w:r>
    </w:p>
    <w:p w:rsidR="00A92B31" w:rsidRDefault="00A92B31">
      <w:pPr>
        <w:rPr>
          <w:rFonts w:ascii="Times New Roman" w:hAnsi="Times New Roman" w:cs="Times New Roman"/>
        </w:rPr>
      </w:pPr>
    </w:p>
    <w:p w:rsidR="00A92B31" w:rsidRDefault="00A92B31">
      <w:pPr>
        <w:rPr>
          <w:rFonts w:ascii="Times New Roman" w:hAnsi="Times New Roman" w:cs="Times New Roman"/>
        </w:rPr>
      </w:pPr>
    </w:p>
    <w:p w:rsidR="00A92B31" w:rsidRDefault="00A92B31">
      <w:pPr>
        <w:rPr>
          <w:rFonts w:ascii="Times New Roman" w:hAnsi="Times New Roman" w:cs="Times New Roman"/>
        </w:rPr>
      </w:pPr>
    </w:p>
    <w:sectPr w:rsidR="00A92B31" w:rsidSect="00A92B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E1210E"/>
    <w:multiLevelType w:val="hybridMultilevel"/>
    <w:tmpl w:val="DAF6AA4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hAnsi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Times New Roman" w:hAnsi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Times New Roman" w:hAnsi="Times New Roman"/>
      </w:rPr>
    </w:lvl>
  </w:abstractNum>
  <w:abstractNum w:abstractNumId="1">
    <w:nsid w:val="39B46BD5"/>
    <w:multiLevelType w:val="hybridMultilevel"/>
    <w:tmpl w:val="1C068674"/>
    <w:lvl w:ilvl="0" w:tplc="375628FE">
      <w:start w:val="2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/>
      </w:r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hAnsi="Times New Roman"/>
      </w:r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/>
      </w:r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/>
      </w:r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Times New Roman" w:hAnsi="Times New Roman"/>
      </w:r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/>
      </w:r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/>
      </w:r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Times New Roman" w:hAnsi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92B31"/>
    <w:rsid w:val="00A92B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nhideWhenUsed="0"/>
    <w:lsdException w:name="Subtitle" w:semiHidden="0" w:uiPriority="11" w:unhideWhenUsed="0" w:qFormat="1"/>
    <w:lsdException w:name="Body Text Indent 2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99"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uiPriority w:val="99"/>
    <w:qFormat/>
    <w:pPr>
      <w:spacing w:after="0" w:line="240" w:lineRule="auto"/>
      <w:jc w:val="center"/>
    </w:pPr>
    <w:rPr>
      <w:rFonts w:cstheme="minorBidi"/>
      <w:b/>
      <w:bCs/>
      <w:sz w:val="32"/>
      <w:szCs w:val="32"/>
      <w:lang w:eastAsia="cs-CZ"/>
    </w:rPr>
  </w:style>
  <w:style w:type="character" w:customStyle="1" w:styleId="TitleChar">
    <w:name w:val="Title Char"/>
    <w:basedOn w:val="DefaultParagraphFont"/>
    <w:link w:val="Title"/>
    <w:uiPriority w:val="99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BodyTextIndent2">
    <w:name w:val="Body Text Indent 2"/>
    <w:basedOn w:val="Normal"/>
    <w:link w:val="BodyTextIndent2Char"/>
    <w:uiPriority w:val="99"/>
    <w:pPr>
      <w:spacing w:after="0" w:line="240" w:lineRule="auto"/>
      <w:ind w:left="360"/>
    </w:pPr>
    <w:rPr>
      <w:rFonts w:cstheme="minorBidi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rPr>
      <w:rFonts w:ascii="Times New Roman" w:hAnsi="Times New Roman" w:cs="Times New Roman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2</Pages>
  <Words>314</Words>
  <Characters>1792</Characters>
  <Application>Microsoft Office Outlook</Application>
  <DocSecurity>0</DocSecurity>
  <Lines>0</Lines>
  <Paragraphs>0</Paragraphs>
  <ScaleCrop>false</ScaleCrop>
  <Company>b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</dc:title>
  <dc:subject/>
  <dc:creator>Lucia</dc:creator>
  <cp:keywords/>
  <dc:description/>
  <cp:lastModifiedBy>Urbanova</cp:lastModifiedBy>
  <cp:revision>2</cp:revision>
  <dcterms:created xsi:type="dcterms:W3CDTF">2015-06-30T10:53:00Z</dcterms:created>
  <dcterms:modified xsi:type="dcterms:W3CDTF">2015-06-30T10:53:00Z</dcterms:modified>
</cp:coreProperties>
</file>