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E9" w:rsidRDefault="009721E9" w:rsidP="00560423">
      <w:pPr>
        <w:jc w:val="center"/>
        <w:rPr>
          <w:b/>
          <w:bCs/>
          <w:sz w:val="32"/>
          <w:szCs w:val="32"/>
        </w:rPr>
      </w:pPr>
    </w:p>
    <w:p w:rsidR="009721E9" w:rsidRPr="00435F71" w:rsidRDefault="009721E9" w:rsidP="00435F71">
      <w:pPr>
        <w:spacing w:before="2880"/>
        <w:jc w:val="center"/>
        <w:rPr>
          <w:b/>
          <w:bCs/>
          <w:sz w:val="56"/>
          <w:szCs w:val="56"/>
        </w:rPr>
      </w:pPr>
      <w:r w:rsidRPr="00435F71">
        <w:rPr>
          <w:b/>
          <w:bCs/>
          <w:sz w:val="56"/>
          <w:szCs w:val="56"/>
        </w:rPr>
        <w:t>VÝROČNÁ SPRÁVA</w:t>
      </w:r>
    </w:p>
    <w:p w:rsidR="009721E9" w:rsidRPr="00435F71" w:rsidRDefault="009721E9" w:rsidP="00435F71">
      <w:pPr>
        <w:jc w:val="center"/>
        <w:rPr>
          <w:b/>
          <w:bCs/>
          <w:sz w:val="40"/>
          <w:szCs w:val="40"/>
        </w:rPr>
      </w:pPr>
    </w:p>
    <w:p w:rsidR="009721E9" w:rsidRPr="00435F71" w:rsidRDefault="009721E9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OBCE </w:t>
      </w:r>
      <w:r>
        <w:rPr>
          <w:b/>
          <w:bCs/>
          <w:sz w:val="40"/>
          <w:szCs w:val="40"/>
        </w:rPr>
        <w:t>DOLNÉ ZAHORANY</w:t>
      </w:r>
    </w:p>
    <w:p w:rsidR="009721E9" w:rsidRPr="00435F71" w:rsidRDefault="009721E9" w:rsidP="00435F71">
      <w:pPr>
        <w:jc w:val="center"/>
        <w:rPr>
          <w:b/>
          <w:bCs/>
          <w:sz w:val="40"/>
          <w:szCs w:val="40"/>
        </w:rPr>
      </w:pPr>
    </w:p>
    <w:p w:rsidR="009721E9" w:rsidRPr="00435F71" w:rsidRDefault="009721E9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>ZA ROK 201</w:t>
      </w:r>
      <w:r>
        <w:rPr>
          <w:b/>
          <w:bCs/>
          <w:sz w:val="40"/>
          <w:szCs w:val="40"/>
        </w:rPr>
        <w:t>4</w:t>
      </w:r>
    </w:p>
    <w:p w:rsidR="009721E9" w:rsidRDefault="009721E9">
      <w:pPr>
        <w:rPr>
          <w:b/>
          <w:bCs/>
        </w:rPr>
      </w:pPr>
    </w:p>
    <w:p w:rsidR="009721E9" w:rsidRDefault="009721E9">
      <w:pPr>
        <w:rPr>
          <w:b/>
          <w:bCs/>
        </w:rPr>
      </w:pPr>
    </w:p>
    <w:p w:rsidR="009721E9" w:rsidRPr="00560423" w:rsidRDefault="009721E9">
      <w:pPr>
        <w:rPr>
          <w:b/>
          <w:bCs/>
        </w:rPr>
      </w:pPr>
    </w:p>
    <w:p w:rsidR="009721E9" w:rsidRDefault="009721E9">
      <w:pPr>
        <w:rPr>
          <w:b/>
          <w:bCs/>
        </w:rPr>
      </w:pPr>
      <w:r>
        <w:rPr>
          <w:b/>
          <w:bCs/>
        </w:rPr>
        <w:br w:type="page"/>
      </w:r>
    </w:p>
    <w:p w:rsidR="009721E9" w:rsidRDefault="009721E9" w:rsidP="00435F71">
      <w:pPr>
        <w:pStyle w:val="Heading1"/>
      </w:pPr>
      <w:bookmarkStart w:id="0" w:name="_Toc390182055"/>
      <w:r>
        <w:t xml:space="preserve">Základná charakteristika obce </w:t>
      </w:r>
      <w:bookmarkEnd w:id="0"/>
      <w:r>
        <w:t>Dolné Zahorany</w:t>
      </w:r>
    </w:p>
    <w:p w:rsidR="009721E9" w:rsidRPr="00435F71" w:rsidRDefault="009721E9" w:rsidP="00435F71"/>
    <w:p w:rsidR="009721E9" w:rsidRDefault="009721E9" w:rsidP="00412855">
      <w:r>
        <w:t>Obec je samostatný územný samosprávny a správny celok Slovenskej republiky. Je právnickou osobou, ktorá samostatne hospodári s vlastným majetkom a s vlastnými príjmami. Základnou úlohou obce je pri výkone samosprávy starostlivosť o všestranný rozvoj jej územia a o potreby obyvateľov.</w:t>
      </w:r>
    </w:p>
    <w:p w:rsidR="009721E9" w:rsidRDefault="009721E9" w:rsidP="00412855">
      <w:r>
        <w:t>Obec Dolné Zahorany leží na okraji pôvodného historického Malohontu. Prvá písomná správa  obci pochádza z roku 1341, keď patrila pod hrad Hajnáčka. Pôvodný názov obce bol Hegymeg. Rímskokatolícky kostol zasvätený sv.Michalovi postavili v roku 1885.</w:t>
      </w:r>
    </w:p>
    <w:p w:rsidR="009721E9" w:rsidRDefault="009721E9" w:rsidP="00412855">
      <w:pPr>
        <w:pStyle w:val="ListParagraph"/>
        <w:numPr>
          <w:ilvl w:val="0"/>
          <w:numId w:val="6"/>
        </w:numPr>
      </w:pPr>
      <w:r>
        <w:t>geografická poloha obce: Gemer</w:t>
      </w:r>
    </w:p>
    <w:p w:rsidR="009721E9" w:rsidRDefault="009721E9" w:rsidP="00412855">
      <w:pPr>
        <w:pStyle w:val="ListParagraph"/>
        <w:numPr>
          <w:ilvl w:val="0"/>
          <w:numId w:val="6"/>
        </w:numPr>
      </w:pPr>
      <w:r>
        <w:t>susedné obce: Husiná, Dúžava, Veľké Dravce</w:t>
      </w:r>
    </w:p>
    <w:p w:rsidR="009721E9" w:rsidRDefault="009721E9" w:rsidP="00412855">
      <w:pPr>
        <w:pStyle w:val="ListParagraph"/>
        <w:numPr>
          <w:ilvl w:val="0"/>
          <w:numId w:val="6"/>
        </w:numPr>
      </w:pPr>
      <w:r>
        <w:t>celková rozloha obce: 638 ha</w:t>
      </w:r>
    </w:p>
    <w:p w:rsidR="009721E9" w:rsidRDefault="009721E9" w:rsidP="00FF2DA3">
      <w:r>
        <w:t xml:space="preserve">V súčasnosti obec zabezpečuje spoločenský a kultúrny život aj prostredníctvom zrealizovania spoločenskej akcie v kultúrnom dome. </w:t>
      </w:r>
    </w:p>
    <w:p w:rsidR="009721E9" w:rsidRDefault="009721E9" w:rsidP="00FF2DA3">
      <w:r>
        <w:t xml:space="preserve">Poskytovateľmi služieb sú: </w:t>
      </w:r>
    </w:p>
    <w:p w:rsidR="009721E9" w:rsidRDefault="009721E9" w:rsidP="00FF2DA3">
      <w:pPr>
        <w:pStyle w:val="ListParagraph"/>
        <w:numPr>
          <w:ilvl w:val="0"/>
          <w:numId w:val="6"/>
        </w:numPr>
      </w:pPr>
      <w:r>
        <w:t xml:space="preserve">Eva Bodorová – potraviny </w:t>
      </w:r>
    </w:p>
    <w:p w:rsidR="009721E9" w:rsidRDefault="009721E9" w:rsidP="00FF2DA3">
      <w:pPr>
        <w:pStyle w:val="ListParagraph"/>
        <w:numPr>
          <w:ilvl w:val="0"/>
          <w:numId w:val="6"/>
        </w:numPr>
      </w:pPr>
      <w:r>
        <w:t>Judita Bodorová – potraviny.</w:t>
      </w:r>
    </w:p>
    <w:p w:rsidR="009721E9" w:rsidRDefault="009721E9" w:rsidP="00FF2DA3">
      <w:pPr>
        <w:pStyle w:val="Heading1"/>
      </w:pPr>
      <w:bookmarkStart w:id="1" w:name="_Toc390182056"/>
      <w:r>
        <w:t>Organizačná štruktúra obce</w:t>
      </w:r>
      <w:bookmarkEnd w:id="1"/>
    </w:p>
    <w:p w:rsidR="009721E9" w:rsidRDefault="009721E9" w:rsidP="00FF2DA3">
      <w:r>
        <w:t>Starostu volia obyvatelia obce v priamych voľbách na štyri roky. Predstaviteľom obce a najvyšším výkonným orgánom obce je starostka – Agneša Krahulcová.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 w:rsidR="009721E9" w:rsidRDefault="009721E9" w:rsidP="00435F71">
      <w:r w:rsidRPr="00603F99">
        <w:rPr>
          <w:b/>
          <w:bCs/>
        </w:rPr>
        <w:t>Obecné zastupiteľstvo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t>je zastupiteľský zbor zložený z 5 poslancov:</w:t>
      </w:r>
    </w:p>
    <w:p w:rsidR="009721E9" w:rsidRDefault="009721E9" w:rsidP="00603F99">
      <w:pPr>
        <w:pStyle w:val="ListParagraph"/>
        <w:numPr>
          <w:ilvl w:val="0"/>
          <w:numId w:val="6"/>
        </w:numPr>
      </w:pPr>
      <w:r>
        <w:t>Baláž Peter – zástupca starostu,</w:t>
      </w:r>
    </w:p>
    <w:p w:rsidR="009721E9" w:rsidRDefault="009721E9" w:rsidP="00603F99">
      <w:pPr>
        <w:pStyle w:val="ListParagraph"/>
        <w:numPr>
          <w:ilvl w:val="0"/>
          <w:numId w:val="6"/>
        </w:numPr>
      </w:pPr>
      <w:r>
        <w:t>Bodor Róbert</w:t>
      </w:r>
    </w:p>
    <w:p w:rsidR="009721E9" w:rsidRDefault="009721E9" w:rsidP="00603F99">
      <w:pPr>
        <w:pStyle w:val="ListParagraph"/>
        <w:numPr>
          <w:ilvl w:val="0"/>
          <w:numId w:val="6"/>
        </w:numPr>
      </w:pPr>
      <w:r>
        <w:t>Bodor Attila,</w:t>
      </w:r>
    </w:p>
    <w:p w:rsidR="009721E9" w:rsidRDefault="009721E9" w:rsidP="00603F99">
      <w:pPr>
        <w:pStyle w:val="ListParagraph"/>
        <w:numPr>
          <w:ilvl w:val="0"/>
          <w:numId w:val="6"/>
        </w:numPr>
      </w:pPr>
      <w:r>
        <w:t>Bodor Aladár</w:t>
      </w:r>
    </w:p>
    <w:p w:rsidR="009721E9" w:rsidRDefault="009721E9" w:rsidP="00603F99">
      <w:pPr>
        <w:pStyle w:val="ListParagraph"/>
        <w:numPr>
          <w:ilvl w:val="0"/>
          <w:numId w:val="6"/>
        </w:numPr>
      </w:pPr>
      <w:r>
        <w:t>Bodorová Adriana</w:t>
      </w:r>
    </w:p>
    <w:p w:rsidR="009721E9" w:rsidRDefault="009721E9" w:rsidP="00603F99">
      <w:r w:rsidRPr="00603F99">
        <w:t>Obecné zastupiteľstvo rozhoduje o základných otázkach života obce, určuje zásady</w:t>
      </w:r>
      <w:r>
        <w:t xml:space="preserve"> </w:t>
      </w:r>
      <w:r w:rsidRPr="00603F99">
        <w:t>hospodárenia a nakladania s majetkom obce, schvaľuje rozpočet obce a jeho zmeny,</w:t>
      </w:r>
      <w:r>
        <w:t xml:space="preserve"> </w:t>
      </w:r>
      <w:r w:rsidRPr="00603F99">
        <w:t>schvaľuje územný plán obce, rozhoduje o zavedení a zrušení miestnej dane alebo</w:t>
      </w:r>
      <w:r>
        <w:t xml:space="preserve"> </w:t>
      </w:r>
      <w:r w:rsidRPr="00603F99">
        <w:t>miestneho poplatku, určuje náležitosti miestnej dane alebo miestneho poplatku</w:t>
      </w:r>
      <w:r>
        <w:t xml:space="preserve"> </w:t>
      </w:r>
      <w:r w:rsidRPr="00603F99">
        <w:t>a verejnej dávky a rozhoduje o prijatí úveru alebo pôžičky, vyhlasuje hlasovanie</w:t>
      </w:r>
      <w:r>
        <w:t xml:space="preserve"> </w:t>
      </w:r>
      <w:r w:rsidRPr="00603F99">
        <w:t>obyvateľov obce o najdôležitejších otázkach života a rozvoja obce, zvoláva verejné</w:t>
      </w:r>
      <w:r>
        <w:t xml:space="preserve"> zhromaždenia občanov</w:t>
      </w:r>
      <w:r w:rsidRPr="00603F99">
        <w:t>, určuje</w:t>
      </w:r>
      <w:r>
        <w:t xml:space="preserve"> </w:t>
      </w:r>
      <w:r w:rsidRPr="00603F99">
        <w:t>organizáciu obecného úradu a určuje plat starostu a hlavného kontrolóra, schvaľuje</w:t>
      </w:r>
      <w:r>
        <w:t xml:space="preserve"> </w:t>
      </w:r>
      <w:r w:rsidRPr="00603F99">
        <w:t>majetkovú účasť obce v právnickej osobe</w:t>
      </w:r>
      <w:r>
        <w:t>.</w:t>
      </w:r>
    </w:p>
    <w:p w:rsidR="009721E9" w:rsidRDefault="009721E9" w:rsidP="00603F99">
      <w:r w:rsidRPr="00603F99">
        <w:rPr>
          <w:b/>
          <w:bCs/>
        </w:rPr>
        <w:t>Obecný úrad</w:t>
      </w:r>
      <w:r>
        <w:t xml:space="preserve"> je orgánom obecného zastupiteľstva a starostu obce, zabezpečuje organizačné a administratívne veci. Prácu obecného úradu organizuje starostka obce.</w:t>
      </w:r>
    </w:p>
    <w:p w:rsidR="009721E9" w:rsidRDefault="009721E9" w:rsidP="00603F99">
      <w:r w:rsidRPr="00603F99">
        <w:rPr>
          <w:b/>
          <w:bCs/>
        </w:rPr>
        <w:t>Hlavn</w:t>
      </w:r>
      <w:r>
        <w:rPr>
          <w:b/>
          <w:bCs/>
        </w:rPr>
        <w:t>ý</w:t>
      </w:r>
      <w:r w:rsidRPr="00603F99">
        <w:rPr>
          <w:b/>
          <w:bCs/>
        </w:rPr>
        <w:t xml:space="preserve"> kontrolór obce</w:t>
      </w:r>
      <w:r>
        <w:t xml:space="preserve"> – Ing.Peter Suhaj – pracuje v zmysle plánu práce schváleného obecným zastupiteľstvom. </w:t>
      </w:r>
    </w:p>
    <w:p w:rsidR="009721E9" w:rsidRPr="00435F71" w:rsidRDefault="009721E9" w:rsidP="00603F99">
      <w:pPr>
        <w:pStyle w:val="Heading1"/>
      </w:pPr>
      <w:bookmarkStart w:id="2" w:name="_Toc390182057"/>
      <w:r>
        <w:t>Rozpočet obce na rok 2014 a jeho plnenie</w:t>
      </w:r>
      <w:bookmarkEnd w:id="2"/>
    </w:p>
    <w:p w:rsidR="009721E9" w:rsidRDefault="009721E9">
      <w:pPr>
        <w:rPr>
          <w:b/>
          <w:bCs/>
        </w:rPr>
      </w:pPr>
    </w:p>
    <w:p w:rsidR="009721E9" w:rsidRDefault="009721E9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Rozpočet obce na rok 2014</w:t>
      </w:r>
    </w:p>
    <w:p w:rsidR="009721E9" w:rsidRDefault="009721E9" w:rsidP="00D45BCA">
      <w:r>
        <w:t>Základným nástrojom finančného hospodárenia obce Studená bol rozpočet obce na rok 2013 a skutočne dosiahnuté príjmy a výdavky.</w:t>
      </w:r>
    </w:p>
    <w:p w:rsidR="009721E9" w:rsidRPr="008D17D9" w:rsidRDefault="009721E9" w:rsidP="00603F99">
      <w:pPr>
        <w:rPr>
          <w:color w:val="FF0000"/>
        </w:rPr>
      </w:pPr>
      <w:r>
        <w:t xml:space="preserve">Obce Dolné Zahorany na rok 2013 zostavila rozpočet podľa ustanovenia § 10 odst. 7) zákona č. 583/2004 Z.z.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2014 bol zostavený ako </w:t>
      </w:r>
      <w:r w:rsidRPr="00D13A89">
        <w:t>vyrovnaný.</w:t>
      </w:r>
    </w:p>
    <w:p w:rsidR="009721E9" w:rsidRPr="008D17D9" w:rsidRDefault="009721E9" w:rsidP="00603F99">
      <w:r>
        <w:t xml:space="preserve">Hospodárenie obce sa riadilo podľa schváleného rozpočtu na rok 2014. </w:t>
      </w:r>
      <w:r w:rsidRPr="008D17D9">
        <w:t xml:space="preserve">Rozpočet obce bol schválený obecným zastupiteľstvom dňa </w:t>
      </w:r>
    </w:p>
    <w:p w:rsidR="009721E9" w:rsidRDefault="009721E9" w:rsidP="00603F99">
      <w:r>
        <w:t>Záverečný účet obce je zostavený v zmysle § 16 ods. 5 zákona č. 583/2001 Z.z. o rozpočtových pravidlách územnej samosprávy v znení neskorších predpisov. Výsledok hospodárenia sa tvorí 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p w:rsidR="009721E9" w:rsidRDefault="009721E9" w:rsidP="00B041DD">
      <w:pPr>
        <w:pStyle w:val="ListParagraph"/>
      </w:pPr>
    </w:p>
    <w:p w:rsidR="009721E9" w:rsidRPr="008D17D9" w:rsidRDefault="009721E9" w:rsidP="008D17D9">
      <w:pPr>
        <w:pStyle w:val="ListParagraph"/>
        <w:jc w:val="center"/>
        <w:rPr>
          <w:b/>
          <w:bCs/>
        </w:rPr>
      </w:pPr>
      <w:r w:rsidRPr="008D17D9">
        <w:rPr>
          <w:b/>
          <w:bCs/>
        </w:rPr>
        <w:t xml:space="preserve">Rozpočet obce </w:t>
      </w:r>
      <w:r>
        <w:rPr>
          <w:b/>
          <w:bCs/>
        </w:rPr>
        <w:t>Dolné Zahorany</w:t>
      </w:r>
      <w:r w:rsidRPr="008D17D9">
        <w:rPr>
          <w:b/>
          <w:bCs/>
        </w:rPr>
        <w:t xml:space="preserve"> k 31. 12. 201</w:t>
      </w:r>
      <w:r>
        <w:rPr>
          <w:b/>
          <w:bCs/>
        </w:rPr>
        <w:t>4</w:t>
      </w:r>
      <w:r w:rsidRPr="008D17D9">
        <w:rPr>
          <w:b/>
          <w:bCs/>
        </w:rPr>
        <w:t xml:space="preserve"> v €</w:t>
      </w:r>
    </w:p>
    <w:tbl>
      <w:tblPr>
        <w:tblW w:w="901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302"/>
        <w:gridCol w:w="2858"/>
        <w:gridCol w:w="2858"/>
      </w:tblGrid>
      <w:tr w:rsidR="009721E9" w:rsidRPr="001A2008">
        <w:trPr>
          <w:trHeight w:val="371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Rok 201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9721E9" w:rsidRPr="008D17D9" w:rsidRDefault="009721E9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Schválený rozpočet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9721E9" w:rsidRPr="008D17D9" w:rsidRDefault="009721E9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Upravený rozpočet</w:t>
            </w:r>
          </w:p>
        </w:tc>
      </w:tr>
      <w:tr w:rsidR="009721E9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40 600</w:t>
            </w:r>
            <w:r w:rsidRPr="008D17D9">
              <w:rPr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39 876</w:t>
            </w:r>
          </w:p>
        </w:tc>
      </w:tr>
      <w:tr w:rsidR="009721E9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9721E9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Príjmové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9721E9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40 600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39 876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40 600</w:t>
            </w:r>
            <w:r w:rsidRPr="008D17D9">
              <w:rPr>
                <w:color w:val="000000"/>
              </w:rPr>
              <w:t xml:space="preserve">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38 150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9721E9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Výdavkové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9721E9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40 600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9721E9" w:rsidRPr="008D17D9" w:rsidRDefault="009721E9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38 150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9721E9" w:rsidRDefault="009721E9" w:rsidP="00D45BCA">
      <w:pPr>
        <w:pStyle w:val="ListParagraph"/>
        <w:rPr>
          <w:b/>
          <w:bCs/>
        </w:rPr>
      </w:pPr>
    </w:p>
    <w:p w:rsidR="009721E9" w:rsidRDefault="009721E9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príjmov za rok 2014 v €</w:t>
      </w:r>
    </w:p>
    <w:p w:rsidR="009721E9" w:rsidRPr="00855B88" w:rsidRDefault="009721E9" w:rsidP="00D45BCA">
      <w:r>
        <w:t>Rozbor plnenia jednotlivých príjmových položiek je uvedený v nasledujúcej tabuľke, v ktorom sa uvádza čerpanie rozpočtu v absolútnom i relatívnom vyjadrení. Uvedené položky sa zaraďujú medzi príjmy bežného rozpočtu (príjmy kapitálového rozpočtu a príjmové operácie sú v prípade obce Dolná Strehová nulové).</w:t>
      </w:r>
    </w:p>
    <w:tbl>
      <w:tblPr>
        <w:tblW w:w="92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400"/>
        <w:gridCol w:w="2080"/>
        <w:gridCol w:w="1900"/>
        <w:gridCol w:w="1900"/>
      </w:tblGrid>
      <w:tr w:rsidR="009721E9" w:rsidRPr="001A2008">
        <w:trPr>
          <w:trHeight w:val="6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9721E9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Výnos dane z príjmov </w:t>
            </w:r>
            <w:r w:rsidRPr="00A92696">
              <w:rPr>
                <w:b/>
                <w:bCs/>
                <w:color w:val="000000"/>
              </w:rPr>
              <w:br/>
              <w:t>poukázaný územnej samospráve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28 521,00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28 602,98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A92696">
              <w:rPr>
                <w:color w:val="000000"/>
              </w:rPr>
              <w:t>%</w:t>
            </w:r>
          </w:p>
        </w:tc>
      </w:tr>
      <w:tr w:rsidR="009721E9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 nehnuteľností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6 480,00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6 477,18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A92696">
              <w:rPr>
                <w:color w:val="000000"/>
              </w:rPr>
              <w:t>%</w:t>
            </w:r>
          </w:p>
        </w:tc>
      </w:tr>
      <w:tr w:rsidR="009721E9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za psa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>360,00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360,00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A92696">
              <w:rPr>
                <w:color w:val="000000"/>
              </w:rPr>
              <w:t>%</w:t>
            </w:r>
          </w:p>
        </w:tc>
      </w:tr>
      <w:tr w:rsidR="009721E9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Daň za komunálne odpady </w:t>
            </w:r>
            <w:r w:rsidRPr="00A92696">
              <w:rPr>
                <w:b/>
                <w:bCs/>
                <w:color w:val="000000"/>
              </w:rPr>
              <w:br/>
              <w:t>a drobné stavebné odpady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1 095,00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1 091,50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A92696">
              <w:rPr>
                <w:color w:val="000000"/>
              </w:rPr>
              <w:t>%</w:t>
            </w:r>
          </w:p>
        </w:tc>
      </w:tr>
      <w:tr w:rsidR="009721E9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Nedaňové a ostatné príjmy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  350,00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119,49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  <w:r w:rsidRPr="00A92696">
              <w:rPr>
                <w:color w:val="000000"/>
              </w:rPr>
              <w:t>%</w:t>
            </w:r>
          </w:p>
        </w:tc>
      </w:tr>
      <w:tr w:rsidR="009721E9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Transfery zo štátneho rozpočtu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3 070,00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2 912,34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Pr="00A92696">
              <w:rPr>
                <w:color w:val="000000"/>
              </w:rPr>
              <w:t>%</w:t>
            </w:r>
          </w:p>
        </w:tc>
      </w:tr>
      <w:tr w:rsidR="009721E9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39 876,00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39 563,39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9721E9" w:rsidRPr="0000096D" w:rsidRDefault="009721E9" w:rsidP="0000096D">
      <w:pPr>
        <w:pStyle w:val="ListParagraph"/>
      </w:pPr>
    </w:p>
    <w:p w:rsidR="009721E9" w:rsidRDefault="009721E9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výdavkov za rok 2014 v €</w:t>
      </w:r>
    </w:p>
    <w:p w:rsidR="009721E9" w:rsidRPr="00A92696" w:rsidRDefault="009721E9" w:rsidP="00D45BCA">
      <w:pPr>
        <w:rPr>
          <w:b/>
          <w:bCs/>
        </w:rPr>
      </w:pPr>
      <w:r>
        <w:t>Rozbor plnenia jednotlivých výdavkových položiek je uvedený v nasledujúcej tabuľke, v ktorom sa uvádza čerpanie rozpočtu v absolútnom i relatívnom vyjadrení. Uvedené položky sa zaraďujú medzi výdavky bežného rozpočtu (výdavky kapitálového rozpočtu a výdavkové operácie sú v prípade obce Dolná Strehová nulové).</w:t>
      </w:r>
    </w:p>
    <w:tbl>
      <w:tblPr>
        <w:tblW w:w="9595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516"/>
        <w:gridCol w:w="2151"/>
        <w:gridCol w:w="1964"/>
        <w:gridCol w:w="1964"/>
      </w:tblGrid>
      <w:tr w:rsidR="009721E9" w:rsidRPr="001A2008">
        <w:trPr>
          <w:trHeight w:val="89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9721E9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9721E9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Sociálne zabezpečenie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9721E9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Ekonomická oblasť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        -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  <w:r w:rsidRPr="00A92696">
              <w:rPr>
                <w:color w:val="000000"/>
              </w:rPr>
              <w:t>-</w:t>
            </w:r>
          </w:p>
        </w:tc>
      </w:tr>
      <w:tr w:rsidR="009721E9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38 150,00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35 640,09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  <w:r w:rsidRPr="00A92696">
              <w:rPr>
                <w:color w:val="000000"/>
              </w:rPr>
              <w:t>%</w:t>
            </w:r>
          </w:p>
        </w:tc>
      </w:tr>
      <w:tr w:rsidR="009721E9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Ochrana životného prostredia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9721E9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38 150,00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35 640,09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A92696" w:rsidRDefault="009721E9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9721E9" w:rsidRDefault="009721E9" w:rsidP="00D45BCA">
      <w:pPr>
        <w:pStyle w:val="ListParagraph"/>
        <w:rPr>
          <w:b/>
          <w:bCs/>
        </w:rPr>
      </w:pPr>
    </w:p>
    <w:p w:rsidR="009721E9" w:rsidRDefault="009721E9" w:rsidP="00D45BCA">
      <w:pPr>
        <w:pStyle w:val="ListParagraph"/>
        <w:rPr>
          <w:b/>
          <w:bCs/>
        </w:rPr>
      </w:pPr>
    </w:p>
    <w:p w:rsidR="009721E9" w:rsidRDefault="009721E9" w:rsidP="00B041DD">
      <w:pPr>
        <w:pStyle w:val="ListParagraph"/>
        <w:numPr>
          <w:ilvl w:val="0"/>
          <w:numId w:val="1"/>
        </w:numPr>
        <w:rPr>
          <w:b/>
          <w:bCs/>
        </w:rPr>
      </w:pPr>
    </w:p>
    <w:p w:rsidR="009721E9" w:rsidRDefault="009721E9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výsledku rozpočtového hospodárenia</w:t>
      </w:r>
    </w:p>
    <w:p w:rsidR="009721E9" w:rsidRDefault="009721E9" w:rsidP="00D45BCA">
      <w:r>
        <w:t>Celkový výsledok hospodárenia je určený rozdielom medzi príjmami a výdavkami rozpočtu, jeho hodnota 3 923,30 € predstavuje prebytok. Z prebytku hospodárenia príslušného rozpočtového roka obec vytvára rezervný fond, o jeho použití rozhoduje obecné zastupiteľstvo.</w:t>
      </w:r>
    </w:p>
    <w:tbl>
      <w:tblPr>
        <w:tblW w:w="932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120"/>
        <w:gridCol w:w="1800"/>
        <w:gridCol w:w="1800"/>
        <w:gridCol w:w="1800"/>
        <w:gridCol w:w="1800"/>
      </w:tblGrid>
      <w:tr w:rsidR="009721E9" w:rsidRPr="001A2008">
        <w:trPr>
          <w:trHeight w:val="66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Rok 201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541B9C" w:rsidRDefault="009721E9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BEŽNÝ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541B9C" w:rsidRDefault="009721E9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KAPITÁLOVÝ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541B9C" w:rsidRDefault="009721E9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FINANČNÉ</w:t>
            </w:r>
            <w:r w:rsidRPr="00541B9C">
              <w:rPr>
                <w:b/>
                <w:bCs/>
                <w:color w:val="000000"/>
              </w:rPr>
              <w:br/>
              <w:t>OPERÁCIE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541B9C" w:rsidRDefault="009721E9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CELKOM</w:t>
            </w:r>
          </w:p>
        </w:tc>
      </w:tr>
      <w:tr w:rsidR="009721E9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PRÍJMY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39 563,39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39 563,39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VÝDAVKY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35 640,09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35 640,09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VÝSLEDOK</w:t>
            </w:r>
            <w:r w:rsidRPr="00541B9C">
              <w:rPr>
                <w:b/>
                <w:bCs/>
                <w:color w:val="000000"/>
              </w:rPr>
              <w:br/>
              <w:t>HOSPODÁRENIA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3 923,30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541B9C" w:rsidRDefault="009721E9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3 923,30</w:t>
            </w:r>
          </w:p>
        </w:tc>
      </w:tr>
    </w:tbl>
    <w:p w:rsidR="009721E9" w:rsidRPr="00A92696" w:rsidRDefault="009721E9" w:rsidP="00A92696">
      <w:pPr>
        <w:pStyle w:val="ListParagraph"/>
      </w:pPr>
    </w:p>
    <w:p w:rsidR="009721E9" w:rsidRDefault="009721E9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aktív a pasív k 31. 12. 2014</w:t>
      </w:r>
    </w:p>
    <w:tbl>
      <w:tblPr>
        <w:tblW w:w="941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861"/>
        <w:gridCol w:w="2776"/>
        <w:gridCol w:w="2776"/>
      </w:tblGrid>
      <w:tr w:rsidR="009721E9" w:rsidRPr="001A2008">
        <w:trPr>
          <w:trHeight w:val="417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AKTÍVA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7C5196" w:rsidRDefault="009721E9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7C5196" w:rsidRDefault="009721E9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>
              <w:rPr>
                <w:b/>
                <w:bCs/>
                <w:color w:val="000000"/>
              </w:rPr>
              <w:t>4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Neobežný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43 816,32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74 754,34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nehmotný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  631,03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31 569,05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finančný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</w:t>
            </w:r>
            <w:r>
              <w:rPr>
                <w:b/>
                <w:bCs/>
                <w:color w:val="000000"/>
              </w:rPr>
              <w:t>23 181,61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>27 090,62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zásoby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zúčtovanie medzi subj. VS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-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</w:t>
            </w:r>
            <w:r>
              <w:rPr>
                <w:color w:val="000000"/>
              </w:rPr>
              <w:t xml:space="preserve"> 129,62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finančné účty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23 181,61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26 961,00</w:t>
            </w:r>
            <w:r w:rsidRPr="007C5196">
              <w:rPr>
                <w:color w:val="000000"/>
              </w:rPr>
              <w:t xml:space="preserve">   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DD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KD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   </w:t>
            </w:r>
            <w:r>
              <w:rPr>
                <w:b/>
                <w:bCs/>
                <w:color w:val="000000"/>
              </w:rPr>
              <w:t>103,41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  <w:r>
              <w:rPr>
                <w:b/>
                <w:bCs/>
                <w:color w:val="000000"/>
              </w:rPr>
              <w:t>116,03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MAJETOK SPOLU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 xml:space="preserve">  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101 960,99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9721E9" w:rsidRDefault="009721E9" w:rsidP="002F72D6">
      <w:pPr>
        <w:pStyle w:val="ListParagraph"/>
      </w:pPr>
    </w:p>
    <w:p w:rsidR="009721E9" w:rsidRDefault="009721E9" w:rsidP="002F72D6">
      <w:pPr>
        <w:pStyle w:val="ListParagraph"/>
      </w:pPr>
    </w:p>
    <w:tbl>
      <w:tblPr>
        <w:tblW w:w="9244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792"/>
        <w:gridCol w:w="2726"/>
        <w:gridCol w:w="2726"/>
      </w:tblGrid>
      <w:tr w:rsidR="009721E9" w:rsidRPr="001A2008">
        <w:trPr>
          <w:trHeight w:val="3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7C5196" w:rsidRDefault="009721E9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7C5196" w:rsidRDefault="009721E9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Stav k 31. 12. 2014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Vlastné imanie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65 287,90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101 960,99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oceňovacie rozdiely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fondy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výsledok hospodárenia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65 287,90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100 256,23</w:t>
            </w:r>
            <w:r w:rsidRPr="007C5196">
              <w:rPr>
                <w:color w:val="000000"/>
              </w:rPr>
              <w:t xml:space="preserve">     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 xml:space="preserve">  1 813,44</w:t>
            </w:r>
            <w:r w:rsidRPr="007C5196"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</w:t>
            </w:r>
            <w:r>
              <w:rPr>
                <w:b/>
                <w:bCs/>
                <w:color w:val="000000"/>
              </w:rPr>
              <w:t xml:space="preserve"> 1 704,76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rezervy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zúčtovnie medzi subj. VS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1 813,44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1 704,76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bankové úvery a výpomoci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9721E9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 xml:space="preserve"> 67 101,34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7C5196" w:rsidRDefault="009721E9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>101 960,99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9721E9" w:rsidRPr="002F72D6" w:rsidRDefault="009721E9" w:rsidP="002F72D6">
      <w:pPr>
        <w:pStyle w:val="ListParagraph"/>
      </w:pPr>
    </w:p>
    <w:p w:rsidR="009721E9" w:rsidRDefault="009721E9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o nákladoch a výnosoch obce za rok 2014</w:t>
      </w:r>
    </w:p>
    <w:tbl>
      <w:tblPr>
        <w:tblW w:w="900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391"/>
        <w:gridCol w:w="2809"/>
        <w:gridCol w:w="2809"/>
      </w:tblGrid>
      <w:tr w:rsidR="009721E9" w:rsidRPr="001A2008">
        <w:trPr>
          <w:trHeight w:val="53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</w:t>
            </w:r>
            <w:r w:rsidRPr="008B49F9">
              <w:rPr>
                <w:b/>
                <w:bCs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8B49F9" w:rsidRDefault="009721E9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721E9" w:rsidRPr="008B49F9" w:rsidRDefault="009721E9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>
              <w:rPr>
                <w:b/>
                <w:bCs/>
                <w:color w:val="000000"/>
              </w:rPr>
              <w:t>4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Spotrebované nákupy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>5 088,90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6 351,90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Služby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15 307,81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11 438,59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Osobné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16 294,98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17 080,36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Dane a poplatky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1 875,24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       0,00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náklady na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39 ,50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37,00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Odpisy, rezervy a opr. položky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2 150,50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584,33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471,68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298,11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Náklady na transfery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NÁKLADY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41 228,61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35 790,29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Tržby za vlastné výkony a tovar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 1 623,61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1 106,50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Aktivácia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Daňové a colné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34 121,10   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35 497,37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výnosy z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Zúčtovanie rezerv a opr. položiek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94 ,28</w:t>
            </w:r>
            <w:r w:rsidRPr="008B49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</w:t>
            </w:r>
            <w:r>
              <w:rPr>
                <w:color w:val="000000"/>
              </w:rPr>
              <w:t>58,19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Výnosy z transferov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1 806,87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2 574,42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VÝNOSY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37 645,86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39 236,48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pred zdanením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-3 582,75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 xml:space="preserve">  3 446,19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Splatná daň z príjmov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>17,80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 xml:space="preserve">  0,21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9721E9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po zdanení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</w:t>
            </w:r>
            <w:r>
              <w:rPr>
                <w:b/>
                <w:bCs/>
                <w:color w:val="000000"/>
              </w:rPr>
              <w:t>-3 600,55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9721E9" w:rsidRPr="008B49F9" w:rsidRDefault="009721E9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 xml:space="preserve">  3 445,98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9721E9" w:rsidRDefault="009721E9" w:rsidP="007C5196">
      <w:pPr>
        <w:pStyle w:val="ListParagraph"/>
      </w:pPr>
    </w:p>
    <w:p w:rsidR="009721E9" w:rsidRDefault="009721E9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finančných účtov obce k 31. 12. 2014</w:t>
      </w:r>
    </w:p>
    <w:p w:rsidR="009721E9" w:rsidRDefault="009721E9" w:rsidP="008B49F9">
      <w:pPr>
        <w:pStyle w:val="ListParagraph"/>
        <w:rPr>
          <w:b/>
          <w:bCs/>
        </w:rPr>
      </w:pPr>
    </w:p>
    <w:p w:rsidR="009721E9" w:rsidRDefault="009721E9" w:rsidP="00A33ACE">
      <w:pPr>
        <w:pStyle w:val="ListParagraph"/>
        <w:tabs>
          <w:tab w:val="right" w:pos="8789"/>
        </w:tabs>
      </w:pPr>
      <w:r>
        <w:t xml:space="preserve">Bankové účty vedené vo VÚB Banka  </w:t>
      </w:r>
      <w:r>
        <w:tab/>
        <w:t>26 709,87 €</w:t>
      </w:r>
    </w:p>
    <w:p w:rsidR="009721E9" w:rsidRDefault="009721E9" w:rsidP="00A33ACE">
      <w:pPr>
        <w:pStyle w:val="ListParagraph"/>
        <w:tabs>
          <w:tab w:val="right" w:pos="8789"/>
        </w:tabs>
      </w:pPr>
      <w:r>
        <w:t xml:space="preserve">Pokladnica </w:t>
      </w:r>
      <w:r>
        <w:tab/>
        <w:t>251 ,13 €</w:t>
      </w:r>
    </w:p>
    <w:p w:rsidR="009721E9" w:rsidRDefault="009721E9" w:rsidP="00A33ACE">
      <w:pPr>
        <w:pStyle w:val="ListParagraph"/>
        <w:tabs>
          <w:tab w:val="right" w:pos="8789"/>
        </w:tabs>
        <w:spacing w:after="0"/>
      </w:pPr>
      <w:r>
        <w:t xml:space="preserve">Ceniny </w:t>
      </w:r>
      <w:r>
        <w:tab/>
        <w:t>0 €</w:t>
      </w:r>
    </w:p>
    <w:p w:rsidR="009721E9" w:rsidRDefault="009721E9" w:rsidP="008B49F9">
      <w:pPr>
        <w:tabs>
          <w:tab w:val="right" w:pos="8789"/>
        </w:tabs>
        <w:ind w:left="720"/>
      </w:pPr>
      <w:r w:rsidRPr="008B49F9">
        <w:t>_________________________________________________________________</w:t>
      </w:r>
      <w:r>
        <w:t>____</w:t>
      </w:r>
    </w:p>
    <w:p w:rsidR="009721E9" w:rsidRDefault="009721E9" w:rsidP="008B49F9">
      <w:pPr>
        <w:tabs>
          <w:tab w:val="right" w:pos="8789"/>
        </w:tabs>
        <w:ind w:left="720"/>
        <w:rPr>
          <w:b/>
          <w:bCs/>
        </w:rPr>
      </w:pPr>
      <w:r w:rsidRPr="008B49F9">
        <w:rPr>
          <w:b/>
          <w:bCs/>
        </w:rPr>
        <w:t xml:space="preserve">Finančné účty spolu </w:t>
      </w:r>
      <w:r w:rsidRPr="008B49F9">
        <w:rPr>
          <w:b/>
          <w:bCs/>
        </w:rPr>
        <w:tab/>
      </w:r>
      <w:r>
        <w:rPr>
          <w:b/>
          <w:bCs/>
        </w:rPr>
        <w:t>26 961,00</w:t>
      </w:r>
      <w:r w:rsidRPr="008B49F9">
        <w:rPr>
          <w:b/>
          <w:bCs/>
        </w:rPr>
        <w:t xml:space="preserve"> €</w:t>
      </w:r>
    </w:p>
    <w:p w:rsidR="009721E9" w:rsidRDefault="009721E9">
      <w:pPr>
        <w:rPr>
          <w:b/>
          <w:bCs/>
        </w:rPr>
      </w:pPr>
    </w:p>
    <w:p w:rsidR="009721E9" w:rsidRDefault="009721E9" w:rsidP="00D45BCA">
      <w:r>
        <w:t xml:space="preserve">Predložená správa o plnení rozpočtu a záverečný účet obce Dolné Zahorany za rok 2014 vyjadrujú celkovú finančnú situáciu obce. Z hľadiska cieľov Obec Dolné Zahorany bude aj 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 w:rsidR="009721E9" w:rsidRDefault="009721E9" w:rsidP="00D45BCA">
      <w:r>
        <w:t>Táto výročná správa sa vyhotovuje za účtovné obdobie od 01.01.2014 do 31.12.2014. Účtovná závierka bola odovzdaná metodikovi pre účtovníctvo na Daňovom úrade v Banskej Bystrici v elektronickej forme v termíne stanovenom v zákone. Po ukončení účtovného obdobia nenastali žiadne udalosti osobitného významu, ktoré by bolo potrebné uviesť v tejto výročnej správe.</w:t>
      </w:r>
    </w:p>
    <w:p w:rsidR="009721E9" w:rsidRDefault="009721E9" w:rsidP="00D45BCA"/>
    <w:p w:rsidR="009721E9" w:rsidRDefault="009721E9" w:rsidP="00D45BCA">
      <w:r>
        <w:t>V Dolných Zahoranoch, dňa: 15.4.2015</w:t>
      </w:r>
    </w:p>
    <w:p w:rsidR="009721E9" w:rsidRDefault="009721E9" w:rsidP="00D45BCA"/>
    <w:p w:rsidR="009721E9" w:rsidRDefault="009721E9" w:rsidP="009F106A">
      <w:pPr>
        <w:tabs>
          <w:tab w:val="center" w:pos="6804"/>
        </w:tabs>
        <w:spacing w:after="120" w:line="240" w:lineRule="auto"/>
      </w:pPr>
      <w:r>
        <w:tab/>
        <w:t>Agneša Krahulcová</w:t>
      </w:r>
    </w:p>
    <w:p w:rsidR="009721E9" w:rsidRDefault="009721E9" w:rsidP="009F106A">
      <w:pPr>
        <w:tabs>
          <w:tab w:val="center" w:pos="6804"/>
        </w:tabs>
        <w:spacing w:after="120" w:line="240" w:lineRule="auto"/>
      </w:pPr>
      <w:r>
        <w:tab/>
        <w:t>starostka obce</w:t>
      </w:r>
    </w:p>
    <w:p w:rsidR="009721E9" w:rsidRDefault="009721E9" w:rsidP="00D45BCA"/>
    <w:p w:rsidR="009721E9" w:rsidRDefault="009721E9" w:rsidP="00D45BCA"/>
    <w:p w:rsidR="009721E9" w:rsidRDefault="009721E9" w:rsidP="00D45BCA">
      <w:r>
        <w:t>Vypracoval: Ing. Peter Šuhaj</w:t>
      </w:r>
    </w:p>
    <w:p w:rsidR="009721E9" w:rsidRPr="001C0B55" w:rsidRDefault="009721E9" w:rsidP="00D45BCA">
      <w:pPr>
        <w:rPr>
          <w:b/>
          <w:bCs/>
          <w:sz w:val="28"/>
          <w:szCs w:val="28"/>
        </w:rPr>
      </w:pPr>
      <w:r w:rsidRPr="001C0B55">
        <w:rPr>
          <w:b/>
          <w:bCs/>
          <w:sz w:val="28"/>
          <w:szCs w:val="28"/>
        </w:rPr>
        <w:t>Obsah:</w:t>
      </w:r>
    </w:p>
    <w:p w:rsidR="009721E9" w:rsidRDefault="009721E9">
      <w:pPr>
        <w:pStyle w:val="TOCHeading"/>
      </w:pPr>
    </w:p>
    <w:p w:rsidR="009721E9" w:rsidRDefault="009721E9">
      <w:pPr>
        <w:pStyle w:val="TOC1"/>
        <w:tabs>
          <w:tab w:val="left" w:pos="44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90182055" w:history="1">
        <w:r w:rsidRPr="00493CA0">
          <w:rPr>
            <w:rStyle w:val="Hyperlink"/>
            <w:noProof/>
          </w:rPr>
          <w:t>A.</w:t>
        </w:r>
        <w:r>
          <w:rPr>
            <w:noProof/>
          </w:rPr>
          <w:tab/>
        </w:r>
        <w:r w:rsidRPr="00493CA0">
          <w:rPr>
            <w:rStyle w:val="Hyperlink"/>
            <w:noProof/>
          </w:rPr>
          <w:t>Základná charakteristika obce Studená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721E9" w:rsidRDefault="009721E9">
      <w:pPr>
        <w:pStyle w:val="TOC1"/>
        <w:tabs>
          <w:tab w:val="left" w:pos="440"/>
          <w:tab w:val="right" w:leader="dot" w:pos="9062"/>
        </w:tabs>
        <w:rPr>
          <w:noProof/>
        </w:rPr>
      </w:pPr>
      <w:hyperlink w:anchor="_Toc390182056" w:history="1">
        <w:r w:rsidRPr="00493CA0">
          <w:rPr>
            <w:rStyle w:val="Hyperlink"/>
            <w:noProof/>
          </w:rPr>
          <w:t>B.</w:t>
        </w:r>
        <w:r>
          <w:rPr>
            <w:noProof/>
          </w:rPr>
          <w:tab/>
        </w:r>
        <w:r w:rsidRPr="00493CA0">
          <w:rPr>
            <w:rStyle w:val="Hyperlink"/>
            <w:noProof/>
          </w:rPr>
          <w:t>Organizačná štruktúra obce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721E9" w:rsidRDefault="009721E9">
      <w:pPr>
        <w:pStyle w:val="TOC1"/>
        <w:tabs>
          <w:tab w:val="left" w:pos="440"/>
          <w:tab w:val="right" w:leader="dot" w:pos="9062"/>
        </w:tabs>
        <w:rPr>
          <w:noProof/>
        </w:rPr>
      </w:pPr>
      <w:hyperlink w:anchor="_Toc390182057" w:history="1">
        <w:r w:rsidRPr="00493CA0">
          <w:rPr>
            <w:rStyle w:val="Hyperlink"/>
            <w:noProof/>
          </w:rPr>
          <w:t>C.</w:t>
        </w:r>
        <w:r>
          <w:rPr>
            <w:noProof/>
          </w:rPr>
          <w:tab/>
        </w:r>
        <w:r w:rsidRPr="00493CA0">
          <w:rPr>
            <w:rStyle w:val="Hyperlink"/>
            <w:noProof/>
          </w:rPr>
          <w:t>Rozpočet obce na rok 201</w:t>
        </w:r>
        <w:r>
          <w:rPr>
            <w:rStyle w:val="Hyperlink"/>
            <w:noProof/>
          </w:rPr>
          <w:t>4</w:t>
        </w:r>
        <w:r w:rsidRPr="00493CA0">
          <w:rPr>
            <w:rStyle w:val="Hyperlink"/>
            <w:noProof/>
          </w:rPr>
          <w:t xml:space="preserve"> a jeho plnenie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721E9" w:rsidRDefault="009721E9">
      <w:r>
        <w:fldChar w:fldCharType="end"/>
      </w:r>
    </w:p>
    <w:p w:rsidR="009721E9" w:rsidRDefault="009721E9" w:rsidP="00D45BCA">
      <w:pPr>
        <w:rPr>
          <w:b/>
          <w:bCs/>
        </w:rPr>
      </w:pPr>
    </w:p>
    <w:sectPr w:rsidR="009721E9" w:rsidSect="00D25FE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1E9" w:rsidRDefault="009721E9" w:rsidP="00D25FEB">
      <w:pPr>
        <w:spacing w:after="0" w:line="240" w:lineRule="auto"/>
      </w:pPr>
      <w:r>
        <w:separator/>
      </w:r>
    </w:p>
  </w:endnote>
  <w:endnote w:type="continuationSeparator" w:id="0">
    <w:p w:rsidR="009721E9" w:rsidRDefault="009721E9" w:rsidP="00D2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1E9" w:rsidRDefault="009721E9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9721E9" w:rsidRDefault="009721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1E9" w:rsidRDefault="009721E9" w:rsidP="00D25FEB">
      <w:pPr>
        <w:spacing w:after="0" w:line="240" w:lineRule="auto"/>
      </w:pPr>
      <w:r>
        <w:separator/>
      </w:r>
    </w:p>
  </w:footnote>
  <w:footnote w:type="continuationSeparator" w:id="0">
    <w:p w:rsidR="009721E9" w:rsidRDefault="009721E9" w:rsidP="00D2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356"/>
    <w:multiLevelType w:val="hybridMultilevel"/>
    <w:tmpl w:val="AFB64D1A"/>
    <w:lvl w:ilvl="0" w:tplc="6CDE0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D73217"/>
    <w:multiLevelType w:val="hybridMultilevel"/>
    <w:tmpl w:val="843A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9517E"/>
    <w:multiLevelType w:val="hybridMultilevel"/>
    <w:tmpl w:val="1D106136"/>
    <w:lvl w:ilvl="0" w:tplc="D7E2ADC0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05D7F"/>
    <w:multiLevelType w:val="hybridMultilevel"/>
    <w:tmpl w:val="BC104FA4"/>
    <w:lvl w:ilvl="0" w:tplc="E3442520">
      <w:start w:val="1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228C1CAE"/>
    <w:multiLevelType w:val="hybridMultilevel"/>
    <w:tmpl w:val="69D23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A5A04"/>
    <w:multiLevelType w:val="hybridMultilevel"/>
    <w:tmpl w:val="43707138"/>
    <w:lvl w:ilvl="0" w:tplc="567EB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0423"/>
    <w:rsid w:val="0000096D"/>
    <w:rsid w:val="0003442F"/>
    <w:rsid w:val="000C25E5"/>
    <w:rsid w:val="000D738A"/>
    <w:rsid w:val="000F34CB"/>
    <w:rsid w:val="001A2008"/>
    <w:rsid w:val="001C0B55"/>
    <w:rsid w:val="002C75AE"/>
    <w:rsid w:val="002F72D6"/>
    <w:rsid w:val="00317D89"/>
    <w:rsid w:val="00337D25"/>
    <w:rsid w:val="00340471"/>
    <w:rsid w:val="003D34E7"/>
    <w:rsid w:val="004009BA"/>
    <w:rsid w:val="00412855"/>
    <w:rsid w:val="00435F71"/>
    <w:rsid w:val="00486C14"/>
    <w:rsid w:val="00493CA0"/>
    <w:rsid w:val="004E4DAD"/>
    <w:rsid w:val="004F2AE6"/>
    <w:rsid w:val="00541B9C"/>
    <w:rsid w:val="00560423"/>
    <w:rsid w:val="005E472E"/>
    <w:rsid w:val="00603854"/>
    <w:rsid w:val="00603F99"/>
    <w:rsid w:val="00611DA4"/>
    <w:rsid w:val="00696C92"/>
    <w:rsid w:val="006B0A2A"/>
    <w:rsid w:val="006D29D5"/>
    <w:rsid w:val="006E6124"/>
    <w:rsid w:val="00723C66"/>
    <w:rsid w:val="00737AEA"/>
    <w:rsid w:val="00766670"/>
    <w:rsid w:val="00775371"/>
    <w:rsid w:val="007C5196"/>
    <w:rsid w:val="00816C69"/>
    <w:rsid w:val="00845DF1"/>
    <w:rsid w:val="00853272"/>
    <w:rsid w:val="00855B88"/>
    <w:rsid w:val="00856CEC"/>
    <w:rsid w:val="0089016B"/>
    <w:rsid w:val="008B49F9"/>
    <w:rsid w:val="008D17D9"/>
    <w:rsid w:val="008D7099"/>
    <w:rsid w:val="00947723"/>
    <w:rsid w:val="009721E9"/>
    <w:rsid w:val="009B6234"/>
    <w:rsid w:val="009F106A"/>
    <w:rsid w:val="009F1C2E"/>
    <w:rsid w:val="00A3002E"/>
    <w:rsid w:val="00A30260"/>
    <w:rsid w:val="00A33ACE"/>
    <w:rsid w:val="00A7512C"/>
    <w:rsid w:val="00A92696"/>
    <w:rsid w:val="00B041DD"/>
    <w:rsid w:val="00B30FB5"/>
    <w:rsid w:val="00BB0E01"/>
    <w:rsid w:val="00C42E6A"/>
    <w:rsid w:val="00C50BB0"/>
    <w:rsid w:val="00C92CF9"/>
    <w:rsid w:val="00CF5CB0"/>
    <w:rsid w:val="00D11729"/>
    <w:rsid w:val="00D13A89"/>
    <w:rsid w:val="00D25FEB"/>
    <w:rsid w:val="00D45BCA"/>
    <w:rsid w:val="00D52909"/>
    <w:rsid w:val="00D921B8"/>
    <w:rsid w:val="00D960E7"/>
    <w:rsid w:val="00DA7E6A"/>
    <w:rsid w:val="00DE5774"/>
    <w:rsid w:val="00DF6232"/>
    <w:rsid w:val="00E13F0B"/>
    <w:rsid w:val="00E30177"/>
    <w:rsid w:val="00E4372B"/>
    <w:rsid w:val="00E47BEA"/>
    <w:rsid w:val="00E907CD"/>
    <w:rsid w:val="00F34839"/>
    <w:rsid w:val="00FF2DA3"/>
    <w:rsid w:val="00FF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435F71"/>
    <w:pPr>
      <w:spacing w:after="200" w:line="360" w:lineRule="auto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5F71"/>
    <w:pPr>
      <w:keepNext/>
      <w:keepLines/>
      <w:numPr>
        <w:numId w:val="5"/>
      </w:numPr>
      <w:spacing w:before="480" w:after="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B041D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5F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5F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5FEB"/>
    <w:rPr>
      <w:rFonts w:ascii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1C0B55"/>
    <w:pPr>
      <w:numPr>
        <w:numId w:val="0"/>
      </w:numPr>
      <w:spacing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styleId="TOC1">
    <w:name w:val="toc 1"/>
    <w:basedOn w:val="Normal"/>
    <w:next w:val="Normal"/>
    <w:autoRedefine/>
    <w:uiPriority w:val="99"/>
    <w:semiHidden/>
    <w:rsid w:val="001C0B55"/>
    <w:pPr>
      <w:spacing w:after="100"/>
    </w:pPr>
  </w:style>
  <w:style w:type="character" w:styleId="Hyperlink">
    <w:name w:val="Hyperlink"/>
    <w:basedOn w:val="DefaultParagraphFont"/>
    <w:uiPriority w:val="99"/>
    <w:rsid w:val="001C0B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0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9</Pages>
  <Words>2039</Words>
  <Characters>11623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Obec Studená</dc:creator>
  <cp:keywords/>
  <dc:description/>
  <cp:lastModifiedBy>SUHAJ</cp:lastModifiedBy>
  <cp:revision>11</cp:revision>
  <cp:lastPrinted>2014-06-13T06:14:00Z</cp:lastPrinted>
  <dcterms:created xsi:type="dcterms:W3CDTF">2014-06-13T06:16:00Z</dcterms:created>
  <dcterms:modified xsi:type="dcterms:W3CDTF">2015-04-14T07:47:00Z</dcterms:modified>
</cp:coreProperties>
</file>