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POZNÁMKY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závierke k 31.12.2014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Všeobecné údaje.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Obchodné meno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  <w:r>
        <w:rPr>
          <w:rFonts w:ascii="Calibri" w:hAnsi="Calibri" w:cs="Calibri" w:eastAsia="Calibri"/>
          <w:color w:val="auto"/>
          <w:spacing w:val="0"/>
          <w:position w:val="0"/>
          <w:sz w:val="36"/>
          <w:shd w:fill="auto" w:val="clear"/>
        </w:rPr>
        <w:t xml:space="preserve">  B.S.K.R.,s.r.o.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                                                                Rieka 817, 022 01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Čadca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Dátum založenia:             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24.3.2003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Dátum v zniku: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8.4.2003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činnosti:      Prenájom nehnuteľnosti       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Dlhodobý majetok:                           43.556,-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Obežný majetok: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pohľadavky z obch.styku:                  8.627,-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Záväzky: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záväzky riadok súvahy :       z obch.styku                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12.987,-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ňové záväzky                                   13.658,-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poistné záväzky                                      6.006,-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 výnosoch  a nákladoch: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Výnosy: riadok Výkaz ziskov a strát : 01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14.200,-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Náklady:                                                                                  9.679,-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HV:                                                                                              4.441,-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