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A54" w:rsidRPr="006E1A4E" w:rsidRDefault="00356882" w:rsidP="00356882">
      <w:pPr>
        <w:pStyle w:val="Default"/>
        <w:rPr>
          <w:rFonts w:ascii="Arial" w:hAnsi="Arial" w:cs="Arial"/>
        </w:rPr>
      </w:pPr>
      <w:r w:rsidRPr="006E1A4E">
        <w:rPr>
          <w:rFonts w:ascii="Arial" w:hAnsi="Arial" w:cs="Arial"/>
        </w:rPr>
        <w:t xml:space="preserve">Poznámky </w:t>
      </w:r>
      <w:proofErr w:type="spellStart"/>
      <w:r w:rsidRPr="006E1A4E">
        <w:rPr>
          <w:rFonts w:ascii="Arial" w:hAnsi="Arial" w:cs="Arial"/>
        </w:rPr>
        <w:t>Úč</w:t>
      </w:r>
      <w:proofErr w:type="spellEnd"/>
      <w:r w:rsidRPr="006E1A4E">
        <w:rPr>
          <w:rFonts w:ascii="Arial" w:hAnsi="Arial" w:cs="Arial"/>
        </w:rPr>
        <w:t xml:space="preserve"> MÚJ 3 </w:t>
      </w:r>
    </w:p>
    <w:p w:rsidR="001B2A54" w:rsidRPr="006E1A4E" w:rsidRDefault="001B2A54" w:rsidP="00356882">
      <w:pPr>
        <w:pStyle w:val="Default"/>
        <w:rPr>
          <w:rFonts w:ascii="Arial" w:hAnsi="Arial" w:cs="Arial"/>
        </w:rPr>
      </w:pPr>
    </w:p>
    <w:p w:rsidR="001B2A54" w:rsidRPr="006E1A4E" w:rsidRDefault="001B2A54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>Názov právnickej osoby a jej sídlo alebo meno a priezvisko fyzickej osoby</w:t>
      </w:r>
    </w:p>
    <w:p w:rsidR="001B2A54" w:rsidRPr="006E1A4E" w:rsidRDefault="001B2A54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</w:p>
    <w:p w:rsidR="001B2A54" w:rsidRPr="006E1A4E" w:rsidRDefault="001B2A54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  <w:r w:rsidRPr="006E1A4E">
        <w:rPr>
          <w:rFonts w:ascii="Arial" w:hAnsi="Arial" w:cs="Arial"/>
          <w:sz w:val="28"/>
          <w:szCs w:val="28"/>
        </w:rPr>
        <w:t>Dr. PIZZA, s.r.o.</w:t>
      </w:r>
    </w:p>
    <w:p w:rsidR="001B2A54" w:rsidRPr="006E1A4E" w:rsidRDefault="001B2A54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  <w:r w:rsidRPr="006E1A4E">
        <w:rPr>
          <w:rFonts w:ascii="Arial" w:hAnsi="Arial" w:cs="Arial"/>
          <w:sz w:val="28"/>
          <w:szCs w:val="28"/>
        </w:rPr>
        <w:t>Nám. SNP 188/14</w:t>
      </w:r>
    </w:p>
    <w:p w:rsidR="001B2A54" w:rsidRPr="006E1A4E" w:rsidRDefault="001B2A54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  <w:r w:rsidRPr="006E1A4E">
        <w:rPr>
          <w:rFonts w:ascii="Arial" w:hAnsi="Arial" w:cs="Arial"/>
          <w:sz w:val="28"/>
          <w:szCs w:val="28"/>
        </w:rPr>
        <w:t>929 01Dunajská Streda</w:t>
      </w:r>
    </w:p>
    <w:p w:rsidR="00356882" w:rsidRPr="006E1A4E" w:rsidRDefault="00356882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</w:p>
    <w:p w:rsidR="001B2A54" w:rsidRDefault="001B2A54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  <w:r w:rsidRPr="006E1A4E">
        <w:rPr>
          <w:rFonts w:ascii="Arial" w:hAnsi="Arial" w:cs="Arial"/>
          <w:sz w:val="28"/>
          <w:szCs w:val="28"/>
        </w:rPr>
        <w:t>DIČ 2023509488                      IČO 46635831</w:t>
      </w:r>
    </w:p>
    <w:p w:rsidR="006E1A4E" w:rsidRPr="006E1A4E" w:rsidRDefault="006E1A4E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</w:p>
    <w:p w:rsidR="00356882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>SK NACE 56.21.0. Dodávka jedál</w:t>
      </w:r>
    </w:p>
    <w:p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</w:p>
    <w:p w:rsid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>Právna forma 112 – spoločnosť s ručením obmedzeným</w:t>
      </w:r>
    </w:p>
    <w:p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</w:p>
    <w:p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>Zdaňovacie obdobie od 01 2014 do 12 2014</w:t>
      </w:r>
    </w:p>
    <w:p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</w:p>
    <w:p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>Spoločnosť je platiteľom dane z pridanej hodnoty.</w:t>
      </w:r>
    </w:p>
    <w:p w:rsidR="006E1A4E" w:rsidRDefault="006E1A4E" w:rsidP="00356882">
      <w:pPr>
        <w:pStyle w:val="Default"/>
        <w:rPr>
          <w:rFonts w:ascii="Arial" w:hAnsi="Arial" w:cs="Arial"/>
          <w:color w:val="auto"/>
        </w:rPr>
      </w:pPr>
    </w:p>
    <w:p w:rsidR="006E1A4E" w:rsidRDefault="006E1A4E" w:rsidP="00356882">
      <w:pPr>
        <w:pStyle w:val="Default"/>
        <w:rPr>
          <w:rFonts w:ascii="Arial" w:hAnsi="Arial" w:cs="Arial"/>
          <w:color w:val="auto"/>
        </w:rPr>
      </w:pPr>
    </w:p>
    <w:p w:rsidR="0078157C" w:rsidRPr="006E1A4E" w:rsidRDefault="0078157C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Účtovná závierka bola zostavená za predpokladu nepretržitého trvania spoločnosti. </w:t>
      </w:r>
    </w:p>
    <w:p w:rsidR="0078157C" w:rsidRPr="006E1A4E" w:rsidRDefault="0078157C" w:rsidP="00356882">
      <w:pPr>
        <w:pStyle w:val="Default"/>
        <w:spacing w:after="27"/>
        <w:rPr>
          <w:rFonts w:ascii="Arial" w:hAnsi="Arial" w:cs="Arial"/>
          <w:color w:val="auto"/>
        </w:rPr>
      </w:pPr>
    </w:p>
    <w:p w:rsidR="00356882" w:rsidRPr="006E1A4E" w:rsidRDefault="0078157C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>Ú</w:t>
      </w:r>
      <w:r w:rsidR="00356882" w:rsidRPr="006E1A4E">
        <w:rPr>
          <w:rFonts w:ascii="Arial" w:hAnsi="Arial" w:cs="Arial"/>
          <w:color w:val="auto"/>
        </w:rPr>
        <w:t xml:space="preserve">daje o konsolidovanom celku, a to </w:t>
      </w:r>
    </w:p>
    <w:p w:rsidR="00356882" w:rsidRPr="006E1A4E" w:rsidRDefault="00356882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56882" w:rsidRPr="006E1A4E" w:rsidRDefault="00356882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56882" w:rsidRPr="006E1A4E" w:rsidRDefault="00356882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356882" w:rsidRPr="006E1A4E" w:rsidRDefault="00356882" w:rsidP="00356882">
      <w:pPr>
        <w:pStyle w:val="Default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2. pri oslobodení podľa § 22 ods. 12 zákona obchodné meno a sídlo dcérskych účtovných jednotiek. </w:t>
      </w:r>
    </w:p>
    <w:p w:rsidR="0078157C" w:rsidRPr="006E1A4E" w:rsidRDefault="0078157C" w:rsidP="00356882">
      <w:pPr>
        <w:pStyle w:val="Default"/>
        <w:rPr>
          <w:rFonts w:ascii="Arial" w:hAnsi="Arial" w:cs="Arial"/>
          <w:color w:val="auto"/>
        </w:rPr>
      </w:pPr>
    </w:p>
    <w:p w:rsidR="00356882" w:rsidRPr="006E1A4E" w:rsidRDefault="0078157C" w:rsidP="006E1A4E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>Spoločnosť nie je súčasťou konsolidovanej účtovnej jednotky.</w:t>
      </w:r>
    </w:p>
    <w:p w:rsidR="00C83E6C" w:rsidRPr="006E1A4E" w:rsidRDefault="00C83E6C" w:rsidP="00356882">
      <w:pPr>
        <w:pStyle w:val="Default"/>
        <w:rPr>
          <w:rFonts w:ascii="Arial" w:hAnsi="Arial" w:cs="Arial"/>
          <w:color w:val="auto"/>
        </w:rPr>
      </w:pPr>
    </w:p>
    <w:tbl>
      <w:tblPr>
        <w:tblW w:w="14586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289"/>
        <w:gridCol w:w="3519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1670"/>
      </w:tblGrid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6E1A4E" w:rsidRDefault="00C83E6C" w:rsidP="006E1A4E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Dlhodobý majetok nakupovaný sa oceňuje obstarávacou cenou, ktorá zahŕňa cenu obstarania a náklady Dlhodobý majetok nakupovaný sa oceňuje obstarávacou cenou, ktorá zahŕňa cenu obstarania a náklady 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súvisiace s obstaraním (clo, prepravu, montáž, poistné a pod.). 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gridAfter w:val="1"/>
          <w:wAfter w:w="1670" w:type="dxa"/>
          <w:trHeight w:val="8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gridAfter w:val="1"/>
          <w:wAfter w:w="1670" w:type="dxa"/>
          <w:trHeight w:val="8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6E1A4E" w:rsidRDefault="00C83E6C" w:rsidP="006E1A4E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Odpisy dlhodobého nehmotného majetku sú stanovené vychádzajúc z predpokladanej doby jeho 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používania a predpokladaného priebehu jeho opotrebenia. Odpisovať sa začína prvým dňom mesiaca 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uvedenia dlhodobého majetku do používania. Drobný dlhodobý nehmotný majetok, ktorého obstarávacia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1A4E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>cena (resp. vlastné náklady) je  2400 EUR a nižšia, sa odpisuje jednorazovo pri uvedení do používania.</w:t>
            </w:r>
          </w:p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6E1A4E" w:rsidRDefault="00C83E6C" w:rsidP="006E1A4E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Odpisy dlhodobého hmotného majetku sú stanovené vychádzajúc z predpokladanej doby jeho 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používania a predpokladaného priebehu jeho opotrebenia. Odpisovať sa začína prvým dňom mesiaca 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 uvedenia dlhodobého majetku do používania. Drobný dlhodobý hmotný majetok, ktorého obstarávacia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 xml:space="preserve">cena (resp. vlastné náklady) je  1700 EUR a nižšia, sa odpisuje jednorazovo pri uvedení do používania. </w:t>
            </w:r>
          </w:p>
        </w:tc>
      </w:tr>
      <w:tr w:rsidR="00C83E6C" w:rsidRPr="006E1A4E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9522" w:type="dxa"/>
            <w:gridSpan w:val="3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6E1A4E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Ocenenie zásob 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Pr="00C83E6C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Zásoby sa oceňujú nižšou z nasledujúcich hodnôt:  obstarávacia cena (nakupované zásoby) alebo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lastRenderedPageBreak/>
              <w:t>vlastné náklady (zásoby vytvorené vlastnou činnosťou) alebo čistá realizačná hodnota.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6E1A4E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78157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Nakupované zásoby sa oceňujú váženým aritmetickým priemerom z obstarávacích cien.</w:t>
            </w:r>
          </w:p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Zníženie hodnoty zásob sa upravuje vytvorením opravnej položky.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6E1A4E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3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Ocenenie pohľadávok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Pr="00C83E6C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 xml:space="preserve">Pohľadávky pri ich vzniku sa oceňujú ich menovitou hodnotou; postúpené pohľadávky a pohľadávky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 xml:space="preserve">nadobudnuté vkladom do základného imania sa oceňujú obstarávacou cenou vrátane nákladov súvisiacich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>s obstaraním. Toto ocenenie sa znižuje o pochybné a nevymožiteľné pohľadávky.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2627" w:type="dxa"/>
            <w:gridSpan w:val="4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1A4E" w:rsidRPr="006E1A4E" w:rsidRDefault="006E1A4E" w:rsidP="006E1A4E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Spoločnosť neevidu</w:t>
            </w:r>
            <w:r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je vlastné akcie, nevlastní cenné papiere.</w:t>
            </w:r>
          </w:p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6E1A4E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9729" w:type="dxa"/>
            <w:gridSpan w:val="3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Ocenenie záväzkov vrátane rezerv, dlhopisov, pôžičiek a úverov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Pr="00C83E6C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Záväzky pri ich vzniku sa oceňujú menovitou hodnotou. Záväzky pri ich prevzatí sa oceňujú obstarávacou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cenou. Ak sa pri inventarizácii zistí, že suma záväzkov je iná ako ich výška v účtovníctve, uvedú sa záväzky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v účtovníctve a v účtovnej závierke v tomto zistenom ocenení.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Rezervy sú záväzky s neurčitým časovým vymedzením alebo výškou; tvoria sa na krytie známych rizík alebo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strát z podnikania. Oceňujú sa v očakávanej výške záväzku.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6E1A4E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7659" w:type="dxa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Informácie o poskytnutých </w:t>
            </w:r>
            <w:proofErr w:type="spellStart"/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dotáciach</w:t>
            </w:r>
            <w:proofErr w:type="spellEnd"/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 a ich ocenení</w:t>
            </w: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 - Spoločnosti neboli poskytnuté dotácie.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Pr="00C83E6C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</w:tbl>
    <w:p w:rsidR="00C83E6C" w:rsidRPr="006E1A4E" w:rsidRDefault="00C83E6C" w:rsidP="00356882">
      <w:pPr>
        <w:pStyle w:val="Default"/>
        <w:rPr>
          <w:rFonts w:ascii="Arial" w:hAnsi="Arial" w:cs="Arial"/>
          <w:bCs/>
          <w:color w:val="auto"/>
        </w:rPr>
      </w:pPr>
    </w:p>
    <w:p w:rsidR="00356882" w:rsidRDefault="00356882" w:rsidP="00356882">
      <w:pPr>
        <w:pStyle w:val="Default"/>
        <w:rPr>
          <w:rFonts w:ascii="Arial" w:hAnsi="Arial" w:cs="Arial"/>
          <w:b/>
          <w:bCs/>
          <w:i/>
          <w:color w:val="auto"/>
        </w:rPr>
      </w:pPr>
      <w:r w:rsidRPr="006E1A4E">
        <w:rPr>
          <w:rFonts w:ascii="Arial" w:hAnsi="Arial" w:cs="Arial"/>
          <w:b/>
          <w:bCs/>
          <w:i/>
          <w:color w:val="auto"/>
        </w:rPr>
        <w:t xml:space="preserve">Informácie o prijatých postupoch </w:t>
      </w:r>
    </w:p>
    <w:p w:rsidR="006E1A4E" w:rsidRPr="006E1A4E" w:rsidRDefault="006E1A4E" w:rsidP="00356882">
      <w:pPr>
        <w:pStyle w:val="Default"/>
        <w:rPr>
          <w:rFonts w:ascii="Arial" w:hAnsi="Arial" w:cs="Arial"/>
          <w:b/>
          <w:i/>
          <w:color w:val="auto"/>
        </w:rPr>
      </w:pPr>
    </w:p>
    <w:p w:rsidR="00356882" w:rsidRPr="006E1A4E" w:rsidRDefault="001B2A54" w:rsidP="00356882">
      <w:pPr>
        <w:pStyle w:val="Default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>Ú</w:t>
      </w:r>
      <w:r w:rsidR="00356882" w:rsidRPr="006E1A4E">
        <w:rPr>
          <w:rFonts w:ascii="Arial" w:hAnsi="Arial" w:cs="Arial"/>
          <w:color w:val="auto"/>
        </w:rPr>
        <w:t xml:space="preserve">čtovná jednotka </w:t>
      </w:r>
      <w:r w:rsidRPr="006E1A4E">
        <w:rPr>
          <w:rFonts w:ascii="Arial" w:hAnsi="Arial" w:cs="Arial"/>
          <w:color w:val="auto"/>
        </w:rPr>
        <w:t xml:space="preserve">predpokladá, že </w:t>
      </w:r>
      <w:r w:rsidR="00356882" w:rsidRPr="006E1A4E">
        <w:rPr>
          <w:rFonts w:ascii="Arial" w:hAnsi="Arial" w:cs="Arial"/>
          <w:color w:val="auto"/>
        </w:rPr>
        <w:t xml:space="preserve">bude nepretržite pokračovať vo svojej činnosti. </w:t>
      </w:r>
    </w:p>
    <w:p w:rsidR="0078157C" w:rsidRPr="006E1A4E" w:rsidRDefault="0078157C" w:rsidP="00356882">
      <w:pPr>
        <w:pStyle w:val="Default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>Účtovné metódy a všeobecné účtovné zásady boli účtovnou jednotkou konzistentne aplikované.</w:t>
      </w:r>
    </w:p>
    <w:p w:rsidR="00356882" w:rsidRPr="006E1A4E" w:rsidRDefault="00356882" w:rsidP="00356882">
      <w:pPr>
        <w:pStyle w:val="Default"/>
        <w:rPr>
          <w:rFonts w:ascii="Arial" w:hAnsi="Arial" w:cs="Arial"/>
          <w:color w:val="auto"/>
        </w:rPr>
      </w:pPr>
    </w:p>
    <w:p w:rsidR="0078157C" w:rsidRPr="006E1A4E" w:rsidRDefault="0078157C" w:rsidP="006E1A4E">
      <w:pPr>
        <w:pStyle w:val="Odsekzoznamu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6E1A4E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Spoločnosť eviduje záväzky, ktorých hodnota je uvedená vo výkaze MÚJ.</w:t>
      </w:r>
    </w:p>
    <w:p w:rsidR="00C83E6C" w:rsidRPr="006E1A4E" w:rsidRDefault="00C83E6C" w:rsidP="0078157C">
      <w:p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</w:p>
    <w:p w:rsidR="0078157C" w:rsidRPr="006E1A4E" w:rsidRDefault="0078157C" w:rsidP="006E1A4E">
      <w:pPr>
        <w:pStyle w:val="Odsekzoznamu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6E1A4E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Spoločnosť neeviduje finančné povinnosti, ktoré sa nevykazujú  v súvahe.</w:t>
      </w:r>
    </w:p>
    <w:p w:rsidR="00C83E6C" w:rsidRPr="006E1A4E" w:rsidRDefault="00C83E6C" w:rsidP="0078157C">
      <w:p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</w:p>
    <w:p w:rsidR="0078157C" w:rsidRPr="006E1A4E" w:rsidRDefault="00C83E6C" w:rsidP="006E1A4E">
      <w:pPr>
        <w:pStyle w:val="Odsekzoznamu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6E1A4E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Spoločnosť neposkytla účasť na dôchodkových programoch pre zamestnancov.</w:t>
      </w:r>
    </w:p>
    <w:p w:rsidR="00C83E6C" w:rsidRPr="006E1A4E" w:rsidRDefault="00C83E6C" w:rsidP="0078157C">
      <w:p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</w:p>
    <w:p w:rsidR="00C83E6C" w:rsidRPr="006E1A4E" w:rsidRDefault="00C83E6C" w:rsidP="006E1A4E">
      <w:pPr>
        <w:pStyle w:val="Odsekzoznamu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6E1A4E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Spoločnosti neboli poskytnuté dotácie.</w:t>
      </w:r>
    </w:p>
    <w:p w:rsidR="0078157C" w:rsidRPr="006E1A4E" w:rsidRDefault="0078157C" w:rsidP="0078157C">
      <w:pPr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</w:p>
    <w:p w:rsidR="0078157C" w:rsidRPr="006E1A4E" w:rsidRDefault="0078157C" w:rsidP="0078157C">
      <w:p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78157C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 xml:space="preserve"> </w:t>
      </w:r>
    </w:p>
    <w:sectPr w:rsidR="0078157C" w:rsidRPr="006E1A4E" w:rsidSect="00770538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9B10A79"/>
    <w:multiLevelType w:val="hybridMultilevel"/>
    <w:tmpl w:val="D166AC1A"/>
    <w:lvl w:ilvl="0" w:tplc="F73AFD4C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56882"/>
    <w:rsid w:val="001B2A54"/>
    <w:rsid w:val="00356882"/>
    <w:rsid w:val="006E1A4E"/>
    <w:rsid w:val="0078157C"/>
    <w:rsid w:val="00C83E6C"/>
    <w:rsid w:val="00D06B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6BE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35688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semiHidden/>
    <w:unhideWhenUsed/>
    <w:rsid w:val="00C83E6C"/>
    <w:rPr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C83E6C"/>
    <w:rPr>
      <w:color w:val="800080"/>
      <w:u w:val="single"/>
    </w:rPr>
  </w:style>
  <w:style w:type="paragraph" w:customStyle="1" w:styleId="font5">
    <w:name w:val="font5"/>
    <w:basedOn w:val="Normlny"/>
    <w:rsid w:val="00C83E6C"/>
    <w:pPr>
      <w:spacing w:before="100" w:beforeAutospacing="1" w:after="100" w:afterAutospacing="1" w:line="240" w:lineRule="auto"/>
    </w:pPr>
    <w:rPr>
      <w:rFonts w:ascii="Calibri" w:eastAsia="Times New Roman" w:hAnsi="Calibri" w:cs="Times New Roman"/>
      <w:b/>
      <w:bCs/>
      <w:lang w:eastAsia="sk-SK"/>
    </w:rPr>
  </w:style>
  <w:style w:type="paragraph" w:customStyle="1" w:styleId="xl66">
    <w:name w:val="xl66"/>
    <w:basedOn w:val="Normlny"/>
    <w:rsid w:val="00C83E6C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67">
    <w:name w:val="xl67"/>
    <w:basedOn w:val="Normlny"/>
    <w:rsid w:val="00C83E6C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000000"/>
      <w:sz w:val="24"/>
      <w:szCs w:val="24"/>
      <w:lang w:eastAsia="sk-SK"/>
    </w:rPr>
  </w:style>
  <w:style w:type="paragraph" w:customStyle="1" w:styleId="xl68">
    <w:name w:val="xl68"/>
    <w:basedOn w:val="Normlny"/>
    <w:rsid w:val="00C83E6C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69">
    <w:name w:val="xl69"/>
    <w:basedOn w:val="Normlny"/>
    <w:rsid w:val="00C83E6C"/>
    <w:pPr>
      <w:pBdr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0">
    <w:name w:val="xl70"/>
    <w:basedOn w:val="Normlny"/>
    <w:rsid w:val="00C83E6C"/>
    <w:pPr>
      <w:pBdr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1">
    <w:name w:val="xl71"/>
    <w:basedOn w:val="Normlny"/>
    <w:rsid w:val="00C83E6C"/>
    <w:pPr>
      <w:pBdr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2">
    <w:name w:val="xl72"/>
    <w:basedOn w:val="Normlny"/>
    <w:rsid w:val="00C83E6C"/>
    <w:pP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3">
    <w:name w:val="xl73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4">
    <w:name w:val="xl74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5">
    <w:name w:val="xl75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6">
    <w:name w:val="xl76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7">
    <w:name w:val="xl77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8">
    <w:name w:val="xl78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9">
    <w:name w:val="xl79"/>
    <w:basedOn w:val="Normlny"/>
    <w:rsid w:val="00C83E6C"/>
    <w:pP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0">
    <w:name w:val="xl80"/>
    <w:basedOn w:val="Normlny"/>
    <w:rsid w:val="00C83E6C"/>
    <w:pP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1">
    <w:name w:val="xl81"/>
    <w:basedOn w:val="Normlny"/>
    <w:rsid w:val="00C83E6C"/>
    <w:pPr>
      <w:pBdr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2">
    <w:name w:val="xl82"/>
    <w:basedOn w:val="Normlny"/>
    <w:rsid w:val="00C83E6C"/>
    <w:pPr>
      <w:pBdr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3">
    <w:name w:val="xl83"/>
    <w:basedOn w:val="Normlny"/>
    <w:rsid w:val="00C83E6C"/>
    <w:pPr>
      <w:pBdr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4">
    <w:name w:val="xl84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5">
    <w:name w:val="xl85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6">
    <w:name w:val="xl86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7">
    <w:name w:val="xl87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8">
    <w:name w:val="xl88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9">
    <w:name w:val="xl89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90">
    <w:name w:val="xl90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1">
    <w:name w:val="xl91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2">
    <w:name w:val="xl92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3">
    <w:name w:val="xl93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4">
    <w:name w:val="xl94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5">
    <w:name w:val="xl95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6">
    <w:name w:val="xl96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7">
    <w:name w:val="xl97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8">
    <w:name w:val="xl98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9">
    <w:name w:val="xl99"/>
    <w:basedOn w:val="Normlny"/>
    <w:rsid w:val="00C83E6C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0">
    <w:name w:val="xl100"/>
    <w:basedOn w:val="Normlny"/>
    <w:rsid w:val="00C83E6C"/>
    <w:pPr>
      <w:pBdr>
        <w:top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1">
    <w:name w:val="xl101"/>
    <w:basedOn w:val="Normlny"/>
    <w:rsid w:val="00C83E6C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2">
    <w:name w:val="xl102"/>
    <w:basedOn w:val="Normlny"/>
    <w:rsid w:val="00C83E6C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3">
    <w:name w:val="xl103"/>
    <w:basedOn w:val="Normlny"/>
    <w:rsid w:val="00C83E6C"/>
    <w:pPr>
      <w:pBdr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4">
    <w:name w:val="xl104"/>
    <w:basedOn w:val="Normlny"/>
    <w:rsid w:val="00C83E6C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5">
    <w:name w:val="xl105"/>
    <w:basedOn w:val="Normlny"/>
    <w:rsid w:val="00C83E6C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06">
    <w:name w:val="xl106"/>
    <w:basedOn w:val="Normlny"/>
    <w:rsid w:val="00C83E6C"/>
    <w:pPr>
      <w:pBdr>
        <w:top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07">
    <w:name w:val="xl107"/>
    <w:basedOn w:val="Normlny"/>
    <w:rsid w:val="00C83E6C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08">
    <w:name w:val="xl108"/>
    <w:basedOn w:val="Normlny"/>
    <w:rsid w:val="00C83E6C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09">
    <w:name w:val="xl109"/>
    <w:basedOn w:val="Normlny"/>
    <w:rsid w:val="00C83E6C"/>
    <w:pPr>
      <w:pBdr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10">
    <w:name w:val="xl110"/>
    <w:basedOn w:val="Normlny"/>
    <w:rsid w:val="00C83E6C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11">
    <w:name w:val="xl111"/>
    <w:basedOn w:val="Normlny"/>
    <w:rsid w:val="00C83E6C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2">
    <w:name w:val="xl112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3">
    <w:name w:val="xl113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4">
    <w:name w:val="xl114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5">
    <w:name w:val="xl115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6">
    <w:name w:val="xl116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7">
    <w:name w:val="xl117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8">
    <w:name w:val="xl118"/>
    <w:basedOn w:val="Normlny"/>
    <w:rsid w:val="00C83E6C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000000"/>
      <w:sz w:val="24"/>
      <w:szCs w:val="24"/>
      <w:lang w:eastAsia="sk-SK"/>
    </w:rPr>
  </w:style>
  <w:style w:type="paragraph" w:customStyle="1" w:styleId="xl119">
    <w:name w:val="xl119"/>
    <w:basedOn w:val="Normlny"/>
    <w:rsid w:val="00C83E6C"/>
    <w:pP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6E1A4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108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1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98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86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95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1</Pages>
  <Words>675</Words>
  <Characters>3854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olgi</dc:creator>
  <cp:lastModifiedBy>olgi</cp:lastModifiedBy>
  <cp:revision>2</cp:revision>
  <dcterms:created xsi:type="dcterms:W3CDTF">2015-07-01T15:10:00Z</dcterms:created>
  <dcterms:modified xsi:type="dcterms:W3CDTF">2015-07-01T16:49:00Z</dcterms:modified>
</cp:coreProperties>
</file>