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A0F" w:rsidRDefault="00D37A0F" w:rsidP="00D37A0F">
      <w:pPr>
        <w:rPr>
          <w:b/>
          <w:sz w:val="32"/>
          <w:szCs w:val="32"/>
        </w:rPr>
      </w:pPr>
      <w:proofErr w:type="spellStart"/>
      <w:r w:rsidRPr="0077399F">
        <w:rPr>
          <w:b/>
          <w:sz w:val="32"/>
          <w:szCs w:val="32"/>
        </w:rPr>
        <w:t>L.I.K.e</w:t>
      </w:r>
      <w:proofErr w:type="spellEnd"/>
      <w:r w:rsidRPr="0077399F">
        <w:rPr>
          <w:b/>
          <w:sz w:val="32"/>
          <w:szCs w:val="32"/>
        </w:rPr>
        <w:t xml:space="preserve">, </w:t>
      </w:r>
      <w:proofErr w:type="spellStart"/>
      <w:r w:rsidRPr="0077399F">
        <w:rPr>
          <w:b/>
          <w:sz w:val="32"/>
          <w:szCs w:val="32"/>
        </w:rPr>
        <w:t>n.o</w:t>
      </w:r>
      <w:proofErr w:type="spellEnd"/>
      <w:r w:rsidRPr="0077399F">
        <w:rPr>
          <w:b/>
          <w:sz w:val="32"/>
          <w:szCs w:val="32"/>
        </w:rPr>
        <w:t>., 92401 Galanta, SNP 998/25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neziskovej organ</w:t>
      </w:r>
      <w:r>
        <w:rPr>
          <w:b/>
          <w:sz w:val="32"/>
          <w:szCs w:val="32"/>
        </w:rPr>
        <w:t xml:space="preserve">izácie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 za rok 2014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V Galante, </w:t>
      </w:r>
      <w:r>
        <w:rPr>
          <w:b/>
          <w:sz w:val="32"/>
          <w:szCs w:val="32"/>
        </w:rPr>
        <w:t>30.06.2015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OBSAH: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ÚVOD ...............................................................................3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 USKUTOČNENÝCH ORGANIZÁCIOU ZA ROK 2013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ROČNÁ ÚČTOVNÁ ZÁVIERKA A ZHODNOTENIE ZÁKLADNÝCH ÚDAJOV V NEJ DOSIAHNUTÝCH..........................................3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VÝROK AUDÍTORA K ROČNEJ ÚČTOVNEJ ZÁVIERKE.............3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O NÁKLADOCH, VÝNOSOCH, MAJETKU a </w:t>
      </w:r>
      <w:proofErr w:type="spellStart"/>
      <w:r>
        <w:rPr>
          <w:b/>
          <w:sz w:val="32"/>
          <w:szCs w:val="32"/>
        </w:rPr>
        <w:t>ZÁVäZKOCH</w:t>
      </w:r>
      <w:proofErr w:type="spellEnd"/>
    </w:p>
    <w:p w:rsidR="00D37A0F" w:rsidRPr="005034DB" w:rsidRDefault="00D37A0F" w:rsidP="00D37A0F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ORGANIZÁCIE.....................................................................3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ZMENY A NOVÉ ZLOŽENIE ORGANIZÁCIE............................4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2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ÚVOD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Nezisková organizácia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 xml:space="preserve">. so sídlom Galanta, SNP 998/25, IČO: 45738343 vznikla dňa 10.05.2012 na základe rozhodnutia Obvodného úradu v Trnave podľa ustanovenia §9 ods. 1 zákona č. 213/1997 </w:t>
      </w:r>
      <w:proofErr w:type="spellStart"/>
      <w:r>
        <w:rPr>
          <w:b/>
          <w:sz w:val="32"/>
          <w:szCs w:val="32"/>
        </w:rPr>
        <w:t>Z.z</w:t>
      </w:r>
      <w:proofErr w:type="spellEnd"/>
      <w:r>
        <w:rPr>
          <w:b/>
          <w:sz w:val="32"/>
          <w:szCs w:val="32"/>
        </w:rPr>
        <w:t>. o neziskových organizáciách poskytujúcich všeobecne prospešné služby v platnom znení (ďalej len „Zákon“).</w:t>
      </w:r>
    </w:p>
    <w:p w:rsidR="00D37A0F" w:rsidRDefault="00D37A0F" w:rsidP="00D37A0F">
      <w:pPr>
        <w:rPr>
          <w:b/>
          <w:sz w:val="32"/>
          <w:szCs w:val="32"/>
        </w:rPr>
      </w:pP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 xml:space="preserve">. poskytuje nasledovné všeobecne prospešné služby v oblasti vzdelávania, výchovy a rozvoja telesnej kultúry – celoživotné vzdelávanie a výchova v zmysle zákona NR SR č. 386/1997 </w:t>
      </w:r>
      <w:proofErr w:type="spellStart"/>
      <w:r>
        <w:rPr>
          <w:b/>
          <w:sz w:val="32"/>
          <w:szCs w:val="32"/>
        </w:rPr>
        <w:t>Z.z</w:t>
      </w:r>
      <w:proofErr w:type="spellEnd"/>
      <w:r>
        <w:rPr>
          <w:b/>
          <w:sz w:val="32"/>
          <w:szCs w:val="32"/>
        </w:rPr>
        <w:t>. o ďalšom vzdelávaní v znení neskorších predpisov so zameraním na odborné a záujmové vzdelávanie.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Orgánmi neziskovej organizácie sú:</w:t>
      </w:r>
    </w:p>
    <w:p w:rsidR="00D37A0F" w:rsidRDefault="00D37A0F" w:rsidP="00D37A0F">
      <w:pPr>
        <w:ind w:left="2835" w:hanging="2835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a/ správna rada:         </w:t>
      </w:r>
      <w:proofErr w:type="spellStart"/>
      <w:r>
        <w:rPr>
          <w:b/>
          <w:sz w:val="32"/>
          <w:szCs w:val="32"/>
        </w:rPr>
        <w:t>Piroska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Bujáková</w:t>
      </w:r>
      <w:proofErr w:type="spellEnd"/>
      <w:r>
        <w:rPr>
          <w:b/>
          <w:sz w:val="32"/>
          <w:szCs w:val="32"/>
        </w:rPr>
        <w:t>, Juraj Lovecký, Magdaléna                Lovecká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b/ riaditeľ: 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Ingrid </w:t>
      </w:r>
      <w:proofErr w:type="spellStart"/>
      <w:r>
        <w:rPr>
          <w:b/>
          <w:sz w:val="32"/>
          <w:szCs w:val="32"/>
        </w:rPr>
        <w:t>Buják</w:t>
      </w:r>
      <w:proofErr w:type="spellEnd"/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c/ revízor: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Kristián </w:t>
      </w:r>
      <w:proofErr w:type="spellStart"/>
      <w:r>
        <w:rPr>
          <w:b/>
          <w:sz w:val="32"/>
          <w:szCs w:val="32"/>
        </w:rPr>
        <w:t>Buják</w:t>
      </w:r>
      <w:proofErr w:type="spellEnd"/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2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 USKUTOČNENÝCH ORGANIZÁCIOU ZA ROK 2013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Počas roka 201</w:t>
      </w:r>
      <w:r>
        <w:rPr>
          <w:b/>
          <w:sz w:val="32"/>
          <w:szCs w:val="32"/>
        </w:rPr>
        <w:t>4</w:t>
      </w:r>
      <w:r>
        <w:rPr>
          <w:b/>
          <w:sz w:val="32"/>
          <w:szCs w:val="32"/>
        </w:rPr>
        <w:t xml:space="preserve"> 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 realizovala – zabezpečovala nasledovné činnosti: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- výuka anglického jazyka pre deti a dospelých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2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ROČNÁ ÚČTOVNÁ ZÁVIERKA A ZHODNOTENIE ZÁKLADNÝCH ÚDAJOV V NEJ OBSIAHNUTÝCH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V súlade s §4 ods. 2 zákona č. 431/2002 </w:t>
      </w:r>
      <w:proofErr w:type="spellStart"/>
      <w:r>
        <w:rPr>
          <w:b/>
          <w:sz w:val="32"/>
          <w:szCs w:val="32"/>
        </w:rPr>
        <w:t>Z.z</w:t>
      </w:r>
      <w:proofErr w:type="spellEnd"/>
      <w:r>
        <w:rPr>
          <w:b/>
          <w:sz w:val="32"/>
          <w:szCs w:val="32"/>
        </w:rPr>
        <w:t xml:space="preserve">. o účtovníctve v platnom znení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 účtuje v sústave podvojného účtovníctva.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Príprava a zostavenie účtovnej závierky sa skladá z 3 etáp:</w:t>
      </w:r>
    </w:p>
    <w:p w:rsidR="00D37A0F" w:rsidRDefault="00D37A0F" w:rsidP="00D37A0F">
      <w:pPr>
        <w:pStyle w:val="Odsekzoznamu"/>
        <w:numPr>
          <w:ilvl w:val="0"/>
          <w:numId w:val="3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etapa : prípravné práce – sem patrí zúčtovanie všetkých účtovných prípadov za daný rok do peňažného denníka, vykonanie inventarizácie majetku a záväzkov a zúčtovanie uzávierkových účtovných operácií.</w:t>
      </w:r>
    </w:p>
    <w:p w:rsidR="00D37A0F" w:rsidRDefault="00D37A0F" w:rsidP="00D37A0F">
      <w:pPr>
        <w:pStyle w:val="Odsekzoznamu"/>
        <w:numPr>
          <w:ilvl w:val="0"/>
          <w:numId w:val="3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etapa : uzatvorenie účtovných kníh </w:t>
      </w:r>
      <w:proofErr w:type="spellStart"/>
      <w:r>
        <w:rPr>
          <w:b/>
          <w:sz w:val="32"/>
          <w:szCs w:val="32"/>
        </w:rPr>
        <w:t>t.j</w:t>
      </w:r>
      <w:proofErr w:type="spellEnd"/>
      <w:r>
        <w:rPr>
          <w:b/>
          <w:sz w:val="32"/>
          <w:szCs w:val="32"/>
        </w:rPr>
        <w:t>. účtovná uzávierka</w:t>
      </w:r>
    </w:p>
    <w:p w:rsidR="00D37A0F" w:rsidRDefault="00D37A0F" w:rsidP="00D37A0F">
      <w:pPr>
        <w:pStyle w:val="Odsekzoznamu"/>
        <w:numPr>
          <w:ilvl w:val="0"/>
          <w:numId w:val="3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etapa : zostavenie účtovných výkazov </w:t>
      </w:r>
      <w:proofErr w:type="spellStart"/>
      <w:r>
        <w:rPr>
          <w:b/>
          <w:sz w:val="32"/>
          <w:szCs w:val="32"/>
        </w:rPr>
        <w:t>t.j</w:t>
      </w:r>
      <w:proofErr w:type="spellEnd"/>
      <w:r>
        <w:rPr>
          <w:b/>
          <w:sz w:val="32"/>
          <w:szCs w:val="32"/>
        </w:rPr>
        <w:t>. účtovná závierka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Účtovná uzávierka predstavuje sústavu výstupných informácií u bežného účtovníctva. Na základne účtovnej závierky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 zostavuje Výkaz ziskov a strát, Súvahu a Poznámky. Tieto výkazy tvoria účtovnú závierku v podvojnom účtovníctve a sú súčasťou daňového priznania dani z príjmov.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3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VÝROK AUDÍTORA K ROČNEJ ÚČTOVNEJ ZÁVIERKE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Vzhľadom na skutočnosť, že spoločnosť neprijala žiadne dotácie zo štátneho rozpočtu, z rozpočtu štátneho fondu a z rozpočtu obce, audit v súlade s §33 zákona vykonaný nebol.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3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O NÁKLADOCH a VÝNOSOCH, MAJETKU a </w:t>
      </w:r>
      <w:proofErr w:type="spellStart"/>
      <w:r>
        <w:rPr>
          <w:b/>
          <w:sz w:val="32"/>
          <w:szCs w:val="32"/>
        </w:rPr>
        <w:t>ZÁVäZKOV</w:t>
      </w:r>
      <w:proofErr w:type="spellEnd"/>
      <w:r>
        <w:rPr>
          <w:b/>
          <w:sz w:val="32"/>
          <w:szCs w:val="32"/>
        </w:rPr>
        <w:t xml:space="preserve"> ORGANIZÁCIE</w:t>
      </w:r>
    </w:p>
    <w:tbl>
      <w:tblPr>
        <w:tblW w:w="84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0"/>
        <w:gridCol w:w="1033"/>
        <w:gridCol w:w="1044"/>
        <w:gridCol w:w="1241"/>
        <w:gridCol w:w="3979"/>
      </w:tblGrid>
      <w:tr w:rsidR="00D37A0F" w:rsidRPr="005F4FE4" w:rsidTr="001E6812">
        <w:trPr>
          <w:trHeight w:val="310"/>
        </w:trPr>
        <w:tc>
          <w:tcPr>
            <w:tcW w:w="11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POC_STAV</w:t>
            </w:r>
          </w:p>
        </w:tc>
        <w:tc>
          <w:tcPr>
            <w:tcW w:w="10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VYNOSY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NAKLADY</w:t>
            </w:r>
          </w:p>
        </w:tc>
        <w:tc>
          <w:tcPr>
            <w:tcW w:w="12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HOSP_VYSL</w:t>
            </w:r>
          </w:p>
        </w:tc>
        <w:tc>
          <w:tcPr>
            <w:tcW w:w="39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TEXT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7235,35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Odborná literatúra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325,56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Kancelárske potreby, čistiace potreby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4217,76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Spotreba ostatného materiálu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2871,91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Cestovné          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5809,81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Licenčný poplatok 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289,09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Telefónne poplatky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396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Upratovacie služby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955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Jazyková výučba   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1957,16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Nájom za miestnosti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5970,38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Ostatné služby - ostatné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14228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Mzdové náklady    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3558,82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Zákonné sociálne zabezpečenie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99,15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Bankové poplatky  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-100,37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Poistenie majetku 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-117,57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Daň z MV                                          </w:t>
            </w:r>
          </w:p>
        </w:tc>
      </w:tr>
      <w:tr w:rsidR="00D37A0F" w:rsidRPr="005F4FE4" w:rsidTr="001E6812">
        <w:trPr>
          <w:trHeight w:val="310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D37A0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51633,37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Tržba za služby                                   </w:t>
            </w:r>
          </w:p>
        </w:tc>
      </w:tr>
      <w:tr w:rsidR="00D37A0F" w:rsidRPr="005F4FE4" w:rsidTr="001E6812">
        <w:trPr>
          <w:trHeight w:val="325"/>
        </w:trPr>
        <w:tc>
          <w:tcPr>
            <w:tcW w:w="115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0,37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5F4FE4" w:rsidRDefault="00D37A0F" w:rsidP="001E681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FE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Úroky                                             </w:t>
            </w:r>
          </w:p>
        </w:tc>
      </w:tr>
    </w:tbl>
    <w:p w:rsidR="00D37A0F" w:rsidRPr="005F4FE4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Prehľad o  majetku a záväzkov organizácie tvorí príloha č.3 – Poznámky k účtovnej závierke 201</w:t>
      </w:r>
      <w:r>
        <w:rPr>
          <w:b/>
          <w:sz w:val="32"/>
          <w:szCs w:val="32"/>
        </w:rPr>
        <w:t>4</w:t>
      </w:r>
      <w:r>
        <w:rPr>
          <w:b/>
          <w:sz w:val="32"/>
          <w:szCs w:val="32"/>
        </w:rPr>
        <w:t>.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3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ZMENY A NOVÉ ZLOŽENIE ORGANIZÁCIE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Správna rada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.,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 sa neuzniesla na žiadnych zmenách v štatúte orgánov neziskovej organizácie.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Výročnú správu za rok 201</w:t>
      </w:r>
      <w:r>
        <w:rPr>
          <w:b/>
          <w:sz w:val="32"/>
          <w:szCs w:val="32"/>
        </w:rPr>
        <w:t>4</w:t>
      </w:r>
      <w:r>
        <w:rPr>
          <w:b/>
          <w:sz w:val="32"/>
          <w:szCs w:val="32"/>
        </w:rPr>
        <w:t xml:space="preserve"> predložil na preskúmanie Dozornej rade a na schválenie Správnej rade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 xml:space="preserve">.: 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Ingrid </w:t>
      </w:r>
      <w:proofErr w:type="spellStart"/>
      <w:r>
        <w:rPr>
          <w:b/>
          <w:sz w:val="32"/>
          <w:szCs w:val="32"/>
        </w:rPr>
        <w:t>Buják</w:t>
      </w:r>
      <w:proofErr w:type="spellEnd"/>
      <w:r>
        <w:rPr>
          <w:b/>
          <w:sz w:val="32"/>
          <w:szCs w:val="32"/>
        </w:rPr>
        <w:t xml:space="preserve"> – riaditeľka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  ...........................................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Výročná správa bola preskúmaná a skontrolovaná revízorom,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.: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Revízor:     Kristián </w:t>
      </w:r>
      <w:proofErr w:type="spellStart"/>
      <w:r>
        <w:rPr>
          <w:b/>
          <w:sz w:val="32"/>
          <w:szCs w:val="32"/>
        </w:rPr>
        <w:t>Buják</w:t>
      </w:r>
      <w:proofErr w:type="spellEnd"/>
      <w:r>
        <w:rPr>
          <w:b/>
          <w:sz w:val="32"/>
          <w:szCs w:val="32"/>
        </w:rPr>
        <w:t xml:space="preserve">   .....................................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Výročnú správa bola schválená  Správnou radou: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Predseda Správnej rady:     </w:t>
      </w:r>
      <w:proofErr w:type="spellStart"/>
      <w:r>
        <w:rPr>
          <w:b/>
          <w:sz w:val="32"/>
          <w:szCs w:val="32"/>
        </w:rPr>
        <w:t>Piroska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Bujáková</w:t>
      </w:r>
      <w:proofErr w:type="spellEnd"/>
      <w:r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ab/>
        <w:t>.............................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Člen správnej rady:               Juraj Lovecký              .............................</w:t>
      </w: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Člen správnej rady:               Magdaléna Lovecká  .............................                                        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Pr="005034DB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V Galante, dňa 30.06.2015</w:t>
      </w:r>
      <w:bookmarkStart w:id="0" w:name="_GoBack"/>
      <w:bookmarkEnd w:id="0"/>
    </w:p>
    <w:p w:rsidR="00BF09D8" w:rsidRDefault="00BF09D8"/>
    <w:sectPr w:rsidR="00BF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7E32BF"/>
    <w:multiLevelType w:val="hybridMultilevel"/>
    <w:tmpl w:val="180003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E40CEA"/>
    <w:multiLevelType w:val="hybridMultilevel"/>
    <w:tmpl w:val="6EF4ED22"/>
    <w:lvl w:ilvl="0" w:tplc="EA8457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83E0170"/>
    <w:multiLevelType w:val="hybridMultilevel"/>
    <w:tmpl w:val="961419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A0F"/>
    <w:rsid w:val="00BF09D8"/>
    <w:rsid w:val="00D37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EA05A3-9930-4070-9AF2-6DEBFCC9F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7A0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7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727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Medekova</dc:creator>
  <cp:keywords/>
  <dc:description/>
  <cp:lastModifiedBy>Erika Medekova</cp:lastModifiedBy>
  <cp:revision>1</cp:revision>
  <dcterms:created xsi:type="dcterms:W3CDTF">2015-07-02T10:32:00Z</dcterms:created>
  <dcterms:modified xsi:type="dcterms:W3CDTF">2015-07-02T10:45:00Z</dcterms:modified>
</cp:coreProperties>
</file>