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479C" w:rsidRPr="00B50225" w:rsidRDefault="0058479C" w:rsidP="0058479C">
      <w:pPr>
        <w:rPr>
          <w:sz w:val="18"/>
          <w:szCs w:val="18"/>
        </w:rPr>
      </w:pPr>
    </w:p>
    <w:p w:rsidR="004D3B4A" w:rsidRPr="00891481" w:rsidRDefault="004D3B4A" w:rsidP="00B50225">
      <w:pPr>
        <w:pStyle w:val="Heading1"/>
        <w:spacing w:after="60"/>
        <w:rPr>
          <w:szCs w:val="18"/>
        </w:rPr>
      </w:pPr>
      <w:bookmarkStart w:id="0" w:name="_Toc530739894"/>
      <w:r w:rsidRPr="00FD3474">
        <w:rPr>
          <w:szCs w:val="18"/>
        </w:rPr>
        <w:t>Informácie o účtovnej jednotke</w:t>
      </w:r>
      <w:bookmarkEnd w:id="0"/>
    </w:p>
    <w:p w:rsidR="004D3B4A" w:rsidRPr="008C0838" w:rsidRDefault="004D3B4A" w:rsidP="004D3B4A">
      <w:pPr>
        <w:pStyle w:val="BodyText"/>
        <w:rPr>
          <w:szCs w:val="18"/>
        </w:rPr>
      </w:pPr>
    </w:p>
    <w:p w:rsidR="004D3B4A" w:rsidRPr="00B50225" w:rsidRDefault="00D72087" w:rsidP="004D3B4A">
      <w:pPr>
        <w:pStyle w:val="Heading2"/>
        <w:numPr>
          <w:ilvl w:val="0"/>
          <w:numId w:val="2"/>
        </w:numPr>
        <w:rPr>
          <w:szCs w:val="18"/>
        </w:rPr>
      </w:pPr>
      <w:r w:rsidRPr="00B50225">
        <w:rPr>
          <w:szCs w:val="18"/>
        </w:rPr>
        <w:t>Založenie spoločnosti</w:t>
      </w:r>
    </w:p>
    <w:p w:rsidR="004D3B4A" w:rsidRPr="00B50225" w:rsidRDefault="004D3B4A" w:rsidP="004D3B4A">
      <w:pPr>
        <w:pStyle w:val="BodyText"/>
        <w:rPr>
          <w:szCs w:val="18"/>
        </w:rPr>
      </w:pPr>
      <w:r w:rsidRPr="00B50225">
        <w:rPr>
          <w:szCs w:val="18"/>
        </w:rPr>
        <w:t xml:space="preserve">Spoločnosť </w:t>
      </w:r>
      <w:r w:rsidR="00892809">
        <w:rPr>
          <w:szCs w:val="18"/>
        </w:rPr>
        <w:t xml:space="preserve">KENVELO Slovakia </w:t>
      </w:r>
      <w:proofErr w:type="spellStart"/>
      <w:r w:rsidR="00892809">
        <w:rPr>
          <w:szCs w:val="18"/>
        </w:rPr>
        <w:t>spol.s</w:t>
      </w:r>
      <w:proofErr w:type="spellEnd"/>
      <w:r w:rsidR="00892809">
        <w:rPr>
          <w:szCs w:val="18"/>
        </w:rPr>
        <w:t xml:space="preserve"> </w:t>
      </w:r>
      <w:proofErr w:type="spellStart"/>
      <w:r w:rsidR="00892809">
        <w:rPr>
          <w:szCs w:val="18"/>
        </w:rPr>
        <w:t>r.o</w:t>
      </w:r>
      <w:proofErr w:type="spellEnd"/>
      <w:r w:rsidR="00892809">
        <w:rPr>
          <w:szCs w:val="18"/>
        </w:rPr>
        <w:t>.</w:t>
      </w:r>
      <w:r w:rsidRPr="00B50225">
        <w:rPr>
          <w:szCs w:val="18"/>
        </w:rPr>
        <w:t xml:space="preserve"> (ďalej len Spoločnosť), bola založená </w:t>
      </w:r>
      <w:r w:rsidR="00892809">
        <w:rPr>
          <w:szCs w:val="18"/>
        </w:rPr>
        <w:t>24</w:t>
      </w:r>
      <w:r w:rsidRPr="00B50225">
        <w:rPr>
          <w:szCs w:val="18"/>
        </w:rPr>
        <w:t xml:space="preserve">. </w:t>
      </w:r>
      <w:r w:rsidR="00892809">
        <w:rPr>
          <w:szCs w:val="18"/>
        </w:rPr>
        <w:t>marca</w:t>
      </w:r>
      <w:r w:rsidRPr="00B50225">
        <w:rPr>
          <w:szCs w:val="18"/>
        </w:rPr>
        <w:t xml:space="preserve"> </w:t>
      </w:r>
      <w:r w:rsidR="00892809">
        <w:rPr>
          <w:szCs w:val="18"/>
        </w:rPr>
        <w:t>2006</w:t>
      </w:r>
      <w:r w:rsidRPr="00B50225">
        <w:rPr>
          <w:szCs w:val="18"/>
        </w:rPr>
        <w:t xml:space="preserve"> a do obchodného registra bola zapísaná </w:t>
      </w:r>
      <w:r w:rsidR="00892809">
        <w:rPr>
          <w:szCs w:val="18"/>
        </w:rPr>
        <w:t>11</w:t>
      </w:r>
      <w:r w:rsidRPr="00B50225">
        <w:rPr>
          <w:szCs w:val="18"/>
        </w:rPr>
        <w:t xml:space="preserve">. júla </w:t>
      </w:r>
      <w:r w:rsidR="00892809">
        <w:rPr>
          <w:szCs w:val="18"/>
        </w:rPr>
        <w:t>2006</w:t>
      </w:r>
      <w:r w:rsidRPr="00B50225">
        <w:rPr>
          <w:szCs w:val="18"/>
        </w:rPr>
        <w:t xml:space="preserve"> (Obchodný register Okresného súdu Bratislava I v Bratislave, oddiel </w:t>
      </w:r>
      <w:proofErr w:type="spellStart"/>
      <w:r w:rsidRPr="00B50225">
        <w:rPr>
          <w:szCs w:val="18"/>
        </w:rPr>
        <w:t>s.r.o</w:t>
      </w:r>
      <w:proofErr w:type="spellEnd"/>
      <w:r w:rsidRPr="00B50225">
        <w:rPr>
          <w:szCs w:val="18"/>
        </w:rPr>
        <w:t xml:space="preserve">., vložka </w:t>
      </w:r>
      <w:r w:rsidR="00892809">
        <w:rPr>
          <w:szCs w:val="18"/>
        </w:rPr>
        <w:t>41402/B</w:t>
      </w:r>
      <w:r w:rsidRPr="00B50225">
        <w:rPr>
          <w:szCs w:val="18"/>
        </w:rPr>
        <w:t xml:space="preserve">). </w:t>
      </w:r>
    </w:p>
    <w:p w:rsidR="004D3B4A" w:rsidRPr="00FC603B" w:rsidRDefault="004D3B4A" w:rsidP="004D3B4A">
      <w:pPr>
        <w:rPr>
          <w:sz w:val="18"/>
          <w:szCs w:val="18"/>
        </w:rPr>
      </w:pPr>
    </w:p>
    <w:p w:rsidR="004D3B4A" w:rsidRPr="00891481" w:rsidRDefault="004D3B4A" w:rsidP="004D3B4A">
      <w:pPr>
        <w:pStyle w:val="Heading2"/>
        <w:numPr>
          <w:ilvl w:val="0"/>
          <w:numId w:val="2"/>
        </w:numPr>
        <w:rPr>
          <w:szCs w:val="18"/>
        </w:rPr>
      </w:pPr>
      <w:bookmarkStart w:id="1" w:name="_Toc530739896"/>
      <w:r w:rsidRPr="00FD3474">
        <w:rPr>
          <w:szCs w:val="18"/>
        </w:rPr>
        <w:t>Hlavnými či</w:t>
      </w:r>
      <w:r w:rsidRPr="00891481">
        <w:rPr>
          <w:szCs w:val="18"/>
        </w:rPr>
        <w:t>nnosťami Spoločnosti sú:</w:t>
      </w:r>
      <w:bookmarkEnd w:id="1"/>
    </w:p>
    <w:p w:rsidR="004D3B4A" w:rsidRPr="00B50225" w:rsidRDefault="004D3B4A" w:rsidP="006F7B65">
      <w:pPr>
        <w:pStyle w:val="BodyText"/>
        <w:tabs>
          <w:tab w:val="left" w:pos="7905"/>
        </w:tabs>
        <w:rPr>
          <w:szCs w:val="18"/>
        </w:rPr>
      </w:pPr>
      <w:r w:rsidRPr="008C0838">
        <w:rPr>
          <w:szCs w:val="18"/>
        </w:rPr>
        <w:t xml:space="preserve">– </w:t>
      </w:r>
      <w:r w:rsidR="00892809">
        <w:rPr>
          <w:szCs w:val="18"/>
        </w:rPr>
        <w:t>kúpa tovar na ú</w:t>
      </w:r>
      <w:r w:rsidR="00F51C86">
        <w:rPr>
          <w:szCs w:val="18"/>
        </w:rPr>
        <w:t>čely jeho predaja konečnému spo</w:t>
      </w:r>
      <w:r w:rsidR="00892809">
        <w:rPr>
          <w:szCs w:val="18"/>
        </w:rPr>
        <w:t>trebiteľovi /maloobchod/</w:t>
      </w:r>
      <w:r w:rsidR="00B808C6" w:rsidRPr="00B50225">
        <w:rPr>
          <w:szCs w:val="18"/>
        </w:rPr>
        <w:tab/>
      </w:r>
    </w:p>
    <w:p w:rsidR="004D3B4A" w:rsidRPr="00B50225" w:rsidRDefault="004D3B4A" w:rsidP="004D3B4A">
      <w:pPr>
        <w:pStyle w:val="BodyText"/>
        <w:rPr>
          <w:szCs w:val="18"/>
        </w:rPr>
      </w:pPr>
      <w:r w:rsidRPr="00B50225">
        <w:rPr>
          <w:szCs w:val="18"/>
        </w:rPr>
        <w:t xml:space="preserve">– </w:t>
      </w:r>
      <w:r w:rsidR="00892809">
        <w:rPr>
          <w:szCs w:val="18"/>
        </w:rPr>
        <w:t xml:space="preserve">kúpa tovaru na účely </w:t>
      </w:r>
      <w:r w:rsidR="00F51C86">
        <w:rPr>
          <w:szCs w:val="18"/>
        </w:rPr>
        <w:t>jeho predaja iným prevádzkovateľ</w:t>
      </w:r>
      <w:r w:rsidR="00892809">
        <w:rPr>
          <w:szCs w:val="18"/>
        </w:rPr>
        <w:t>om /veľkoobchod/</w:t>
      </w:r>
    </w:p>
    <w:p w:rsidR="002E6F88" w:rsidRDefault="004D3B4A" w:rsidP="002E6F88">
      <w:pPr>
        <w:pStyle w:val="BodyText"/>
        <w:rPr>
          <w:szCs w:val="18"/>
        </w:rPr>
      </w:pPr>
      <w:r w:rsidRPr="00B50225">
        <w:rPr>
          <w:szCs w:val="18"/>
        </w:rPr>
        <w:t xml:space="preserve">– </w:t>
      </w:r>
      <w:r w:rsidR="00892809">
        <w:rPr>
          <w:szCs w:val="18"/>
        </w:rPr>
        <w:t>sprostredkovanie obchodu a služieb v rozsahu voľnej živnosti</w:t>
      </w:r>
    </w:p>
    <w:p w:rsidR="00892809" w:rsidRDefault="002E6F88" w:rsidP="002E6F88">
      <w:pPr>
        <w:pStyle w:val="BodyText"/>
        <w:rPr>
          <w:szCs w:val="18"/>
        </w:rPr>
      </w:pPr>
      <w:r w:rsidRPr="00B50225">
        <w:rPr>
          <w:szCs w:val="18"/>
        </w:rPr>
        <w:t xml:space="preserve">– </w:t>
      </w:r>
      <w:r>
        <w:rPr>
          <w:szCs w:val="18"/>
        </w:rPr>
        <w:t>p</w:t>
      </w:r>
      <w:r w:rsidR="00892809">
        <w:rPr>
          <w:szCs w:val="18"/>
        </w:rPr>
        <w:t>odnikateľské poradenstvo v rozsahu voľnej živnosti</w:t>
      </w:r>
    </w:p>
    <w:p w:rsidR="00892809" w:rsidRDefault="002E6F88" w:rsidP="002E6F88">
      <w:pPr>
        <w:pStyle w:val="BodyText"/>
        <w:tabs>
          <w:tab w:val="left" w:pos="7905"/>
        </w:tabs>
        <w:rPr>
          <w:szCs w:val="18"/>
        </w:rPr>
      </w:pPr>
      <w:r w:rsidRPr="00B50225">
        <w:rPr>
          <w:szCs w:val="18"/>
        </w:rPr>
        <w:t xml:space="preserve">– </w:t>
      </w:r>
      <w:r>
        <w:rPr>
          <w:szCs w:val="18"/>
        </w:rPr>
        <w:t>r</w:t>
      </w:r>
      <w:r w:rsidR="00892809">
        <w:rPr>
          <w:szCs w:val="18"/>
        </w:rPr>
        <w:t>eklamná a marketingová činnosť</w:t>
      </w:r>
    </w:p>
    <w:p w:rsidR="00892809" w:rsidRDefault="002E6F88" w:rsidP="002E6F88">
      <w:pPr>
        <w:pStyle w:val="BodyText"/>
        <w:tabs>
          <w:tab w:val="left" w:pos="7905"/>
        </w:tabs>
        <w:rPr>
          <w:szCs w:val="18"/>
        </w:rPr>
      </w:pPr>
      <w:r w:rsidRPr="00B50225">
        <w:rPr>
          <w:szCs w:val="18"/>
        </w:rPr>
        <w:t xml:space="preserve">– </w:t>
      </w:r>
      <w:r>
        <w:rPr>
          <w:szCs w:val="18"/>
        </w:rPr>
        <w:t>p</w:t>
      </w:r>
      <w:r w:rsidR="00892809">
        <w:rPr>
          <w:szCs w:val="18"/>
        </w:rPr>
        <w:t>ohostinská činnosť</w:t>
      </w:r>
    </w:p>
    <w:p w:rsidR="00892809" w:rsidRPr="00B50225" w:rsidRDefault="00892809" w:rsidP="00892809">
      <w:pPr>
        <w:pStyle w:val="BodyText"/>
        <w:ind w:left="0"/>
        <w:rPr>
          <w:szCs w:val="18"/>
        </w:rPr>
      </w:pPr>
    </w:p>
    <w:p w:rsidR="004D3B4A" w:rsidRPr="00B50225" w:rsidRDefault="004D3B4A" w:rsidP="004D3B4A">
      <w:pPr>
        <w:pStyle w:val="BodyText"/>
        <w:rPr>
          <w:szCs w:val="18"/>
        </w:rPr>
      </w:pPr>
    </w:p>
    <w:p w:rsidR="004D3B4A" w:rsidRPr="00B50225"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rsidR="005F5D4F" w:rsidRPr="00B50225" w:rsidRDefault="005F5D4F" w:rsidP="004D3B4A">
      <w:pPr>
        <w:pStyle w:val="BodyText"/>
        <w:rPr>
          <w:szCs w:val="18"/>
        </w:rPr>
      </w:pPr>
      <w:r w:rsidRPr="00B50225">
        <w:rPr>
          <w:szCs w:val="18"/>
        </w:rPr>
        <w:t>Údaje o počte zamestnancov za bežné účtovné obdobie a bezprostredne predchádzajúce účtovné obdobie sú uvedené v nasledujúcom prehľade:</w:t>
      </w:r>
    </w:p>
    <w:p w:rsidR="00574527" w:rsidRPr="00FD3474" w:rsidRDefault="00574527" w:rsidP="004D3B4A">
      <w:pPr>
        <w:pStyle w:val="BodyText"/>
        <w:rPr>
          <w:szCs w:val="18"/>
        </w:rPr>
      </w:pPr>
    </w:p>
    <w:bookmarkStart w:id="2" w:name="_MON_1405921752"/>
    <w:bookmarkEnd w:id="2"/>
    <w:p w:rsidR="000A1BBA" w:rsidRPr="00B50225" w:rsidRDefault="00782F4C" w:rsidP="004D3B4A">
      <w:pPr>
        <w:pStyle w:val="BodyText"/>
        <w:rPr>
          <w:szCs w:val="18"/>
        </w:rPr>
      </w:pPr>
      <w:r w:rsidRPr="00B50225">
        <w:rPr>
          <w:szCs w:val="18"/>
        </w:rPr>
        <w:object w:dxaOrig="9166"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8.5pt" o:ole="" o:preferrelative="f">
            <v:imagedata r:id="rId12" o:title=""/>
            <o:lock v:ext="edit" aspectratio="f"/>
          </v:shape>
          <o:OLEObject Type="Embed" ProgID="Excel.Sheet.12" ShapeID="_x0000_i1025" DrawAspect="Content" ObjectID="_1497185659" r:id="rId13"/>
        </w:object>
      </w:r>
    </w:p>
    <w:p w:rsidR="004D3B4A" w:rsidRPr="00B50225" w:rsidRDefault="004D3B4A" w:rsidP="004D3B4A">
      <w:pPr>
        <w:pStyle w:val="BodyText"/>
        <w:rPr>
          <w:szCs w:val="18"/>
        </w:rPr>
      </w:pPr>
    </w:p>
    <w:p w:rsidR="004D3B4A" w:rsidRPr="00B50225" w:rsidRDefault="004D3B4A" w:rsidP="004D3B4A">
      <w:pPr>
        <w:pStyle w:val="Heading2"/>
        <w:numPr>
          <w:ilvl w:val="0"/>
          <w:numId w:val="2"/>
        </w:numPr>
        <w:rPr>
          <w:szCs w:val="18"/>
        </w:rPr>
      </w:pPr>
      <w:r w:rsidRPr="00B50225">
        <w:rPr>
          <w:szCs w:val="18"/>
        </w:rPr>
        <w:t>Údaje o neobmedzenom ručení</w:t>
      </w:r>
    </w:p>
    <w:p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rsidR="004D3B4A" w:rsidRPr="00FD3474" w:rsidRDefault="004D3B4A" w:rsidP="004D3B4A">
      <w:pPr>
        <w:pStyle w:val="BodyText"/>
        <w:rPr>
          <w:szCs w:val="18"/>
        </w:rPr>
      </w:pPr>
    </w:p>
    <w:p w:rsidR="004D3B4A" w:rsidRPr="00891481" w:rsidRDefault="004D3B4A" w:rsidP="004D3B4A">
      <w:pPr>
        <w:pStyle w:val="Heading2"/>
        <w:numPr>
          <w:ilvl w:val="0"/>
          <w:numId w:val="2"/>
        </w:numPr>
        <w:rPr>
          <w:szCs w:val="18"/>
        </w:rPr>
      </w:pPr>
      <w:r w:rsidRPr="00891481">
        <w:rPr>
          <w:szCs w:val="18"/>
        </w:rPr>
        <w:t>Právny dôvod na zostavenie účtovnej závierky</w:t>
      </w:r>
    </w:p>
    <w:p w:rsidR="004D3B4A" w:rsidRPr="00B50225" w:rsidRDefault="004D3B4A" w:rsidP="004D3B4A">
      <w:pPr>
        <w:pStyle w:val="BodyText"/>
        <w:ind w:hanging="426"/>
        <w:rPr>
          <w:szCs w:val="18"/>
        </w:rPr>
      </w:pPr>
      <w:r w:rsidRPr="008C0838">
        <w:rPr>
          <w:szCs w:val="18"/>
        </w:rPr>
        <w:tab/>
        <w:t xml:space="preserve">Účtovná závierka Spoločnosti k 31. decembru </w:t>
      </w:r>
      <w:r w:rsidR="00C4486C" w:rsidRPr="00B50225">
        <w:rPr>
          <w:szCs w:val="18"/>
        </w:rPr>
        <w:t>201</w:t>
      </w:r>
      <w:r w:rsidR="00571627" w:rsidRPr="00B50225">
        <w:rPr>
          <w:szCs w:val="18"/>
        </w:rPr>
        <w:t>4</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w:t>
      </w:r>
    </w:p>
    <w:p w:rsidR="004D3B4A" w:rsidRPr="00B50225" w:rsidRDefault="004D3B4A" w:rsidP="004D3B4A">
      <w:pPr>
        <w:pStyle w:val="BodyText"/>
        <w:ind w:hanging="426"/>
        <w:rPr>
          <w:szCs w:val="18"/>
        </w:rPr>
      </w:pPr>
    </w:p>
    <w:p w:rsidR="004D3B4A" w:rsidRPr="00B50225" w:rsidRDefault="004D3B4A" w:rsidP="004D3B4A">
      <w:pPr>
        <w:pStyle w:val="Heading2"/>
        <w:numPr>
          <w:ilvl w:val="0"/>
          <w:numId w:val="2"/>
        </w:numPr>
        <w:rPr>
          <w:szCs w:val="18"/>
        </w:rPr>
      </w:pPr>
      <w:r w:rsidRPr="00B50225">
        <w:rPr>
          <w:szCs w:val="18"/>
        </w:rPr>
        <w:t>Dátum schválenia účtovnej závierky za predchádzajúce účtovné obdobie</w:t>
      </w:r>
    </w:p>
    <w:p w:rsidR="004D3B4A" w:rsidRPr="00B50225" w:rsidRDefault="004D3B4A" w:rsidP="004D3B4A">
      <w:pPr>
        <w:pStyle w:val="BodyText"/>
        <w:ind w:hanging="426"/>
        <w:rPr>
          <w:szCs w:val="18"/>
        </w:rPr>
      </w:pPr>
      <w:r w:rsidRPr="00B50225">
        <w:rPr>
          <w:szCs w:val="18"/>
        </w:rPr>
        <w:tab/>
        <w:t xml:space="preserve">Účtovná závierka Spoločnosti k 31. decembru </w:t>
      </w:r>
      <w:r w:rsidR="00C4486C" w:rsidRPr="00B50225">
        <w:rPr>
          <w:szCs w:val="18"/>
        </w:rPr>
        <w:t>201</w:t>
      </w:r>
      <w:r w:rsidR="00571627" w:rsidRPr="00B50225">
        <w:rPr>
          <w:szCs w:val="18"/>
        </w:rPr>
        <w:t>3</w:t>
      </w:r>
      <w:r w:rsidRPr="00B50225">
        <w:rPr>
          <w:szCs w:val="18"/>
        </w:rPr>
        <w:t xml:space="preserve">, za predchádzajúce účtovné obdobie, bola schválená valným zhromaždením Spoločnosti </w:t>
      </w:r>
      <w:r w:rsidR="00336F21">
        <w:rPr>
          <w:szCs w:val="18"/>
        </w:rPr>
        <w:t>10.</w:t>
      </w:r>
      <w:r w:rsidR="00F51C86">
        <w:rPr>
          <w:szCs w:val="18"/>
        </w:rPr>
        <w:t xml:space="preserve"> </w:t>
      </w:r>
      <w:r w:rsidR="00336F21">
        <w:rPr>
          <w:szCs w:val="18"/>
        </w:rPr>
        <w:t>septembra 2014.</w:t>
      </w:r>
    </w:p>
    <w:p w:rsidR="00152DFF" w:rsidRPr="00B50225" w:rsidRDefault="00152DFF" w:rsidP="004D3B4A">
      <w:pPr>
        <w:pStyle w:val="BodyText"/>
        <w:ind w:hanging="426"/>
        <w:rPr>
          <w:szCs w:val="18"/>
        </w:rPr>
      </w:pPr>
    </w:p>
    <w:p w:rsidR="00152DFF" w:rsidRPr="00B50225" w:rsidRDefault="00152DFF" w:rsidP="00152DFF">
      <w:pPr>
        <w:pStyle w:val="Heading2"/>
        <w:numPr>
          <w:ilvl w:val="0"/>
          <w:numId w:val="2"/>
        </w:numPr>
        <w:rPr>
          <w:szCs w:val="18"/>
        </w:rPr>
      </w:pPr>
      <w:r w:rsidRPr="00B50225">
        <w:rPr>
          <w:szCs w:val="18"/>
        </w:rPr>
        <w:t>Zverejnenie účtovnej závierky za predchádzajúce účtovné obdobie</w:t>
      </w:r>
    </w:p>
    <w:p w:rsidR="00152DFF" w:rsidRPr="00B50225" w:rsidRDefault="00152DFF" w:rsidP="00152DFF">
      <w:pPr>
        <w:pStyle w:val="BodyText"/>
        <w:rPr>
          <w:szCs w:val="18"/>
        </w:rPr>
      </w:pPr>
      <w:r w:rsidRPr="00B50225">
        <w:rPr>
          <w:szCs w:val="18"/>
        </w:rPr>
        <w:t>Účtovná závierka Spoločnosti k 31. decembru 2013 bola uložená do registra účtovných závierok 31. marca 2014 a 30. júna 2014.</w:t>
      </w:r>
    </w:p>
    <w:p w:rsidR="004D3B4A" w:rsidRPr="00B50225" w:rsidRDefault="004D3B4A" w:rsidP="004D3B4A">
      <w:pPr>
        <w:pStyle w:val="BodyText"/>
        <w:rPr>
          <w:szCs w:val="18"/>
        </w:rPr>
      </w:pPr>
      <w:bookmarkStart w:id="3" w:name="OLE_LINK13"/>
      <w:bookmarkStart w:id="4" w:name="OLE_LINK14"/>
    </w:p>
    <w:p w:rsidR="004D3B4A" w:rsidRPr="00B50225" w:rsidRDefault="004D3B4A" w:rsidP="004D3B4A">
      <w:pPr>
        <w:pStyle w:val="Heading2"/>
        <w:numPr>
          <w:ilvl w:val="0"/>
          <w:numId w:val="2"/>
        </w:numPr>
        <w:rPr>
          <w:szCs w:val="18"/>
        </w:rPr>
      </w:pPr>
      <w:r w:rsidRPr="00B50225">
        <w:rPr>
          <w:szCs w:val="18"/>
        </w:rPr>
        <w:t>Schválenie audítora</w:t>
      </w:r>
    </w:p>
    <w:p w:rsidR="004D3B4A" w:rsidRPr="00B50225" w:rsidRDefault="004D3B4A" w:rsidP="004D3B4A">
      <w:pPr>
        <w:pStyle w:val="BodyText"/>
        <w:rPr>
          <w:szCs w:val="18"/>
        </w:rPr>
      </w:pPr>
      <w:r w:rsidRPr="00B50225">
        <w:rPr>
          <w:szCs w:val="18"/>
        </w:rPr>
        <w:t xml:space="preserve">Valné zhromaždenie </w:t>
      </w:r>
      <w:r w:rsidR="00782F4C" w:rsidRPr="00782F4C">
        <w:rPr>
          <w:szCs w:val="18"/>
        </w:rPr>
        <w:t>8.</w:t>
      </w:r>
      <w:r w:rsidR="0036473C">
        <w:rPr>
          <w:szCs w:val="18"/>
        </w:rPr>
        <w:t xml:space="preserve"> </w:t>
      </w:r>
      <w:r w:rsidR="00782F4C" w:rsidRPr="00782F4C">
        <w:rPr>
          <w:szCs w:val="18"/>
        </w:rPr>
        <w:t>septembra</w:t>
      </w:r>
      <w:r w:rsidRPr="00782F4C">
        <w:rPr>
          <w:szCs w:val="18"/>
        </w:rPr>
        <w:t xml:space="preserve"> </w:t>
      </w:r>
      <w:r w:rsidR="00C4486C" w:rsidRPr="00782F4C">
        <w:rPr>
          <w:szCs w:val="18"/>
        </w:rPr>
        <w:t>201</w:t>
      </w:r>
      <w:r w:rsidR="00571627" w:rsidRPr="00782F4C">
        <w:rPr>
          <w:szCs w:val="18"/>
        </w:rPr>
        <w:t>4</w:t>
      </w:r>
      <w:r w:rsidRPr="00B50225">
        <w:rPr>
          <w:szCs w:val="18"/>
        </w:rPr>
        <w:t xml:space="preserve"> schválilo spoločnosť</w:t>
      </w:r>
      <w:r w:rsidR="008E079F">
        <w:rPr>
          <w:szCs w:val="18"/>
        </w:rPr>
        <w:t xml:space="preserve"> </w:t>
      </w:r>
      <w:r w:rsidR="00892809">
        <w:rPr>
          <w:szCs w:val="18"/>
        </w:rPr>
        <w:t xml:space="preserve">KPMG </w:t>
      </w:r>
      <w:proofErr w:type="spellStart"/>
      <w:r w:rsidR="00892809">
        <w:rPr>
          <w:szCs w:val="18"/>
        </w:rPr>
        <w:t>Slovnesko</w:t>
      </w:r>
      <w:proofErr w:type="spellEnd"/>
      <w:r w:rsidR="00892809">
        <w:rPr>
          <w:szCs w:val="18"/>
        </w:rPr>
        <w:t>, spol. s </w:t>
      </w:r>
      <w:proofErr w:type="spellStart"/>
      <w:r w:rsidR="00892809">
        <w:rPr>
          <w:szCs w:val="18"/>
        </w:rPr>
        <w:t>r.o</w:t>
      </w:r>
      <w:proofErr w:type="spellEnd"/>
      <w:r w:rsidR="00892809">
        <w:rPr>
          <w:szCs w:val="18"/>
        </w:rPr>
        <w:t>.</w:t>
      </w:r>
      <w:r w:rsidRPr="00B50225">
        <w:rPr>
          <w:szCs w:val="18"/>
        </w:rPr>
        <w:t xml:space="preserve"> ako audítora na overenie účtovnej závierky za účtovné obdobie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w:t>
      </w:r>
    </w:p>
    <w:bookmarkEnd w:id="3"/>
    <w:bookmarkEnd w:id="4"/>
    <w:p w:rsidR="004D3B4A" w:rsidRPr="00B50225" w:rsidRDefault="004D3B4A" w:rsidP="004D3B4A">
      <w:pPr>
        <w:pStyle w:val="BodyText"/>
        <w:jc w:val="left"/>
        <w:rPr>
          <w:szCs w:val="18"/>
        </w:rPr>
      </w:pPr>
    </w:p>
    <w:p w:rsidR="00A65AED" w:rsidRPr="00B50225" w:rsidRDefault="00A65AED" w:rsidP="004D3B4A">
      <w:pPr>
        <w:pStyle w:val="BodyText"/>
        <w:jc w:val="left"/>
        <w:rPr>
          <w:szCs w:val="18"/>
        </w:rPr>
      </w:pPr>
    </w:p>
    <w:p w:rsidR="004D3B4A" w:rsidRPr="00B50225" w:rsidRDefault="004D3B4A" w:rsidP="00B50225">
      <w:pPr>
        <w:pStyle w:val="Heading1"/>
        <w:rPr>
          <w:szCs w:val="18"/>
        </w:rPr>
      </w:pPr>
      <w:bookmarkStart w:id="5" w:name="_Toc530739897"/>
      <w:r w:rsidRPr="00B50225">
        <w:rPr>
          <w:szCs w:val="18"/>
        </w:rPr>
        <w:t>Informácie o orgánoch účtovnej jednotky</w:t>
      </w:r>
      <w:bookmarkEnd w:id="5"/>
    </w:p>
    <w:p w:rsidR="006F53C7" w:rsidRPr="00FC603B" w:rsidRDefault="006F53C7" w:rsidP="004D3B4A">
      <w:pPr>
        <w:rPr>
          <w:sz w:val="18"/>
          <w:szCs w:val="18"/>
        </w:rPr>
      </w:pPr>
    </w:p>
    <w:p w:rsidR="004D3B4A" w:rsidRPr="00891481" w:rsidRDefault="004D3B4A" w:rsidP="004D3B4A">
      <w:pPr>
        <w:pStyle w:val="BodyText"/>
        <w:rPr>
          <w:szCs w:val="18"/>
        </w:rPr>
      </w:pPr>
      <w:r w:rsidRPr="00FD3474">
        <w:rPr>
          <w:szCs w:val="18"/>
        </w:rPr>
        <w:t>Konatelia</w:t>
      </w:r>
      <w:r w:rsidRPr="00FD3474">
        <w:rPr>
          <w:szCs w:val="18"/>
        </w:rPr>
        <w:tab/>
      </w:r>
      <w:r w:rsidRPr="00FD3474">
        <w:rPr>
          <w:szCs w:val="18"/>
        </w:rPr>
        <w:tab/>
      </w:r>
      <w:proofErr w:type="spellStart"/>
      <w:r w:rsidR="00892809">
        <w:rPr>
          <w:szCs w:val="18"/>
        </w:rPr>
        <w:t>Nilesh</w:t>
      </w:r>
      <w:proofErr w:type="spellEnd"/>
      <w:r w:rsidR="00892809">
        <w:rPr>
          <w:szCs w:val="18"/>
        </w:rPr>
        <w:t xml:space="preserve"> </w:t>
      </w:r>
      <w:proofErr w:type="spellStart"/>
      <w:r w:rsidR="00892809">
        <w:rPr>
          <w:szCs w:val="18"/>
        </w:rPr>
        <w:t>Murli</w:t>
      </w:r>
      <w:proofErr w:type="spellEnd"/>
      <w:r w:rsidR="00892809">
        <w:rPr>
          <w:szCs w:val="18"/>
        </w:rPr>
        <w:t xml:space="preserve"> </w:t>
      </w:r>
      <w:proofErr w:type="spellStart"/>
      <w:r w:rsidR="00892809">
        <w:rPr>
          <w:szCs w:val="18"/>
        </w:rPr>
        <w:t>Sajnani</w:t>
      </w:r>
      <w:proofErr w:type="spellEnd"/>
      <w:r w:rsidR="00892809">
        <w:rPr>
          <w:szCs w:val="18"/>
        </w:rPr>
        <w:t xml:space="preserve"> (od 2.</w:t>
      </w:r>
      <w:r w:rsidR="0036473C">
        <w:rPr>
          <w:szCs w:val="18"/>
        </w:rPr>
        <w:t xml:space="preserve"> </w:t>
      </w:r>
      <w:r w:rsidR="00892809">
        <w:rPr>
          <w:szCs w:val="18"/>
        </w:rPr>
        <w:t>júla 2012)</w:t>
      </w:r>
    </w:p>
    <w:p w:rsidR="00A65AED" w:rsidRPr="00606F36" w:rsidRDefault="004D3B4A" w:rsidP="00606F36">
      <w:pPr>
        <w:pStyle w:val="BodyText"/>
        <w:rPr>
          <w:szCs w:val="18"/>
        </w:rPr>
      </w:pPr>
      <w:r w:rsidRPr="008C0838">
        <w:rPr>
          <w:szCs w:val="18"/>
        </w:rPr>
        <w:tab/>
      </w:r>
      <w:r w:rsidRPr="008C0838">
        <w:rPr>
          <w:szCs w:val="18"/>
        </w:rPr>
        <w:tab/>
      </w:r>
      <w:r w:rsidRPr="008C0838">
        <w:rPr>
          <w:szCs w:val="18"/>
        </w:rPr>
        <w:tab/>
      </w:r>
      <w:r w:rsidR="00892809">
        <w:rPr>
          <w:szCs w:val="18"/>
        </w:rPr>
        <w:t xml:space="preserve"> </w:t>
      </w:r>
      <w:bookmarkStart w:id="6" w:name="_Toc530739898"/>
    </w:p>
    <w:p w:rsidR="004D3B4A" w:rsidRPr="00B50225" w:rsidRDefault="004D3B4A" w:rsidP="00606F36">
      <w:pPr>
        <w:pStyle w:val="Heading1"/>
        <w:rPr>
          <w:szCs w:val="18"/>
        </w:rPr>
      </w:pPr>
      <w:r w:rsidRPr="00B50225">
        <w:rPr>
          <w:szCs w:val="18"/>
        </w:rPr>
        <w:lastRenderedPageBreak/>
        <w:t>informácie o spoločníkoch účtovnej jednotky</w:t>
      </w:r>
      <w:bookmarkEnd w:id="6"/>
    </w:p>
    <w:p w:rsidR="00D54563" w:rsidRPr="00B50225" w:rsidRDefault="00D54563" w:rsidP="00606F36">
      <w:pPr>
        <w:pStyle w:val="BodyText"/>
        <w:keepNext/>
        <w:ind w:left="0"/>
        <w:rPr>
          <w:szCs w:val="18"/>
        </w:rPr>
      </w:pPr>
    </w:p>
    <w:bookmarkStart w:id="7" w:name="_MON_1410865165"/>
    <w:bookmarkEnd w:id="7"/>
    <w:p w:rsidR="00086A82" w:rsidRPr="00FC603B" w:rsidRDefault="00F714BD" w:rsidP="00A37C5F">
      <w:pPr>
        <w:pStyle w:val="BodyText"/>
        <w:rPr>
          <w:szCs w:val="18"/>
        </w:rPr>
      </w:pPr>
      <w:r w:rsidRPr="00B50225">
        <w:rPr>
          <w:szCs w:val="18"/>
        </w:rPr>
        <w:object w:dxaOrig="9344" w:dyaOrig="2361">
          <v:shape id="_x0000_i1026" type="#_x0000_t75" style="width:438.75pt;height:123pt" o:ole="" o:preferrelative="f">
            <v:imagedata r:id="rId14" o:title=""/>
            <o:lock v:ext="edit" aspectratio="f"/>
          </v:shape>
          <o:OLEObject Type="Embed" ProgID="Excel.Sheet.12" ShapeID="_x0000_i1026" DrawAspect="Content" ObjectID="_1497185660" r:id="rId15"/>
        </w:object>
      </w:r>
    </w:p>
    <w:p w:rsidR="004D3B4A" w:rsidRDefault="004B2345" w:rsidP="004D3B4A">
      <w:pPr>
        <w:pStyle w:val="BodyText"/>
        <w:rPr>
          <w:szCs w:val="18"/>
        </w:rPr>
      </w:pPr>
      <w:r>
        <w:rPr>
          <w:szCs w:val="18"/>
        </w:rPr>
        <w:t xml:space="preserve"> </w:t>
      </w:r>
    </w:p>
    <w:p w:rsidR="009D4BC4" w:rsidRDefault="009C2DF2" w:rsidP="009D4BC4">
      <w:pPr>
        <w:ind w:left="426"/>
        <w:jc w:val="both"/>
        <w:rPr>
          <w:sz w:val="18"/>
          <w:szCs w:val="18"/>
        </w:rPr>
      </w:pPr>
      <w:r>
        <w:rPr>
          <w:sz w:val="18"/>
          <w:szCs w:val="18"/>
        </w:rPr>
        <w:t>Na celý obchodný</w:t>
      </w:r>
      <w:r w:rsidR="009D4BC4">
        <w:rPr>
          <w:sz w:val="18"/>
          <w:szCs w:val="18"/>
        </w:rPr>
        <w:t xml:space="preserve"> podiel spoločníka je zriadené záložné právo v prospech veriteľa – </w:t>
      </w:r>
      <w:proofErr w:type="spellStart"/>
      <w:r w:rsidR="009D4BC4">
        <w:rPr>
          <w:sz w:val="18"/>
          <w:szCs w:val="18"/>
        </w:rPr>
        <w:t>Unicredit</w:t>
      </w:r>
      <w:proofErr w:type="spellEnd"/>
      <w:r w:rsidR="009D4BC4">
        <w:rPr>
          <w:sz w:val="18"/>
          <w:szCs w:val="18"/>
        </w:rPr>
        <w:t xml:space="preserve"> </w:t>
      </w:r>
      <w:proofErr w:type="spellStart"/>
      <w:r w:rsidR="009D4BC4">
        <w:rPr>
          <w:sz w:val="18"/>
          <w:szCs w:val="18"/>
        </w:rPr>
        <w:t>Corporate</w:t>
      </w:r>
      <w:proofErr w:type="spellEnd"/>
      <w:r w:rsidR="009D4BC4">
        <w:rPr>
          <w:sz w:val="18"/>
          <w:szCs w:val="18"/>
        </w:rPr>
        <w:t xml:space="preserve"> Banking </w:t>
      </w:r>
      <w:proofErr w:type="spellStart"/>
      <w:r w:rsidR="009D4BC4">
        <w:rPr>
          <w:sz w:val="18"/>
          <w:szCs w:val="18"/>
        </w:rPr>
        <w:t>S.p.A</w:t>
      </w:r>
      <w:proofErr w:type="spellEnd"/>
      <w:r w:rsidR="009D4BC4">
        <w:rPr>
          <w:sz w:val="18"/>
          <w:szCs w:val="18"/>
        </w:rPr>
        <w:t>,</w:t>
      </w:r>
    </w:p>
    <w:p w:rsidR="009D4BC4" w:rsidRDefault="009D4BC4" w:rsidP="009D4BC4">
      <w:pPr>
        <w:pStyle w:val="BodyText"/>
        <w:rPr>
          <w:szCs w:val="18"/>
        </w:rPr>
      </w:pPr>
      <w:r>
        <w:rPr>
          <w:szCs w:val="18"/>
        </w:rPr>
        <w:t xml:space="preserve">na základe Zmluvy o zriadení záložného práva na 100% obchodný podiel v spoločnosti KENVELO Slovakia spol. s </w:t>
      </w:r>
      <w:proofErr w:type="spellStart"/>
      <w:r>
        <w:rPr>
          <w:szCs w:val="18"/>
        </w:rPr>
        <w:t>r.o</w:t>
      </w:r>
      <w:proofErr w:type="spellEnd"/>
      <w:r>
        <w:rPr>
          <w:szCs w:val="18"/>
        </w:rPr>
        <w:t>. zo dňa 19. februára 2010.</w:t>
      </w:r>
    </w:p>
    <w:p w:rsidR="009D4BC4" w:rsidRDefault="009D4BC4" w:rsidP="009D4BC4">
      <w:pPr>
        <w:pStyle w:val="BodyText"/>
        <w:rPr>
          <w:szCs w:val="18"/>
        </w:rPr>
      </w:pPr>
    </w:p>
    <w:p w:rsidR="009D4BC4" w:rsidRPr="00FD3474" w:rsidRDefault="009D4BC4" w:rsidP="004D3B4A">
      <w:pPr>
        <w:pStyle w:val="BodyText"/>
        <w:rPr>
          <w:szCs w:val="18"/>
        </w:rPr>
      </w:pPr>
    </w:p>
    <w:p w:rsidR="004D3B4A" w:rsidRPr="00891481" w:rsidRDefault="004D3B4A" w:rsidP="00A37C5F">
      <w:pPr>
        <w:pStyle w:val="Heading1"/>
        <w:rPr>
          <w:szCs w:val="18"/>
        </w:rPr>
      </w:pPr>
      <w:r w:rsidRPr="00891481">
        <w:rPr>
          <w:szCs w:val="18"/>
        </w:rPr>
        <w:t>Informácie o konsolidovanom celku</w:t>
      </w:r>
    </w:p>
    <w:p w:rsidR="004D3B4A" w:rsidRPr="008C0838" w:rsidRDefault="004D3B4A" w:rsidP="004D3B4A">
      <w:pPr>
        <w:pStyle w:val="BodyText"/>
        <w:rPr>
          <w:szCs w:val="18"/>
        </w:rPr>
      </w:pPr>
    </w:p>
    <w:p w:rsidR="003226A5" w:rsidRDefault="004B2345" w:rsidP="004B2345">
      <w:pPr>
        <w:pStyle w:val="BodyText"/>
        <w:ind w:left="360"/>
        <w:rPr>
          <w:szCs w:val="18"/>
        </w:rPr>
      </w:pPr>
      <w:r w:rsidRPr="00A37C5F">
        <w:rPr>
          <w:szCs w:val="18"/>
        </w:rPr>
        <w:t>S</w:t>
      </w:r>
      <w:r w:rsidR="00EF57C6" w:rsidRPr="00A37C5F">
        <w:rPr>
          <w:szCs w:val="18"/>
        </w:rPr>
        <w:t>poločnosť sa zahŕňa do konsolido</w:t>
      </w:r>
      <w:r w:rsidRPr="00A37C5F">
        <w:rPr>
          <w:szCs w:val="18"/>
        </w:rPr>
        <w:t xml:space="preserve">vanej účtovnej závierky spoločnosti KENVELO HOLDING </w:t>
      </w:r>
      <w:proofErr w:type="spellStart"/>
      <w:r w:rsidRPr="00A37C5F">
        <w:rPr>
          <w:szCs w:val="18"/>
        </w:rPr>
        <w:t>a.s</w:t>
      </w:r>
      <w:proofErr w:type="spellEnd"/>
      <w:r w:rsidRPr="00A37C5F">
        <w:rPr>
          <w:szCs w:val="18"/>
        </w:rPr>
        <w:t xml:space="preserve">., </w:t>
      </w:r>
      <w:proofErr w:type="spellStart"/>
      <w:r w:rsidRPr="00A37C5F">
        <w:rPr>
          <w:szCs w:val="18"/>
        </w:rPr>
        <w:t>Jažlovice</w:t>
      </w:r>
      <w:proofErr w:type="spellEnd"/>
      <w:r w:rsidRPr="00A37C5F">
        <w:rPr>
          <w:szCs w:val="18"/>
        </w:rPr>
        <w:t xml:space="preserve">, Na </w:t>
      </w:r>
      <w:proofErr w:type="spellStart"/>
      <w:r w:rsidRPr="00A37C5F">
        <w:rPr>
          <w:szCs w:val="18"/>
        </w:rPr>
        <w:t>Dlouhém</w:t>
      </w:r>
      <w:proofErr w:type="spellEnd"/>
      <w:r w:rsidRPr="00A37C5F">
        <w:rPr>
          <w:szCs w:val="18"/>
        </w:rPr>
        <w:t xml:space="preserve"> 86, </w:t>
      </w:r>
      <w:proofErr w:type="spellStart"/>
      <w:r w:rsidRPr="00A37C5F">
        <w:rPr>
          <w:szCs w:val="18"/>
        </w:rPr>
        <w:t>Říčany</w:t>
      </w:r>
      <w:proofErr w:type="spellEnd"/>
      <w:r w:rsidRPr="00A37C5F">
        <w:rPr>
          <w:szCs w:val="18"/>
        </w:rPr>
        <w:t xml:space="preserve"> 251 01, Česká republika. Túto konsolidovanú závierku je možné dostať priamo v sídle uvedenej spoločnosti.</w:t>
      </w:r>
    </w:p>
    <w:p w:rsidR="009D4BC4" w:rsidRDefault="009D4BC4" w:rsidP="004B2345">
      <w:pPr>
        <w:pStyle w:val="BodyText"/>
        <w:ind w:left="360"/>
        <w:rPr>
          <w:szCs w:val="18"/>
        </w:rPr>
      </w:pPr>
    </w:p>
    <w:p w:rsidR="004B2345" w:rsidRPr="00FD3474" w:rsidRDefault="004B2345" w:rsidP="004B2345">
      <w:pPr>
        <w:pStyle w:val="BodyText"/>
        <w:ind w:left="360"/>
        <w:rPr>
          <w:szCs w:val="18"/>
        </w:rPr>
      </w:pPr>
    </w:p>
    <w:p w:rsidR="00A37C5F" w:rsidRDefault="004D3B4A" w:rsidP="00490E05">
      <w:pPr>
        <w:pStyle w:val="Heading1"/>
        <w:rPr>
          <w:szCs w:val="18"/>
        </w:rPr>
      </w:pPr>
      <w:bookmarkStart w:id="8" w:name="_Toc530739899"/>
      <w:r w:rsidRPr="00A37C5F">
        <w:rPr>
          <w:szCs w:val="18"/>
        </w:rPr>
        <w:t>Informácie o účtovných zásadách a účtovných metódach</w:t>
      </w:r>
      <w:bookmarkEnd w:id="8"/>
    </w:p>
    <w:p w:rsidR="00A37C5F" w:rsidRPr="00A37C5F" w:rsidRDefault="00A37C5F" w:rsidP="00A37C5F"/>
    <w:p w:rsidR="004D3B4A" w:rsidRPr="00B50225" w:rsidRDefault="004D3B4A" w:rsidP="00251B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rsidR="004D3B4A"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CE2EA9" w:rsidRPr="00B50225" w:rsidRDefault="00CE2EA9" w:rsidP="004D3B4A">
      <w:pPr>
        <w:pStyle w:val="BodyText"/>
        <w:ind w:left="450"/>
        <w:rPr>
          <w:szCs w:val="18"/>
        </w:rPr>
      </w:pPr>
    </w:p>
    <w:p w:rsidR="004D3B4A" w:rsidRDefault="00CE2EA9" w:rsidP="00CE2EA9">
      <w:pPr>
        <w:pStyle w:val="BodyText"/>
        <w:ind w:left="450"/>
        <w:rPr>
          <w:szCs w:val="18"/>
        </w:rPr>
      </w:pPr>
      <w:r w:rsidRPr="00CE2EA9">
        <w:rPr>
          <w:szCs w:val="18"/>
        </w:rPr>
        <w:t>K 31. decembru 2014 krátkodobé záväzky Spoločnosti prevyšujú obežný majetok Spoločnosti o 103 353 EUR.</w:t>
      </w:r>
      <w:r w:rsidR="0085582A">
        <w:rPr>
          <w:szCs w:val="18"/>
        </w:rPr>
        <w:t xml:space="preserve"> </w:t>
      </w:r>
      <w:r w:rsidRPr="00CE2EA9">
        <w:rPr>
          <w:szCs w:val="18"/>
        </w:rPr>
        <w:t xml:space="preserve">Spoločnosť dňa 1. júna 2015 </w:t>
      </w:r>
      <w:proofErr w:type="spellStart"/>
      <w:r w:rsidRPr="00CE2EA9">
        <w:rPr>
          <w:szCs w:val="18"/>
        </w:rPr>
        <w:t>obdržala</w:t>
      </w:r>
      <w:proofErr w:type="spellEnd"/>
      <w:r w:rsidRPr="00CE2EA9">
        <w:rPr>
          <w:szCs w:val="18"/>
        </w:rPr>
        <w:t xml:space="preserve"> potvrdenie od materskej spoločnosti KENVELO HOLDING </w:t>
      </w:r>
      <w:proofErr w:type="spellStart"/>
      <w:r w:rsidRPr="00CE2EA9">
        <w:rPr>
          <w:szCs w:val="18"/>
        </w:rPr>
        <w:t>a.s</w:t>
      </w:r>
      <w:proofErr w:type="spellEnd"/>
      <w:r w:rsidRPr="00CE2EA9">
        <w:rPr>
          <w:szCs w:val="18"/>
        </w:rPr>
        <w:t>., ktorým materská spoločnosť potvrdzuje svoju finančnú podporu Spoločnosti. Toto potvrdenie je platné 12 mesiacov od jeho vystavenia. Na základe tejto skutočnosti je účtovná závierka spoločnosti zostavená za predpokladu za</w:t>
      </w:r>
      <w:r w:rsidR="0085582A">
        <w:rPr>
          <w:szCs w:val="18"/>
        </w:rPr>
        <w:t>chovania nepretržitej činnosti S</w:t>
      </w:r>
      <w:r w:rsidRPr="00CE2EA9">
        <w:rPr>
          <w:szCs w:val="18"/>
        </w:rPr>
        <w:t>poločnosti.</w:t>
      </w:r>
    </w:p>
    <w:p w:rsidR="00CE2EA9" w:rsidRPr="00B50225" w:rsidRDefault="00CE2EA9" w:rsidP="00CE2EA9">
      <w:pPr>
        <w:pStyle w:val="BodyText"/>
        <w:ind w:left="450"/>
        <w:rPr>
          <w:szCs w:val="18"/>
        </w:rPr>
      </w:pPr>
    </w:p>
    <w:p w:rsidR="008B439F" w:rsidRPr="00B50225" w:rsidRDefault="004D3B4A" w:rsidP="004D3B4A">
      <w:pPr>
        <w:pStyle w:val="BodyText"/>
        <w:ind w:left="450"/>
        <w:rPr>
          <w:szCs w:val="18"/>
        </w:rPr>
      </w:pPr>
      <w:r w:rsidRPr="00B50225">
        <w:rPr>
          <w:szCs w:val="18"/>
        </w:rPr>
        <w:t>Účtovné metódy a všeobecné účtovné zásady boli účtovnou jednotkou konzistentne</w:t>
      </w:r>
      <w:r w:rsidR="00F4619A" w:rsidRPr="00B50225">
        <w:rPr>
          <w:szCs w:val="18"/>
        </w:rPr>
        <w:t xml:space="preserve"> aplikované</w:t>
      </w:r>
      <w:r w:rsidR="00CD2EFC" w:rsidRPr="00B50225">
        <w:rPr>
          <w:szCs w:val="18"/>
        </w:rPr>
        <w:t>.</w:t>
      </w:r>
      <w:r w:rsidR="009801FA" w:rsidRPr="009801FA">
        <w:t xml:space="preserve"> </w:t>
      </w:r>
      <w:r w:rsidR="009801FA" w:rsidRPr="009801FA">
        <w:rPr>
          <w:szCs w:val="18"/>
        </w:rPr>
        <w:t>K 31. decembru 2014 sa zmenila štruktúra súvahy a výkazu ziskov a strát. Zmena si vyžiadala aj preradenie položiek v súvahe a vo výkaze ziskov a strát za predchádzajúce účtovné obdobie podľa novej štruktúry výkazov. Zmena nemala žiadny vplyv na výsledok hospodárenia bežného účtovného obdobia, ani na výsledok hospodárenia minulých rokov.</w:t>
      </w:r>
    </w:p>
    <w:p w:rsidR="004317F0" w:rsidRPr="00B50225" w:rsidRDefault="004317F0" w:rsidP="004D3B4A">
      <w:pPr>
        <w:pStyle w:val="BodyText"/>
        <w:ind w:left="450"/>
        <w:rPr>
          <w:szCs w:val="18"/>
        </w:rPr>
      </w:pPr>
    </w:p>
    <w:p w:rsidR="004317F0" w:rsidRPr="00B50225" w:rsidRDefault="004317F0" w:rsidP="004D3B4A">
      <w:pPr>
        <w:pStyle w:val="BodyText"/>
        <w:ind w:left="450"/>
        <w:rPr>
          <w:szCs w:val="18"/>
        </w:rPr>
      </w:pPr>
      <w:r w:rsidRPr="00B50225">
        <w:rPr>
          <w:szCs w:val="18"/>
        </w:rPr>
        <w:t>V účtovnom období 201</w:t>
      </w:r>
      <w:r w:rsidR="00571627" w:rsidRPr="00B50225">
        <w:rPr>
          <w:szCs w:val="18"/>
        </w:rPr>
        <w:t>4</w:t>
      </w:r>
      <w:r w:rsidRPr="00B50225">
        <w:rPr>
          <w:szCs w:val="18"/>
        </w:rPr>
        <w:t xml:space="preserve"> Spoločnosť nevykonala žiadne opravy významných</w:t>
      </w:r>
      <w:r w:rsidR="007F232A" w:rsidRPr="00B50225">
        <w:rPr>
          <w:szCs w:val="18"/>
        </w:rPr>
        <w:t xml:space="preserve"> </w:t>
      </w:r>
      <w:r w:rsidRPr="00B50225">
        <w:rPr>
          <w:szCs w:val="18"/>
        </w:rPr>
        <w:t>chýb minulých účtovných období</w:t>
      </w:r>
      <w:r w:rsidR="0011133F" w:rsidRPr="00B50225">
        <w:rPr>
          <w:szCs w:val="18"/>
        </w:rPr>
        <w:t xml:space="preserve">. </w:t>
      </w:r>
    </w:p>
    <w:p w:rsidR="00A777E1" w:rsidRPr="00B50225" w:rsidRDefault="00A777E1">
      <w:pPr>
        <w:pStyle w:val="BodyText"/>
        <w:ind w:left="450"/>
        <w:rPr>
          <w:szCs w:val="18"/>
        </w:rPr>
      </w:pPr>
    </w:p>
    <w:p w:rsidR="004D3B4A" w:rsidRPr="00B50225" w:rsidRDefault="004D3B4A" w:rsidP="00251BF2">
      <w:pPr>
        <w:pStyle w:val="Pismenka"/>
        <w:tabs>
          <w:tab w:val="clear" w:pos="426"/>
        </w:tabs>
        <w:ind w:left="426"/>
        <w:rPr>
          <w:szCs w:val="18"/>
        </w:rPr>
      </w:pPr>
      <w:r w:rsidRPr="00B50225">
        <w:rPr>
          <w:szCs w:val="18"/>
        </w:rPr>
        <w:t>Dlhodobý nehmotný majetok a dlhodobý hmotný majetok</w:t>
      </w:r>
    </w:p>
    <w:p w:rsidR="004D3B4A" w:rsidRPr="00B50225" w:rsidRDefault="004D3B4A" w:rsidP="004D3B4A">
      <w:pPr>
        <w:pStyle w:val="BodyText"/>
        <w:rPr>
          <w:szCs w:val="18"/>
        </w:rPr>
      </w:pPr>
      <w:r w:rsidRPr="00B50225">
        <w:rPr>
          <w:szCs w:val="18"/>
        </w:rPr>
        <w:t xml:space="preserve">Dlhodobý majetok nakupovaný sa oceňuje obstarávacou cenou, ktorá zahŕňa cenu obstarania a náklady súvisiace s obstaraním (clo, prepravu, montáž, poistné a pod.). </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Súčasťou obstarávacej ceny dlhodobého nehmotného majetku nie sú úroky z cudzích zdrojov, ktoré vznikli do momentu zaradenia dlhodobého nehmotného majetku do používania.</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RPr="00B50225" w:rsidRDefault="004D3B4A" w:rsidP="00EE49BC">
      <w:pPr>
        <w:pStyle w:val="BodyText"/>
        <w:ind w:left="0"/>
        <w:rPr>
          <w:szCs w:val="18"/>
        </w:rPr>
      </w:pPr>
    </w:p>
    <w:p w:rsidR="009D4BC4" w:rsidRDefault="004D3B4A" w:rsidP="00C85016">
      <w:pPr>
        <w:pStyle w:val="BodyText"/>
        <w:rPr>
          <w:szCs w:val="18"/>
        </w:rPr>
      </w:pPr>
      <w:r w:rsidRPr="00B50225">
        <w:rPr>
          <w:szCs w:val="18"/>
        </w:rPr>
        <w:t xml:space="preserve">Odpisy dlhodobého nehmotného majetku sú stanovené vychádzajúc z predpokladanej doby jeho používania a predpokladaného priebehu jeho opotrebenia. Odpisovať sa začína </w:t>
      </w:r>
      <w:r w:rsidR="00EE49BC">
        <w:rPr>
          <w:szCs w:val="18"/>
        </w:rPr>
        <w:t>v mesiaci uvedenia</w:t>
      </w:r>
      <w:r w:rsidRPr="00B50225">
        <w:rPr>
          <w:szCs w:val="18"/>
        </w:rPr>
        <w:t xml:space="preserve"> dlhodobého majetku do používania. Drobný dlhodobý nehmotný majetok, ktorého obstarávacia cena (resp. vlastné náklady) je 2 400 EUR a nižšia, sa odpisuje jednorazovo pri uvedení do používania. </w:t>
      </w:r>
    </w:p>
    <w:p w:rsidR="00C85016" w:rsidRDefault="00C85016" w:rsidP="00C85016">
      <w:pPr>
        <w:pStyle w:val="BodyText"/>
        <w:rPr>
          <w:szCs w:val="18"/>
        </w:rPr>
      </w:pPr>
    </w:p>
    <w:p w:rsidR="00C85016" w:rsidRDefault="00C85016" w:rsidP="00C85016">
      <w:pPr>
        <w:pStyle w:val="BodyText"/>
        <w:rPr>
          <w:szCs w:val="18"/>
        </w:rPr>
      </w:pPr>
    </w:p>
    <w:p w:rsidR="00C85016" w:rsidRDefault="00C85016" w:rsidP="00C85016">
      <w:pPr>
        <w:pStyle w:val="BodyText"/>
        <w:rPr>
          <w:szCs w:val="18"/>
        </w:rPr>
      </w:pPr>
    </w:p>
    <w:p w:rsidR="00C85016" w:rsidRDefault="00C85016" w:rsidP="00C85016">
      <w:pPr>
        <w:pStyle w:val="BodyText"/>
        <w:rPr>
          <w:szCs w:val="18"/>
        </w:rPr>
      </w:pPr>
    </w:p>
    <w:p w:rsidR="009D4BC4" w:rsidRDefault="009D4BC4" w:rsidP="004D3B4A">
      <w:pPr>
        <w:pStyle w:val="BodyText"/>
        <w:rPr>
          <w:szCs w:val="18"/>
        </w:rPr>
      </w:pPr>
    </w:p>
    <w:p w:rsidR="004D3B4A" w:rsidRPr="00B50225" w:rsidRDefault="004D3B4A" w:rsidP="004D3B4A">
      <w:pPr>
        <w:pStyle w:val="BodyText"/>
        <w:rPr>
          <w:szCs w:val="18"/>
        </w:rPr>
      </w:pPr>
      <w:r w:rsidRPr="00B50225">
        <w:rPr>
          <w:szCs w:val="18"/>
        </w:rPr>
        <w:lastRenderedPageBreak/>
        <w:t>Predpokladaná doba používania, metóda odpisovania a odpisová sadzba sú uvedené v nasledujúcej tabuľke:</w:t>
      </w:r>
    </w:p>
    <w:p w:rsidR="004D3B4A" w:rsidRPr="00B50225" w:rsidRDefault="004D3B4A" w:rsidP="004D3B4A">
      <w:pPr>
        <w:pStyle w:val="BodyText"/>
        <w:rPr>
          <w:szCs w:val="18"/>
        </w:rPr>
      </w:pPr>
    </w:p>
    <w:tbl>
      <w:tblPr>
        <w:tblW w:w="0" w:type="auto"/>
        <w:tblInd w:w="456" w:type="dxa"/>
        <w:tblCellMar>
          <w:left w:w="30" w:type="dxa"/>
          <w:right w:w="30" w:type="dxa"/>
        </w:tblCellMar>
        <w:tblLook w:val="0000" w:firstRow="0" w:lastRow="0" w:firstColumn="0" w:lastColumn="0" w:noHBand="0" w:noVBand="0"/>
      </w:tblPr>
      <w:tblGrid>
        <w:gridCol w:w="1811"/>
        <w:gridCol w:w="1000"/>
        <w:gridCol w:w="1531"/>
        <w:gridCol w:w="80"/>
        <w:gridCol w:w="2076"/>
        <w:gridCol w:w="214"/>
        <w:gridCol w:w="2073"/>
      </w:tblGrid>
      <w:tr w:rsidR="004D3B4A" w:rsidRPr="00FC603B" w:rsidTr="0012006D">
        <w:trPr>
          <w:trHeight w:val="250"/>
        </w:trPr>
        <w:tc>
          <w:tcPr>
            <w:tcW w:w="2835" w:type="dxa"/>
            <w:gridSpan w:val="2"/>
          </w:tcPr>
          <w:p w:rsidR="004D3B4A" w:rsidRPr="00B50225" w:rsidRDefault="004D3B4A" w:rsidP="0000290B">
            <w:pPr>
              <w:pStyle w:val="Tabulka"/>
              <w:rPr>
                <w:szCs w:val="18"/>
              </w:rPr>
            </w:pPr>
            <w:r w:rsidRPr="00B50225">
              <w:rPr>
                <w:szCs w:val="18"/>
              </w:rPr>
              <w:br w:type="page"/>
            </w:r>
          </w:p>
        </w:tc>
        <w:tc>
          <w:tcPr>
            <w:tcW w:w="1536" w:type="dxa"/>
          </w:tcPr>
          <w:p w:rsidR="004D3B4A" w:rsidRPr="00B50225" w:rsidRDefault="004D3B4A" w:rsidP="0000290B">
            <w:pPr>
              <w:pStyle w:val="Tabulka"/>
              <w:jc w:val="center"/>
              <w:rPr>
                <w:szCs w:val="18"/>
              </w:rPr>
            </w:pPr>
            <w:r w:rsidRPr="00B50225">
              <w:rPr>
                <w:szCs w:val="18"/>
              </w:rPr>
              <w:t>Predpokladaná</w:t>
            </w:r>
          </w:p>
        </w:tc>
        <w:tc>
          <w:tcPr>
            <w:tcW w:w="80" w:type="dxa"/>
          </w:tcPr>
          <w:p w:rsidR="004D3B4A" w:rsidRPr="00B50225" w:rsidRDefault="004D3B4A" w:rsidP="0000290B">
            <w:pPr>
              <w:pStyle w:val="Tabulka"/>
              <w:jc w:val="center"/>
              <w:rPr>
                <w:szCs w:val="18"/>
              </w:rPr>
            </w:pPr>
          </w:p>
        </w:tc>
        <w:tc>
          <w:tcPr>
            <w:tcW w:w="2089" w:type="dxa"/>
          </w:tcPr>
          <w:p w:rsidR="004D3B4A" w:rsidRPr="00B50225" w:rsidRDefault="004D3B4A" w:rsidP="0000290B">
            <w:pPr>
              <w:pStyle w:val="Tabulka"/>
              <w:jc w:val="center"/>
              <w:rPr>
                <w:szCs w:val="18"/>
              </w:rPr>
            </w:pPr>
            <w:r w:rsidRPr="00B50225">
              <w:rPr>
                <w:szCs w:val="18"/>
              </w:rPr>
              <w:t>Metóda</w:t>
            </w:r>
          </w:p>
        </w:tc>
        <w:tc>
          <w:tcPr>
            <w:tcW w:w="216" w:type="dxa"/>
          </w:tcPr>
          <w:p w:rsidR="004D3B4A" w:rsidRPr="00B50225" w:rsidRDefault="004D3B4A" w:rsidP="0000290B">
            <w:pPr>
              <w:pStyle w:val="Tabulka"/>
              <w:jc w:val="center"/>
              <w:rPr>
                <w:szCs w:val="18"/>
              </w:rPr>
            </w:pPr>
          </w:p>
        </w:tc>
        <w:tc>
          <w:tcPr>
            <w:tcW w:w="2089" w:type="dxa"/>
          </w:tcPr>
          <w:p w:rsidR="004D3B4A" w:rsidRPr="00B50225" w:rsidRDefault="004D3B4A" w:rsidP="0000290B">
            <w:pPr>
              <w:pStyle w:val="Tabulka"/>
              <w:jc w:val="center"/>
              <w:rPr>
                <w:szCs w:val="18"/>
              </w:rPr>
            </w:pPr>
            <w:r w:rsidRPr="00B50225">
              <w:rPr>
                <w:szCs w:val="18"/>
              </w:rPr>
              <w:t>Ročná odpisová</w:t>
            </w:r>
          </w:p>
        </w:tc>
      </w:tr>
      <w:tr w:rsidR="005B316E" w:rsidRPr="00FC603B" w:rsidTr="0012006D">
        <w:trPr>
          <w:trHeight w:val="250"/>
        </w:trPr>
        <w:tc>
          <w:tcPr>
            <w:tcW w:w="1826" w:type="dxa"/>
            <w:tcBorders>
              <w:bottom w:val="single" w:sz="4" w:space="0" w:color="auto"/>
            </w:tcBorders>
          </w:tcPr>
          <w:p w:rsidR="004D3B4A" w:rsidRPr="00FD3474" w:rsidRDefault="004D3B4A" w:rsidP="0000290B">
            <w:pPr>
              <w:pStyle w:val="Tabulka"/>
              <w:rPr>
                <w:szCs w:val="18"/>
              </w:rPr>
            </w:pPr>
          </w:p>
        </w:tc>
        <w:tc>
          <w:tcPr>
            <w:tcW w:w="1009" w:type="dxa"/>
            <w:tcBorders>
              <w:bottom w:val="single" w:sz="4" w:space="0" w:color="auto"/>
            </w:tcBorders>
          </w:tcPr>
          <w:p w:rsidR="004D3B4A" w:rsidRPr="00891481" w:rsidRDefault="004D3B4A" w:rsidP="0000290B">
            <w:pPr>
              <w:pStyle w:val="Tabulka"/>
              <w:rPr>
                <w:szCs w:val="18"/>
              </w:rPr>
            </w:pPr>
          </w:p>
        </w:tc>
        <w:tc>
          <w:tcPr>
            <w:tcW w:w="1536" w:type="dxa"/>
            <w:tcBorders>
              <w:bottom w:val="single" w:sz="4" w:space="0" w:color="auto"/>
            </w:tcBorders>
          </w:tcPr>
          <w:p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80" w:type="dxa"/>
            <w:tcBorders>
              <w:bottom w:val="single" w:sz="4" w:space="0" w:color="auto"/>
            </w:tcBorders>
          </w:tcPr>
          <w:p w:rsidR="004D3B4A" w:rsidRPr="00B50225" w:rsidRDefault="004D3B4A" w:rsidP="0000290B">
            <w:pPr>
              <w:pStyle w:val="Tabulka"/>
              <w:jc w:val="center"/>
              <w:rPr>
                <w:szCs w:val="18"/>
              </w:rPr>
            </w:pPr>
          </w:p>
        </w:tc>
        <w:tc>
          <w:tcPr>
            <w:tcW w:w="2089"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216" w:type="dxa"/>
            <w:tcBorders>
              <w:bottom w:val="single" w:sz="4" w:space="0" w:color="auto"/>
            </w:tcBorders>
          </w:tcPr>
          <w:p w:rsidR="004D3B4A" w:rsidRPr="00B50225" w:rsidRDefault="004D3B4A" w:rsidP="0000290B">
            <w:pPr>
              <w:pStyle w:val="Tabulka"/>
              <w:jc w:val="center"/>
              <w:rPr>
                <w:szCs w:val="18"/>
              </w:rPr>
            </w:pPr>
          </w:p>
        </w:tc>
        <w:tc>
          <w:tcPr>
            <w:tcW w:w="2089"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12006D">
        <w:trPr>
          <w:trHeight w:val="250"/>
        </w:trPr>
        <w:tc>
          <w:tcPr>
            <w:tcW w:w="2835" w:type="dxa"/>
            <w:gridSpan w:val="2"/>
          </w:tcPr>
          <w:p w:rsidR="004D3B4A" w:rsidRPr="00FD3474" w:rsidRDefault="004D3B4A" w:rsidP="0012006D">
            <w:pPr>
              <w:pStyle w:val="Tabulka"/>
              <w:rPr>
                <w:szCs w:val="18"/>
              </w:rPr>
            </w:pPr>
            <w:r w:rsidRPr="00FD3474">
              <w:rPr>
                <w:szCs w:val="18"/>
              </w:rPr>
              <w:t>Softvér</w:t>
            </w:r>
          </w:p>
        </w:tc>
        <w:tc>
          <w:tcPr>
            <w:tcW w:w="1536" w:type="dxa"/>
          </w:tcPr>
          <w:p w:rsidR="004D3B4A" w:rsidRPr="00891481" w:rsidRDefault="001B0F75" w:rsidP="0000290B">
            <w:pPr>
              <w:pStyle w:val="Tabulka"/>
              <w:jc w:val="center"/>
              <w:rPr>
                <w:szCs w:val="18"/>
              </w:rPr>
            </w:pPr>
            <w:r>
              <w:rPr>
                <w:szCs w:val="18"/>
              </w:rPr>
              <w:t>5</w:t>
            </w:r>
          </w:p>
        </w:tc>
        <w:tc>
          <w:tcPr>
            <w:tcW w:w="80" w:type="dxa"/>
          </w:tcPr>
          <w:p w:rsidR="004D3B4A" w:rsidRPr="008C0838" w:rsidRDefault="004D3B4A" w:rsidP="0000290B">
            <w:pPr>
              <w:pStyle w:val="Tabulka"/>
              <w:jc w:val="center"/>
              <w:rPr>
                <w:szCs w:val="18"/>
              </w:rPr>
            </w:pPr>
          </w:p>
        </w:tc>
        <w:tc>
          <w:tcPr>
            <w:tcW w:w="2089" w:type="dxa"/>
          </w:tcPr>
          <w:p w:rsidR="004D3B4A" w:rsidRPr="00B50225" w:rsidRDefault="004D3B4A" w:rsidP="0000290B">
            <w:pPr>
              <w:pStyle w:val="Tabulka"/>
              <w:jc w:val="center"/>
              <w:rPr>
                <w:szCs w:val="18"/>
              </w:rPr>
            </w:pPr>
            <w:r w:rsidRPr="00B50225">
              <w:rPr>
                <w:szCs w:val="18"/>
              </w:rPr>
              <w:t>lineárna</w:t>
            </w:r>
          </w:p>
        </w:tc>
        <w:tc>
          <w:tcPr>
            <w:tcW w:w="216" w:type="dxa"/>
          </w:tcPr>
          <w:p w:rsidR="004D3B4A" w:rsidRPr="00B50225" w:rsidRDefault="004D3B4A" w:rsidP="0000290B">
            <w:pPr>
              <w:pStyle w:val="Tabulka"/>
              <w:jc w:val="center"/>
              <w:rPr>
                <w:szCs w:val="18"/>
              </w:rPr>
            </w:pPr>
          </w:p>
        </w:tc>
        <w:tc>
          <w:tcPr>
            <w:tcW w:w="2089" w:type="dxa"/>
          </w:tcPr>
          <w:p w:rsidR="004D3B4A" w:rsidRPr="00B50225" w:rsidRDefault="004D3B4A" w:rsidP="001B0F75">
            <w:pPr>
              <w:pStyle w:val="Tabulka"/>
              <w:jc w:val="center"/>
              <w:rPr>
                <w:szCs w:val="18"/>
              </w:rPr>
            </w:pPr>
            <w:r w:rsidRPr="00B50225">
              <w:rPr>
                <w:szCs w:val="18"/>
              </w:rPr>
              <w:t>2</w:t>
            </w:r>
            <w:r w:rsidR="001B0F75">
              <w:rPr>
                <w:szCs w:val="18"/>
              </w:rPr>
              <w:t>0</w:t>
            </w:r>
          </w:p>
        </w:tc>
      </w:tr>
      <w:tr w:rsidR="0012006D" w:rsidRPr="00FC603B" w:rsidTr="0012006D">
        <w:trPr>
          <w:trHeight w:val="250"/>
        </w:trPr>
        <w:tc>
          <w:tcPr>
            <w:tcW w:w="2835" w:type="dxa"/>
            <w:gridSpan w:val="2"/>
          </w:tcPr>
          <w:p w:rsidR="0012006D" w:rsidRPr="00FD3474" w:rsidRDefault="0012006D" w:rsidP="0012006D">
            <w:pPr>
              <w:pStyle w:val="Tabulka"/>
              <w:rPr>
                <w:szCs w:val="18"/>
              </w:rPr>
            </w:pPr>
            <w:r w:rsidRPr="00FD3474">
              <w:rPr>
                <w:szCs w:val="18"/>
              </w:rPr>
              <w:t>Drobný dlhodobý nehmotný majetok</w:t>
            </w:r>
          </w:p>
        </w:tc>
        <w:tc>
          <w:tcPr>
            <w:tcW w:w="1536" w:type="dxa"/>
          </w:tcPr>
          <w:p w:rsidR="0012006D" w:rsidRPr="00891481" w:rsidRDefault="0012006D" w:rsidP="0012006D">
            <w:pPr>
              <w:pStyle w:val="Tabulka"/>
              <w:jc w:val="center"/>
              <w:rPr>
                <w:szCs w:val="18"/>
              </w:rPr>
            </w:pPr>
            <w:r w:rsidRPr="00891481">
              <w:rPr>
                <w:szCs w:val="18"/>
              </w:rPr>
              <w:t>rôzna</w:t>
            </w:r>
          </w:p>
        </w:tc>
        <w:tc>
          <w:tcPr>
            <w:tcW w:w="80" w:type="dxa"/>
          </w:tcPr>
          <w:p w:rsidR="0012006D" w:rsidRPr="008C0838" w:rsidRDefault="0012006D" w:rsidP="0012006D">
            <w:pPr>
              <w:pStyle w:val="Tabulka"/>
              <w:jc w:val="center"/>
              <w:rPr>
                <w:szCs w:val="18"/>
              </w:rPr>
            </w:pPr>
          </w:p>
        </w:tc>
        <w:tc>
          <w:tcPr>
            <w:tcW w:w="2089" w:type="dxa"/>
          </w:tcPr>
          <w:p w:rsidR="0012006D" w:rsidRPr="00B50225" w:rsidRDefault="0012006D" w:rsidP="0012006D">
            <w:pPr>
              <w:pStyle w:val="Tabulka"/>
              <w:jc w:val="center"/>
              <w:rPr>
                <w:szCs w:val="18"/>
              </w:rPr>
            </w:pPr>
            <w:r w:rsidRPr="00B50225">
              <w:rPr>
                <w:szCs w:val="18"/>
              </w:rPr>
              <w:t>jednorazový odpis</w:t>
            </w:r>
          </w:p>
        </w:tc>
        <w:tc>
          <w:tcPr>
            <w:tcW w:w="216" w:type="dxa"/>
          </w:tcPr>
          <w:p w:rsidR="0012006D" w:rsidRPr="00B50225" w:rsidRDefault="0012006D" w:rsidP="0012006D">
            <w:pPr>
              <w:pStyle w:val="Tabulka"/>
              <w:jc w:val="center"/>
              <w:rPr>
                <w:szCs w:val="18"/>
              </w:rPr>
            </w:pPr>
          </w:p>
        </w:tc>
        <w:tc>
          <w:tcPr>
            <w:tcW w:w="2089" w:type="dxa"/>
          </w:tcPr>
          <w:p w:rsidR="0012006D" w:rsidRPr="00B50225" w:rsidRDefault="0012006D" w:rsidP="0012006D">
            <w:pPr>
              <w:pStyle w:val="Tabulka"/>
              <w:jc w:val="center"/>
              <w:rPr>
                <w:szCs w:val="18"/>
              </w:rPr>
            </w:pPr>
            <w:r w:rsidRPr="00B50225">
              <w:rPr>
                <w:szCs w:val="18"/>
              </w:rPr>
              <w:t>100</w:t>
            </w:r>
          </w:p>
        </w:tc>
      </w:tr>
    </w:tbl>
    <w:p w:rsidR="00F46C6C" w:rsidRDefault="00F46C6C" w:rsidP="001B0F75">
      <w:pPr>
        <w:pStyle w:val="BodyText"/>
        <w:ind w:left="0"/>
        <w:rPr>
          <w:szCs w:val="18"/>
        </w:rPr>
      </w:pPr>
    </w:p>
    <w:p w:rsidR="00F46C6C" w:rsidRDefault="00F46C6C">
      <w:pPr>
        <w:pStyle w:val="BodyText"/>
        <w:rPr>
          <w:szCs w:val="18"/>
        </w:rPr>
      </w:pPr>
    </w:p>
    <w:p w:rsidR="00F46C6C" w:rsidRDefault="004D3B4A">
      <w:pPr>
        <w:pStyle w:val="BodyText"/>
        <w:rPr>
          <w:szCs w:val="18"/>
        </w:rPr>
      </w:pPr>
      <w:r w:rsidRPr="00891481">
        <w:rPr>
          <w:szCs w:val="18"/>
        </w:rPr>
        <w:t xml:space="preserve">Odpisy dlhodobého hmotného majetku sú stanovené vychádzajúc z predpokladanej doby jeho používania a predpokladaného priebehu jeho opotrebenia. Odpisovať sa začína </w:t>
      </w:r>
      <w:r w:rsidR="00EE49BC">
        <w:rPr>
          <w:szCs w:val="18"/>
        </w:rPr>
        <w:t>v mesiaci uvedenia</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rsidR="00F46C6C" w:rsidRDefault="00F46C6C">
      <w:pPr>
        <w:pStyle w:val="BodyText"/>
        <w:rPr>
          <w:szCs w:val="18"/>
        </w:rPr>
      </w:pPr>
    </w:p>
    <w:p w:rsidR="003226A5" w:rsidRPr="00B50225" w:rsidRDefault="003226A5">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FC603B" w:rsidTr="0000290B">
        <w:trPr>
          <w:trHeight w:val="250"/>
        </w:trPr>
        <w:tc>
          <w:tcPr>
            <w:tcW w:w="3118" w:type="dxa"/>
            <w:gridSpan w:val="2"/>
          </w:tcPr>
          <w:p w:rsidR="004D3B4A" w:rsidRPr="00B50225" w:rsidRDefault="004D3B4A" w:rsidP="0000290B">
            <w:pPr>
              <w:pStyle w:val="Tabulka"/>
              <w:rPr>
                <w:szCs w:val="18"/>
              </w:rPr>
            </w:pPr>
          </w:p>
        </w:tc>
        <w:tc>
          <w:tcPr>
            <w:tcW w:w="1985" w:type="dxa"/>
          </w:tcPr>
          <w:p w:rsidR="004D3B4A" w:rsidRPr="00B50225" w:rsidRDefault="004D3B4A" w:rsidP="0000290B">
            <w:pPr>
              <w:pStyle w:val="Tabulka"/>
              <w:jc w:val="center"/>
              <w:rPr>
                <w:szCs w:val="18"/>
              </w:rPr>
            </w:pPr>
            <w:r w:rsidRPr="00B50225">
              <w:rPr>
                <w:szCs w:val="18"/>
              </w:rPr>
              <w:t>Predpokladaná</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Ročná odpisová</w:t>
            </w:r>
          </w:p>
        </w:tc>
      </w:tr>
      <w:tr w:rsidR="004D3B4A"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142" w:type="dxa"/>
            <w:tcBorders>
              <w:bottom w:val="single" w:sz="4" w:space="0" w:color="auto"/>
            </w:tcBorders>
          </w:tcPr>
          <w:p w:rsidR="004D3B4A" w:rsidRPr="00891481" w:rsidRDefault="004D3B4A" w:rsidP="0000290B">
            <w:pPr>
              <w:pStyle w:val="Tabulka"/>
              <w:rPr>
                <w:szCs w:val="18"/>
              </w:rPr>
            </w:pPr>
          </w:p>
        </w:tc>
        <w:tc>
          <w:tcPr>
            <w:tcW w:w="1985" w:type="dxa"/>
            <w:tcBorders>
              <w:bottom w:val="single" w:sz="4" w:space="0" w:color="auto"/>
            </w:tcBorders>
          </w:tcPr>
          <w:p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118" w:type="dxa"/>
            <w:gridSpan w:val="2"/>
            <w:tcBorders>
              <w:top w:val="single" w:sz="4" w:space="0" w:color="auto"/>
            </w:tcBorders>
          </w:tcPr>
          <w:p w:rsidR="004D3B4A" w:rsidRPr="00891481" w:rsidRDefault="004D3B4A" w:rsidP="0000290B">
            <w:pPr>
              <w:pStyle w:val="Tabulka"/>
              <w:rPr>
                <w:szCs w:val="18"/>
              </w:rPr>
            </w:pPr>
            <w:r w:rsidRPr="00FD3474">
              <w:rPr>
                <w:szCs w:val="18"/>
              </w:rPr>
              <w:t>Stavby</w:t>
            </w:r>
          </w:p>
        </w:tc>
        <w:tc>
          <w:tcPr>
            <w:tcW w:w="1985" w:type="dxa"/>
            <w:tcBorders>
              <w:top w:val="single" w:sz="4" w:space="0" w:color="auto"/>
            </w:tcBorders>
          </w:tcPr>
          <w:p w:rsidR="004D3B4A" w:rsidRPr="00B50225" w:rsidRDefault="001B0F75" w:rsidP="0000290B">
            <w:pPr>
              <w:pStyle w:val="Tabulka"/>
              <w:jc w:val="center"/>
              <w:rPr>
                <w:szCs w:val="18"/>
              </w:rPr>
            </w:pPr>
            <w:r>
              <w:rPr>
                <w:szCs w:val="18"/>
              </w:rPr>
              <w:t>20</w:t>
            </w:r>
          </w:p>
        </w:tc>
        <w:tc>
          <w:tcPr>
            <w:tcW w:w="141"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4D3B4A" w:rsidP="0000290B">
            <w:pPr>
              <w:pStyle w:val="Tabulka"/>
              <w:jc w:val="center"/>
              <w:rPr>
                <w:szCs w:val="18"/>
              </w:rPr>
            </w:pPr>
            <w:r w:rsidRPr="00B50225">
              <w:rPr>
                <w:szCs w:val="18"/>
              </w:rPr>
              <w:t>lineárna</w:t>
            </w:r>
          </w:p>
        </w:tc>
        <w:tc>
          <w:tcPr>
            <w:tcW w:w="142"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1B0F75" w:rsidP="0000290B">
            <w:pPr>
              <w:pStyle w:val="Tabulka"/>
              <w:jc w:val="center"/>
              <w:rPr>
                <w:szCs w:val="18"/>
              </w:rPr>
            </w:pPr>
            <w:r>
              <w:rPr>
                <w:szCs w:val="18"/>
              </w:rPr>
              <w:t>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 xml:space="preserve">Stroje, </w:t>
            </w:r>
            <w:r w:rsidRPr="00891481">
              <w:rPr>
                <w:szCs w:val="18"/>
              </w:rPr>
              <w:t>prístroje a zariadenia</w:t>
            </w:r>
          </w:p>
        </w:tc>
        <w:tc>
          <w:tcPr>
            <w:tcW w:w="1985" w:type="dxa"/>
          </w:tcPr>
          <w:p w:rsidR="004D3B4A" w:rsidRPr="00B50225" w:rsidRDefault="001B0F75" w:rsidP="001B0F75">
            <w:pPr>
              <w:pStyle w:val="Tabulka"/>
              <w:jc w:val="center"/>
              <w:rPr>
                <w:szCs w:val="18"/>
              </w:rPr>
            </w:pPr>
            <w:r>
              <w:rPr>
                <w:szCs w:val="18"/>
              </w:rPr>
              <w:t>3</w:t>
            </w:r>
            <w:r w:rsidR="004D3B4A" w:rsidRPr="008C0838">
              <w:rPr>
                <w:szCs w:val="18"/>
              </w:rPr>
              <w:t xml:space="preserve"> až 1</w:t>
            </w:r>
            <w:r>
              <w:rPr>
                <w:szCs w:val="18"/>
              </w:rPr>
              <w:t>0</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1B0F75" w:rsidP="001B0F75">
            <w:pPr>
              <w:pStyle w:val="Tabulka"/>
              <w:jc w:val="center"/>
              <w:rPr>
                <w:szCs w:val="18"/>
              </w:rPr>
            </w:pPr>
            <w:r>
              <w:rPr>
                <w:szCs w:val="18"/>
              </w:rPr>
              <w:t>10</w:t>
            </w:r>
            <w:r w:rsidR="004D3B4A" w:rsidRPr="00B50225">
              <w:rPr>
                <w:szCs w:val="18"/>
              </w:rPr>
              <w:t xml:space="preserve"> až </w:t>
            </w:r>
            <w:r>
              <w:rPr>
                <w:szCs w:val="18"/>
              </w:rPr>
              <w:t>33,33</w:t>
            </w:r>
          </w:p>
        </w:tc>
      </w:tr>
      <w:tr w:rsidR="004D3B4A" w:rsidRPr="00FC603B" w:rsidTr="0000290B">
        <w:trPr>
          <w:trHeight w:val="250"/>
        </w:trPr>
        <w:tc>
          <w:tcPr>
            <w:tcW w:w="3118" w:type="dxa"/>
            <w:gridSpan w:val="2"/>
          </w:tcPr>
          <w:p w:rsidR="004D3B4A" w:rsidRDefault="004D3B4A" w:rsidP="0000290B">
            <w:pPr>
              <w:pStyle w:val="Tabulka"/>
              <w:rPr>
                <w:szCs w:val="18"/>
              </w:rPr>
            </w:pPr>
            <w:r w:rsidRPr="00FD3474">
              <w:rPr>
                <w:szCs w:val="18"/>
              </w:rPr>
              <w:t>Drobný dlhodobý hmotný majetok</w:t>
            </w:r>
          </w:p>
          <w:p w:rsidR="00B30AB6" w:rsidRPr="00891481" w:rsidRDefault="00B30AB6" w:rsidP="0000290B">
            <w:pPr>
              <w:pStyle w:val="Tabulka"/>
              <w:rPr>
                <w:szCs w:val="18"/>
              </w:rPr>
            </w:pPr>
          </w:p>
        </w:tc>
        <w:tc>
          <w:tcPr>
            <w:tcW w:w="1985" w:type="dxa"/>
          </w:tcPr>
          <w:p w:rsidR="004D3B4A" w:rsidRPr="00B50225" w:rsidRDefault="004D3B4A" w:rsidP="0000290B">
            <w:pPr>
              <w:pStyle w:val="Tabulka"/>
              <w:jc w:val="center"/>
              <w:rPr>
                <w:szCs w:val="18"/>
              </w:rPr>
            </w:pPr>
            <w:r w:rsidRPr="008C0838">
              <w:rPr>
                <w:szCs w:val="18"/>
              </w:rPr>
              <w:t>rôzna</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100</w:t>
            </w:r>
          </w:p>
        </w:tc>
      </w:tr>
    </w:tbl>
    <w:p w:rsidR="004D3B4A" w:rsidRPr="00B50225" w:rsidRDefault="004D3B4A" w:rsidP="00251BF2">
      <w:pPr>
        <w:pStyle w:val="Pismenka"/>
        <w:tabs>
          <w:tab w:val="clear" w:pos="426"/>
        </w:tabs>
        <w:ind w:left="426"/>
        <w:rPr>
          <w:szCs w:val="18"/>
        </w:rPr>
      </w:pPr>
      <w:r w:rsidRPr="00B50225">
        <w:rPr>
          <w:szCs w:val="18"/>
        </w:rPr>
        <w:t xml:space="preserve">Zásoby </w:t>
      </w:r>
    </w:p>
    <w:p w:rsidR="004D3B4A" w:rsidRPr="00B50225" w:rsidRDefault="004D3B4A" w:rsidP="004D3B4A">
      <w:pPr>
        <w:pStyle w:val="Body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rsidR="00D566E2" w:rsidRPr="00B50225" w:rsidRDefault="00D566E2" w:rsidP="004D3B4A">
      <w:pPr>
        <w:pStyle w:val="BodyText"/>
        <w:rPr>
          <w:szCs w:val="18"/>
        </w:rPr>
      </w:pPr>
    </w:p>
    <w:p w:rsidR="004D3B4A" w:rsidRPr="00B50225" w:rsidRDefault="004D3B4A" w:rsidP="004D3B4A">
      <w:pPr>
        <w:pStyle w:val="Body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rsidR="00D4557E" w:rsidRPr="00B50225" w:rsidRDefault="00D4557E"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Pohľadávky</w:t>
      </w:r>
    </w:p>
    <w:p w:rsidR="004D3B4A" w:rsidRPr="00B50225" w:rsidRDefault="004D3B4A" w:rsidP="004D3B4A">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B50225"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Peňažné prostriedky a ceniny</w:t>
      </w:r>
    </w:p>
    <w:p w:rsidR="00F46C6C" w:rsidRDefault="004D3B4A" w:rsidP="00B30AB6">
      <w:pPr>
        <w:pStyle w:val="BodyText"/>
        <w:rPr>
          <w:szCs w:val="18"/>
        </w:rPr>
      </w:pPr>
      <w:r w:rsidRPr="00B50225">
        <w:rPr>
          <w:szCs w:val="18"/>
        </w:rPr>
        <w:t>Peňažné prostriedky a ceniny sa oceňujú ich menovitou hodnotou. Zníženie ich hodnoty sa vyjadruje opravnou položkou.</w:t>
      </w:r>
    </w:p>
    <w:p w:rsidR="004D3B4A" w:rsidRPr="00B50225" w:rsidRDefault="004D3B4A" w:rsidP="00B30AB6">
      <w:pPr>
        <w:pStyle w:val="BodyText"/>
        <w:ind w:left="0"/>
        <w:rPr>
          <w:szCs w:val="18"/>
        </w:rPr>
      </w:pPr>
    </w:p>
    <w:p w:rsidR="004D3B4A" w:rsidRPr="00B50225" w:rsidRDefault="004D3B4A" w:rsidP="00251BF2">
      <w:pPr>
        <w:pStyle w:val="Pismenka"/>
        <w:tabs>
          <w:tab w:val="clear" w:pos="426"/>
        </w:tabs>
        <w:ind w:left="426"/>
        <w:rPr>
          <w:szCs w:val="18"/>
        </w:rPr>
      </w:pPr>
      <w:r w:rsidRPr="00B50225">
        <w:rPr>
          <w:szCs w:val="18"/>
        </w:rPr>
        <w:t>Náklady budúcich období a príjmy budúcich období</w:t>
      </w:r>
    </w:p>
    <w:p w:rsidR="004D3B4A" w:rsidRPr="00B50225"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rsidR="004D3B4A" w:rsidRPr="00B50225" w:rsidRDefault="004D3B4A" w:rsidP="00A37C5F">
      <w:pPr>
        <w:pStyle w:val="BodyText"/>
        <w:ind w:firstLine="708"/>
        <w:rPr>
          <w:szCs w:val="18"/>
        </w:rPr>
      </w:pPr>
    </w:p>
    <w:p w:rsidR="004D3B4A" w:rsidRPr="00B50225" w:rsidRDefault="004D3B4A" w:rsidP="00251BF2">
      <w:pPr>
        <w:pStyle w:val="Pismenka"/>
        <w:tabs>
          <w:tab w:val="clear" w:pos="426"/>
        </w:tabs>
        <w:ind w:left="426"/>
        <w:rPr>
          <w:szCs w:val="18"/>
        </w:rPr>
      </w:pPr>
      <w:r w:rsidRPr="00B50225">
        <w:rPr>
          <w:szCs w:val="18"/>
        </w:rPr>
        <w:t>Rezervy</w:t>
      </w:r>
    </w:p>
    <w:p w:rsidR="00B30AB6" w:rsidRPr="00B50225" w:rsidRDefault="004D3B4A" w:rsidP="00A37C5F">
      <w:pPr>
        <w:pStyle w:val="BodyText"/>
        <w:rPr>
          <w:szCs w:val="18"/>
        </w:rPr>
      </w:pPr>
      <w:r w:rsidRPr="00B50225">
        <w:rPr>
          <w:szCs w:val="18"/>
        </w:rPr>
        <w:t>Rezervy sú záväzky s neurčitým časovým vymedzením alebo výškou; tvoria sa na krytie známych rizík alebo strát z podnikania. Oceňujú sa v očakávanej výške záväzku.</w:t>
      </w:r>
    </w:p>
    <w:p w:rsidR="004D3B4A" w:rsidRPr="00B50225" w:rsidRDefault="004D3B4A" w:rsidP="00A37C5F">
      <w:pPr>
        <w:pStyle w:val="BodyText"/>
        <w:ind w:firstLine="708"/>
        <w:rPr>
          <w:szCs w:val="18"/>
        </w:rPr>
      </w:pPr>
    </w:p>
    <w:p w:rsidR="004D3B4A" w:rsidRPr="00B50225" w:rsidRDefault="004D3B4A" w:rsidP="00251BF2">
      <w:pPr>
        <w:pStyle w:val="Pismenka"/>
        <w:tabs>
          <w:tab w:val="clear" w:pos="426"/>
        </w:tabs>
        <w:ind w:left="426"/>
        <w:rPr>
          <w:szCs w:val="18"/>
        </w:rPr>
      </w:pPr>
      <w:r w:rsidRPr="00B50225">
        <w:rPr>
          <w:szCs w:val="18"/>
        </w:rPr>
        <w:t>Záväzky</w:t>
      </w:r>
    </w:p>
    <w:p w:rsidR="004D3B4A" w:rsidRPr="00B50225" w:rsidRDefault="004D3B4A" w:rsidP="004D3B4A">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pPr>
        <w:pStyle w:val="Pismenka"/>
        <w:numPr>
          <w:ilvl w:val="0"/>
          <w:numId w:val="0"/>
        </w:numPr>
        <w:rPr>
          <w:b w:val="0"/>
          <w:szCs w:val="18"/>
        </w:rPr>
      </w:pPr>
    </w:p>
    <w:p w:rsidR="009D4BC4" w:rsidRDefault="009D4BC4">
      <w:pPr>
        <w:pStyle w:val="Pismenka"/>
        <w:numPr>
          <w:ilvl w:val="0"/>
          <w:numId w:val="0"/>
        </w:numPr>
        <w:rPr>
          <w:b w:val="0"/>
          <w:szCs w:val="18"/>
        </w:rPr>
      </w:pPr>
    </w:p>
    <w:p w:rsidR="009D4BC4" w:rsidRDefault="009D4BC4">
      <w:pPr>
        <w:pStyle w:val="Pismenka"/>
        <w:numPr>
          <w:ilvl w:val="0"/>
          <w:numId w:val="0"/>
        </w:numPr>
        <w:rPr>
          <w:b w:val="0"/>
          <w:szCs w:val="18"/>
        </w:rPr>
      </w:pPr>
    </w:p>
    <w:p w:rsidR="009D4BC4" w:rsidRPr="00B50225" w:rsidRDefault="009D4BC4">
      <w:pPr>
        <w:pStyle w:val="Pismenka"/>
        <w:numPr>
          <w:ilvl w:val="0"/>
          <w:numId w:val="0"/>
        </w:numPr>
        <w:rPr>
          <w:b w:val="0"/>
          <w:szCs w:val="18"/>
        </w:rPr>
      </w:pPr>
    </w:p>
    <w:p w:rsidR="004D3B4A" w:rsidRPr="00891481" w:rsidRDefault="004D3B4A" w:rsidP="00251BF2">
      <w:pPr>
        <w:pStyle w:val="Pismenka"/>
        <w:tabs>
          <w:tab w:val="clear" w:pos="426"/>
        </w:tabs>
        <w:ind w:left="426"/>
        <w:rPr>
          <w:szCs w:val="18"/>
        </w:rPr>
      </w:pPr>
      <w:r w:rsidRPr="00FD3474">
        <w:rPr>
          <w:szCs w:val="18"/>
        </w:rPr>
        <w:lastRenderedPageBreak/>
        <w:t>Odložené dane</w:t>
      </w:r>
    </w:p>
    <w:p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rsidR="004D3B4A" w:rsidRPr="00B50225" w:rsidRDefault="004D3B4A" w:rsidP="001E7C49">
      <w:pPr>
        <w:pStyle w:val="BodyText"/>
        <w:numPr>
          <w:ilvl w:val="0"/>
          <w:numId w:val="4"/>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E7C49">
      <w:pPr>
        <w:pStyle w:val="BodyText"/>
        <w:numPr>
          <w:ilvl w:val="0"/>
          <w:numId w:val="4"/>
        </w:numPr>
        <w:rPr>
          <w:szCs w:val="18"/>
        </w:rPr>
      </w:pPr>
      <w:r w:rsidRPr="00B50225">
        <w:rPr>
          <w:szCs w:val="18"/>
        </w:rPr>
        <w:t>možnosť umorovať daňovú stratu v budúcnosti, ktorou sa rozumie možnosť odpočítať daňovú stratu od základu dane v budúcnosti,</w:t>
      </w:r>
    </w:p>
    <w:p w:rsidR="004D3B4A" w:rsidRPr="00B50225" w:rsidRDefault="004D3B4A" w:rsidP="001E7C49">
      <w:pPr>
        <w:pStyle w:val="BodyText"/>
        <w:numPr>
          <w:ilvl w:val="0"/>
          <w:numId w:val="4"/>
        </w:numPr>
        <w:rPr>
          <w:szCs w:val="18"/>
        </w:rPr>
      </w:pPr>
      <w:r w:rsidRPr="00B50225">
        <w:rPr>
          <w:szCs w:val="18"/>
        </w:rPr>
        <w:t>možnosť previesť nevyužité daňové odpočty a iné daňové nároky do budúcich období.</w:t>
      </w:r>
    </w:p>
    <w:p w:rsidR="004D3B4A" w:rsidRPr="00B50225" w:rsidRDefault="004D3B4A" w:rsidP="004D3B4A">
      <w:pPr>
        <w:pStyle w:val="BodyText"/>
        <w:rPr>
          <w:szCs w:val="18"/>
        </w:rPr>
      </w:pPr>
    </w:p>
    <w:p w:rsidR="004D3B4A" w:rsidRPr="00891481" w:rsidRDefault="004D3B4A" w:rsidP="00251BF2">
      <w:pPr>
        <w:pStyle w:val="Pismenka"/>
        <w:tabs>
          <w:tab w:val="clear" w:pos="426"/>
        </w:tabs>
        <w:ind w:left="426"/>
        <w:rPr>
          <w:szCs w:val="18"/>
        </w:rPr>
      </w:pPr>
      <w:r w:rsidRPr="00FD3474">
        <w:rPr>
          <w:szCs w:val="18"/>
        </w:rPr>
        <w:t>Cudzia mena</w:t>
      </w:r>
    </w:p>
    <w:p w:rsidR="004D3B4A" w:rsidRPr="00B50225"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BodyText"/>
        <w:rPr>
          <w:szCs w:val="18"/>
        </w:rPr>
      </w:pPr>
    </w:p>
    <w:p w:rsidR="001E27A6" w:rsidRPr="00B50225" w:rsidRDefault="001E27A6" w:rsidP="004D3B4A">
      <w:pPr>
        <w:pStyle w:val="Body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BodyText"/>
        <w:rPr>
          <w:szCs w:val="18"/>
        </w:rPr>
      </w:pPr>
    </w:p>
    <w:p w:rsidR="001E27A6" w:rsidRPr="00B50225" w:rsidRDefault="001E27A6" w:rsidP="004D3B4A">
      <w:pPr>
        <w:pStyle w:val="Body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50225" w:rsidRDefault="001E27A6" w:rsidP="004D3B4A">
      <w:pPr>
        <w:pStyle w:val="BodyText"/>
        <w:rPr>
          <w:szCs w:val="18"/>
        </w:rPr>
      </w:pPr>
    </w:p>
    <w:p w:rsidR="00E5113F" w:rsidRPr="00B50225" w:rsidRDefault="004D3B4A" w:rsidP="00E5113F">
      <w:pPr>
        <w:pStyle w:val="Body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rsidR="006E554A" w:rsidRPr="00B50225" w:rsidRDefault="006E554A" w:rsidP="004D3B4A">
      <w:pPr>
        <w:pStyle w:val="BodyText"/>
        <w:rPr>
          <w:szCs w:val="18"/>
        </w:rPr>
      </w:pPr>
    </w:p>
    <w:p w:rsidR="00BB2336" w:rsidRPr="00B50225" w:rsidRDefault="004D3B4A" w:rsidP="004D3B4A">
      <w:pPr>
        <w:pStyle w:val="Body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4D3B4A" w:rsidRPr="00B50225"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Výnosy</w:t>
      </w:r>
    </w:p>
    <w:p w:rsidR="004D3B4A" w:rsidRPr="00B50225" w:rsidRDefault="004D3B4A" w:rsidP="004D3B4A">
      <w:pPr>
        <w:pStyle w:val="Body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226A5" w:rsidRPr="00891481" w:rsidRDefault="004D3B4A" w:rsidP="00A37C5F">
      <w:bookmarkStart w:id="9" w:name="_Toc530739900"/>
      <w:r w:rsidRPr="00FD3474">
        <w:br w:type="page"/>
      </w:r>
    </w:p>
    <w:p w:rsidR="004D3B4A" w:rsidRPr="00B50225" w:rsidRDefault="004D3B4A" w:rsidP="00B50225">
      <w:pPr>
        <w:pStyle w:val="Heading1"/>
        <w:rPr>
          <w:szCs w:val="18"/>
        </w:rPr>
      </w:pPr>
      <w:r w:rsidRPr="00891481">
        <w:rPr>
          <w:szCs w:val="18"/>
        </w:rPr>
        <w:lastRenderedPageBreak/>
        <w:t>infor</w:t>
      </w:r>
      <w:r w:rsidR="003226A5" w:rsidRPr="00891481">
        <w:rPr>
          <w:szCs w:val="18"/>
        </w:rPr>
        <w:t>má</w:t>
      </w:r>
      <w:r w:rsidRPr="008C0838">
        <w:rPr>
          <w:szCs w:val="18"/>
        </w:rPr>
        <w:t>cie o údajoch na strane aktív súvahy</w:t>
      </w:r>
      <w:bookmarkEnd w:id="9"/>
    </w:p>
    <w:p w:rsidR="004D3B4A" w:rsidRPr="00FC603B" w:rsidRDefault="004D3B4A" w:rsidP="004D3B4A">
      <w:pPr>
        <w:pStyle w:val="Header"/>
        <w:numPr>
          <w:ilvl w:val="12"/>
          <w:numId w:val="0"/>
        </w:numPr>
        <w:jc w:val="both"/>
        <w:rPr>
          <w:sz w:val="18"/>
          <w:szCs w:val="18"/>
        </w:rPr>
      </w:pPr>
    </w:p>
    <w:p w:rsidR="004D3B4A" w:rsidRPr="00891481" w:rsidRDefault="004D3B4A" w:rsidP="001E7C49">
      <w:pPr>
        <w:pStyle w:val="Heading2"/>
        <w:numPr>
          <w:ilvl w:val="0"/>
          <w:numId w:val="8"/>
        </w:numPr>
        <w:tabs>
          <w:tab w:val="clear" w:pos="360"/>
          <w:tab w:val="num" w:pos="426"/>
        </w:tabs>
        <w:rPr>
          <w:szCs w:val="18"/>
        </w:rPr>
      </w:pPr>
      <w:bookmarkStart w:id="10" w:name="_Toc530739901"/>
      <w:r w:rsidRPr="00FD3474">
        <w:rPr>
          <w:szCs w:val="18"/>
        </w:rPr>
        <w:t>Dlhodobý nehmotný majetok a dlhodobý hmotný majetok</w:t>
      </w:r>
      <w:bookmarkEnd w:id="10"/>
    </w:p>
    <w:p w:rsidR="004D3B4A" w:rsidRPr="00FC603B" w:rsidRDefault="004D3B4A" w:rsidP="004D3B4A">
      <w:pPr>
        <w:pStyle w:val="BodyText"/>
        <w:rPr>
          <w:szCs w:val="18"/>
        </w:rPr>
      </w:pPr>
    </w:p>
    <w:p w:rsidR="004D3B4A" w:rsidRPr="008C0838" w:rsidRDefault="004D3B4A" w:rsidP="004D3B4A">
      <w:pPr>
        <w:pStyle w:val="BodyText"/>
        <w:rPr>
          <w:szCs w:val="18"/>
        </w:rPr>
      </w:pPr>
      <w:r w:rsidRPr="00FD3474">
        <w:rPr>
          <w:szCs w:val="18"/>
        </w:rPr>
        <w:t xml:space="preserve">Prehľad o pohybe dlhodobého nehmotného majetku a dlhodobého hmotného majetku od 1. januára </w:t>
      </w:r>
      <w:r w:rsidR="00C4486C" w:rsidRPr="00891481">
        <w:rPr>
          <w:szCs w:val="18"/>
        </w:rPr>
        <w:t>201</w:t>
      </w:r>
      <w:r w:rsidR="00571627" w:rsidRPr="00891481">
        <w:rPr>
          <w:szCs w:val="18"/>
        </w:rPr>
        <w:t>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571627" w:rsidRPr="00B50225">
        <w:rPr>
          <w:szCs w:val="18"/>
        </w:rPr>
        <w:t>4</w:t>
      </w:r>
      <w:r w:rsidRPr="00B50225">
        <w:rPr>
          <w:szCs w:val="18"/>
        </w:rPr>
        <w:t xml:space="preserve"> a za porovnateľné obdobie od 1. januára </w:t>
      </w:r>
      <w:r w:rsidR="00C4486C" w:rsidRPr="00B50225">
        <w:rPr>
          <w:szCs w:val="18"/>
        </w:rPr>
        <w:t>201</w:t>
      </w:r>
      <w:r w:rsidR="00571627" w:rsidRPr="00B50225">
        <w:rPr>
          <w:szCs w:val="18"/>
        </w:rPr>
        <w:t>3</w:t>
      </w:r>
      <w:r w:rsidRPr="00B50225">
        <w:rPr>
          <w:szCs w:val="18"/>
        </w:rPr>
        <w:t xml:space="preserve"> do 31. decembra </w:t>
      </w:r>
      <w:r w:rsidR="00C4486C" w:rsidRPr="00B50225">
        <w:rPr>
          <w:szCs w:val="18"/>
        </w:rPr>
        <w:t>201</w:t>
      </w:r>
      <w:r w:rsidR="00571627" w:rsidRPr="00B50225">
        <w:rPr>
          <w:szCs w:val="18"/>
        </w:rPr>
        <w:t>3</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9B2CB5">
        <w:rPr>
          <w:szCs w:val="18"/>
        </w:rPr>
        <w:t xml:space="preserve">stranách </w:t>
      </w:r>
      <w:r w:rsidR="006264A5" w:rsidRPr="009B2CB5">
        <w:rPr>
          <w:szCs w:val="18"/>
        </w:rPr>
        <w:t>17</w:t>
      </w:r>
      <w:r w:rsidR="006E575D" w:rsidRPr="009B2CB5">
        <w:rPr>
          <w:szCs w:val="18"/>
        </w:rPr>
        <w:t xml:space="preserve"> až </w:t>
      </w:r>
      <w:r w:rsidR="006264A5" w:rsidRPr="009B2CB5">
        <w:rPr>
          <w:szCs w:val="18"/>
        </w:rPr>
        <w:t>20</w:t>
      </w:r>
      <w:r w:rsidR="009B2CB5">
        <w:rPr>
          <w:szCs w:val="18"/>
        </w:rPr>
        <w:t>.</w:t>
      </w:r>
    </w:p>
    <w:p w:rsidR="004D3B4A" w:rsidRPr="00FD3474" w:rsidRDefault="004D3B4A" w:rsidP="004D3B4A">
      <w:pPr>
        <w:pStyle w:val="BodyText"/>
        <w:rPr>
          <w:szCs w:val="18"/>
        </w:rPr>
      </w:pPr>
    </w:p>
    <w:p w:rsidR="004D3B4A" w:rsidRPr="00B50225" w:rsidRDefault="004D3B4A" w:rsidP="004D3B4A">
      <w:pPr>
        <w:pStyle w:val="BodyText"/>
        <w:rPr>
          <w:szCs w:val="18"/>
        </w:rPr>
      </w:pPr>
      <w:r w:rsidRPr="00915D89">
        <w:rPr>
          <w:szCs w:val="18"/>
        </w:rPr>
        <w:t xml:space="preserve">Dlhodobý hmotný majetok je poistený pre prípad škôd spôsobených krádežou a živelnou pohromou až do výšky </w:t>
      </w:r>
      <w:r w:rsidRPr="00915D89">
        <w:rPr>
          <w:szCs w:val="18"/>
        </w:rPr>
        <w:br/>
      </w:r>
      <w:r w:rsidR="003227B8" w:rsidRPr="00915D89">
        <w:rPr>
          <w:szCs w:val="18"/>
        </w:rPr>
        <w:t>1 9</w:t>
      </w:r>
      <w:r w:rsidR="00EE49BC">
        <w:rPr>
          <w:szCs w:val="18"/>
        </w:rPr>
        <w:t>44</w:t>
      </w:r>
      <w:r w:rsidR="003227B8" w:rsidRPr="00915D89">
        <w:rPr>
          <w:szCs w:val="18"/>
        </w:rPr>
        <w:t xml:space="preserve"> </w:t>
      </w:r>
      <w:r w:rsidR="00EE49BC">
        <w:rPr>
          <w:szCs w:val="18"/>
        </w:rPr>
        <w:t>466</w:t>
      </w:r>
      <w:r w:rsidR="005D65CE" w:rsidRPr="00915D89">
        <w:rPr>
          <w:szCs w:val="18"/>
        </w:rPr>
        <w:t xml:space="preserve"> </w:t>
      </w:r>
      <w:r w:rsidRPr="00915D89">
        <w:rPr>
          <w:szCs w:val="18"/>
        </w:rPr>
        <w:t>EUR (</w:t>
      </w:r>
      <w:r w:rsidR="00C4486C" w:rsidRPr="00915D89">
        <w:rPr>
          <w:szCs w:val="18"/>
        </w:rPr>
        <w:t>201</w:t>
      </w:r>
      <w:r w:rsidR="00571627" w:rsidRPr="00915D89">
        <w:rPr>
          <w:szCs w:val="18"/>
        </w:rPr>
        <w:t>3</w:t>
      </w:r>
      <w:r w:rsidRPr="00915D89">
        <w:rPr>
          <w:szCs w:val="18"/>
        </w:rPr>
        <w:t xml:space="preserve">: </w:t>
      </w:r>
      <w:r w:rsidR="003227B8" w:rsidRPr="00915D89">
        <w:rPr>
          <w:szCs w:val="18"/>
        </w:rPr>
        <w:t xml:space="preserve">1 486 </w:t>
      </w:r>
      <w:r w:rsidR="006264A5" w:rsidRPr="00915D89">
        <w:rPr>
          <w:szCs w:val="18"/>
        </w:rPr>
        <w:t>426</w:t>
      </w:r>
      <w:r w:rsidRPr="00915D89">
        <w:rPr>
          <w:szCs w:val="18"/>
        </w:rPr>
        <w:t xml:space="preserve"> EUR).</w:t>
      </w:r>
    </w:p>
    <w:p w:rsidR="008A7DE1" w:rsidRDefault="008A7DE1">
      <w:pPr>
        <w:spacing w:after="200" w:line="276" w:lineRule="auto"/>
        <w:rPr>
          <w:sz w:val="18"/>
          <w:szCs w:val="18"/>
        </w:rPr>
      </w:pPr>
      <w:r>
        <w:rPr>
          <w:szCs w:val="18"/>
        </w:rPr>
        <w:br w:type="page"/>
      </w:r>
    </w:p>
    <w:p w:rsidR="008A7DE1" w:rsidRDefault="008A7DE1">
      <w:pPr>
        <w:spacing w:after="200" w:line="276" w:lineRule="auto"/>
        <w:rPr>
          <w:sz w:val="18"/>
          <w:szCs w:val="18"/>
        </w:rPr>
      </w:pPr>
      <w:r>
        <w:rPr>
          <w:szCs w:val="18"/>
        </w:rPr>
        <w:lastRenderedPageBreak/>
        <w:br w:type="page"/>
      </w:r>
    </w:p>
    <w:p w:rsidR="008A7DE1" w:rsidRDefault="008A7DE1">
      <w:pPr>
        <w:spacing w:after="200" w:line="276" w:lineRule="auto"/>
        <w:rPr>
          <w:sz w:val="18"/>
          <w:szCs w:val="18"/>
        </w:rPr>
      </w:pPr>
      <w:r>
        <w:rPr>
          <w:szCs w:val="18"/>
        </w:rPr>
        <w:lastRenderedPageBreak/>
        <w:br w:type="page"/>
      </w:r>
    </w:p>
    <w:p w:rsidR="008A7DE1" w:rsidRDefault="008A7DE1">
      <w:pPr>
        <w:spacing w:after="200" w:line="276" w:lineRule="auto"/>
        <w:rPr>
          <w:szCs w:val="18"/>
        </w:rPr>
      </w:pPr>
      <w:r>
        <w:rPr>
          <w:szCs w:val="18"/>
        </w:rPr>
        <w:lastRenderedPageBreak/>
        <w:br w:type="page"/>
      </w:r>
    </w:p>
    <w:p w:rsidR="00F46C6C" w:rsidRPr="008A7DE1" w:rsidRDefault="008A7DE1" w:rsidP="008A7DE1">
      <w:pPr>
        <w:spacing w:after="200" w:line="276" w:lineRule="auto"/>
        <w:rPr>
          <w:sz w:val="18"/>
          <w:szCs w:val="18"/>
        </w:rPr>
      </w:pPr>
      <w:r>
        <w:rPr>
          <w:szCs w:val="18"/>
        </w:rPr>
        <w:lastRenderedPageBreak/>
        <w:br w:type="page"/>
      </w:r>
    </w:p>
    <w:p w:rsidR="00EC5C0B" w:rsidRPr="006264A5" w:rsidRDefault="00EC5C0B" w:rsidP="001E7C49">
      <w:pPr>
        <w:pStyle w:val="Heading2"/>
        <w:numPr>
          <w:ilvl w:val="0"/>
          <w:numId w:val="8"/>
        </w:numPr>
        <w:rPr>
          <w:szCs w:val="18"/>
        </w:rPr>
      </w:pPr>
      <w:r w:rsidRPr="006264A5">
        <w:rPr>
          <w:szCs w:val="18"/>
        </w:rPr>
        <w:lastRenderedPageBreak/>
        <w:t>Zásoby</w:t>
      </w:r>
    </w:p>
    <w:p w:rsidR="004D3B4A" w:rsidRPr="00B50225" w:rsidRDefault="004D3B4A" w:rsidP="004D3B4A">
      <w:pPr>
        <w:pStyle w:val="BodyText"/>
        <w:rPr>
          <w:szCs w:val="18"/>
        </w:rPr>
      </w:pPr>
    </w:p>
    <w:p w:rsidR="004D3B4A" w:rsidRPr="00B50225" w:rsidRDefault="00750629" w:rsidP="004D3B4A">
      <w:pPr>
        <w:pStyle w:val="BodyText"/>
        <w:rPr>
          <w:szCs w:val="18"/>
        </w:rPr>
      </w:pPr>
      <w:r w:rsidRPr="00B50225">
        <w:rPr>
          <w:szCs w:val="18"/>
        </w:rPr>
        <w:t>Vývoj opravnej položky v priebehu účtovného obdobia je uvedený v nasledujúcom prehľade:</w:t>
      </w:r>
    </w:p>
    <w:bookmarkStart w:id="11" w:name="_MON_1405926912"/>
    <w:bookmarkEnd w:id="11"/>
    <w:p w:rsidR="00E34DCA" w:rsidRPr="00B50225" w:rsidRDefault="000960D2">
      <w:pPr>
        <w:ind w:left="425"/>
        <w:rPr>
          <w:sz w:val="18"/>
          <w:szCs w:val="18"/>
        </w:rPr>
      </w:pPr>
      <w:r w:rsidRPr="00B50225">
        <w:rPr>
          <w:sz w:val="18"/>
          <w:szCs w:val="18"/>
        </w:rPr>
        <w:object w:dxaOrig="9098" w:dyaOrig="4640">
          <v:shape id="_x0000_i1027" type="#_x0000_t75" style="width:438.75pt;height:249.75pt" o:ole="" o:preferrelative="f">
            <v:imagedata r:id="rId16" o:title=""/>
            <o:lock v:ext="edit" aspectratio="f"/>
          </v:shape>
          <o:OLEObject Type="Embed" ProgID="Excel.Sheet.12" ShapeID="_x0000_i1027" DrawAspect="Content" ObjectID="_1497185661" r:id="rId17"/>
        </w:object>
      </w:r>
    </w:p>
    <w:p w:rsidR="00086A82" w:rsidRPr="00891481" w:rsidRDefault="00086A82" w:rsidP="004D3B4A">
      <w:pPr>
        <w:pStyle w:val="BodyText"/>
        <w:rPr>
          <w:szCs w:val="18"/>
        </w:rPr>
      </w:pPr>
    </w:p>
    <w:p w:rsidR="004D3B4A" w:rsidRPr="00B50225" w:rsidRDefault="004D3B4A" w:rsidP="004D3B4A">
      <w:pPr>
        <w:pStyle w:val="BodyText"/>
        <w:rPr>
          <w:szCs w:val="18"/>
        </w:rPr>
      </w:pPr>
      <w:r w:rsidRPr="008C0838">
        <w:rPr>
          <w:szCs w:val="18"/>
        </w:rPr>
        <w:t xml:space="preserve">Zníženie úžitkovej hodnoty zásob bolo zohľadnené vytvorením opravnej položky. Úžitková hodnota zásob sa znížila predovšetkým v </w:t>
      </w:r>
      <w:r w:rsidRPr="00B50225">
        <w:rPr>
          <w:szCs w:val="18"/>
        </w:rPr>
        <w:t>dôsledku zmeny výrobného sortimentu, nadmernosti zásob a zníženia predajných cien.</w:t>
      </w:r>
    </w:p>
    <w:p w:rsidR="004D3B4A" w:rsidRPr="00B50225" w:rsidRDefault="004D3B4A" w:rsidP="004D3B4A">
      <w:pPr>
        <w:pStyle w:val="BodyText"/>
        <w:rPr>
          <w:szCs w:val="18"/>
        </w:rPr>
      </w:pPr>
    </w:p>
    <w:p w:rsidR="00E57724" w:rsidRPr="00891481" w:rsidRDefault="00E57724" w:rsidP="005D65CE">
      <w:pPr>
        <w:pStyle w:val="BodyText"/>
        <w:rPr>
          <w:szCs w:val="18"/>
        </w:rPr>
      </w:pPr>
      <w:r w:rsidRPr="00915D89">
        <w:rPr>
          <w:szCs w:val="18"/>
        </w:rPr>
        <w:t xml:space="preserve">Súbor </w:t>
      </w:r>
      <w:r w:rsidR="00782F4C" w:rsidRPr="00915D89">
        <w:rPr>
          <w:szCs w:val="18"/>
        </w:rPr>
        <w:t>zásob je poistený pre prípad škô</w:t>
      </w:r>
      <w:r w:rsidR="00962DBD">
        <w:rPr>
          <w:szCs w:val="18"/>
        </w:rPr>
        <w:t>d spôsobených krádežou alebo</w:t>
      </w:r>
      <w:r w:rsidRPr="00915D89">
        <w:rPr>
          <w:szCs w:val="18"/>
        </w:rPr>
        <w:t xml:space="preserve"> živelnou pohromou do výšky </w:t>
      </w:r>
      <w:r w:rsidR="00503229" w:rsidRPr="00915D89">
        <w:rPr>
          <w:szCs w:val="18"/>
        </w:rPr>
        <w:t xml:space="preserve">2 </w:t>
      </w:r>
      <w:r w:rsidR="00E9316F">
        <w:rPr>
          <w:szCs w:val="18"/>
        </w:rPr>
        <w:t>790</w:t>
      </w:r>
      <w:r w:rsidR="00503229" w:rsidRPr="00915D89">
        <w:rPr>
          <w:szCs w:val="18"/>
        </w:rPr>
        <w:t xml:space="preserve"> </w:t>
      </w:r>
      <w:r w:rsidR="00E9316F">
        <w:rPr>
          <w:szCs w:val="18"/>
        </w:rPr>
        <w:t>594</w:t>
      </w:r>
      <w:r w:rsidR="005D65CE" w:rsidRPr="00915D89">
        <w:rPr>
          <w:szCs w:val="18"/>
        </w:rPr>
        <w:t xml:space="preserve"> </w:t>
      </w:r>
      <w:r w:rsidR="00503229" w:rsidRPr="00915D89">
        <w:rPr>
          <w:szCs w:val="18"/>
        </w:rPr>
        <w:t xml:space="preserve">EUR </w:t>
      </w:r>
      <w:r w:rsidRPr="00915D89">
        <w:rPr>
          <w:szCs w:val="18"/>
        </w:rPr>
        <w:t>(v roku 2013:</w:t>
      </w:r>
      <w:r w:rsidR="005D65CE" w:rsidRPr="00915D89">
        <w:rPr>
          <w:szCs w:val="18"/>
        </w:rPr>
        <w:t xml:space="preserve"> </w:t>
      </w:r>
      <w:r w:rsidRPr="00915D89">
        <w:rPr>
          <w:szCs w:val="18"/>
        </w:rPr>
        <w:t>2 659 710 EUR</w:t>
      </w:r>
      <w:r w:rsidR="00E9316F">
        <w:rPr>
          <w:szCs w:val="18"/>
        </w:rPr>
        <w:t>)</w:t>
      </w:r>
      <w:r w:rsidRPr="00915D89">
        <w:rPr>
          <w:szCs w:val="18"/>
        </w:rPr>
        <w:t>.</w:t>
      </w:r>
    </w:p>
    <w:p w:rsidR="00B720C9" w:rsidRPr="00FC603B" w:rsidRDefault="00B720C9">
      <w:pPr>
        <w:spacing w:after="200" w:line="276" w:lineRule="auto"/>
        <w:rPr>
          <w:sz w:val="18"/>
          <w:szCs w:val="18"/>
        </w:rPr>
      </w:pPr>
    </w:p>
    <w:p w:rsidR="005D2A89" w:rsidRPr="008C0838" w:rsidRDefault="00CA441D" w:rsidP="00BD7C2D">
      <w:pPr>
        <w:pStyle w:val="Heading2"/>
        <w:numPr>
          <w:ilvl w:val="0"/>
          <w:numId w:val="2"/>
        </w:numPr>
        <w:rPr>
          <w:szCs w:val="18"/>
        </w:rPr>
      </w:pPr>
      <w:bookmarkStart w:id="12" w:name="_Toc530739904"/>
      <w:r w:rsidRPr="00891481">
        <w:rPr>
          <w:szCs w:val="18"/>
        </w:rPr>
        <w:lastRenderedPageBreak/>
        <w:t>Pohľadávky</w:t>
      </w:r>
      <w:bookmarkEnd w:id="12"/>
    </w:p>
    <w:p w:rsidR="00CA441D" w:rsidRPr="00B50225" w:rsidRDefault="00CA441D" w:rsidP="00BD7C2D">
      <w:pPr>
        <w:pStyle w:val="BodyText"/>
        <w:keepNext/>
        <w:rPr>
          <w:szCs w:val="18"/>
        </w:rPr>
      </w:pPr>
    </w:p>
    <w:p w:rsidR="00CA441D" w:rsidRPr="00B50225" w:rsidRDefault="00750629" w:rsidP="00BD7C2D">
      <w:pPr>
        <w:pStyle w:val="BodyText"/>
        <w:keepNext/>
        <w:rPr>
          <w:szCs w:val="18"/>
        </w:rPr>
      </w:pPr>
      <w:r w:rsidRPr="00B50225">
        <w:rPr>
          <w:szCs w:val="18"/>
        </w:rPr>
        <w:t>Vývoj opravnej položky v priebehu účtovného obdobia je zobrazený v nasledujúcom prehľade:</w:t>
      </w:r>
    </w:p>
    <w:p w:rsidR="00CA441D" w:rsidRPr="00891481" w:rsidRDefault="00CA441D" w:rsidP="00BD7C2D">
      <w:pPr>
        <w:pStyle w:val="BodyText"/>
        <w:keepNext/>
        <w:rPr>
          <w:szCs w:val="18"/>
        </w:rPr>
      </w:pPr>
    </w:p>
    <w:bookmarkStart w:id="13" w:name="_MON_1405930601"/>
    <w:bookmarkEnd w:id="13"/>
    <w:p w:rsidR="009D0700" w:rsidRPr="00B50225" w:rsidRDefault="007D4D55" w:rsidP="009D0700">
      <w:pPr>
        <w:pStyle w:val="BodyText"/>
        <w:rPr>
          <w:szCs w:val="18"/>
          <w:lang w:val="de-DE"/>
        </w:rPr>
      </w:pPr>
      <w:r w:rsidRPr="00B50225">
        <w:rPr>
          <w:szCs w:val="18"/>
        </w:rPr>
        <w:object w:dxaOrig="9000" w:dyaOrig="5512">
          <v:shape id="_x0000_i1028" type="#_x0000_t75" style="width:440.25pt;height:299.25pt" o:ole="" o:preferrelative="f">
            <v:imagedata r:id="rId18" o:title=""/>
            <o:lock v:ext="edit" aspectratio="f"/>
          </v:shape>
          <o:OLEObject Type="Embed" ProgID="Excel.Sheet.12" ShapeID="_x0000_i1028" DrawAspect="Content" ObjectID="_1497185662" r:id="rId19"/>
        </w:object>
      </w:r>
    </w:p>
    <w:p w:rsidR="00086A82" w:rsidRPr="00FC603B" w:rsidRDefault="000C17C3">
      <w:pPr>
        <w:spacing w:after="200" w:line="276" w:lineRule="auto"/>
        <w:rPr>
          <w:sz w:val="18"/>
          <w:szCs w:val="18"/>
        </w:rPr>
      </w:pPr>
      <w:r w:rsidRPr="00FC603B">
        <w:rPr>
          <w:sz w:val="18"/>
          <w:szCs w:val="18"/>
        </w:rPr>
        <w:br w:type="page"/>
      </w:r>
    </w:p>
    <w:p w:rsidR="00CA441D" w:rsidRPr="00B50225" w:rsidRDefault="00CA441D" w:rsidP="00C72E22">
      <w:pPr>
        <w:pStyle w:val="BodyText"/>
        <w:keepNext/>
        <w:rPr>
          <w:szCs w:val="18"/>
        </w:rPr>
      </w:pPr>
      <w:r w:rsidRPr="009D5869">
        <w:rPr>
          <w:szCs w:val="18"/>
        </w:rPr>
        <w:lastRenderedPageBreak/>
        <w:t xml:space="preserve">Veková štruktúra pohľadávok </w:t>
      </w:r>
      <w:r w:rsidR="00515879" w:rsidRPr="009D5869">
        <w:rPr>
          <w:szCs w:val="18"/>
        </w:rPr>
        <w:t xml:space="preserve">za bežné účtovné obdobie </w:t>
      </w:r>
      <w:r w:rsidRPr="009D5869">
        <w:rPr>
          <w:szCs w:val="18"/>
        </w:rPr>
        <w:t>je uvedená v nasledujúcom prehľade:</w:t>
      </w:r>
    </w:p>
    <w:p w:rsidR="0034119B" w:rsidRPr="008C0838" w:rsidRDefault="0034119B" w:rsidP="00CA441D">
      <w:pPr>
        <w:pStyle w:val="BodyText"/>
        <w:rPr>
          <w:szCs w:val="18"/>
        </w:rPr>
      </w:pPr>
    </w:p>
    <w:bookmarkStart w:id="14" w:name="_MON_1405930710"/>
    <w:bookmarkEnd w:id="14"/>
    <w:p w:rsidR="00086A82" w:rsidRPr="00891481" w:rsidRDefault="00294B51" w:rsidP="00C72E22">
      <w:pPr>
        <w:pStyle w:val="BodyText"/>
        <w:keepNext/>
        <w:rPr>
          <w:szCs w:val="18"/>
        </w:rPr>
      </w:pPr>
      <w:r w:rsidRPr="00B50225">
        <w:rPr>
          <w:szCs w:val="18"/>
        </w:rPr>
        <w:object w:dxaOrig="9019" w:dyaOrig="6072">
          <v:shape id="_x0000_i1029" type="#_x0000_t75" style="width:439.5pt;height:330pt" o:ole="" o:preferrelative="f">
            <v:imagedata r:id="rId20" o:title=""/>
            <o:lock v:ext="edit" aspectratio="f"/>
          </v:shape>
          <o:OLEObject Type="Embed" ProgID="Excel.Sheet.12" ShapeID="_x0000_i1029" DrawAspect="Content" ObjectID="_1497185663" r:id="rId21"/>
        </w:object>
      </w:r>
    </w:p>
    <w:p w:rsidR="00B56CBE" w:rsidRPr="008C0838" w:rsidRDefault="00B56CBE" w:rsidP="00342E08">
      <w:pPr>
        <w:pStyle w:val="BodyText"/>
        <w:rPr>
          <w:szCs w:val="18"/>
        </w:rPr>
      </w:pPr>
    </w:p>
    <w:p w:rsidR="00086A82" w:rsidRPr="00B50225" w:rsidRDefault="00086A82">
      <w:pPr>
        <w:spacing w:after="200" w:line="276" w:lineRule="auto"/>
        <w:rPr>
          <w:sz w:val="18"/>
          <w:szCs w:val="18"/>
        </w:rPr>
      </w:pPr>
      <w:r w:rsidRPr="00B50225">
        <w:rPr>
          <w:sz w:val="18"/>
          <w:szCs w:val="18"/>
        </w:rPr>
        <w:br w:type="page"/>
      </w:r>
    </w:p>
    <w:p w:rsidR="0034119B" w:rsidRPr="00891481" w:rsidRDefault="00342E08" w:rsidP="00C72E22">
      <w:pPr>
        <w:pStyle w:val="BodyText"/>
        <w:keepNext/>
        <w:rPr>
          <w:szCs w:val="18"/>
        </w:rPr>
      </w:pPr>
      <w:r w:rsidRPr="008C0838">
        <w:rPr>
          <w:szCs w:val="18"/>
        </w:rPr>
        <w:lastRenderedPageBreak/>
        <w:t>Veková štruktúra pohľadávok za predchádzajúce účtovné obdobie je uvedená v nasledujúcom prehľade:</w:t>
      </w:r>
    </w:p>
    <w:p w:rsidR="000739AC" w:rsidRPr="008C0838" w:rsidRDefault="000739AC" w:rsidP="00CA441D">
      <w:pPr>
        <w:pStyle w:val="BodyText"/>
        <w:rPr>
          <w:szCs w:val="18"/>
        </w:rPr>
      </w:pPr>
    </w:p>
    <w:p w:rsidR="000739AC" w:rsidRPr="00B50225" w:rsidRDefault="000739AC" w:rsidP="00CA441D">
      <w:pPr>
        <w:pStyle w:val="BodyText"/>
        <w:rPr>
          <w:szCs w:val="18"/>
        </w:rPr>
      </w:pPr>
    </w:p>
    <w:bookmarkStart w:id="15" w:name="_MON_1405930718"/>
    <w:bookmarkEnd w:id="15"/>
    <w:p w:rsidR="006C0768" w:rsidRDefault="00C72E22" w:rsidP="00D5697F">
      <w:pPr>
        <w:pStyle w:val="BodyText"/>
        <w:ind w:left="425"/>
        <w:rPr>
          <w:szCs w:val="18"/>
        </w:rPr>
      </w:pPr>
      <w:r w:rsidRPr="00B50225">
        <w:rPr>
          <w:szCs w:val="18"/>
        </w:rPr>
        <w:object w:dxaOrig="8535" w:dyaOrig="6072">
          <v:shape id="_x0000_i1030" type="#_x0000_t75" style="width:438.75pt;height:332.25pt" o:ole="" o:preferrelative="f">
            <v:imagedata r:id="rId22" o:title=""/>
            <o:lock v:ext="edit" aspectratio="f"/>
          </v:shape>
          <o:OLEObject Type="Embed" ProgID="Excel.Sheet.12" ShapeID="_x0000_i1030" DrawAspect="Content" ObjectID="_1497185664" r:id="rId23"/>
        </w:object>
      </w:r>
      <w:r w:rsidR="00CB66E7" w:rsidRPr="00B50225">
        <w:rPr>
          <w:szCs w:val="18"/>
        </w:rPr>
        <w:t>Súčasťou tabuliek o vekovej štruktúre pohľadávok za bežné a predchádzajúce účtovné obdobie nie je odložená daňová pohľadávka (účet 481)</w:t>
      </w:r>
      <w:r w:rsidR="00016F66">
        <w:rPr>
          <w:szCs w:val="18"/>
        </w:rPr>
        <w:t>.</w:t>
      </w:r>
      <w:r w:rsidR="00CB66E7" w:rsidRPr="00B50225">
        <w:rPr>
          <w:szCs w:val="18"/>
        </w:rPr>
        <w:t xml:space="preserve"> Informácie o odloženej dani sú uvedené </w:t>
      </w:r>
      <w:r w:rsidR="00CB66E7" w:rsidRPr="006C0768">
        <w:rPr>
          <w:szCs w:val="18"/>
        </w:rPr>
        <w:t>v časti G.4</w:t>
      </w:r>
      <w:r w:rsidR="00016F66" w:rsidRPr="006C0768">
        <w:rPr>
          <w:szCs w:val="18"/>
        </w:rPr>
        <w:t>.</w:t>
      </w:r>
    </w:p>
    <w:p w:rsidR="006C0768" w:rsidRPr="009C0527" w:rsidRDefault="006C0768" w:rsidP="006C0768">
      <w:pPr>
        <w:pStyle w:val="Heading2"/>
        <w:numPr>
          <w:ilvl w:val="0"/>
          <w:numId w:val="2"/>
        </w:numPr>
      </w:pPr>
      <w:r w:rsidRPr="009C0527">
        <w:lastRenderedPageBreak/>
        <w:t>Odložená daňová pohľadávka</w:t>
      </w:r>
    </w:p>
    <w:p w:rsidR="006C0768" w:rsidRPr="009C0527" w:rsidRDefault="006C0768" w:rsidP="006C0768">
      <w:pPr>
        <w:keepNext/>
        <w:ind w:left="426"/>
        <w:jc w:val="both"/>
        <w:rPr>
          <w:sz w:val="18"/>
          <w:lang w:val="de-DE"/>
        </w:rPr>
      </w:pPr>
    </w:p>
    <w:p w:rsidR="006C0768" w:rsidRPr="009C0527" w:rsidRDefault="006C0768" w:rsidP="006C0768">
      <w:pPr>
        <w:keepNext/>
        <w:tabs>
          <w:tab w:val="num" w:pos="580"/>
        </w:tabs>
        <w:ind w:firstLine="426"/>
        <w:jc w:val="both"/>
        <w:rPr>
          <w:sz w:val="18"/>
          <w:szCs w:val="18"/>
        </w:rPr>
      </w:pPr>
      <w:r w:rsidRPr="009C0527">
        <w:rPr>
          <w:sz w:val="18"/>
          <w:szCs w:val="18"/>
        </w:rPr>
        <w:t>Výpočet odloženej daňovej pohľadávky je uvedený v nasledujúcom prehľade:</w:t>
      </w:r>
    </w:p>
    <w:p w:rsidR="006C0768" w:rsidRPr="009C0527" w:rsidRDefault="006C0768" w:rsidP="006C0768">
      <w:pPr>
        <w:keepNext/>
        <w:tabs>
          <w:tab w:val="num" w:pos="580"/>
        </w:tabs>
        <w:ind w:left="711"/>
        <w:jc w:val="both"/>
        <w:rPr>
          <w:sz w:val="18"/>
          <w:szCs w:val="18"/>
        </w:rPr>
      </w:pPr>
    </w:p>
    <w:bookmarkStart w:id="16" w:name="_MON_1459701527"/>
    <w:bookmarkEnd w:id="16"/>
    <w:p w:rsidR="006C0768" w:rsidRPr="009C0527" w:rsidRDefault="00D5697F" w:rsidP="006C0768">
      <w:pPr>
        <w:ind w:left="426"/>
        <w:jc w:val="both"/>
        <w:rPr>
          <w:sz w:val="18"/>
        </w:rPr>
      </w:pPr>
      <w:r>
        <w:object w:dxaOrig="8940" w:dyaOrig="6753">
          <v:shape id="_x0000_i1031" type="#_x0000_t75" style="width:438.75pt;height:369.75pt" o:ole="" o:preferrelative="f">
            <v:imagedata r:id="rId24" o:title=""/>
            <o:lock v:ext="edit" aspectratio="f"/>
          </v:shape>
          <o:OLEObject Type="Embed" ProgID="Excel.Sheet.12" ShapeID="_x0000_i1031" DrawAspect="Content" ObjectID="_1497185665" r:id="rId25"/>
        </w:object>
      </w:r>
      <w:bookmarkStart w:id="17" w:name="_MON_1391496929"/>
      <w:bookmarkStart w:id="18" w:name="_MON_1391497047"/>
      <w:bookmarkStart w:id="19" w:name="_MON_1391498233"/>
      <w:bookmarkStart w:id="20" w:name="_MON_1391499080"/>
      <w:bookmarkStart w:id="21" w:name="_MON_1391500678"/>
      <w:bookmarkStart w:id="22" w:name="_MON_1391501388"/>
      <w:bookmarkStart w:id="23" w:name="_MON_1391501978"/>
      <w:bookmarkStart w:id="24" w:name="_MON_1391502037"/>
      <w:bookmarkStart w:id="25" w:name="_MON_1392661335"/>
      <w:bookmarkStart w:id="26" w:name="_MON_1392661367"/>
      <w:bookmarkStart w:id="27" w:name="_MON_1393576990"/>
      <w:bookmarkStart w:id="28" w:name="_MON_1393577234"/>
      <w:bookmarkStart w:id="29" w:name="_MON_1393782101"/>
      <w:bookmarkStart w:id="30" w:name="_MON_1393782286"/>
      <w:bookmarkStart w:id="31" w:name="_MON_1393782384"/>
      <w:bookmarkStart w:id="32" w:name="_MON_1420454970"/>
      <w:bookmarkStart w:id="33" w:name="_MON_1420455196"/>
      <w:bookmarkStart w:id="34" w:name="_MON_1420455239"/>
      <w:bookmarkStart w:id="35" w:name="_MON_1420455468"/>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p w:rsidR="006C0768" w:rsidRPr="00EF0878" w:rsidRDefault="006C0768" w:rsidP="006C0768">
      <w:pPr>
        <w:spacing w:after="200" w:line="276" w:lineRule="auto"/>
        <w:ind w:left="426"/>
        <w:rPr>
          <w:sz w:val="18"/>
        </w:rPr>
      </w:pPr>
      <w:r w:rsidRPr="00AE5218">
        <w:rPr>
          <w:sz w:val="18"/>
        </w:rPr>
        <w:t>Spoločnosť sa rozhodla nevykázať odloženú daňovú pohľadávku</w:t>
      </w:r>
      <w:r w:rsidR="00436290">
        <w:rPr>
          <w:sz w:val="18"/>
        </w:rPr>
        <w:t xml:space="preserve"> vyššiu ako 763 EUR</w:t>
      </w:r>
      <w:r w:rsidRPr="00AE5218">
        <w:rPr>
          <w:sz w:val="18"/>
        </w:rPr>
        <w:t xml:space="preserve"> z dôvodu, že v posledných rokoch vykázala účtovné ako aj daňové straty a</w:t>
      </w:r>
      <w:r w:rsidR="00436290">
        <w:rPr>
          <w:sz w:val="18"/>
        </w:rPr>
        <w:t> nie je pravdepodobné, že budú v budúcnosti využité</w:t>
      </w:r>
      <w:bookmarkStart w:id="36" w:name="_GoBack"/>
      <w:bookmarkEnd w:id="36"/>
      <w:r w:rsidRPr="00AE5218">
        <w:rPr>
          <w:sz w:val="18"/>
        </w:rPr>
        <w:t>.</w:t>
      </w:r>
    </w:p>
    <w:p w:rsidR="00AF29D2" w:rsidRPr="00FC603B" w:rsidRDefault="00AF29D2" w:rsidP="00AB4C36">
      <w:pPr>
        <w:pStyle w:val="BodyText"/>
        <w:ind w:left="0"/>
        <w:rPr>
          <w:i/>
          <w:szCs w:val="18"/>
          <w:u w:val="single"/>
        </w:rPr>
      </w:pPr>
    </w:p>
    <w:p w:rsidR="00CA441D" w:rsidRPr="00B50225" w:rsidRDefault="009F14F2" w:rsidP="00CA441D">
      <w:pPr>
        <w:pStyle w:val="Heading2"/>
        <w:numPr>
          <w:ilvl w:val="0"/>
          <w:numId w:val="2"/>
        </w:numPr>
        <w:rPr>
          <w:szCs w:val="18"/>
        </w:rPr>
      </w:pPr>
      <w:bookmarkStart w:id="37" w:name="_Toc530739905"/>
      <w:r w:rsidRPr="00891481">
        <w:rPr>
          <w:szCs w:val="18"/>
        </w:rPr>
        <w:t>Finančné</w:t>
      </w:r>
      <w:r w:rsidRPr="008C0838">
        <w:rPr>
          <w:szCs w:val="18"/>
        </w:rPr>
        <w:t xml:space="preserve"> </w:t>
      </w:r>
      <w:r w:rsidR="00CA441D" w:rsidRPr="00B50225">
        <w:rPr>
          <w:szCs w:val="18"/>
        </w:rPr>
        <w:t>účty</w:t>
      </w:r>
      <w:bookmarkEnd w:id="37"/>
    </w:p>
    <w:p w:rsidR="00CA441D" w:rsidRPr="00B50225" w:rsidRDefault="00CA441D" w:rsidP="00CA441D">
      <w:pPr>
        <w:pStyle w:val="BodyText"/>
        <w:rPr>
          <w:szCs w:val="18"/>
        </w:rPr>
      </w:pPr>
    </w:p>
    <w:p w:rsidR="00442157" w:rsidRPr="00B50225" w:rsidRDefault="00CA441D" w:rsidP="00CA441D">
      <w:pPr>
        <w:pStyle w:val="BodyText"/>
        <w:rPr>
          <w:szCs w:val="18"/>
        </w:rPr>
      </w:pPr>
      <w:r w:rsidRPr="00B50225">
        <w:rPr>
          <w:szCs w:val="18"/>
        </w:rPr>
        <w:t>Ako finančné účty sú vykázané peniaze v pokladnici, účty v bankách a cenné papiere. Účtami v bankách môže Spoločnosť voľne disponovať</w:t>
      </w:r>
      <w:r w:rsidR="00AB4C36">
        <w:rPr>
          <w:szCs w:val="18"/>
        </w:rPr>
        <w:t xml:space="preserve">. </w:t>
      </w:r>
      <w:r w:rsidR="00750629" w:rsidRPr="00B50225">
        <w:rPr>
          <w:szCs w:val="18"/>
        </w:rPr>
        <w:t>Prehľad jednotlivých položiek finančných účtov:</w:t>
      </w:r>
    </w:p>
    <w:p w:rsidR="00442157" w:rsidRPr="00891481" w:rsidRDefault="00442157" w:rsidP="00CA441D">
      <w:pPr>
        <w:pStyle w:val="BodyText"/>
        <w:rPr>
          <w:szCs w:val="18"/>
        </w:rPr>
      </w:pPr>
    </w:p>
    <w:bookmarkStart w:id="38" w:name="_MON_1405930822"/>
    <w:bookmarkEnd w:id="38"/>
    <w:p w:rsidR="00426669" w:rsidRDefault="005D65CE" w:rsidP="00AB432B">
      <w:pPr>
        <w:pStyle w:val="BodyText"/>
        <w:rPr>
          <w:szCs w:val="18"/>
        </w:rPr>
      </w:pPr>
      <w:r w:rsidRPr="00B50225">
        <w:rPr>
          <w:szCs w:val="18"/>
        </w:rPr>
        <w:object w:dxaOrig="9038" w:dyaOrig="1893">
          <v:shape id="_x0000_i1032" type="#_x0000_t75" style="width:442.5pt;height:103.5pt" o:ole="" o:preferrelative="f">
            <v:imagedata r:id="rId26" o:title=""/>
            <o:lock v:ext="edit" aspectratio="f"/>
          </v:shape>
          <o:OLEObject Type="Embed" ProgID="Excel.Sheet.12" ShapeID="_x0000_i1032" DrawAspect="Content" ObjectID="_1497185666" r:id="rId27"/>
        </w:object>
      </w:r>
    </w:p>
    <w:p w:rsidR="00CA441D" w:rsidRPr="008C0838" w:rsidRDefault="00CA441D" w:rsidP="00E67DED">
      <w:pPr>
        <w:pStyle w:val="Heading2"/>
        <w:numPr>
          <w:ilvl w:val="0"/>
          <w:numId w:val="2"/>
        </w:numPr>
        <w:rPr>
          <w:szCs w:val="18"/>
        </w:rPr>
      </w:pPr>
      <w:bookmarkStart w:id="39" w:name="_Toc530739906"/>
      <w:r w:rsidRPr="00891481">
        <w:rPr>
          <w:szCs w:val="18"/>
        </w:rPr>
        <w:lastRenderedPageBreak/>
        <w:t>Časové rozlíšenie</w:t>
      </w:r>
      <w:bookmarkEnd w:id="39"/>
    </w:p>
    <w:p w:rsidR="00CA441D" w:rsidRPr="00B50225" w:rsidRDefault="00CA441D" w:rsidP="00E67DED">
      <w:pPr>
        <w:pStyle w:val="BodyText"/>
        <w:keepNext/>
        <w:rPr>
          <w:szCs w:val="18"/>
        </w:rPr>
      </w:pPr>
    </w:p>
    <w:p w:rsidR="00CA441D" w:rsidRPr="00B50225" w:rsidRDefault="00CA441D" w:rsidP="00E67DED">
      <w:pPr>
        <w:pStyle w:val="BodyText"/>
        <w:keepNext/>
        <w:rPr>
          <w:szCs w:val="18"/>
        </w:rPr>
      </w:pPr>
      <w:r w:rsidRPr="00B50225">
        <w:rPr>
          <w:szCs w:val="18"/>
        </w:rPr>
        <w:t>Ide o tieto položky:</w:t>
      </w:r>
    </w:p>
    <w:p w:rsidR="00574527" w:rsidRPr="00FC603B" w:rsidRDefault="00574527" w:rsidP="00E67DED">
      <w:pPr>
        <w:pStyle w:val="BodyText"/>
        <w:keepNext/>
        <w:rPr>
          <w:i/>
          <w:szCs w:val="18"/>
          <w:u w:val="single"/>
        </w:rPr>
      </w:pPr>
    </w:p>
    <w:bookmarkStart w:id="40" w:name="_MON_1405947617"/>
    <w:bookmarkEnd w:id="40"/>
    <w:p w:rsidR="00B12204" w:rsidRPr="00B50225" w:rsidRDefault="0023051E" w:rsidP="00B12204">
      <w:pPr>
        <w:pStyle w:val="BodyText"/>
        <w:rPr>
          <w:szCs w:val="18"/>
          <w:lang w:val="de-DE"/>
        </w:rPr>
      </w:pPr>
      <w:r w:rsidRPr="00B50225">
        <w:rPr>
          <w:szCs w:val="18"/>
          <w:lang w:val="de-DE"/>
        </w:rPr>
        <w:object w:dxaOrig="8990" w:dyaOrig="3269">
          <v:shape id="_x0000_i1033" type="#_x0000_t75" style="width:440.25pt;height:179.25pt" o:ole="" o:preferrelative="f">
            <v:imagedata r:id="rId28" o:title=""/>
            <o:lock v:ext="edit" aspectratio="f"/>
          </v:shape>
          <o:OLEObject Type="Embed" ProgID="Excel.Sheet.12" ShapeID="_x0000_i1033" DrawAspect="Content" ObjectID="_1497185667" r:id="rId29"/>
        </w:object>
      </w:r>
    </w:p>
    <w:p w:rsidR="00B12204" w:rsidRPr="00FC603B" w:rsidRDefault="00B12204" w:rsidP="00B12204">
      <w:pPr>
        <w:pStyle w:val="BodyText"/>
        <w:rPr>
          <w:szCs w:val="18"/>
          <w:lang w:val="de-DE"/>
        </w:rPr>
      </w:pPr>
    </w:p>
    <w:p w:rsidR="00D56E62" w:rsidRPr="00B50225" w:rsidRDefault="000C17C3">
      <w:pPr>
        <w:spacing w:after="200" w:line="276" w:lineRule="auto"/>
        <w:rPr>
          <w:sz w:val="18"/>
          <w:szCs w:val="18"/>
        </w:rPr>
      </w:pPr>
      <w:r w:rsidRPr="00FC603B">
        <w:rPr>
          <w:sz w:val="18"/>
          <w:szCs w:val="18"/>
        </w:rPr>
        <w:br w:type="page"/>
      </w:r>
    </w:p>
    <w:p w:rsidR="00491AF0" w:rsidRPr="008C0838" w:rsidRDefault="00491AF0" w:rsidP="00B50225">
      <w:pPr>
        <w:pStyle w:val="Heading1"/>
        <w:rPr>
          <w:szCs w:val="18"/>
        </w:rPr>
      </w:pPr>
      <w:r w:rsidRPr="00891481">
        <w:rPr>
          <w:szCs w:val="18"/>
        </w:rPr>
        <w:lastRenderedPageBreak/>
        <w:t>Informácie o údajoch na strane pasív súvahy</w:t>
      </w:r>
    </w:p>
    <w:p w:rsidR="00491AF0" w:rsidRPr="00B50225" w:rsidRDefault="00491AF0" w:rsidP="00491AF0">
      <w:pPr>
        <w:pStyle w:val="BodyText"/>
        <w:rPr>
          <w:szCs w:val="18"/>
        </w:rPr>
      </w:pPr>
    </w:p>
    <w:p w:rsidR="00491AF0" w:rsidRPr="00B50225" w:rsidRDefault="00491AF0" w:rsidP="001E7C49">
      <w:pPr>
        <w:pStyle w:val="Heading2"/>
        <w:numPr>
          <w:ilvl w:val="0"/>
          <w:numId w:val="7"/>
        </w:numPr>
        <w:rPr>
          <w:szCs w:val="18"/>
        </w:rPr>
      </w:pPr>
      <w:bookmarkStart w:id="41" w:name="_Toc530739908"/>
      <w:r w:rsidRPr="00B50225">
        <w:rPr>
          <w:szCs w:val="18"/>
        </w:rPr>
        <w:t>Vlastné imanie</w:t>
      </w:r>
    </w:p>
    <w:p w:rsidR="00491AF0" w:rsidRPr="00B50225" w:rsidRDefault="00491AF0" w:rsidP="00491AF0">
      <w:pPr>
        <w:rPr>
          <w:sz w:val="18"/>
          <w:szCs w:val="18"/>
        </w:rPr>
      </w:pPr>
    </w:p>
    <w:p w:rsidR="004A4D80" w:rsidRPr="00B50225" w:rsidRDefault="00491AF0" w:rsidP="00491AF0">
      <w:pPr>
        <w:pStyle w:val="BodyText"/>
        <w:rPr>
          <w:szCs w:val="18"/>
        </w:rPr>
      </w:pPr>
      <w:r w:rsidRPr="00891481">
        <w:rPr>
          <w:szCs w:val="18"/>
        </w:rPr>
        <w:t>Informácie o vlastnom imaní</w:t>
      </w:r>
      <w:r w:rsidR="00F954EC">
        <w:rPr>
          <w:szCs w:val="18"/>
        </w:rPr>
        <w:t xml:space="preserve"> sú uvedené v časti C a P</w:t>
      </w:r>
      <w:r w:rsidRPr="008C0838">
        <w:rPr>
          <w:szCs w:val="18"/>
        </w:rPr>
        <w:t>.</w:t>
      </w:r>
    </w:p>
    <w:p w:rsidR="004A4D80" w:rsidRPr="00B50225" w:rsidRDefault="004A4D80" w:rsidP="00491AF0">
      <w:pPr>
        <w:pStyle w:val="BodyText"/>
        <w:rPr>
          <w:szCs w:val="18"/>
        </w:rPr>
      </w:pPr>
    </w:p>
    <w:p w:rsidR="004A4D80" w:rsidRPr="00B50225" w:rsidRDefault="004A4D80" w:rsidP="001E7C49">
      <w:pPr>
        <w:pStyle w:val="Heading2"/>
        <w:numPr>
          <w:ilvl w:val="0"/>
          <w:numId w:val="7"/>
        </w:numPr>
        <w:rPr>
          <w:szCs w:val="18"/>
        </w:rPr>
      </w:pPr>
      <w:r w:rsidRPr="00B50225">
        <w:rPr>
          <w:szCs w:val="18"/>
        </w:rPr>
        <w:t>Rezervy</w:t>
      </w:r>
    </w:p>
    <w:bookmarkEnd w:id="41"/>
    <w:p w:rsidR="00491AF0" w:rsidRPr="00B50225" w:rsidRDefault="00491AF0" w:rsidP="00491AF0">
      <w:pPr>
        <w:pStyle w:val="BodyText"/>
        <w:rPr>
          <w:szCs w:val="18"/>
        </w:rPr>
      </w:pPr>
    </w:p>
    <w:p w:rsidR="00491AF0" w:rsidRDefault="00750629" w:rsidP="00491AF0">
      <w:pPr>
        <w:pStyle w:val="BodyText"/>
        <w:rPr>
          <w:szCs w:val="18"/>
        </w:rPr>
      </w:pPr>
      <w:r w:rsidRPr="00B50225">
        <w:rPr>
          <w:szCs w:val="18"/>
        </w:rPr>
        <w:t>Prehľad o rezervách za bežné účtovné obdobie je uvedený v nasledujúcom prehľade:</w:t>
      </w:r>
    </w:p>
    <w:p w:rsidR="00775E03" w:rsidRPr="00B50225" w:rsidRDefault="00775E03" w:rsidP="00491AF0">
      <w:pPr>
        <w:pStyle w:val="BodyText"/>
        <w:rPr>
          <w:szCs w:val="18"/>
        </w:rPr>
      </w:pPr>
    </w:p>
    <w:bookmarkStart w:id="42" w:name="_MON_1405948469"/>
    <w:bookmarkEnd w:id="42"/>
    <w:p w:rsidR="00A65E92" w:rsidRPr="00B50225" w:rsidRDefault="008260A0" w:rsidP="009D0700">
      <w:pPr>
        <w:ind w:left="426"/>
        <w:rPr>
          <w:sz w:val="18"/>
          <w:szCs w:val="18"/>
        </w:rPr>
      </w:pPr>
      <w:r w:rsidRPr="00B50225">
        <w:rPr>
          <w:sz w:val="18"/>
          <w:szCs w:val="18"/>
        </w:rPr>
        <w:object w:dxaOrig="8748" w:dyaOrig="5835">
          <v:shape id="_x0000_i1034" type="#_x0000_t75" style="width:440.25pt;height:327pt" o:ole="" o:preferrelative="f">
            <v:imagedata r:id="rId30" o:title=""/>
            <o:lock v:ext="edit" aspectratio="f"/>
          </v:shape>
          <o:OLEObject Type="Embed" ProgID="Excel.Sheet.12" ShapeID="_x0000_i1034" DrawAspect="Content" ObjectID="_1497185668" r:id="rId31"/>
        </w:object>
      </w:r>
    </w:p>
    <w:p w:rsidR="00412C17" w:rsidRDefault="00412C17" w:rsidP="00B50225">
      <w:pPr>
        <w:pStyle w:val="BodyText"/>
        <w:ind w:left="0"/>
        <w:rPr>
          <w:szCs w:val="18"/>
        </w:rPr>
      </w:pPr>
      <w:bookmarkStart w:id="43" w:name="OLE_LINK17"/>
      <w:bookmarkStart w:id="44" w:name="OLE_LINK18"/>
    </w:p>
    <w:p w:rsidR="00491AF0" w:rsidRPr="00B50225" w:rsidRDefault="00491AF0" w:rsidP="00E20FFE">
      <w:pPr>
        <w:pStyle w:val="BodyText"/>
        <w:keepNext/>
        <w:ind w:left="425"/>
        <w:rPr>
          <w:szCs w:val="18"/>
        </w:rPr>
      </w:pPr>
      <w:r w:rsidRPr="00891481">
        <w:rPr>
          <w:szCs w:val="18"/>
        </w:rPr>
        <w:lastRenderedPageBreak/>
        <w:t>Prehľad o rezervách za predchádzajúce účtovné obdobie je uvedený v nasledujúc</w:t>
      </w:r>
      <w:r w:rsidR="00076486" w:rsidRPr="008C0838">
        <w:rPr>
          <w:szCs w:val="18"/>
        </w:rPr>
        <w:t>om</w:t>
      </w:r>
      <w:r w:rsidRPr="00B50225">
        <w:rPr>
          <w:szCs w:val="18"/>
        </w:rPr>
        <w:t xml:space="preserve"> </w:t>
      </w:r>
      <w:r w:rsidR="00076486" w:rsidRPr="00B50225">
        <w:rPr>
          <w:szCs w:val="18"/>
        </w:rPr>
        <w:t>prehľade</w:t>
      </w:r>
      <w:r w:rsidRPr="00B50225">
        <w:rPr>
          <w:szCs w:val="18"/>
        </w:rPr>
        <w:t>:</w:t>
      </w:r>
    </w:p>
    <w:p w:rsidR="00491AF0" w:rsidRPr="00891481" w:rsidRDefault="00491AF0" w:rsidP="00B33B35">
      <w:pPr>
        <w:pStyle w:val="BodyText"/>
        <w:keepNext/>
        <w:jc w:val="left"/>
        <w:rPr>
          <w:szCs w:val="18"/>
        </w:rPr>
      </w:pPr>
    </w:p>
    <w:p w:rsidR="005B4970" w:rsidRDefault="00E66EE0" w:rsidP="00E20FFE">
      <w:pPr>
        <w:pStyle w:val="BodyText"/>
        <w:rPr>
          <w:szCs w:val="18"/>
        </w:rPr>
      </w:pPr>
      <w:bookmarkStart w:id="45" w:name="_MON_1405948491"/>
      <w:bookmarkEnd w:id="45"/>
      <w:r>
        <w:rPr>
          <w:szCs w:val="18"/>
        </w:rPr>
        <w:pict>
          <v:shape id="_x0000_i1035" type="#_x0000_t75" style="width:437.25pt;height:336pt" o:preferrelative="f">
            <v:imagedata r:id="rId32" o:title=""/>
            <o:lock v:ext="edit" aspectratio="f"/>
          </v:shape>
        </w:pict>
      </w:r>
      <w:bookmarkEnd w:id="43"/>
      <w:bookmarkEnd w:id="44"/>
    </w:p>
    <w:p w:rsidR="00605523" w:rsidRDefault="00605523" w:rsidP="00B50225">
      <w:pPr>
        <w:pStyle w:val="BodyText"/>
        <w:ind w:left="0"/>
        <w:jc w:val="left"/>
        <w:rPr>
          <w:szCs w:val="18"/>
        </w:rPr>
      </w:pPr>
    </w:p>
    <w:p w:rsidR="009A607F" w:rsidRPr="00891481" w:rsidRDefault="009A607F" w:rsidP="00B50225">
      <w:pPr>
        <w:pStyle w:val="BodyText"/>
        <w:ind w:left="0"/>
        <w:jc w:val="left"/>
        <w:rPr>
          <w:szCs w:val="18"/>
        </w:rPr>
      </w:pPr>
    </w:p>
    <w:p w:rsidR="00B62963" w:rsidRPr="008C0838" w:rsidRDefault="00491AF0">
      <w:pPr>
        <w:pStyle w:val="Heading2"/>
        <w:numPr>
          <w:ilvl w:val="0"/>
          <w:numId w:val="2"/>
        </w:numPr>
        <w:tabs>
          <w:tab w:val="clear" w:pos="360"/>
          <w:tab w:val="num" w:pos="426"/>
        </w:tabs>
        <w:ind w:left="426" w:hanging="426"/>
        <w:rPr>
          <w:szCs w:val="18"/>
        </w:rPr>
      </w:pPr>
      <w:bookmarkStart w:id="46" w:name="_Toc530739909"/>
      <w:r w:rsidRPr="008C0838">
        <w:rPr>
          <w:szCs w:val="18"/>
        </w:rPr>
        <w:t>Záväzky</w:t>
      </w:r>
      <w:bookmarkEnd w:id="46"/>
    </w:p>
    <w:p w:rsidR="00491AF0" w:rsidRPr="00B50225" w:rsidRDefault="00491AF0" w:rsidP="00491AF0">
      <w:pPr>
        <w:pStyle w:val="BodyText"/>
        <w:rPr>
          <w:szCs w:val="18"/>
        </w:rPr>
      </w:pPr>
    </w:p>
    <w:p w:rsidR="00491AF0" w:rsidRPr="00B50225" w:rsidRDefault="00491AF0" w:rsidP="00491AF0">
      <w:pPr>
        <w:pStyle w:val="BodyText"/>
        <w:rPr>
          <w:szCs w:val="18"/>
        </w:rPr>
      </w:pPr>
      <w:r w:rsidRPr="00B50225">
        <w:rPr>
          <w:szCs w:val="18"/>
        </w:rPr>
        <w:t>Štruktúra záväzkov (okrem bankových úverov) podľa zostatkovej doby splatnosti je uvedená v nasledujúcom prehľade:</w:t>
      </w:r>
    </w:p>
    <w:p w:rsidR="00022493" w:rsidRDefault="00022493" w:rsidP="009D0700">
      <w:pPr>
        <w:ind w:left="426"/>
        <w:rPr>
          <w:sz w:val="18"/>
          <w:szCs w:val="18"/>
        </w:rPr>
      </w:pPr>
    </w:p>
    <w:bookmarkStart w:id="47" w:name="_MON_1405948528"/>
    <w:bookmarkEnd w:id="47"/>
    <w:p w:rsidR="00D04D91" w:rsidRPr="00B50225" w:rsidRDefault="001C3692" w:rsidP="008C5810">
      <w:pPr>
        <w:ind w:left="426"/>
        <w:rPr>
          <w:szCs w:val="18"/>
        </w:rPr>
      </w:pPr>
      <w:r w:rsidRPr="00B50225">
        <w:rPr>
          <w:sz w:val="18"/>
          <w:szCs w:val="18"/>
        </w:rPr>
        <w:object w:dxaOrig="8927" w:dyaOrig="2785">
          <v:shape id="_x0000_i1036" type="#_x0000_t75" style="width:439.5pt;height:154.5pt" o:ole="" o:preferrelative="f">
            <v:imagedata r:id="rId33" o:title=""/>
            <o:lock v:ext="edit" aspectratio="f"/>
          </v:shape>
          <o:OLEObject Type="Embed" ProgID="Excel.Sheet.12" ShapeID="_x0000_i1036" DrawAspect="Content" ObjectID="_1497185669" r:id="rId34"/>
        </w:object>
      </w:r>
    </w:p>
    <w:p w:rsidR="00E231BA" w:rsidRPr="008C0838" w:rsidRDefault="00E231BA" w:rsidP="00605523">
      <w:pPr>
        <w:pStyle w:val="Heading2"/>
        <w:numPr>
          <w:ilvl w:val="0"/>
          <w:numId w:val="2"/>
        </w:numPr>
        <w:rPr>
          <w:szCs w:val="18"/>
        </w:rPr>
      </w:pPr>
      <w:bookmarkStart w:id="48" w:name="_Toc530739911"/>
      <w:r w:rsidRPr="00891481">
        <w:rPr>
          <w:szCs w:val="18"/>
        </w:rPr>
        <w:lastRenderedPageBreak/>
        <w:t>Sociálny fond</w:t>
      </w:r>
      <w:bookmarkEnd w:id="48"/>
    </w:p>
    <w:p w:rsidR="00E231BA" w:rsidRPr="00B50225" w:rsidRDefault="00E231BA" w:rsidP="00605523">
      <w:pPr>
        <w:pStyle w:val="BodyText"/>
        <w:keepNext/>
        <w:rPr>
          <w:szCs w:val="18"/>
        </w:rPr>
      </w:pPr>
    </w:p>
    <w:p w:rsidR="00E231BA" w:rsidRDefault="00E231BA" w:rsidP="00605523">
      <w:pPr>
        <w:pStyle w:val="BodyText"/>
        <w:keepNext/>
        <w:rPr>
          <w:szCs w:val="18"/>
        </w:rPr>
      </w:pPr>
      <w:r w:rsidRPr="00B50225">
        <w:rPr>
          <w:szCs w:val="18"/>
        </w:rPr>
        <w:t>Tvorba a čerpanie sociálneho fondu v priebehu účtovného obdobia sú znázornené v nasledujúcom prehľade:</w:t>
      </w:r>
    </w:p>
    <w:p w:rsidR="009A6042" w:rsidRPr="00B50225" w:rsidRDefault="009A6042" w:rsidP="00605523">
      <w:pPr>
        <w:pStyle w:val="BodyText"/>
        <w:keepNext/>
        <w:rPr>
          <w:szCs w:val="18"/>
        </w:rPr>
      </w:pPr>
    </w:p>
    <w:bookmarkStart w:id="49" w:name="_MON_1405948668"/>
    <w:bookmarkEnd w:id="49"/>
    <w:p w:rsidR="00E231BA" w:rsidRDefault="00273F16" w:rsidP="00E231BA">
      <w:pPr>
        <w:pStyle w:val="BodyText"/>
        <w:rPr>
          <w:szCs w:val="18"/>
        </w:rPr>
      </w:pPr>
      <w:r w:rsidRPr="00B50225">
        <w:rPr>
          <w:szCs w:val="18"/>
        </w:rPr>
        <w:object w:dxaOrig="8959" w:dyaOrig="2815">
          <v:shape id="_x0000_i1037" type="#_x0000_t75" style="width:441pt;height:154.5pt" o:ole="" o:preferrelative="f">
            <v:imagedata r:id="rId35" o:title=""/>
            <o:lock v:ext="edit" aspectratio="f"/>
          </v:shape>
          <o:OLEObject Type="Embed" ProgID="Excel.Sheet.12" ShapeID="_x0000_i1037" DrawAspect="Content" ObjectID="_1497185670" r:id="rId36"/>
        </w:object>
      </w:r>
      <w:r w:rsidR="00E231BA"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9C23B3" w:rsidRDefault="009C23B3" w:rsidP="00E231BA">
      <w:pPr>
        <w:pStyle w:val="BodyText"/>
        <w:rPr>
          <w:szCs w:val="18"/>
        </w:rPr>
      </w:pPr>
    </w:p>
    <w:p w:rsidR="009C23B3" w:rsidRPr="00B50225" w:rsidRDefault="009C23B3" w:rsidP="00E231BA">
      <w:pPr>
        <w:pStyle w:val="BodyText"/>
        <w:rPr>
          <w:szCs w:val="18"/>
        </w:rPr>
      </w:pPr>
    </w:p>
    <w:p w:rsidR="009C23B3" w:rsidRPr="00B50225" w:rsidRDefault="009C23B3" w:rsidP="009C23B3">
      <w:pPr>
        <w:pStyle w:val="Heading2"/>
        <w:numPr>
          <w:ilvl w:val="0"/>
          <w:numId w:val="2"/>
        </w:numPr>
        <w:rPr>
          <w:szCs w:val="18"/>
        </w:rPr>
      </w:pPr>
      <w:r w:rsidRPr="00891481">
        <w:rPr>
          <w:szCs w:val="18"/>
        </w:rPr>
        <w:t>Č</w:t>
      </w:r>
      <w:r w:rsidRPr="008C0838">
        <w:rPr>
          <w:szCs w:val="18"/>
        </w:rPr>
        <w:t>asové rozlíšenie</w:t>
      </w:r>
    </w:p>
    <w:p w:rsidR="009C23B3" w:rsidRPr="00B50225" w:rsidRDefault="009C23B3" w:rsidP="009C23B3">
      <w:pPr>
        <w:pStyle w:val="BodyText"/>
        <w:rPr>
          <w:szCs w:val="18"/>
        </w:rPr>
      </w:pPr>
    </w:p>
    <w:p w:rsidR="009C23B3" w:rsidRDefault="009C23B3" w:rsidP="009C23B3">
      <w:pPr>
        <w:pStyle w:val="BodyText"/>
        <w:rPr>
          <w:szCs w:val="18"/>
        </w:rPr>
      </w:pPr>
      <w:r w:rsidRPr="00B50225">
        <w:rPr>
          <w:szCs w:val="18"/>
        </w:rPr>
        <w:t>Štruktúra časového rozlíšenia je uvedená v nasledujúcom prehľade:</w:t>
      </w:r>
    </w:p>
    <w:p w:rsidR="007D6D28" w:rsidRPr="009C23B3" w:rsidRDefault="007D6D28" w:rsidP="009C23B3">
      <w:pPr>
        <w:pStyle w:val="BodyText"/>
        <w:rPr>
          <w:szCs w:val="18"/>
        </w:rPr>
      </w:pPr>
    </w:p>
    <w:bookmarkStart w:id="50" w:name="_MON_1405949598"/>
    <w:bookmarkEnd w:id="50"/>
    <w:p w:rsidR="00F12594" w:rsidRDefault="00F60C92" w:rsidP="00E231BA">
      <w:pPr>
        <w:pStyle w:val="BodyText"/>
        <w:rPr>
          <w:szCs w:val="18"/>
        </w:rPr>
      </w:pPr>
      <w:r>
        <w:object w:dxaOrig="8810" w:dyaOrig="3269">
          <v:shape id="_x0000_i1038" type="#_x0000_t75" style="width:438.75pt;height:182.25pt" o:ole="" o:preferrelative="f">
            <v:imagedata r:id="rId37" o:title=""/>
            <o:lock v:ext="edit" aspectratio="f"/>
          </v:shape>
          <o:OLEObject Type="Embed" ProgID="Excel.Sheet.12" ShapeID="_x0000_i1038" DrawAspect="Content" ObjectID="_1497185671" r:id="rId38"/>
        </w:object>
      </w:r>
    </w:p>
    <w:p w:rsidR="00F12594" w:rsidRPr="00446650" w:rsidRDefault="00446650" w:rsidP="00446650">
      <w:pPr>
        <w:spacing w:after="200" w:line="276" w:lineRule="auto"/>
        <w:rPr>
          <w:sz w:val="18"/>
          <w:szCs w:val="18"/>
        </w:rPr>
      </w:pPr>
      <w:r>
        <w:rPr>
          <w:szCs w:val="18"/>
        </w:rPr>
        <w:br w:type="page"/>
      </w:r>
    </w:p>
    <w:p w:rsidR="00E231BA" w:rsidRPr="00B50225" w:rsidRDefault="00EC0F36" w:rsidP="00605523">
      <w:pPr>
        <w:pStyle w:val="Heading1"/>
        <w:rPr>
          <w:szCs w:val="18"/>
        </w:rPr>
      </w:pPr>
      <w:r>
        <w:rPr>
          <w:szCs w:val="18"/>
        </w:rPr>
        <w:lastRenderedPageBreak/>
        <w:t xml:space="preserve"> I</w:t>
      </w:r>
      <w:r w:rsidR="00E231BA" w:rsidRPr="00B50225">
        <w:rPr>
          <w:szCs w:val="18"/>
        </w:rPr>
        <w:t>nformácie o výnosoch</w:t>
      </w:r>
    </w:p>
    <w:p w:rsidR="00E231BA" w:rsidRPr="00B50225" w:rsidRDefault="00E231BA" w:rsidP="00E231BA">
      <w:pPr>
        <w:pStyle w:val="Heading2"/>
        <w:numPr>
          <w:ilvl w:val="0"/>
          <w:numId w:val="0"/>
        </w:numPr>
        <w:rPr>
          <w:szCs w:val="18"/>
        </w:rPr>
      </w:pPr>
      <w:bookmarkStart w:id="51" w:name="_Toc530739914"/>
    </w:p>
    <w:p w:rsidR="00E231BA" w:rsidRPr="00B50225" w:rsidRDefault="00E231BA" w:rsidP="001E7C49">
      <w:pPr>
        <w:pStyle w:val="Heading2"/>
        <w:numPr>
          <w:ilvl w:val="0"/>
          <w:numId w:val="9"/>
        </w:numPr>
        <w:rPr>
          <w:szCs w:val="18"/>
        </w:rPr>
      </w:pPr>
      <w:r w:rsidRPr="00B50225">
        <w:rPr>
          <w:szCs w:val="18"/>
        </w:rPr>
        <w:t>Tržby za vlastné výkony a tovar</w:t>
      </w:r>
      <w:bookmarkEnd w:id="51"/>
    </w:p>
    <w:p w:rsidR="00E231BA" w:rsidRPr="00B50225" w:rsidRDefault="00E231BA" w:rsidP="00E231BA">
      <w:pPr>
        <w:pStyle w:val="BodyText"/>
        <w:rPr>
          <w:szCs w:val="18"/>
        </w:rPr>
      </w:pPr>
    </w:p>
    <w:p w:rsidR="00E231BA" w:rsidRPr="00B50225" w:rsidRDefault="00E231BA" w:rsidP="00E231BA">
      <w:pPr>
        <w:pStyle w:val="BodyText"/>
        <w:rPr>
          <w:szCs w:val="18"/>
        </w:rPr>
      </w:pPr>
      <w:r w:rsidRPr="00B50225">
        <w:rPr>
          <w:szCs w:val="18"/>
        </w:rPr>
        <w:t>Tržby za vlastné výkony a tovar podľa jednotlivých segmentov, t. j. podľa typov výrobkov a služieb, a podľa hlavných teritórií sú uvedené v nasledujúcom prehľade:</w:t>
      </w:r>
    </w:p>
    <w:bookmarkStart w:id="52" w:name="_MON_1405949910"/>
    <w:bookmarkEnd w:id="52"/>
    <w:p w:rsidR="00F75DF5" w:rsidRDefault="009D6AA0" w:rsidP="00F75DF5">
      <w:pPr>
        <w:pStyle w:val="BodyText"/>
        <w:rPr>
          <w:szCs w:val="18"/>
        </w:rPr>
      </w:pPr>
      <w:r w:rsidRPr="00B50225">
        <w:rPr>
          <w:szCs w:val="18"/>
        </w:rPr>
        <w:object w:dxaOrig="9579" w:dyaOrig="1503">
          <v:shape id="_x0000_i1039" type="#_x0000_t75" style="width:446.25pt;height:79.5pt" o:ole="" o:preferrelative="f">
            <v:imagedata r:id="rId39" o:title=""/>
            <o:lock v:ext="edit" aspectratio="f"/>
          </v:shape>
          <o:OLEObject Type="Embed" ProgID="Excel.Sheet.12" ShapeID="_x0000_i1039" DrawAspect="Content" ObjectID="_1497185672" r:id="rId40"/>
        </w:object>
      </w:r>
    </w:p>
    <w:p w:rsidR="009A607F" w:rsidRPr="00B50225" w:rsidRDefault="009A607F" w:rsidP="00F75DF5">
      <w:pPr>
        <w:pStyle w:val="BodyText"/>
        <w:rPr>
          <w:szCs w:val="18"/>
        </w:rPr>
      </w:pPr>
    </w:p>
    <w:p w:rsidR="00E2476B" w:rsidRDefault="00E2476B" w:rsidP="001E7C49">
      <w:pPr>
        <w:pStyle w:val="Heading2"/>
        <w:numPr>
          <w:ilvl w:val="0"/>
          <w:numId w:val="9"/>
        </w:numPr>
      </w:pPr>
      <w:r>
        <w:t>Výnosy z hospodárskej činnosti, finančnej činnosti a výnosy, ktoré majú výnimočný výskyt</w:t>
      </w:r>
      <w:r w:rsidRPr="00141708">
        <w:t xml:space="preserve"> </w:t>
      </w:r>
      <w:r>
        <w:t>alebo rozsah</w:t>
      </w:r>
    </w:p>
    <w:p w:rsidR="00E2476B" w:rsidRDefault="00E2476B" w:rsidP="00E2476B">
      <w:pPr>
        <w:pStyle w:val="BodyText"/>
        <w:keepNext/>
      </w:pPr>
    </w:p>
    <w:p w:rsidR="00E2476B" w:rsidRDefault="00E2476B" w:rsidP="00E2476B">
      <w:pPr>
        <w:pStyle w:val="BodyText"/>
        <w:keepNext/>
      </w:pPr>
      <w:r>
        <w:t xml:space="preserve">Prehľad o výnosoch z hospodárskej činnosti, finančnej činnosti a výnosoch, ktoré majú výnimočný výskyt alebo rozsah, je uvedený v nasledujúcom prehľade: </w:t>
      </w:r>
    </w:p>
    <w:p w:rsidR="00E2476B" w:rsidRPr="00B50225" w:rsidRDefault="00E2476B" w:rsidP="00E2476B">
      <w:pPr>
        <w:pStyle w:val="BodyText"/>
        <w:keepNext/>
        <w:ind w:left="0"/>
        <w:rPr>
          <w:szCs w:val="18"/>
        </w:rPr>
      </w:pPr>
    </w:p>
    <w:bookmarkStart w:id="53" w:name="_MON_1405949975"/>
    <w:bookmarkEnd w:id="53"/>
    <w:p w:rsidR="00E231BA" w:rsidRPr="00B50225" w:rsidRDefault="00B43708" w:rsidP="00E231BA">
      <w:pPr>
        <w:pStyle w:val="BodyText"/>
        <w:rPr>
          <w:szCs w:val="18"/>
        </w:rPr>
      </w:pPr>
      <w:r w:rsidRPr="00B50225">
        <w:rPr>
          <w:szCs w:val="18"/>
        </w:rPr>
        <w:object w:dxaOrig="9021" w:dyaOrig="3974">
          <v:shape id="_x0000_i1040" type="#_x0000_t75" style="width:438.75pt;height:3in" o:ole="" o:preferrelative="f">
            <v:imagedata r:id="rId41" o:title=""/>
            <o:lock v:ext="edit" aspectratio="f"/>
          </v:shape>
          <o:OLEObject Type="Embed" ProgID="Excel.Sheet.12" ShapeID="_x0000_i1040" DrawAspect="Content" ObjectID="_1497185673" r:id="rId42"/>
        </w:object>
      </w:r>
    </w:p>
    <w:p w:rsidR="009A607F" w:rsidRPr="00FC603B" w:rsidRDefault="009A607F">
      <w:pPr>
        <w:spacing w:after="200" w:line="276" w:lineRule="auto"/>
        <w:rPr>
          <w:b/>
          <w:sz w:val="18"/>
          <w:szCs w:val="18"/>
        </w:rPr>
      </w:pPr>
    </w:p>
    <w:p w:rsidR="005C50FC" w:rsidRPr="00B50225" w:rsidRDefault="005C50FC" w:rsidP="005C50FC">
      <w:pPr>
        <w:pStyle w:val="Heading2"/>
        <w:numPr>
          <w:ilvl w:val="0"/>
          <w:numId w:val="2"/>
        </w:numPr>
        <w:rPr>
          <w:szCs w:val="18"/>
        </w:rPr>
      </w:pPr>
      <w:r w:rsidRPr="00891481">
        <w:rPr>
          <w:szCs w:val="18"/>
        </w:rPr>
        <w:t xml:space="preserve">Čistý obrat </w:t>
      </w:r>
    </w:p>
    <w:p w:rsidR="005C50FC" w:rsidRPr="00B50225" w:rsidRDefault="005C50FC" w:rsidP="005C50FC">
      <w:pPr>
        <w:pStyle w:val="BodyText"/>
        <w:rPr>
          <w:szCs w:val="18"/>
        </w:rPr>
      </w:pPr>
    </w:p>
    <w:p w:rsidR="005C50FC" w:rsidRPr="00B50225" w:rsidRDefault="005C50FC" w:rsidP="005C50FC">
      <w:pPr>
        <w:pStyle w:val="Body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rsidR="005C50FC" w:rsidRPr="00B50225" w:rsidRDefault="005C50FC" w:rsidP="005C50FC">
      <w:pPr>
        <w:pStyle w:val="BodyText"/>
        <w:rPr>
          <w:szCs w:val="18"/>
        </w:rPr>
      </w:pPr>
    </w:p>
    <w:bookmarkStart w:id="54" w:name="_MON_1405950002"/>
    <w:bookmarkEnd w:id="54"/>
    <w:p w:rsidR="0000290B" w:rsidRPr="00B50225" w:rsidRDefault="00B43708" w:rsidP="0000290B">
      <w:pPr>
        <w:pStyle w:val="BodyText"/>
        <w:rPr>
          <w:szCs w:val="18"/>
        </w:rPr>
      </w:pPr>
      <w:r w:rsidRPr="00B50225">
        <w:rPr>
          <w:szCs w:val="18"/>
        </w:rPr>
        <w:object w:dxaOrig="8681" w:dyaOrig="2366">
          <v:shape id="_x0000_i1041" type="#_x0000_t75" style="width:439.5pt;height:133.5pt" o:ole="" o:preferrelative="f">
            <v:imagedata r:id="rId43" o:title=""/>
            <o:lock v:ext="edit" aspectratio="f"/>
          </v:shape>
          <o:OLEObject Type="Embed" ProgID="Excel.Sheet.12" ShapeID="_x0000_i1041" DrawAspect="Content" ObjectID="_1497185674" r:id="rId44"/>
        </w:object>
      </w:r>
      <w:r w:rsidR="0000290B" w:rsidRPr="00B50225">
        <w:rPr>
          <w:szCs w:val="18"/>
        </w:rPr>
        <w:br w:type="page"/>
      </w:r>
    </w:p>
    <w:p w:rsidR="0000290B" w:rsidRPr="00B50225" w:rsidRDefault="0000290B" w:rsidP="00B50225">
      <w:pPr>
        <w:pStyle w:val="Heading1"/>
        <w:spacing w:before="240" w:after="60"/>
        <w:rPr>
          <w:szCs w:val="18"/>
        </w:rPr>
      </w:pPr>
      <w:r w:rsidRPr="00B50225">
        <w:rPr>
          <w:szCs w:val="18"/>
        </w:rPr>
        <w:lastRenderedPageBreak/>
        <w:t>Informácie o nákladoch</w:t>
      </w:r>
    </w:p>
    <w:p w:rsidR="0000290B" w:rsidRPr="00B50225" w:rsidRDefault="0000290B" w:rsidP="0000290B">
      <w:pPr>
        <w:pStyle w:val="BodyText"/>
        <w:rPr>
          <w:szCs w:val="18"/>
        </w:rPr>
      </w:pPr>
    </w:p>
    <w:p w:rsidR="00C06C41" w:rsidRDefault="0000290B" w:rsidP="001E7C49">
      <w:pPr>
        <w:pStyle w:val="Heading2"/>
        <w:numPr>
          <w:ilvl w:val="0"/>
          <w:numId w:val="6"/>
        </w:numPr>
      </w:pPr>
      <w:r w:rsidRPr="00B50225">
        <w:rPr>
          <w:szCs w:val="18"/>
        </w:rPr>
        <w:t>Náklady na poskytnuté služby</w:t>
      </w:r>
      <w:r w:rsidR="009458E0" w:rsidRPr="00B50225">
        <w:rPr>
          <w:szCs w:val="18"/>
        </w:rPr>
        <w:t xml:space="preserve">, ostatné náklady na hospodársku činnosť, finančné </w:t>
      </w:r>
      <w:r w:rsidR="00C06C41">
        <w:rPr>
          <w:szCs w:val="18"/>
        </w:rPr>
        <w:t xml:space="preserve">náklady </w:t>
      </w:r>
      <w:r w:rsidR="006264A5">
        <w:rPr>
          <w:szCs w:val="18"/>
        </w:rPr>
        <w:t>a </w:t>
      </w:r>
      <w:r w:rsidR="00C06C41">
        <w:t>náklady, ktoré majú výnimočný výskyt alebo rozsah</w:t>
      </w:r>
    </w:p>
    <w:p w:rsidR="0000290B" w:rsidRPr="00FC603B" w:rsidRDefault="0000290B" w:rsidP="0000290B">
      <w:pPr>
        <w:rPr>
          <w:sz w:val="18"/>
          <w:szCs w:val="18"/>
        </w:rPr>
      </w:pPr>
    </w:p>
    <w:p w:rsidR="00C06C41" w:rsidRDefault="00C06C41" w:rsidP="00C06C41">
      <w:pPr>
        <w:pStyle w:val="BodyText"/>
      </w:pPr>
      <w:r w:rsidRPr="00BF5606">
        <w:t>Prehľad o nákladoch na poskytnuté služby</w:t>
      </w:r>
      <w:r>
        <w:t>, ostatných nákladoch na hospodársku činnosť, finančných nákladoch a nákladoch, ktoré majú výnimočný výskyt alebo rozsah</w:t>
      </w:r>
      <w:r w:rsidRPr="00BF5606">
        <w:t>:</w:t>
      </w:r>
    </w:p>
    <w:p w:rsidR="00C06C41" w:rsidRDefault="00C06C41" w:rsidP="00C06C41">
      <w:pPr>
        <w:pStyle w:val="BodyText"/>
      </w:pPr>
    </w:p>
    <w:bookmarkStart w:id="55" w:name="_MON_1405950034"/>
    <w:bookmarkEnd w:id="55"/>
    <w:p w:rsidR="009458E0" w:rsidRDefault="002C2EE7" w:rsidP="0000290B">
      <w:pPr>
        <w:pStyle w:val="BodyText"/>
        <w:rPr>
          <w:szCs w:val="18"/>
        </w:rPr>
      </w:pPr>
      <w:r w:rsidRPr="00B50225">
        <w:rPr>
          <w:szCs w:val="18"/>
        </w:rPr>
        <w:object w:dxaOrig="8190" w:dyaOrig="9585">
          <v:shape id="_x0000_i1042" type="#_x0000_t75" style="width:411pt;height:537pt" o:ole="" o:preferrelative="f">
            <v:imagedata r:id="rId45" o:title=""/>
            <o:lock v:ext="edit" aspectratio="f"/>
          </v:shape>
          <o:OLEObject Type="Embed" ProgID="Excel.Sheet.12" ShapeID="_x0000_i1042" DrawAspect="Content" ObjectID="_1497185675" r:id="rId46"/>
        </w:object>
      </w:r>
    </w:p>
    <w:p w:rsidR="00F63490" w:rsidRDefault="00F63490" w:rsidP="0000290B">
      <w:pPr>
        <w:pStyle w:val="BodyText"/>
        <w:rPr>
          <w:szCs w:val="18"/>
        </w:rPr>
      </w:pPr>
    </w:p>
    <w:p w:rsidR="00F63490" w:rsidRDefault="00F63490" w:rsidP="0000290B">
      <w:pPr>
        <w:pStyle w:val="BodyText"/>
        <w:rPr>
          <w:szCs w:val="18"/>
        </w:rPr>
      </w:pPr>
    </w:p>
    <w:p w:rsidR="00F63490" w:rsidRPr="00B50225" w:rsidRDefault="00F63490" w:rsidP="0000290B">
      <w:pPr>
        <w:pStyle w:val="BodyText"/>
        <w:rPr>
          <w:szCs w:val="18"/>
        </w:rPr>
      </w:pPr>
    </w:p>
    <w:p w:rsidR="00BA4465" w:rsidRDefault="00BA4465">
      <w:pPr>
        <w:spacing w:after="200" w:line="276" w:lineRule="auto"/>
        <w:rPr>
          <w:sz w:val="18"/>
          <w:szCs w:val="18"/>
        </w:rPr>
      </w:pPr>
      <w:r>
        <w:rPr>
          <w:szCs w:val="18"/>
        </w:rPr>
        <w:br w:type="page"/>
      </w:r>
    </w:p>
    <w:p w:rsidR="0000290B" w:rsidRPr="003008A4" w:rsidRDefault="0000290B" w:rsidP="00B50225">
      <w:pPr>
        <w:pStyle w:val="Heading1"/>
        <w:spacing w:before="120"/>
        <w:rPr>
          <w:szCs w:val="18"/>
        </w:rPr>
      </w:pPr>
      <w:r w:rsidRPr="003008A4">
        <w:rPr>
          <w:szCs w:val="18"/>
        </w:rPr>
        <w:lastRenderedPageBreak/>
        <w:t>Informácie o daniach z príjmov</w:t>
      </w:r>
    </w:p>
    <w:p w:rsidR="0000290B" w:rsidRPr="00B50225" w:rsidRDefault="0000290B" w:rsidP="0000290B">
      <w:pPr>
        <w:pStyle w:val="BodyText"/>
        <w:rPr>
          <w:szCs w:val="18"/>
        </w:rPr>
      </w:pPr>
    </w:p>
    <w:p w:rsidR="0000290B" w:rsidRPr="00B50225" w:rsidRDefault="00750629" w:rsidP="0000290B">
      <w:pPr>
        <w:pStyle w:val="BodyText"/>
        <w:rPr>
          <w:szCs w:val="18"/>
        </w:rPr>
      </w:pPr>
      <w:r w:rsidRPr="00B50225">
        <w:rPr>
          <w:szCs w:val="18"/>
        </w:rPr>
        <w:t>Prevod od teoretickej dane z príjmov k vykázanej dani z príjmov je uvedený v nasledujúcom prehľade:</w:t>
      </w:r>
    </w:p>
    <w:p w:rsidR="0000290B" w:rsidRPr="00891481" w:rsidRDefault="0000290B" w:rsidP="0000290B">
      <w:pPr>
        <w:pStyle w:val="BodyText"/>
        <w:rPr>
          <w:szCs w:val="18"/>
        </w:rPr>
      </w:pPr>
    </w:p>
    <w:bookmarkStart w:id="56" w:name="_MON_1405950056"/>
    <w:bookmarkEnd w:id="56"/>
    <w:p w:rsidR="005B70DE" w:rsidRDefault="00DF7A21" w:rsidP="003008A4">
      <w:pPr>
        <w:pStyle w:val="BodyText"/>
        <w:rPr>
          <w:szCs w:val="18"/>
        </w:rPr>
      </w:pPr>
      <w:r w:rsidRPr="00B50225">
        <w:rPr>
          <w:szCs w:val="18"/>
        </w:rPr>
        <w:object w:dxaOrig="9143" w:dyaOrig="4915">
          <v:shape id="_x0000_i1043" type="#_x0000_t75" style="width:441.75pt;height:264.75pt" o:ole="" o:preferrelative="f">
            <v:imagedata r:id="rId47" o:title=""/>
            <o:lock v:ext="edit" aspectratio="f"/>
          </v:shape>
          <o:OLEObject Type="Embed" ProgID="Excel.Sheet.12" ShapeID="_x0000_i1043" DrawAspect="Content" ObjectID="_1497185676" r:id="rId48"/>
        </w:object>
      </w:r>
    </w:p>
    <w:p w:rsidR="0000290B" w:rsidRDefault="0000290B" w:rsidP="0000290B">
      <w:pPr>
        <w:pStyle w:val="BodyText"/>
        <w:rPr>
          <w:szCs w:val="18"/>
        </w:rPr>
      </w:pPr>
      <w:r w:rsidRPr="00B50225">
        <w:rPr>
          <w:szCs w:val="18"/>
        </w:rPr>
        <w:t>Ďalšie informácie k odloženým daniam:</w:t>
      </w:r>
    </w:p>
    <w:p w:rsidR="00EB4F17" w:rsidRPr="00B50225" w:rsidRDefault="00EB4F17" w:rsidP="0000290B">
      <w:pPr>
        <w:pStyle w:val="BodyText"/>
        <w:rPr>
          <w:szCs w:val="18"/>
        </w:rPr>
      </w:pPr>
    </w:p>
    <w:bookmarkStart w:id="57" w:name="_MON_1405950083"/>
    <w:bookmarkEnd w:id="57"/>
    <w:p w:rsidR="007C6A37" w:rsidRPr="00B50225" w:rsidRDefault="00916C7F" w:rsidP="0000290B">
      <w:pPr>
        <w:pStyle w:val="BodyText"/>
        <w:rPr>
          <w:szCs w:val="18"/>
        </w:rPr>
      </w:pPr>
      <w:r w:rsidRPr="00B50225">
        <w:rPr>
          <w:szCs w:val="18"/>
        </w:rPr>
        <w:object w:dxaOrig="9066" w:dyaOrig="5910">
          <v:shape id="_x0000_i1044" type="#_x0000_t75" style="width:440.25pt;height:314.25pt" o:ole="" o:preferrelative="f">
            <v:imagedata r:id="rId49" o:title=""/>
            <o:lock v:ext="edit" aspectratio="f"/>
          </v:shape>
          <o:OLEObject Type="Embed" ProgID="Excel.Sheet.12" ShapeID="_x0000_i1044" DrawAspect="Content" ObjectID="_1497185677" r:id="rId50"/>
        </w:object>
      </w:r>
      <w:r w:rsidR="007C6A37" w:rsidRPr="00B50225">
        <w:rPr>
          <w:szCs w:val="18"/>
        </w:rPr>
        <w:br w:type="page"/>
      </w:r>
    </w:p>
    <w:p w:rsidR="0000290B" w:rsidRPr="00B50225" w:rsidRDefault="0000290B" w:rsidP="00B50225">
      <w:pPr>
        <w:pStyle w:val="Heading1"/>
        <w:spacing w:before="600" w:after="60"/>
        <w:rPr>
          <w:szCs w:val="18"/>
        </w:rPr>
      </w:pPr>
      <w:r w:rsidRPr="00B50225">
        <w:rPr>
          <w:szCs w:val="18"/>
        </w:rPr>
        <w:lastRenderedPageBreak/>
        <w:t>Informácie o údajoch na podsúvahových  účtoch</w:t>
      </w:r>
    </w:p>
    <w:p w:rsidR="00B433AF" w:rsidRPr="00B50225" w:rsidRDefault="00B433AF" w:rsidP="002E31E7">
      <w:pPr>
        <w:pStyle w:val="BodyText"/>
        <w:rPr>
          <w:b/>
          <w:i/>
          <w:szCs w:val="18"/>
          <w:u w:val="single"/>
        </w:rPr>
      </w:pPr>
    </w:p>
    <w:p w:rsidR="00BF425D" w:rsidRPr="00B50225" w:rsidRDefault="000C17C3" w:rsidP="002E31E7">
      <w:pPr>
        <w:pStyle w:val="BodyText"/>
        <w:rPr>
          <w:b/>
          <w:i/>
          <w:szCs w:val="18"/>
          <w:u w:val="single"/>
        </w:rPr>
      </w:pPr>
      <w:r w:rsidRPr="00B50225">
        <w:rPr>
          <w:b/>
          <w:i/>
          <w:szCs w:val="18"/>
          <w:u w:val="single"/>
        </w:rPr>
        <w:t>Najatý majetok</w:t>
      </w:r>
    </w:p>
    <w:p w:rsidR="00BF425D" w:rsidRPr="00B50225" w:rsidRDefault="00BF425D" w:rsidP="002E31E7">
      <w:pPr>
        <w:pStyle w:val="BodyText"/>
        <w:rPr>
          <w:szCs w:val="18"/>
        </w:rPr>
      </w:pPr>
    </w:p>
    <w:p w:rsidR="00775D22" w:rsidRPr="00B50225" w:rsidRDefault="00F4619A" w:rsidP="00412C17">
      <w:pPr>
        <w:pStyle w:val="BodyText"/>
        <w:rPr>
          <w:szCs w:val="18"/>
        </w:rPr>
      </w:pPr>
      <w:r w:rsidRPr="00B50225">
        <w:rPr>
          <w:szCs w:val="18"/>
        </w:rPr>
        <w:t xml:space="preserve">Spoločnosť má v nájme (operatívny prenájom) </w:t>
      </w:r>
      <w:r w:rsidR="00A7691C">
        <w:rPr>
          <w:szCs w:val="18"/>
        </w:rPr>
        <w:t>obchodné a skladové priestory.</w:t>
      </w:r>
      <w:r w:rsidR="00412C17">
        <w:rPr>
          <w:szCs w:val="18"/>
        </w:rPr>
        <w:t xml:space="preserve"> Nájomné zmluvy sú uzatvoren</w:t>
      </w:r>
      <w:r w:rsidR="000341D9">
        <w:rPr>
          <w:szCs w:val="18"/>
        </w:rPr>
        <w:t>é do roku 2018 a celková suma ná</w:t>
      </w:r>
      <w:r w:rsidR="00FF466B">
        <w:rPr>
          <w:szCs w:val="18"/>
        </w:rPr>
        <w:t xml:space="preserve">jomného za rok 2014 </w:t>
      </w:r>
      <w:r w:rsidR="00FF466B" w:rsidRPr="00FF466B">
        <w:rPr>
          <w:szCs w:val="18"/>
        </w:rPr>
        <w:t xml:space="preserve">predstavuje 1 173 720 </w:t>
      </w:r>
      <w:r w:rsidR="00412C17" w:rsidRPr="00FF466B">
        <w:rPr>
          <w:szCs w:val="18"/>
        </w:rPr>
        <w:t>EUR</w:t>
      </w:r>
      <w:r w:rsidR="00FF466B">
        <w:rPr>
          <w:szCs w:val="18"/>
        </w:rPr>
        <w:t>.</w:t>
      </w:r>
    </w:p>
    <w:p w:rsidR="0000290B" w:rsidRPr="00B50225" w:rsidRDefault="00F4619A" w:rsidP="00B50225">
      <w:pPr>
        <w:pStyle w:val="Heading1"/>
        <w:spacing w:before="240" w:after="60"/>
        <w:rPr>
          <w:szCs w:val="18"/>
        </w:rPr>
      </w:pPr>
      <w:r w:rsidRPr="00B50225">
        <w:rPr>
          <w:szCs w:val="18"/>
        </w:rPr>
        <w:t>Informácie o iných aktívach a iných pasívach</w:t>
      </w:r>
    </w:p>
    <w:p w:rsidR="0000290B" w:rsidRPr="00B50225" w:rsidRDefault="0000290B" w:rsidP="0000290B">
      <w:pPr>
        <w:pStyle w:val="BodyText"/>
        <w:ind w:left="0"/>
        <w:rPr>
          <w:szCs w:val="18"/>
        </w:rPr>
      </w:pPr>
    </w:p>
    <w:p w:rsidR="0000290B" w:rsidRPr="00B50225" w:rsidRDefault="00F4619A" w:rsidP="001E7C49">
      <w:pPr>
        <w:pStyle w:val="Heading2"/>
        <w:numPr>
          <w:ilvl w:val="0"/>
          <w:numId w:val="10"/>
        </w:numPr>
        <w:rPr>
          <w:szCs w:val="18"/>
        </w:rPr>
      </w:pPr>
      <w:bookmarkStart w:id="58" w:name="_Toc530739921"/>
      <w:r w:rsidRPr="00B50225">
        <w:rPr>
          <w:szCs w:val="18"/>
        </w:rPr>
        <w:t>Podmienené záväzk</w:t>
      </w:r>
      <w:r w:rsidR="0000290B" w:rsidRPr="00B50225">
        <w:rPr>
          <w:szCs w:val="18"/>
        </w:rPr>
        <w:t>y</w:t>
      </w:r>
      <w:bookmarkEnd w:id="58"/>
    </w:p>
    <w:p w:rsidR="0000290B" w:rsidRPr="00B50225" w:rsidRDefault="0000290B" w:rsidP="0000290B">
      <w:pPr>
        <w:pStyle w:val="BodyText"/>
        <w:rPr>
          <w:szCs w:val="18"/>
        </w:rPr>
      </w:pPr>
    </w:p>
    <w:p w:rsidR="0000290B" w:rsidRDefault="0000290B" w:rsidP="0000290B">
      <w:pPr>
        <w:pStyle w:val="BodyText"/>
        <w:rPr>
          <w:szCs w:val="18"/>
        </w:rPr>
      </w:pPr>
      <w:r w:rsidRPr="00B50225">
        <w:rPr>
          <w:szCs w:val="18"/>
        </w:rPr>
        <w:t>Spoločnosť má nasledujúce podmienené záväzky, ktoré sa nesledujú v bežnom účtovníctve a neuvádzajú sa v súvahe:</w:t>
      </w:r>
    </w:p>
    <w:p w:rsidR="00C3575F" w:rsidRDefault="00C3575F" w:rsidP="0000290B">
      <w:pPr>
        <w:pStyle w:val="BodyText"/>
        <w:rPr>
          <w:szCs w:val="18"/>
        </w:rPr>
      </w:pPr>
    </w:p>
    <w:p w:rsidR="00C3575F" w:rsidRDefault="00C3575F" w:rsidP="00632111">
      <w:pPr>
        <w:pStyle w:val="BodyText"/>
      </w:pPr>
      <w:r w:rsidRPr="00632111">
        <w:rPr>
          <w:szCs w:val="18"/>
        </w:rPr>
        <w:t>Súdne</w:t>
      </w:r>
      <w:r>
        <w:t xml:space="preserve"> konanie na Okresnom súde Bratislava I, o určenie neúčinnosti zmluvy o predaji časti podniku uzatvorenej medzi spoločnosťou FASHION </w:t>
      </w:r>
      <w:proofErr w:type="spellStart"/>
      <w:r>
        <w:t>Sportswear</w:t>
      </w:r>
      <w:proofErr w:type="spellEnd"/>
      <w:r>
        <w:t xml:space="preserve"> SK spol. s </w:t>
      </w:r>
      <w:proofErr w:type="spellStart"/>
      <w:r>
        <w:t>r.o</w:t>
      </w:r>
      <w:proofErr w:type="spellEnd"/>
      <w:r>
        <w:t>. a spoločnosťou KENVELO Slovakia, spol. s </w:t>
      </w:r>
      <w:proofErr w:type="spellStart"/>
      <w:r>
        <w:t>r.o</w:t>
      </w:r>
      <w:proofErr w:type="spellEnd"/>
      <w:r>
        <w:t xml:space="preserve">. Predmetom uvedenej zmluvy bol predaj odštepného závodu spoločnosti FASHION </w:t>
      </w:r>
      <w:proofErr w:type="spellStart"/>
      <w:r>
        <w:t>Sportswear</w:t>
      </w:r>
      <w:proofErr w:type="spellEnd"/>
      <w:r>
        <w:t xml:space="preserve"> SK spol. s </w:t>
      </w:r>
      <w:proofErr w:type="spellStart"/>
      <w:r>
        <w:t>r.o</w:t>
      </w:r>
      <w:proofErr w:type="spellEnd"/>
      <w:r>
        <w:t>. s názvom KENVELO SK, spol. s </w:t>
      </w:r>
      <w:proofErr w:type="spellStart"/>
      <w:r>
        <w:t>r.o</w:t>
      </w:r>
      <w:proofErr w:type="spellEnd"/>
      <w:r>
        <w:t xml:space="preserve">. Konanie je vedené zo strany žalobcu - JUDr. Juraja </w:t>
      </w:r>
      <w:proofErr w:type="spellStart"/>
      <w:r>
        <w:t>Puskaliera</w:t>
      </w:r>
      <w:proofErr w:type="spellEnd"/>
      <w:r>
        <w:t xml:space="preserve">, správca konkurznej podstaty úpadcu FASHION </w:t>
      </w:r>
      <w:proofErr w:type="spellStart"/>
      <w:r>
        <w:t>Sportswear</w:t>
      </w:r>
      <w:proofErr w:type="spellEnd"/>
      <w:r>
        <w:t xml:space="preserve"> SK spol. s </w:t>
      </w:r>
      <w:proofErr w:type="spellStart"/>
      <w:r>
        <w:t>r.o</w:t>
      </w:r>
      <w:proofErr w:type="spellEnd"/>
      <w:r>
        <w:t xml:space="preserve">. a je dôsledkom sporu so spoločnosťou MADE BY VACULÍK, </w:t>
      </w:r>
      <w:proofErr w:type="spellStart"/>
      <w:r>
        <w:t>s.r.o</w:t>
      </w:r>
      <w:proofErr w:type="spellEnd"/>
      <w:r>
        <w:t>. Konkurzný správca požaduje určenie neúčinnosti uvedenej zmluvy, resp. vyplatenie sumy 12 596 793,46 EUR zo strany KENVELO SK, spol. s </w:t>
      </w:r>
      <w:proofErr w:type="spellStart"/>
      <w:r>
        <w:t>r.o</w:t>
      </w:r>
      <w:proofErr w:type="spellEnd"/>
      <w:r>
        <w:t xml:space="preserve">. do konkurznej podstaty úpadcu FASHION </w:t>
      </w:r>
      <w:proofErr w:type="spellStart"/>
      <w:r>
        <w:t>Sportswear</w:t>
      </w:r>
      <w:proofErr w:type="spellEnd"/>
      <w:r>
        <w:t xml:space="preserve"> SK, spol. s </w:t>
      </w:r>
      <w:proofErr w:type="spellStart"/>
      <w:r>
        <w:t>r.o</w:t>
      </w:r>
      <w:proofErr w:type="spellEnd"/>
      <w:r>
        <w:t>. Žaloba bola doručená Spoločnosti v októbri 2013 spolu s výz</w:t>
      </w:r>
      <w:r w:rsidR="00C17C08">
        <w:t>vou na vyjadrenie. Súdne pojedná</w:t>
      </w:r>
      <w:r>
        <w:t>vanie vo</w:t>
      </w:r>
      <w:r w:rsidR="002B2960">
        <w:t xml:space="preserve"> veci je vytýčené na 2. októbra </w:t>
      </w:r>
      <w:r>
        <w:t>2015.</w:t>
      </w:r>
      <w:r w:rsidR="003A0D13">
        <w:t xml:space="preserve"> Podľa vyjadrenia manažmentu je riziko úspešného ukončenia zo strany navrhovateľa nízke, a preto nebola vytvorená rezerva na súdny spor.</w:t>
      </w:r>
    </w:p>
    <w:p w:rsidR="00632111" w:rsidRDefault="00632111" w:rsidP="00632111">
      <w:pPr>
        <w:pStyle w:val="BodyText"/>
        <w:rPr>
          <w:szCs w:val="18"/>
        </w:rPr>
      </w:pPr>
    </w:p>
    <w:p w:rsidR="00CA0539" w:rsidRDefault="00CA0539" w:rsidP="00632111">
      <w:pPr>
        <w:pStyle w:val="BodyText"/>
        <w:rPr>
          <w:szCs w:val="18"/>
        </w:rPr>
      </w:pPr>
      <w:r w:rsidRPr="00142467">
        <w:rPr>
          <w:szCs w:val="18"/>
        </w:rPr>
        <w:t xml:space="preserve">V spore </w:t>
      </w:r>
      <w:proofErr w:type="spellStart"/>
      <w:r w:rsidRPr="00142467">
        <w:rPr>
          <w:szCs w:val="18"/>
        </w:rPr>
        <w:t>Vaculík</w:t>
      </w:r>
      <w:proofErr w:type="spellEnd"/>
      <w:r w:rsidRPr="00142467">
        <w:rPr>
          <w:szCs w:val="18"/>
        </w:rPr>
        <w:t xml:space="preserve"> </w:t>
      </w:r>
      <w:proofErr w:type="spellStart"/>
      <w:r w:rsidRPr="00142467">
        <w:rPr>
          <w:szCs w:val="18"/>
        </w:rPr>
        <w:t>Advertisement</w:t>
      </w:r>
      <w:proofErr w:type="spellEnd"/>
      <w:r w:rsidRPr="00142467">
        <w:rPr>
          <w:szCs w:val="18"/>
        </w:rPr>
        <w:t xml:space="preserve"> </w:t>
      </w:r>
      <w:proofErr w:type="spellStart"/>
      <w:r w:rsidRPr="00142467">
        <w:rPr>
          <w:szCs w:val="18"/>
        </w:rPr>
        <w:t>vs</w:t>
      </w:r>
      <w:proofErr w:type="spellEnd"/>
      <w:r w:rsidRPr="00142467">
        <w:rPr>
          <w:szCs w:val="18"/>
        </w:rPr>
        <w:t xml:space="preserve">. </w:t>
      </w:r>
      <w:proofErr w:type="spellStart"/>
      <w:r w:rsidRPr="00142467">
        <w:rPr>
          <w:szCs w:val="18"/>
        </w:rPr>
        <w:t>Fashion</w:t>
      </w:r>
      <w:proofErr w:type="spellEnd"/>
      <w:r w:rsidRPr="00142467">
        <w:rPr>
          <w:szCs w:val="18"/>
        </w:rPr>
        <w:t xml:space="preserve"> </w:t>
      </w:r>
      <w:proofErr w:type="spellStart"/>
      <w:r w:rsidRPr="00142467">
        <w:rPr>
          <w:szCs w:val="18"/>
        </w:rPr>
        <w:t>Sportswear</w:t>
      </w:r>
      <w:proofErr w:type="spellEnd"/>
      <w:r w:rsidRPr="00142467">
        <w:rPr>
          <w:szCs w:val="18"/>
        </w:rPr>
        <w:t xml:space="preserve"> (v konkurze), vedenom na Okresnom súde Bratislava I, súd rozhodol o pripustení Spoločnosti </w:t>
      </w:r>
      <w:proofErr w:type="spellStart"/>
      <w:r w:rsidRPr="00142467">
        <w:rPr>
          <w:szCs w:val="18"/>
        </w:rPr>
        <w:t>Kenvelo</w:t>
      </w:r>
      <w:proofErr w:type="spellEnd"/>
      <w:r w:rsidRPr="00142467">
        <w:rPr>
          <w:szCs w:val="18"/>
        </w:rPr>
        <w:t xml:space="preserve"> Slovakia, spol. s </w:t>
      </w:r>
      <w:proofErr w:type="spellStart"/>
      <w:r w:rsidRPr="00142467">
        <w:rPr>
          <w:szCs w:val="18"/>
        </w:rPr>
        <w:t>r.o</w:t>
      </w:r>
      <w:proofErr w:type="spellEnd"/>
      <w:r w:rsidRPr="00142467">
        <w:rPr>
          <w:szCs w:val="18"/>
        </w:rPr>
        <w:t>. v časti petitu 3 o zaplatenie 829 848 EUR</w:t>
      </w:r>
      <w:r w:rsidR="00500B9C" w:rsidRPr="00142467">
        <w:rPr>
          <w:szCs w:val="18"/>
        </w:rPr>
        <w:t>,</w:t>
      </w:r>
      <w:r w:rsidRPr="00142467">
        <w:rPr>
          <w:szCs w:val="18"/>
        </w:rPr>
        <w:t xml:space="preserve"> o zmene účastníkov na strane žalovaného. Dňa 19. decembra 2014 súd rozhodol o pripustení Spoločnosti (na miesto žalovaného) v časti petitu na zaplatenie. V súčasnosti je Spoločnosť o túto sumu žalovaná.</w:t>
      </w:r>
      <w:r w:rsidR="00142467">
        <w:rPr>
          <w:szCs w:val="18"/>
        </w:rPr>
        <w:t xml:space="preserve"> </w:t>
      </w:r>
      <w:r w:rsidR="00142467">
        <w:t>Podľa vyjadrenia manažmentu je riziko úspešného ukončenia zo strany navrhovateľa nízke, a preto nebola vytvorená rezerva na súdny spor.</w:t>
      </w:r>
    </w:p>
    <w:p w:rsidR="00CA0539" w:rsidRDefault="00CA0539" w:rsidP="00632111">
      <w:pPr>
        <w:pStyle w:val="BodyText"/>
        <w:rPr>
          <w:szCs w:val="18"/>
        </w:rPr>
      </w:pPr>
    </w:p>
    <w:p w:rsidR="0000290B" w:rsidRPr="00B50225" w:rsidRDefault="00632111" w:rsidP="00632111">
      <w:pPr>
        <w:pStyle w:val="BodyText"/>
        <w:rPr>
          <w:szCs w:val="18"/>
        </w:rPr>
      </w:pPr>
      <w:r w:rsidRPr="00632111">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00290B" w:rsidRPr="00B50225" w:rsidRDefault="0000290B" w:rsidP="0000290B">
      <w:pPr>
        <w:pStyle w:val="BodyText"/>
        <w:ind w:left="0"/>
        <w:rPr>
          <w:szCs w:val="18"/>
        </w:rPr>
      </w:pPr>
    </w:p>
    <w:p w:rsidR="0000290B" w:rsidRDefault="0000290B" w:rsidP="0000290B">
      <w:pPr>
        <w:pStyle w:val="Heading1"/>
        <w:spacing w:before="120" w:after="60"/>
        <w:rPr>
          <w:szCs w:val="18"/>
        </w:rPr>
      </w:pPr>
      <w:bookmarkStart w:id="59" w:name="_Toc530739923"/>
      <w:r w:rsidRPr="00B50225">
        <w:rPr>
          <w:szCs w:val="18"/>
        </w:rPr>
        <w:t>Informácie o príjmoch a výhodách členov štatutárnych orgánov, dozorných orgánov</w:t>
      </w:r>
      <w:bookmarkEnd w:id="59"/>
      <w:r w:rsidRPr="00B50225">
        <w:rPr>
          <w:szCs w:val="18"/>
        </w:rPr>
        <w:t xml:space="preserve"> a iných orgánov účtovnej jednotky</w:t>
      </w:r>
    </w:p>
    <w:p w:rsidR="00C3575F" w:rsidRPr="00C3575F" w:rsidRDefault="00C3575F" w:rsidP="00C3575F">
      <w:pPr>
        <w:ind w:left="360"/>
        <w:rPr>
          <w:sz w:val="18"/>
          <w:szCs w:val="18"/>
        </w:rPr>
      </w:pPr>
      <w:r w:rsidRPr="00C3575F">
        <w:rPr>
          <w:sz w:val="18"/>
          <w:szCs w:val="18"/>
        </w:rPr>
        <w:t>Hrubé príjmy členov štatutárnych orgánov Spoločnosti za ich činnosť pre Spoločnosť v sledovanom účtovnom období boli vo výške  0 EUR. ( v roku 2013: 0 EUR )</w:t>
      </w:r>
    </w:p>
    <w:p w:rsidR="007C6A37" w:rsidRPr="00C3575F" w:rsidRDefault="00C3575F">
      <w:pPr>
        <w:spacing w:after="200" w:line="276" w:lineRule="auto"/>
        <w:rPr>
          <w:sz w:val="18"/>
          <w:szCs w:val="18"/>
        </w:rPr>
      </w:pPr>
      <w:r w:rsidRPr="00C3575F">
        <w:rPr>
          <w:sz w:val="18"/>
          <w:szCs w:val="18"/>
        </w:rPr>
        <w:t xml:space="preserve"> </w:t>
      </w:r>
    </w:p>
    <w:p w:rsidR="0080190B" w:rsidRPr="00320150" w:rsidRDefault="0000290B" w:rsidP="006F7B65">
      <w:pPr>
        <w:pStyle w:val="Heading1"/>
        <w:spacing w:before="120" w:after="60"/>
        <w:rPr>
          <w:szCs w:val="18"/>
        </w:rPr>
      </w:pPr>
      <w:bookmarkStart w:id="60" w:name="_Toc530739924"/>
      <w:r w:rsidRPr="00320150">
        <w:rPr>
          <w:szCs w:val="18"/>
        </w:rPr>
        <w:t>Informácie o ekonomických vzťahoch účtovnej jednotky a spriaznených osôb</w:t>
      </w:r>
      <w:bookmarkEnd w:id="60"/>
    </w:p>
    <w:p w:rsidR="006F5D26" w:rsidRPr="00FC603B" w:rsidRDefault="006F5D26" w:rsidP="00B433AF">
      <w:pPr>
        <w:ind w:left="426"/>
        <w:jc w:val="both"/>
        <w:rPr>
          <w:sz w:val="18"/>
          <w:szCs w:val="18"/>
        </w:rPr>
      </w:pPr>
    </w:p>
    <w:p w:rsidR="00A12C9A" w:rsidRDefault="00A12C9A" w:rsidP="00A12C9A">
      <w:pPr>
        <w:ind w:left="360"/>
        <w:rPr>
          <w:sz w:val="18"/>
          <w:szCs w:val="18"/>
        </w:rPr>
      </w:pPr>
      <w:r w:rsidRPr="00A12C9A">
        <w:rPr>
          <w:sz w:val="18"/>
          <w:szCs w:val="18"/>
        </w:rPr>
        <w:t>Spoločnosť neuskutočnila také transakcie so spriaznenými osobami, ktoré sa neuzavreli na základe obvyklých obchodných podmienok.</w:t>
      </w:r>
    </w:p>
    <w:p w:rsidR="007C6A37" w:rsidRPr="00B50225" w:rsidRDefault="007C6A37" w:rsidP="00736003">
      <w:pPr>
        <w:pStyle w:val="BodyText"/>
        <w:ind w:left="0"/>
        <w:rPr>
          <w:szCs w:val="18"/>
        </w:rPr>
      </w:pPr>
    </w:p>
    <w:p w:rsidR="003E0FA2" w:rsidRDefault="00C3575F" w:rsidP="00573535">
      <w:pPr>
        <w:ind w:left="360"/>
        <w:rPr>
          <w:sz w:val="18"/>
          <w:szCs w:val="18"/>
        </w:rPr>
      </w:pPr>
      <w:r>
        <w:rPr>
          <w:sz w:val="18"/>
          <w:szCs w:val="18"/>
        </w:rPr>
        <w:t>V</w:t>
      </w:r>
      <w:r w:rsidR="003E0FA2" w:rsidRPr="00B50225">
        <w:rPr>
          <w:sz w:val="18"/>
          <w:szCs w:val="18"/>
        </w:rPr>
        <w:t>ybrané aktíva a pasíva vyplývajúce z transakcií so spriaznenými osobami sú uvedené v nasledujúcom prehľade:</w:t>
      </w:r>
    </w:p>
    <w:p w:rsidR="00736003" w:rsidRDefault="00736003" w:rsidP="00573535">
      <w:pPr>
        <w:ind w:left="360"/>
        <w:rPr>
          <w:sz w:val="18"/>
          <w:szCs w:val="18"/>
        </w:rPr>
      </w:pPr>
    </w:p>
    <w:bookmarkStart w:id="61" w:name="_MON_1405950538"/>
    <w:bookmarkEnd w:id="61"/>
    <w:p w:rsidR="00627B6C" w:rsidRPr="00B50225" w:rsidRDefault="00A3570D" w:rsidP="00736003">
      <w:pPr>
        <w:pStyle w:val="BodyText"/>
        <w:rPr>
          <w:szCs w:val="18"/>
        </w:rPr>
      </w:pPr>
      <w:r w:rsidRPr="00B50225">
        <w:rPr>
          <w:szCs w:val="18"/>
        </w:rPr>
        <w:object w:dxaOrig="9005" w:dyaOrig="1917">
          <v:shape id="_x0000_i1045" type="#_x0000_t75" style="width:438.75pt;height:104.25pt" o:ole="" o:preferrelative="f">
            <v:imagedata r:id="rId51" o:title=""/>
            <o:lock v:ext="edit" aspectratio="f"/>
          </v:shape>
          <o:OLEObject Type="Embed" ProgID="Excel.Sheet.12" ShapeID="_x0000_i1045" DrawAspect="Content" ObjectID="_1497185678" r:id="rId52"/>
        </w:object>
      </w:r>
    </w:p>
    <w:p w:rsidR="003E0FA2" w:rsidRPr="00B50225" w:rsidRDefault="003E0FA2" w:rsidP="003E0FA2">
      <w:pPr>
        <w:pStyle w:val="Heading1"/>
        <w:spacing w:before="120" w:after="60"/>
        <w:rPr>
          <w:szCs w:val="18"/>
        </w:rPr>
      </w:pPr>
      <w:bookmarkStart w:id="62" w:name="_Toc530739925"/>
      <w:r w:rsidRPr="00B50225">
        <w:rPr>
          <w:szCs w:val="18"/>
        </w:rPr>
        <w:t>Informácie o skutočnostiach, ktoré nastali po dni, ku ktorému sa zostavuje účtovná závierka, do dňa zostavenia účtovnej závierky</w:t>
      </w:r>
      <w:bookmarkEnd w:id="62"/>
    </w:p>
    <w:p w:rsidR="003E0FA2" w:rsidRPr="00B50225" w:rsidRDefault="003E0FA2" w:rsidP="003E0FA2">
      <w:pPr>
        <w:pStyle w:val="BodyText"/>
        <w:rPr>
          <w:szCs w:val="18"/>
        </w:rPr>
      </w:pPr>
    </w:p>
    <w:p w:rsidR="00F27004" w:rsidRPr="00FC603B" w:rsidRDefault="00C3575F" w:rsidP="00C3575F">
      <w:pPr>
        <w:spacing w:after="200" w:line="276" w:lineRule="auto"/>
        <w:ind w:left="360"/>
        <w:rPr>
          <w:b/>
          <w:caps/>
          <w:sz w:val="18"/>
          <w:szCs w:val="18"/>
        </w:rPr>
      </w:pPr>
      <w:bookmarkStart w:id="63" w:name="_Toc530739907"/>
      <w:r>
        <w:rPr>
          <w:sz w:val="18"/>
          <w:szCs w:val="18"/>
        </w:rPr>
        <w:t xml:space="preserve">Po 31. </w:t>
      </w:r>
      <w:r w:rsidR="00F24E08">
        <w:rPr>
          <w:sz w:val="18"/>
          <w:szCs w:val="18"/>
        </w:rPr>
        <w:t>d</w:t>
      </w:r>
      <w:r>
        <w:rPr>
          <w:sz w:val="18"/>
          <w:szCs w:val="18"/>
        </w:rPr>
        <w:t>ecembri 2014 nenastali žiadne udalosti majúce významný vplyv na verné zobrazenie skutočností, ktoré sú predmetom účtovníctva.</w:t>
      </w:r>
      <w:r w:rsidR="000C17C3" w:rsidRPr="00FC603B">
        <w:rPr>
          <w:sz w:val="18"/>
          <w:szCs w:val="18"/>
        </w:rPr>
        <w:br w:type="page"/>
      </w:r>
    </w:p>
    <w:p w:rsidR="003E0FA2" w:rsidRPr="00B50225" w:rsidRDefault="003E0FA2" w:rsidP="003E0FA2">
      <w:pPr>
        <w:pStyle w:val="Heading1"/>
        <w:spacing w:before="120" w:after="60"/>
        <w:rPr>
          <w:szCs w:val="18"/>
        </w:rPr>
      </w:pPr>
      <w:r w:rsidRPr="00891481">
        <w:rPr>
          <w:szCs w:val="18"/>
        </w:rPr>
        <w:lastRenderedPageBreak/>
        <w:t xml:space="preserve">Informácie o Vlastnom </w:t>
      </w:r>
      <w:r w:rsidR="001F203E">
        <w:rPr>
          <w:szCs w:val="18"/>
        </w:rPr>
        <w:t xml:space="preserve"> </w:t>
      </w:r>
      <w:r w:rsidRPr="00891481">
        <w:rPr>
          <w:szCs w:val="18"/>
        </w:rPr>
        <w:t>imaní</w:t>
      </w:r>
      <w:bookmarkEnd w:id="63"/>
    </w:p>
    <w:p w:rsidR="003E0FA2" w:rsidRPr="00B50225" w:rsidRDefault="003E0FA2" w:rsidP="003E0FA2">
      <w:pPr>
        <w:pStyle w:val="BodyText"/>
        <w:rPr>
          <w:szCs w:val="18"/>
        </w:rPr>
      </w:pPr>
    </w:p>
    <w:p w:rsidR="003E0FA2" w:rsidRPr="00891481" w:rsidRDefault="00750629" w:rsidP="003E0FA2">
      <w:pPr>
        <w:pStyle w:val="BodyText"/>
        <w:rPr>
          <w:szCs w:val="18"/>
        </w:rPr>
      </w:pPr>
      <w:r w:rsidRPr="00B50225">
        <w:rPr>
          <w:szCs w:val="18"/>
        </w:rPr>
        <w:t>Prehľad o pohybe vlastného imania v priebehu účtovného obdobia je uvedený v nasledujúcej tabuľke:</w:t>
      </w:r>
    </w:p>
    <w:p w:rsidR="00F12594" w:rsidRPr="00891481" w:rsidRDefault="00F12594" w:rsidP="003E0FA2">
      <w:pPr>
        <w:pStyle w:val="BodyText"/>
        <w:rPr>
          <w:szCs w:val="18"/>
        </w:rPr>
      </w:pPr>
    </w:p>
    <w:p w:rsidR="003E0FA2" w:rsidRPr="00B50225" w:rsidRDefault="003E0FA2" w:rsidP="003E0FA2">
      <w:pPr>
        <w:pStyle w:val="BodyText"/>
        <w:ind w:left="0"/>
        <w:rPr>
          <w:szCs w:val="18"/>
        </w:rPr>
      </w:pPr>
    </w:p>
    <w:bookmarkStart w:id="64" w:name="_MON_1405950579"/>
    <w:bookmarkEnd w:id="64"/>
    <w:p w:rsidR="00262CD4" w:rsidRPr="00B50225" w:rsidRDefault="00E46448" w:rsidP="003E0FA2">
      <w:pPr>
        <w:pStyle w:val="BodyText"/>
        <w:rPr>
          <w:szCs w:val="18"/>
        </w:rPr>
      </w:pPr>
      <w:r w:rsidRPr="00B50225">
        <w:rPr>
          <w:szCs w:val="18"/>
        </w:rPr>
        <w:object w:dxaOrig="9454" w:dyaOrig="6993">
          <v:shape id="_x0000_i1046" type="#_x0000_t75" style="width:439.5pt;height:369pt" o:ole="" o:preferrelative="f">
            <v:imagedata r:id="rId53" o:title=""/>
            <o:lock v:ext="edit" aspectratio="f"/>
          </v:shape>
          <o:OLEObject Type="Embed" ProgID="Excel.Sheet.12" ShapeID="_x0000_i1046" DrawAspect="Content" ObjectID="_1497185679" r:id="rId54"/>
        </w:object>
      </w:r>
    </w:p>
    <w:p w:rsidR="004B0BBB" w:rsidRDefault="004B0BBB" w:rsidP="0075139D">
      <w:pPr>
        <w:autoSpaceDE w:val="0"/>
        <w:autoSpaceDN w:val="0"/>
        <w:adjustRightInd w:val="0"/>
        <w:ind w:left="426"/>
        <w:jc w:val="both"/>
        <w:rPr>
          <w:sz w:val="18"/>
          <w:szCs w:val="18"/>
        </w:rPr>
      </w:pPr>
    </w:p>
    <w:p w:rsidR="004B0BBB" w:rsidRDefault="004B0BBB" w:rsidP="0075139D">
      <w:pPr>
        <w:autoSpaceDE w:val="0"/>
        <w:autoSpaceDN w:val="0"/>
        <w:adjustRightInd w:val="0"/>
        <w:ind w:left="426"/>
        <w:jc w:val="both"/>
        <w:rPr>
          <w:sz w:val="18"/>
          <w:szCs w:val="18"/>
        </w:rPr>
      </w:pPr>
    </w:p>
    <w:p w:rsidR="005A2556" w:rsidRPr="00891481" w:rsidRDefault="005A2556">
      <w:pPr>
        <w:spacing w:after="200" w:line="276" w:lineRule="auto"/>
        <w:rPr>
          <w:sz w:val="18"/>
          <w:szCs w:val="18"/>
        </w:rPr>
      </w:pPr>
      <w:r w:rsidRPr="00B50225">
        <w:rPr>
          <w:sz w:val="18"/>
          <w:szCs w:val="18"/>
        </w:rPr>
        <w:br w:type="page"/>
      </w:r>
    </w:p>
    <w:p w:rsidR="003E0FA2" w:rsidRDefault="003E0FA2" w:rsidP="00B50225">
      <w:pPr>
        <w:pStyle w:val="BodyText"/>
        <w:ind w:left="0"/>
        <w:rPr>
          <w:szCs w:val="18"/>
        </w:rPr>
      </w:pPr>
      <w:r w:rsidRPr="00B50225">
        <w:rPr>
          <w:szCs w:val="18"/>
        </w:rPr>
        <w:lastRenderedPageBreak/>
        <w:t>Prehľad o pohybe vlastného imania za predchádzajúce účtovné obdobie je uvedený v nasledujúc</w:t>
      </w:r>
      <w:r w:rsidR="00540718" w:rsidRPr="00B50225">
        <w:rPr>
          <w:szCs w:val="18"/>
        </w:rPr>
        <w:t>ej</w:t>
      </w:r>
      <w:r w:rsidRPr="00B50225">
        <w:rPr>
          <w:szCs w:val="18"/>
        </w:rPr>
        <w:t xml:space="preserve"> </w:t>
      </w:r>
      <w:r w:rsidR="00540718" w:rsidRPr="00B50225">
        <w:rPr>
          <w:szCs w:val="18"/>
        </w:rPr>
        <w:t>tabuľke</w:t>
      </w:r>
      <w:r w:rsidRPr="00B50225">
        <w:rPr>
          <w:szCs w:val="18"/>
        </w:rPr>
        <w:t>:</w:t>
      </w:r>
    </w:p>
    <w:p w:rsidR="006D3074" w:rsidRPr="00891481" w:rsidRDefault="006D3074" w:rsidP="00B50225">
      <w:pPr>
        <w:pStyle w:val="BodyText"/>
        <w:ind w:left="0"/>
        <w:rPr>
          <w:szCs w:val="18"/>
        </w:rPr>
      </w:pPr>
    </w:p>
    <w:bookmarkStart w:id="65" w:name="_MON_1475596442"/>
    <w:bookmarkEnd w:id="65"/>
    <w:p w:rsidR="00656AD7" w:rsidRPr="00D414D4" w:rsidRDefault="00F142D5" w:rsidP="00D414D4">
      <w:pPr>
        <w:spacing w:line="276" w:lineRule="auto"/>
        <w:rPr>
          <w:i/>
          <w:sz w:val="18"/>
          <w:szCs w:val="18"/>
        </w:rPr>
      </w:pPr>
      <w:r w:rsidRPr="00B50225">
        <w:rPr>
          <w:sz w:val="18"/>
          <w:szCs w:val="18"/>
        </w:rPr>
        <w:object w:dxaOrig="9454" w:dyaOrig="6993">
          <v:shape id="_x0000_i1047" type="#_x0000_t75" style="width:462pt;height:369pt" o:ole="" o:preferrelative="f">
            <v:imagedata r:id="rId55" o:title=""/>
            <o:lock v:ext="edit" aspectratio="f"/>
          </v:shape>
          <o:OLEObject Type="Embed" ProgID="Excel.Sheet.12" ShapeID="_x0000_i1047" DrawAspect="Content" ObjectID="_1497185680" r:id="rId56"/>
        </w:object>
      </w:r>
    </w:p>
    <w:p w:rsidR="00627B6C" w:rsidRPr="00B50225" w:rsidRDefault="00627B6C" w:rsidP="003E0FA2">
      <w:pPr>
        <w:pStyle w:val="BodyText"/>
        <w:rPr>
          <w:szCs w:val="18"/>
        </w:rPr>
      </w:pPr>
    </w:p>
    <w:p w:rsidR="00FB5521" w:rsidRDefault="00750629" w:rsidP="00B50225">
      <w:pPr>
        <w:pStyle w:val="BodyText"/>
        <w:ind w:left="0"/>
        <w:rPr>
          <w:szCs w:val="18"/>
        </w:rPr>
      </w:pPr>
      <w:r w:rsidRPr="00B50225">
        <w:rPr>
          <w:szCs w:val="18"/>
        </w:rPr>
        <w:t>Účtovná strata za rok 201</w:t>
      </w:r>
      <w:r w:rsidR="00812AA4" w:rsidRPr="00B50225">
        <w:rPr>
          <w:szCs w:val="18"/>
        </w:rPr>
        <w:t>3</w:t>
      </w:r>
      <w:r w:rsidRPr="00B50225">
        <w:rPr>
          <w:szCs w:val="18"/>
        </w:rPr>
        <w:t xml:space="preserve"> bola vysporiadaná takto:</w:t>
      </w:r>
    </w:p>
    <w:p w:rsidR="00FD5F2D" w:rsidRPr="00B50225" w:rsidRDefault="00FD5F2D" w:rsidP="00B50225">
      <w:pPr>
        <w:pStyle w:val="BodyText"/>
        <w:ind w:left="0"/>
        <w:rPr>
          <w:szCs w:val="18"/>
        </w:rPr>
      </w:pPr>
    </w:p>
    <w:bookmarkStart w:id="66" w:name="_Toc530739926"/>
    <w:bookmarkStart w:id="67" w:name="_MON_1405948157"/>
    <w:bookmarkEnd w:id="67"/>
    <w:p w:rsidR="00416A0F" w:rsidRPr="00891481" w:rsidRDefault="00D87730" w:rsidP="00B50225">
      <w:pPr>
        <w:pStyle w:val="BodyText"/>
        <w:ind w:left="0"/>
        <w:rPr>
          <w:szCs w:val="18"/>
        </w:rPr>
      </w:pPr>
      <w:r w:rsidRPr="00B50225">
        <w:rPr>
          <w:szCs w:val="18"/>
        </w:rPr>
        <w:object w:dxaOrig="8875" w:dyaOrig="710">
          <v:shape id="_x0000_i1048" type="#_x0000_t75" style="width:460.5pt;height:35.25pt" o:ole="" o:preferrelative="f">
            <v:imagedata r:id="rId57" o:title=""/>
          </v:shape>
          <o:OLEObject Type="Embed" ProgID="Excel.Sheet.12" ShapeID="_x0000_i1048" DrawAspect="Content" ObjectID="_1497185681" r:id="rId58"/>
        </w:object>
      </w:r>
    </w:p>
    <w:p w:rsidR="00416A0F" w:rsidRPr="00B50225" w:rsidRDefault="00416A0F" w:rsidP="00416A0F">
      <w:pPr>
        <w:pStyle w:val="BodyText"/>
        <w:rPr>
          <w:szCs w:val="18"/>
        </w:rPr>
      </w:pPr>
    </w:p>
    <w:bookmarkStart w:id="68" w:name="_MON_1405948211"/>
    <w:bookmarkEnd w:id="68"/>
    <w:p w:rsidR="00416A0F" w:rsidRPr="00891481" w:rsidRDefault="00D87730" w:rsidP="00B50225">
      <w:pPr>
        <w:pStyle w:val="BodyText"/>
        <w:ind w:left="0"/>
        <w:rPr>
          <w:szCs w:val="18"/>
        </w:rPr>
      </w:pPr>
      <w:r w:rsidRPr="00B50225">
        <w:rPr>
          <w:szCs w:val="18"/>
        </w:rPr>
        <w:object w:dxaOrig="8878" w:dyaOrig="2119">
          <v:shape id="_x0000_i1049" type="#_x0000_t75" style="width:460.5pt;height:117.75pt" o:ole="" o:preferrelative="f">
            <v:imagedata r:id="rId59" o:title=""/>
            <o:lock v:ext="edit" aspectratio="f"/>
          </v:shape>
          <o:OLEObject Type="Embed" ProgID="Excel.Sheet.12" ShapeID="_x0000_i1049" DrawAspect="Content" ObjectID="_1497185682" r:id="rId60"/>
        </w:object>
      </w:r>
    </w:p>
    <w:p w:rsidR="00490ED4" w:rsidRPr="00891481" w:rsidRDefault="00490ED4">
      <w:pPr>
        <w:spacing w:after="200" w:line="276" w:lineRule="auto"/>
        <w:rPr>
          <w:b/>
          <w:caps/>
          <w:sz w:val="18"/>
          <w:szCs w:val="18"/>
        </w:rPr>
      </w:pPr>
      <w:r w:rsidRPr="00B50225">
        <w:rPr>
          <w:sz w:val="18"/>
          <w:szCs w:val="18"/>
        </w:rPr>
        <w:br w:type="page"/>
      </w:r>
    </w:p>
    <w:p w:rsidR="00B62963" w:rsidRPr="00FC603B" w:rsidRDefault="00B62963">
      <w:pPr>
        <w:pStyle w:val="Heading1"/>
        <w:numPr>
          <w:ilvl w:val="0"/>
          <w:numId w:val="0"/>
        </w:numPr>
        <w:spacing w:before="120" w:after="60"/>
        <w:ind w:left="360"/>
        <w:rPr>
          <w:szCs w:val="18"/>
        </w:rPr>
      </w:pPr>
    </w:p>
    <w:p w:rsidR="00D566E2" w:rsidRPr="00B50225" w:rsidRDefault="003E0FA2" w:rsidP="00D414D4">
      <w:pPr>
        <w:pStyle w:val="Heading1"/>
        <w:spacing w:before="120" w:after="60"/>
        <w:rPr>
          <w:szCs w:val="18"/>
        </w:rPr>
      </w:pPr>
      <w:r w:rsidRPr="00891481">
        <w:rPr>
          <w:szCs w:val="18"/>
        </w:rPr>
        <w:t>Prehľad peňaž</w:t>
      </w:r>
      <w:r w:rsidRPr="00B50225">
        <w:rPr>
          <w:szCs w:val="18"/>
        </w:rPr>
        <w:t xml:space="preserve">ných tokov k 31. decembru </w:t>
      </w:r>
      <w:bookmarkEnd w:id="66"/>
      <w:r w:rsidR="00C4486C" w:rsidRPr="00B50225">
        <w:rPr>
          <w:szCs w:val="18"/>
        </w:rPr>
        <w:t>201</w:t>
      </w:r>
      <w:r w:rsidR="00812AA4" w:rsidRPr="00B50225">
        <w:rPr>
          <w:szCs w:val="18"/>
        </w:rPr>
        <w:t>4</w:t>
      </w:r>
    </w:p>
    <w:bookmarkStart w:id="69" w:name="_MON_1405950641"/>
    <w:bookmarkEnd w:id="69"/>
    <w:p w:rsidR="00301C73" w:rsidRPr="00B50225" w:rsidRDefault="004E7BAE" w:rsidP="003E0FA2">
      <w:pPr>
        <w:pStyle w:val="BodyText"/>
        <w:rPr>
          <w:szCs w:val="18"/>
          <w:lang w:val="de-DE"/>
        </w:rPr>
      </w:pPr>
      <w:r w:rsidRPr="00B50225">
        <w:rPr>
          <w:szCs w:val="18"/>
        </w:rPr>
        <w:object w:dxaOrig="8794" w:dyaOrig="7925">
          <v:shape id="_x0000_i1050" type="#_x0000_t75" style="width:439.5pt;height:444.75pt" o:ole="" o:preferrelative="f">
            <v:imagedata r:id="rId61" o:title=""/>
            <o:lock v:ext="edit" aspectratio="f"/>
          </v:shape>
          <o:OLEObject Type="Embed" ProgID="Excel.Sheet.12" ShapeID="_x0000_i1050" DrawAspect="Content" ObjectID="_1497185683" r:id="rId62"/>
        </w:object>
      </w:r>
    </w:p>
    <w:p w:rsidR="0058479C" w:rsidRPr="00B50225" w:rsidRDefault="00301C73" w:rsidP="00B50225">
      <w:pPr>
        <w:pStyle w:val="BodyText"/>
        <w:ind w:left="0"/>
        <w:rPr>
          <w:szCs w:val="18"/>
        </w:rPr>
      </w:pPr>
      <w:r w:rsidRPr="00B50225">
        <w:rPr>
          <w:b/>
          <w:szCs w:val="18"/>
          <w:highlight w:val="yellow"/>
          <w:lang w:val="de-DE"/>
        </w:rPr>
        <w:br w:type="page"/>
      </w:r>
      <w:r w:rsidR="0058479C" w:rsidRPr="00B50225">
        <w:rPr>
          <w:b/>
          <w:szCs w:val="18"/>
        </w:rPr>
        <w:lastRenderedPageBreak/>
        <w:t>Peňažné toky z prevádzky</w:t>
      </w:r>
    </w:p>
    <w:bookmarkStart w:id="70" w:name="_MON_1405950650"/>
    <w:bookmarkEnd w:id="70"/>
    <w:p w:rsidR="000A6FBA" w:rsidRPr="00891481" w:rsidRDefault="00C75E74" w:rsidP="002311B6">
      <w:pPr>
        <w:pStyle w:val="BodyText"/>
        <w:ind w:left="0" w:right="-1"/>
        <w:rPr>
          <w:szCs w:val="18"/>
          <w:lang w:val="de-DE"/>
        </w:rPr>
      </w:pPr>
      <w:r w:rsidRPr="00B50225">
        <w:rPr>
          <w:szCs w:val="18"/>
        </w:rPr>
        <w:object w:dxaOrig="8889" w:dyaOrig="6643">
          <v:shape id="_x0000_i1051" type="#_x0000_t75" style="width:462.75pt;height:366.75pt" o:ole="" o:preferrelative="f">
            <v:imagedata r:id="rId63" o:title=""/>
            <o:lock v:ext="edit" aspectratio="f"/>
          </v:shape>
          <o:OLEObject Type="Embed" ProgID="Excel.Sheet.12" ShapeID="_x0000_i1051" DrawAspect="Content" ObjectID="_1497185684" r:id="rId64"/>
        </w:object>
      </w:r>
    </w:p>
    <w:p w:rsidR="0058479C" w:rsidRPr="00B50225" w:rsidRDefault="0058479C" w:rsidP="00B50225">
      <w:pPr>
        <w:pStyle w:val="BodyText"/>
        <w:ind w:left="0"/>
        <w:rPr>
          <w:b/>
          <w:szCs w:val="18"/>
        </w:rPr>
      </w:pPr>
      <w:r w:rsidRPr="00B50225">
        <w:rPr>
          <w:b/>
          <w:szCs w:val="18"/>
        </w:rPr>
        <w:t>Peňažné prostriedky</w:t>
      </w:r>
    </w:p>
    <w:p w:rsidR="0058479C" w:rsidRPr="00B50225" w:rsidRDefault="0058479C" w:rsidP="0058479C">
      <w:pPr>
        <w:pStyle w:val="BodyText"/>
        <w:rPr>
          <w:b/>
          <w:szCs w:val="18"/>
        </w:rPr>
      </w:pPr>
    </w:p>
    <w:p w:rsidR="0058479C" w:rsidRPr="00B50225" w:rsidRDefault="0058479C" w:rsidP="00B50225">
      <w:pPr>
        <w:pStyle w:val="Body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B50225" w:rsidRDefault="0058479C" w:rsidP="0058479C">
      <w:pPr>
        <w:pStyle w:val="BodyText"/>
        <w:rPr>
          <w:szCs w:val="18"/>
        </w:rPr>
      </w:pPr>
    </w:p>
    <w:p w:rsidR="0058479C" w:rsidRPr="00B50225" w:rsidRDefault="00BF5CA9" w:rsidP="00B50225">
      <w:pPr>
        <w:pStyle w:val="Body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rsidR="0058479C" w:rsidRPr="00B50225" w:rsidRDefault="0058479C" w:rsidP="0058479C">
      <w:pPr>
        <w:pStyle w:val="BodyText"/>
        <w:rPr>
          <w:szCs w:val="18"/>
        </w:rPr>
      </w:pPr>
    </w:p>
    <w:p w:rsidR="0058479C" w:rsidRPr="00B50225" w:rsidRDefault="00BF5CA9" w:rsidP="00B50225">
      <w:pPr>
        <w:pStyle w:val="Body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w:t>
      </w:r>
      <w:proofErr w:type="spellStart"/>
      <w:r w:rsidR="0058479C" w:rsidRPr="00B50225">
        <w:rPr>
          <w:szCs w:val="18"/>
        </w:rPr>
        <w:t>equivalents</w:t>
      </w:r>
      <w:proofErr w:type="spellEnd"/>
      <w:r w:rsidR="0058479C" w:rsidRPr="00B5022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Default="007D6502" w:rsidP="00B50225">
      <w:pPr>
        <w:pStyle w:val="BodyText"/>
        <w:ind w:left="0"/>
        <w:rPr>
          <w:szCs w:val="18"/>
        </w:rPr>
      </w:pPr>
    </w:p>
    <w:p w:rsidR="008E079F" w:rsidRDefault="008E079F" w:rsidP="00B50225">
      <w:pPr>
        <w:pStyle w:val="BodyText"/>
        <w:ind w:left="0"/>
        <w:rPr>
          <w:szCs w:val="18"/>
        </w:rPr>
      </w:pPr>
    </w:p>
    <w:p w:rsidR="008E079F" w:rsidRDefault="008E079F" w:rsidP="00B50225">
      <w:pPr>
        <w:pStyle w:val="BodyText"/>
        <w:ind w:left="0"/>
        <w:rPr>
          <w:szCs w:val="18"/>
        </w:rPr>
      </w:pPr>
    </w:p>
    <w:p w:rsidR="008E079F" w:rsidRDefault="008E079F" w:rsidP="00B50225">
      <w:pPr>
        <w:pStyle w:val="BodyText"/>
        <w:ind w:left="0"/>
        <w:rPr>
          <w:szCs w:val="18"/>
        </w:rPr>
      </w:pPr>
    </w:p>
    <w:p w:rsidR="008E079F" w:rsidRDefault="008E079F" w:rsidP="00B50225">
      <w:pPr>
        <w:pStyle w:val="BodyText"/>
        <w:ind w:left="0"/>
        <w:rPr>
          <w:szCs w:val="18"/>
        </w:rPr>
      </w:pPr>
    </w:p>
    <w:p w:rsidR="008E079F" w:rsidRDefault="008E079F" w:rsidP="00B50225">
      <w:pPr>
        <w:pStyle w:val="BodyText"/>
        <w:ind w:left="0"/>
        <w:rPr>
          <w:szCs w:val="18"/>
        </w:rPr>
      </w:pPr>
    </w:p>
    <w:p w:rsidR="008E079F" w:rsidRDefault="008E079F" w:rsidP="00B50225">
      <w:pPr>
        <w:pStyle w:val="BodyText"/>
        <w:ind w:left="0"/>
        <w:rPr>
          <w:szCs w:val="18"/>
        </w:rPr>
      </w:pPr>
    </w:p>
    <w:p w:rsidR="008E079F" w:rsidRDefault="008E079F" w:rsidP="00B50225">
      <w:pPr>
        <w:pStyle w:val="BodyText"/>
        <w:ind w:left="0"/>
        <w:rPr>
          <w:szCs w:val="18"/>
        </w:rPr>
      </w:pPr>
    </w:p>
    <w:p w:rsidR="008E079F" w:rsidRDefault="008E079F" w:rsidP="00B50225">
      <w:pPr>
        <w:pStyle w:val="BodyText"/>
        <w:ind w:left="0"/>
        <w:rPr>
          <w:szCs w:val="18"/>
        </w:rPr>
      </w:pPr>
    </w:p>
    <w:p w:rsidR="008E079F" w:rsidRDefault="008E079F" w:rsidP="00B50225">
      <w:pPr>
        <w:pStyle w:val="BodyText"/>
        <w:ind w:left="0"/>
        <w:rPr>
          <w:szCs w:val="18"/>
        </w:rPr>
      </w:pPr>
    </w:p>
    <w:p w:rsidR="008E079F" w:rsidRDefault="008E079F" w:rsidP="00B50225">
      <w:pPr>
        <w:pStyle w:val="BodyText"/>
        <w:ind w:left="0"/>
        <w:rPr>
          <w:szCs w:val="18"/>
        </w:rPr>
      </w:pPr>
    </w:p>
    <w:p w:rsidR="008E079F" w:rsidRPr="00B50225" w:rsidRDefault="008E079F" w:rsidP="00B50225">
      <w:pPr>
        <w:pStyle w:val="BodyText"/>
        <w:ind w:left="0"/>
        <w:rPr>
          <w:szCs w:val="18"/>
        </w:rPr>
      </w:pPr>
    </w:p>
    <w:sectPr w:rsidR="008E079F" w:rsidRPr="00B50225" w:rsidSect="00A37C5F">
      <w:headerReference w:type="default" r:id="rId65"/>
      <w:footerReference w:type="default" r:id="rId66"/>
      <w:headerReference w:type="first" r:id="rId67"/>
      <w:footerReference w:type="first" r:id="rId68"/>
      <w:pgSz w:w="11906" w:h="16838" w:code="9"/>
      <w:pgMar w:top="1979" w:right="992"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6EE0" w:rsidRDefault="00E66EE0" w:rsidP="00E95128">
      <w:r>
        <w:separator/>
      </w:r>
    </w:p>
  </w:endnote>
  <w:endnote w:type="continuationSeparator" w:id="0">
    <w:p w:rsidR="00E66EE0" w:rsidRDefault="00E66EE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9510302"/>
      <w:docPartObj>
        <w:docPartGallery w:val="Page Numbers (Bottom of Page)"/>
        <w:docPartUnique/>
      </w:docPartObj>
    </w:sdtPr>
    <w:sdtEndPr>
      <w:rPr>
        <w:noProof/>
      </w:rPr>
    </w:sdtEndPr>
    <w:sdtContent>
      <w:p w:rsidR="00A37C5F" w:rsidRDefault="00A37C5F">
        <w:pPr>
          <w:pStyle w:val="Footer"/>
          <w:jc w:val="right"/>
        </w:pPr>
        <w:r>
          <w:fldChar w:fldCharType="begin"/>
        </w:r>
        <w:r>
          <w:instrText xml:space="preserve"> PAGE   \* MERGEFORMAT </w:instrText>
        </w:r>
        <w:r>
          <w:fldChar w:fldCharType="separate"/>
        </w:r>
        <w:r w:rsidR="00436290">
          <w:rPr>
            <w:noProof/>
          </w:rPr>
          <w:t>35</w:t>
        </w:r>
        <w:r>
          <w:rPr>
            <w:noProof/>
          </w:rPr>
          <w:fldChar w:fldCharType="end"/>
        </w:r>
      </w:p>
    </w:sdtContent>
  </w:sdt>
  <w:p w:rsidR="00A37C5F" w:rsidRDefault="00A37C5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13E1" w:rsidRDefault="000813E1"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00141903" w:rsidRPr="00F70C00">
          <w:rPr>
            <w:b/>
          </w:rPr>
          <w:fldChar w:fldCharType="begin"/>
        </w:r>
        <w:r w:rsidRPr="00F70C00">
          <w:rPr>
            <w:b/>
          </w:rPr>
          <w:instrText xml:space="preserve"> PAGE   \* MERGEFORMAT </w:instrText>
        </w:r>
        <w:r w:rsidR="00141903" w:rsidRPr="00F70C00">
          <w:rPr>
            <w:b/>
          </w:rPr>
          <w:fldChar w:fldCharType="separate"/>
        </w:r>
        <w:r>
          <w:rPr>
            <w:b/>
            <w:noProof/>
          </w:rPr>
          <w:t>58</w:t>
        </w:r>
        <w:r w:rsidR="00141903" w:rsidRPr="00F70C00">
          <w:rPr>
            <w:b/>
          </w:rPr>
          <w:fldChar w:fldCharType="end"/>
        </w:r>
      </w:sdtContent>
    </w:sdt>
  </w:p>
  <w:p w:rsidR="000813E1" w:rsidRDefault="000813E1" w:rsidP="00F70C00">
    <w:pPr>
      <w:pStyle w:val="Footer"/>
      <w:tabs>
        <w:tab w:val="clear" w:pos="9072"/>
        <w:tab w:val="right" w:pos="9214"/>
      </w:tabs>
      <w:rPr>
        <w:sz w:val="16"/>
        <w:szCs w:val="16"/>
      </w:rPr>
    </w:pPr>
  </w:p>
  <w:p w:rsidR="000813E1" w:rsidRPr="00F70C00" w:rsidRDefault="000813E1"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6EE0" w:rsidRDefault="00E66EE0" w:rsidP="00E95128">
      <w:r>
        <w:separator/>
      </w:r>
    </w:p>
  </w:footnote>
  <w:footnote w:type="continuationSeparator" w:id="0">
    <w:p w:rsidR="00E66EE0" w:rsidRDefault="00E66EE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0813E1" w:rsidRPr="00C14925" w:rsidTr="008C19C4">
      <w:trPr>
        <w:trHeight w:val="126"/>
      </w:trPr>
      <w:tc>
        <w:tcPr>
          <w:tcW w:w="2062" w:type="dxa"/>
          <w:tcBorders>
            <w:top w:val="nil"/>
            <w:left w:val="nil"/>
            <w:bottom w:val="nil"/>
            <w:right w:val="nil"/>
          </w:tcBorders>
          <w:vAlign w:val="center"/>
        </w:tcPr>
        <w:p w:rsidR="000813E1" w:rsidRPr="00C14925" w:rsidRDefault="000813E1" w:rsidP="00650498">
          <w:pPr>
            <w:pStyle w:val="Header"/>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0813E1" w:rsidRPr="00C14925" w:rsidRDefault="000813E1"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0813E1" w:rsidRPr="00833D0C" w:rsidRDefault="000813E1"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0813E1" w:rsidRPr="00833D0C" w:rsidRDefault="000813E1"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7</w:t>
          </w:r>
        </w:p>
      </w:tc>
    </w:tr>
  </w:tbl>
  <w:p w:rsidR="000813E1" w:rsidRPr="00833D0C" w:rsidRDefault="000813E1"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813E1" w:rsidRPr="00C14925" w:rsidTr="008C19C4">
      <w:trPr>
        <w:trHeight w:val="127"/>
      </w:trPr>
      <w:tc>
        <w:tcPr>
          <w:tcW w:w="2012" w:type="dxa"/>
          <w:tcBorders>
            <w:top w:val="nil"/>
            <w:left w:val="nil"/>
            <w:bottom w:val="nil"/>
            <w:right w:val="nil"/>
          </w:tcBorders>
          <w:vAlign w:val="center"/>
          <w:hideMark/>
        </w:tcPr>
        <w:p w:rsidR="000813E1" w:rsidRPr="00C14925" w:rsidRDefault="000813E1"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0813E1" w:rsidRPr="00C14925" w:rsidRDefault="000813E1"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0813E1" w:rsidRPr="00833D0C" w:rsidRDefault="000813E1" w:rsidP="00650498">
          <w:pPr>
            <w:pStyle w:val="Header"/>
            <w:tabs>
              <w:tab w:val="clear" w:pos="4536"/>
              <w:tab w:val="center" w:pos="4253"/>
              <w:tab w:val="right" w:pos="9213"/>
            </w:tabs>
            <w:spacing w:line="276" w:lineRule="auto"/>
            <w:jc w:val="center"/>
            <w:rPr>
              <w:sz w:val="18"/>
              <w:szCs w:val="18"/>
            </w:rPr>
          </w:pPr>
          <w:r>
            <w:rPr>
              <w:sz w:val="18"/>
              <w:szCs w:val="18"/>
            </w:rPr>
            <w:t>8</w:t>
          </w:r>
        </w:p>
      </w:tc>
    </w:tr>
  </w:tbl>
  <w:p w:rsidR="000813E1" w:rsidRDefault="000813E1" w:rsidP="00B50225">
    <w:pPr>
      <w:pStyle w:val="Header"/>
      <w:tabs>
        <w:tab w:val="clear" w:pos="4536"/>
        <w:tab w:val="clear" w:pos="9072"/>
        <w:tab w:val="center" w:pos="3969"/>
        <w:tab w:val="right" w:pos="9214"/>
      </w:tabs>
    </w:pPr>
  </w:p>
  <w:p w:rsidR="000813E1" w:rsidRPr="00E95128" w:rsidRDefault="000813E1"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13E1" w:rsidRDefault="000813E1" w:rsidP="008A2D79">
    <w:pPr>
      <w:pStyle w:val="Header"/>
      <w:tabs>
        <w:tab w:val="center" w:pos="4820"/>
        <w:tab w:val="right" w:pos="9214"/>
      </w:tabs>
      <w:jc w:val="right"/>
      <w:rPr>
        <w:sz w:val="18"/>
      </w:rPr>
    </w:pPr>
  </w:p>
  <w:p w:rsidR="000813E1" w:rsidRPr="00E95128" w:rsidRDefault="000813E1"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813E1" w:rsidRDefault="000813E1"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813E1" w:rsidRPr="00E95128" w:rsidRDefault="000813E1"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0813E1" w:rsidTr="00D34B3E">
      <w:trPr>
        <w:trHeight w:val="299"/>
      </w:trPr>
      <w:tc>
        <w:tcPr>
          <w:tcW w:w="2251" w:type="dxa"/>
          <w:vAlign w:val="center"/>
        </w:tcPr>
        <w:p w:rsidR="000813E1" w:rsidRDefault="000813E1"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813E1" w:rsidRDefault="000813E1" w:rsidP="00D34B3E">
          <w:pPr>
            <w:pStyle w:val="Header"/>
            <w:tabs>
              <w:tab w:val="clear" w:pos="4536"/>
              <w:tab w:val="center" w:pos="4253"/>
              <w:tab w:val="right" w:pos="9214"/>
            </w:tabs>
            <w:jc w:val="right"/>
            <w:rPr>
              <w:sz w:val="22"/>
            </w:rPr>
          </w:pPr>
          <w:r>
            <w:rPr>
              <w:sz w:val="22"/>
            </w:rPr>
            <w:t>DIČ</w:t>
          </w:r>
        </w:p>
      </w:tc>
      <w:tc>
        <w:tcPr>
          <w:tcW w:w="284" w:type="dxa"/>
          <w:vAlign w:val="center"/>
        </w:tcPr>
        <w:p w:rsidR="000813E1" w:rsidRDefault="000813E1" w:rsidP="00D34B3E">
          <w:pPr>
            <w:pStyle w:val="Header"/>
            <w:tabs>
              <w:tab w:val="clear" w:pos="4536"/>
              <w:tab w:val="center" w:pos="4253"/>
              <w:tab w:val="right" w:pos="9214"/>
            </w:tabs>
            <w:jc w:val="center"/>
            <w:rPr>
              <w:sz w:val="22"/>
            </w:rPr>
          </w:pPr>
        </w:p>
      </w:tc>
      <w:tc>
        <w:tcPr>
          <w:tcW w:w="283" w:type="dxa"/>
          <w:vAlign w:val="center"/>
        </w:tcPr>
        <w:p w:rsidR="000813E1" w:rsidRDefault="000813E1" w:rsidP="00D34B3E">
          <w:pPr>
            <w:pStyle w:val="Header"/>
            <w:tabs>
              <w:tab w:val="clear" w:pos="4536"/>
              <w:tab w:val="center" w:pos="4253"/>
              <w:tab w:val="right" w:pos="9214"/>
            </w:tabs>
            <w:jc w:val="center"/>
            <w:rPr>
              <w:sz w:val="22"/>
            </w:rPr>
          </w:pPr>
        </w:p>
      </w:tc>
      <w:tc>
        <w:tcPr>
          <w:tcW w:w="284" w:type="dxa"/>
          <w:vAlign w:val="center"/>
        </w:tcPr>
        <w:p w:rsidR="000813E1" w:rsidRDefault="000813E1" w:rsidP="00D34B3E">
          <w:pPr>
            <w:pStyle w:val="Header"/>
            <w:tabs>
              <w:tab w:val="clear" w:pos="4536"/>
              <w:tab w:val="center" w:pos="4253"/>
              <w:tab w:val="right" w:pos="9214"/>
            </w:tabs>
            <w:jc w:val="center"/>
            <w:rPr>
              <w:sz w:val="22"/>
            </w:rPr>
          </w:pPr>
        </w:p>
      </w:tc>
      <w:tc>
        <w:tcPr>
          <w:tcW w:w="283" w:type="dxa"/>
          <w:vAlign w:val="center"/>
        </w:tcPr>
        <w:p w:rsidR="000813E1" w:rsidRDefault="000813E1" w:rsidP="00D34B3E">
          <w:pPr>
            <w:pStyle w:val="Header"/>
            <w:tabs>
              <w:tab w:val="clear" w:pos="4536"/>
              <w:tab w:val="center" w:pos="4253"/>
              <w:tab w:val="right" w:pos="9214"/>
            </w:tabs>
            <w:jc w:val="center"/>
            <w:rPr>
              <w:sz w:val="22"/>
            </w:rPr>
          </w:pPr>
        </w:p>
      </w:tc>
      <w:tc>
        <w:tcPr>
          <w:tcW w:w="284" w:type="dxa"/>
          <w:vAlign w:val="center"/>
        </w:tcPr>
        <w:p w:rsidR="000813E1" w:rsidRDefault="000813E1" w:rsidP="00D34B3E">
          <w:pPr>
            <w:pStyle w:val="Header"/>
            <w:tabs>
              <w:tab w:val="clear" w:pos="4536"/>
              <w:tab w:val="center" w:pos="4253"/>
              <w:tab w:val="right" w:pos="9214"/>
            </w:tabs>
            <w:jc w:val="center"/>
            <w:rPr>
              <w:sz w:val="22"/>
            </w:rPr>
          </w:pPr>
        </w:p>
      </w:tc>
      <w:tc>
        <w:tcPr>
          <w:tcW w:w="283" w:type="dxa"/>
          <w:vAlign w:val="center"/>
        </w:tcPr>
        <w:p w:rsidR="000813E1" w:rsidRDefault="000813E1" w:rsidP="00D34B3E">
          <w:pPr>
            <w:pStyle w:val="Header"/>
            <w:tabs>
              <w:tab w:val="clear" w:pos="4536"/>
              <w:tab w:val="center" w:pos="4253"/>
              <w:tab w:val="right" w:pos="9214"/>
            </w:tabs>
            <w:jc w:val="center"/>
            <w:rPr>
              <w:sz w:val="22"/>
            </w:rPr>
          </w:pPr>
        </w:p>
      </w:tc>
      <w:tc>
        <w:tcPr>
          <w:tcW w:w="284" w:type="dxa"/>
          <w:vAlign w:val="center"/>
        </w:tcPr>
        <w:p w:rsidR="000813E1" w:rsidRDefault="000813E1" w:rsidP="00D34B3E">
          <w:pPr>
            <w:pStyle w:val="Header"/>
            <w:tabs>
              <w:tab w:val="clear" w:pos="4536"/>
              <w:tab w:val="center" w:pos="4253"/>
              <w:tab w:val="right" w:pos="9214"/>
            </w:tabs>
            <w:jc w:val="center"/>
            <w:rPr>
              <w:sz w:val="22"/>
            </w:rPr>
          </w:pPr>
        </w:p>
      </w:tc>
      <w:tc>
        <w:tcPr>
          <w:tcW w:w="283" w:type="dxa"/>
          <w:vAlign w:val="center"/>
        </w:tcPr>
        <w:p w:rsidR="000813E1" w:rsidRDefault="000813E1" w:rsidP="00D34B3E">
          <w:pPr>
            <w:pStyle w:val="Header"/>
            <w:tabs>
              <w:tab w:val="clear" w:pos="4536"/>
              <w:tab w:val="center" w:pos="4253"/>
              <w:tab w:val="right" w:pos="9214"/>
            </w:tabs>
            <w:jc w:val="center"/>
            <w:rPr>
              <w:sz w:val="22"/>
            </w:rPr>
          </w:pPr>
        </w:p>
      </w:tc>
      <w:tc>
        <w:tcPr>
          <w:tcW w:w="284" w:type="dxa"/>
          <w:vAlign w:val="center"/>
        </w:tcPr>
        <w:p w:rsidR="000813E1" w:rsidRDefault="000813E1" w:rsidP="00D34B3E">
          <w:pPr>
            <w:pStyle w:val="Header"/>
            <w:tabs>
              <w:tab w:val="clear" w:pos="4536"/>
              <w:tab w:val="center" w:pos="4253"/>
              <w:tab w:val="right" w:pos="9214"/>
            </w:tabs>
            <w:jc w:val="center"/>
            <w:rPr>
              <w:sz w:val="22"/>
            </w:rPr>
          </w:pPr>
        </w:p>
      </w:tc>
      <w:tc>
        <w:tcPr>
          <w:tcW w:w="283" w:type="dxa"/>
          <w:vAlign w:val="center"/>
        </w:tcPr>
        <w:p w:rsidR="000813E1" w:rsidRDefault="000813E1" w:rsidP="00D34B3E">
          <w:pPr>
            <w:pStyle w:val="Header"/>
            <w:tabs>
              <w:tab w:val="clear" w:pos="4536"/>
              <w:tab w:val="center" w:pos="4253"/>
              <w:tab w:val="right" w:pos="9214"/>
            </w:tabs>
            <w:jc w:val="center"/>
            <w:rPr>
              <w:sz w:val="22"/>
            </w:rPr>
          </w:pPr>
        </w:p>
      </w:tc>
    </w:tr>
  </w:tbl>
  <w:p w:rsidR="000813E1" w:rsidRPr="00E95128" w:rsidRDefault="000813E1"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2" w15:restartNumberingAfterBreak="0">
    <w:nsid w:val="73473C13"/>
    <w:multiLevelType w:val="singleLevel"/>
    <w:tmpl w:val="2A50B936"/>
    <w:lvl w:ilvl="0">
      <w:start w:val="1"/>
      <w:numFmt w:val="upperLetter"/>
      <w:pStyle w:val="Heading1"/>
      <w:lvlText w:val="%1."/>
      <w:lvlJc w:val="left"/>
      <w:pPr>
        <w:tabs>
          <w:tab w:val="num" w:pos="360"/>
        </w:tabs>
        <w:ind w:left="360" w:hanging="360"/>
      </w:pPr>
      <w:rPr>
        <w:rFonts w:cs="Times New Roman" w:hint="default"/>
      </w:rPr>
    </w:lvl>
  </w:abstractNum>
  <w:abstractNum w:abstractNumId="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2"/>
  </w:num>
  <w:num w:numId="2">
    <w:abstractNumId w:val="1"/>
  </w:num>
  <w:num w:numId="3">
    <w:abstractNumId w:val="3"/>
  </w:num>
  <w:num w:numId="4">
    <w:abstractNumId w:val="0"/>
  </w:num>
  <w:num w:numId="5">
    <w:abstractNumId w:val="1"/>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12AA"/>
    <w:rsid w:val="0000290B"/>
    <w:rsid w:val="00002921"/>
    <w:rsid w:val="00003C63"/>
    <w:rsid w:val="000040F5"/>
    <w:rsid w:val="00004F99"/>
    <w:rsid w:val="00006F02"/>
    <w:rsid w:val="00010822"/>
    <w:rsid w:val="00010C2A"/>
    <w:rsid w:val="000161CC"/>
    <w:rsid w:val="00016F66"/>
    <w:rsid w:val="000172DD"/>
    <w:rsid w:val="00017791"/>
    <w:rsid w:val="00022493"/>
    <w:rsid w:val="00025561"/>
    <w:rsid w:val="000324E1"/>
    <w:rsid w:val="000331E6"/>
    <w:rsid w:val="00033280"/>
    <w:rsid w:val="000338A2"/>
    <w:rsid w:val="000341D9"/>
    <w:rsid w:val="0003793C"/>
    <w:rsid w:val="000422E9"/>
    <w:rsid w:val="000425A6"/>
    <w:rsid w:val="00042A09"/>
    <w:rsid w:val="00043393"/>
    <w:rsid w:val="00045A17"/>
    <w:rsid w:val="000470EC"/>
    <w:rsid w:val="000517AC"/>
    <w:rsid w:val="00052495"/>
    <w:rsid w:val="00052B4D"/>
    <w:rsid w:val="00054859"/>
    <w:rsid w:val="00055757"/>
    <w:rsid w:val="00062334"/>
    <w:rsid w:val="00062DCD"/>
    <w:rsid w:val="00064B61"/>
    <w:rsid w:val="000658BA"/>
    <w:rsid w:val="00067E22"/>
    <w:rsid w:val="0007097A"/>
    <w:rsid w:val="00073853"/>
    <w:rsid w:val="000738DF"/>
    <w:rsid w:val="000739AC"/>
    <w:rsid w:val="00074181"/>
    <w:rsid w:val="00075B41"/>
    <w:rsid w:val="00076486"/>
    <w:rsid w:val="00077153"/>
    <w:rsid w:val="000812CD"/>
    <w:rsid w:val="000813E1"/>
    <w:rsid w:val="00081CC4"/>
    <w:rsid w:val="00082DB2"/>
    <w:rsid w:val="0008425B"/>
    <w:rsid w:val="00085012"/>
    <w:rsid w:val="00085A3A"/>
    <w:rsid w:val="00086A82"/>
    <w:rsid w:val="0009216B"/>
    <w:rsid w:val="00092C39"/>
    <w:rsid w:val="00093CC4"/>
    <w:rsid w:val="00093E41"/>
    <w:rsid w:val="00095A95"/>
    <w:rsid w:val="000960D2"/>
    <w:rsid w:val="000965D0"/>
    <w:rsid w:val="000A1BBA"/>
    <w:rsid w:val="000A1FD0"/>
    <w:rsid w:val="000A246E"/>
    <w:rsid w:val="000A3BBB"/>
    <w:rsid w:val="000A4ACF"/>
    <w:rsid w:val="000A5AA5"/>
    <w:rsid w:val="000A6FBA"/>
    <w:rsid w:val="000B4629"/>
    <w:rsid w:val="000B6195"/>
    <w:rsid w:val="000B7957"/>
    <w:rsid w:val="000C17C3"/>
    <w:rsid w:val="000C2309"/>
    <w:rsid w:val="000C2D66"/>
    <w:rsid w:val="000C2E5F"/>
    <w:rsid w:val="000C3422"/>
    <w:rsid w:val="000C583D"/>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687C"/>
    <w:rsid w:val="00107FAD"/>
    <w:rsid w:val="0011133F"/>
    <w:rsid w:val="00111DFD"/>
    <w:rsid w:val="00113259"/>
    <w:rsid w:val="001139DB"/>
    <w:rsid w:val="00116DD8"/>
    <w:rsid w:val="001176F5"/>
    <w:rsid w:val="00117C0F"/>
    <w:rsid w:val="00120034"/>
    <w:rsid w:val="0012006D"/>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1903"/>
    <w:rsid w:val="00142467"/>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267A"/>
    <w:rsid w:val="00172D44"/>
    <w:rsid w:val="001733C5"/>
    <w:rsid w:val="0017651F"/>
    <w:rsid w:val="00177051"/>
    <w:rsid w:val="00177897"/>
    <w:rsid w:val="00177BCA"/>
    <w:rsid w:val="00177C59"/>
    <w:rsid w:val="001824D2"/>
    <w:rsid w:val="001844A9"/>
    <w:rsid w:val="00184E52"/>
    <w:rsid w:val="00193EE6"/>
    <w:rsid w:val="00194A39"/>
    <w:rsid w:val="001A14AF"/>
    <w:rsid w:val="001A1C39"/>
    <w:rsid w:val="001A4977"/>
    <w:rsid w:val="001A4F57"/>
    <w:rsid w:val="001A566C"/>
    <w:rsid w:val="001A5F9F"/>
    <w:rsid w:val="001A6CC5"/>
    <w:rsid w:val="001A7CD7"/>
    <w:rsid w:val="001B0F75"/>
    <w:rsid w:val="001B4A0C"/>
    <w:rsid w:val="001B5156"/>
    <w:rsid w:val="001B5855"/>
    <w:rsid w:val="001C0A6A"/>
    <w:rsid w:val="001C13B0"/>
    <w:rsid w:val="001C3692"/>
    <w:rsid w:val="001C6938"/>
    <w:rsid w:val="001D06F0"/>
    <w:rsid w:val="001D181E"/>
    <w:rsid w:val="001D3160"/>
    <w:rsid w:val="001D3DCB"/>
    <w:rsid w:val="001D4E8A"/>
    <w:rsid w:val="001D507C"/>
    <w:rsid w:val="001D5F78"/>
    <w:rsid w:val="001D5FAB"/>
    <w:rsid w:val="001E03E6"/>
    <w:rsid w:val="001E1815"/>
    <w:rsid w:val="001E27A6"/>
    <w:rsid w:val="001E3EC9"/>
    <w:rsid w:val="001E4714"/>
    <w:rsid w:val="001E6A82"/>
    <w:rsid w:val="001E7C49"/>
    <w:rsid w:val="001E7DAF"/>
    <w:rsid w:val="001F203E"/>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270E6"/>
    <w:rsid w:val="0023026F"/>
    <w:rsid w:val="002303A4"/>
    <w:rsid w:val="002304B6"/>
    <w:rsid w:val="0023051E"/>
    <w:rsid w:val="002311B6"/>
    <w:rsid w:val="00232D0A"/>
    <w:rsid w:val="0023562B"/>
    <w:rsid w:val="00236308"/>
    <w:rsid w:val="00237825"/>
    <w:rsid w:val="002414BC"/>
    <w:rsid w:val="002418D5"/>
    <w:rsid w:val="00243B5A"/>
    <w:rsid w:val="0024584A"/>
    <w:rsid w:val="00245B3F"/>
    <w:rsid w:val="00246542"/>
    <w:rsid w:val="00250E05"/>
    <w:rsid w:val="002513D6"/>
    <w:rsid w:val="00251BF2"/>
    <w:rsid w:val="00254418"/>
    <w:rsid w:val="0025662A"/>
    <w:rsid w:val="00260C4C"/>
    <w:rsid w:val="00262CD4"/>
    <w:rsid w:val="00262E33"/>
    <w:rsid w:val="00271316"/>
    <w:rsid w:val="002724ED"/>
    <w:rsid w:val="0027298D"/>
    <w:rsid w:val="00273F16"/>
    <w:rsid w:val="002761B2"/>
    <w:rsid w:val="00280D5B"/>
    <w:rsid w:val="00283139"/>
    <w:rsid w:val="002861DB"/>
    <w:rsid w:val="00286A3D"/>
    <w:rsid w:val="00286D2A"/>
    <w:rsid w:val="00290A84"/>
    <w:rsid w:val="00290F83"/>
    <w:rsid w:val="00294B51"/>
    <w:rsid w:val="00294BAE"/>
    <w:rsid w:val="002977CC"/>
    <w:rsid w:val="002A2630"/>
    <w:rsid w:val="002A264B"/>
    <w:rsid w:val="002A338E"/>
    <w:rsid w:val="002A597C"/>
    <w:rsid w:val="002A7CDF"/>
    <w:rsid w:val="002B2960"/>
    <w:rsid w:val="002B2E36"/>
    <w:rsid w:val="002B4000"/>
    <w:rsid w:val="002B4A67"/>
    <w:rsid w:val="002B6120"/>
    <w:rsid w:val="002C191C"/>
    <w:rsid w:val="002C2EE7"/>
    <w:rsid w:val="002C341E"/>
    <w:rsid w:val="002C4BC0"/>
    <w:rsid w:val="002C59EE"/>
    <w:rsid w:val="002D4AEE"/>
    <w:rsid w:val="002D535C"/>
    <w:rsid w:val="002D69FB"/>
    <w:rsid w:val="002D6DD2"/>
    <w:rsid w:val="002D79A9"/>
    <w:rsid w:val="002E0DE7"/>
    <w:rsid w:val="002E0E7B"/>
    <w:rsid w:val="002E31E7"/>
    <w:rsid w:val="002E35FC"/>
    <w:rsid w:val="002E6F88"/>
    <w:rsid w:val="002F033C"/>
    <w:rsid w:val="002F05C7"/>
    <w:rsid w:val="002F2C69"/>
    <w:rsid w:val="002F3429"/>
    <w:rsid w:val="002F3C09"/>
    <w:rsid w:val="002F5513"/>
    <w:rsid w:val="002F626C"/>
    <w:rsid w:val="002F770F"/>
    <w:rsid w:val="003008A4"/>
    <w:rsid w:val="00301031"/>
    <w:rsid w:val="00301C73"/>
    <w:rsid w:val="00302B7A"/>
    <w:rsid w:val="00307540"/>
    <w:rsid w:val="003147AA"/>
    <w:rsid w:val="00320150"/>
    <w:rsid w:val="003226A5"/>
    <w:rsid w:val="003227B8"/>
    <w:rsid w:val="00324A1D"/>
    <w:rsid w:val="00331FD6"/>
    <w:rsid w:val="00332136"/>
    <w:rsid w:val="00334301"/>
    <w:rsid w:val="00335C04"/>
    <w:rsid w:val="00335D8D"/>
    <w:rsid w:val="00336F21"/>
    <w:rsid w:val="00340CB1"/>
    <w:rsid w:val="0034119B"/>
    <w:rsid w:val="00342E08"/>
    <w:rsid w:val="003434C5"/>
    <w:rsid w:val="00345D2D"/>
    <w:rsid w:val="00346B53"/>
    <w:rsid w:val="00352453"/>
    <w:rsid w:val="0035377B"/>
    <w:rsid w:val="00354B2F"/>
    <w:rsid w:val="003611C4"/>
    <w:rsid w:val="00361248"/>
    <w:rsid w:val="003642CE"/>
    <w:rsid w:val="0036473C"/>
    <w:rsid w:val="0036502B"/>
    <w:rsid w:val="003654E8"/>
    <w:rsid w:val="00367A6E"/>
    <w:rsid w:val="00370F56"/>
    <w:rsid w:val="00373215"/>
    <w:rsid w:val="00374CFA"/>
    <w:rsid w:val="00375AB4"/>
    <w:rsid w:val="00376B9B"/>
    <w:rsid w:val="003846B1"/>
    <w:rsid w:val="0039008C"/>
    <w:rsid w:val="0039097A"/>
    <w:rsid w:val="003911FC"/>
    <w:rsid w:val="003A025F"/>
    <w:rsid w:val="003A0D13"/>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2C17"/>
    <w:rsid w:val="004145EE"/>
    <w:rsid w:val="00416A0F"/>
    <w:rsid w:val="00420D87"/>
    <w:rsid w:val="00423AFA"/>
    <w:rsid w:val="00424C34"/>
    <w:rsid w:val="004262D7"/>
    <w:rsid w:val="00426669"/>
    <w:rsid w:val="00430148"/>
    <w:rsid w:val="004313A2"/>
    <w:rsid w:val="004317F0"/>
    <w:rsid w:val="00432AE6"/>
    <w:rsid w:val="004330B3"/>
    <w:rsid w:val="00435C31"/>
    <w:rsid w:val="0043618D"/>
    <w:rsid w:val="00436290"/>
    <w:rsid w:val="00436388"/>
    <w:rsid w:val="004401E3"/>
    <w:rsid w:val="004409F5"/>
    <w:rsid w:val="00440FFE"/>
    <w:rsid w:val="00442157"/>
    <w:rsid w:val="004430B4"/>
    <w:rsid w:val="00444033"/>
    <w:rsid w:val="00445E22"/>
    <w:rsid w:val="00446423"/>
    <w:rsid w:val="004465CA"/>
    <w:rsid w:val="00446650"/>
    <w:rsid w:val="0044737A"/>
    <w:rsid w:val="004475F4"/>
    <w:rsid w:val="004508CD"/>
    <w:rsid w:val="00452C96"/>
    <w:rsid w:val="0045465E"/>
    <w:rsid w:val="0046024D"/>
    <w:rsid w:val="00460337"/>
    <w:rsid w:val="00460A08"/>
    <w:rsid w:val="0046138C"/>
    <w:rsid w:val="00461D2D"/>
    <w:rsid w:val="00462D57"/>
    <w:rsid w:val="00464AF7"/>
    <w:rsid w:val="00464F45"/>
    <w:rsid w:val="00474C0A"/>
    <w:rsid w:val="00483A16"/>
    <w:rsid w:val="00484DBD"/>
    <w:rsid w:val="00485C1F"/>
    <w:rsid w:val="00490ED4"/>
    <w:rsid w:val="00491AF0"/>
    <w:rsid w:val="00491C69"/>
    <w:rsid w:val="00492EBC"/>
    <w:rsid w:val="00493AD4"/>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345"/>
    <w:rsid w:val="004B2651"/>
    <w:rsid w:val="004B3FDA"/>
    <w:rsid w:val="004B4663"/>
    <w:rsid w:val="004B4940"/>
    <w:rsid w:val="004B599A"/>
    <w:rsid w:val="004B69E1"/>
    <w:rsid w:val="004C0B85"/>
    <w:rsid w:val="004C0D06"/>
    <w:rsid w:val="004C154B"/>
    <w:rsid w:val="004C1C27"/>
    <w:rsid w:val="004C540D"/>
    <w:rsid w:val="004C587E"/>
    <w:rsid w:val="004C71FC"/>
    <w:rsid w:val="004D1815"/>
    <w:rsid w:val="004D25F3"/>
    <w:rsid w:val="004D3B14"/>
    <w:rsid w:val="004D3B4A"/>
    <w:rsid w:val="004D68AC"/>
    <w:rsid w:val="004E0168"/>
    <w:rsid w:val="004E0BAA"/>
    <w:rsid w:val="004E0C8C"/>
    <w:rsid w:val="004E7BAE"/>
    <w:rsid w:val="004E7FC9"/>
    <w:rsid w:val="004F1F45"/>
    <w:rsid w:val="004F3DD3"/>
    <w:rsid w:val="004F78BE"/>
    <w:rsid w:val="00500B7D"/>
    <w:rsid w:val="00500B9C"/>
    <w:rsid w:val="00503229"/>
    <w:rsid w:val="00503C90"/>
    <w:rsid w:val="00503F8E"/>
    <w:rsid w:val="00506E0F"/>
    <w:rsid w:val="00507B8B"/>
    <w:rsid w:val="00507CB4"/>
    <w:rsid w:val="005105FB"/>
    <w:rsid w:val="005131C0"/>
    <w:rsid w:val="005138B1"/>
    <w:rsid w:val="00515879"/>
    <w:rsid w:val="005213F9"/>
    <w:rsid w:val="00522617"/>
    <w:rsid w:val="00530F38"/>
    <w:rsid w:val="0054025F"/>
    <w:rsid w:val="00540718"/>
    <w:rsid w:val="00540852"/>
    <w:rsid w:val="00541789"/>
    <w:rsid w:val="00542006"/>
    <w:rsid w:val="005422A4"/>
    <w:rsid w:val="0054259E"/>
    <w:rsid w:val="00543387"/>
    <w:rsid w:val="005450B9"/>
    <w:rsid w:val="00545B77"/>
    <w:rsid w:val="005460A2"/>
    <w:rsid w:val="00546BD3"/>
    <w:rsid w:val="0054786F"/>
    <w:rsid w:val="0055329C"/>
    <w:rsid w:val="00553566"/>
    <w:rsid w:val="00553AFB"/>
    <w:rsid w:val="00557744"/>
    <w:rsid w:val="00564B72"/>
    <w:rsid w:val="00565ABC"/>
    <w:rsid w:val="00566389"/>
    <w:rsid w:val="00567765"/>
    <w:rsid w:val="00571627"/>
    <w:rsid w:val="00573535"/>
    <w:rsid w:val="0057382A"/>
    <w:rsid w:val="00574527"/>
    <w:rsid w:val="0057480F"/>
    <w:rsid w:val="005826E3"/>
    <w:rsid w:val="0058479C"/>
    <w:rsid w:val="005852DC"/>
    <w:rsid w:val="005918F5"/>
    <w:rsid w:val="00592616"/>
    <w:rsid w:val="00592B74"/>
    <w:rsid w:val="00594529"/>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25E4"/>
    <w:rsid w:val="005D26A6"/>
    <w:rsid w:val="005D2A89"/>
    <w:rsid w:val="005D330E"/>
    <w:rsid w:val="005D4842"/>
    <w:rsid w:val="005D614C"/>
    <w:rsid w:val="005D65CE"/>
    <w:rsid w:val="005E020D"/>
    <w:rsid w:val="005E042A"/>
    <w:rsid w:val="005E07C9"/>
    <w:rsid w:val="005E09B4"/>
    <w:rsid w:val="005E0DD6"/>
    <w:rsid w:val="005E3ACC"/>
    <w:rsid w:val="005E4178"/>
    <w:rsid w:val="005E7AC3"/>
    <w:rsid w:val="005F0BED"/>
    <w:rsid w:val="005F2BC8"/>
    <w:rsid w:val="005F3C6E"/>
    <w:rsid w:val="005F4D90"/>
    <w:rsid w:val="005F54A3"/>
    <w:rsid w:val="005F5D4F"/>
    <w:rsid w:val="005F6E8B"/>
    <w:rsid w:val="005F6EE4"/>
    <w:rsid w:val="005F7FDE"/>
    <w:rsid w:val="00600330"/>
    <w:rsid w:val="0060236A"/>
    <w:rsid w:val="0060256B"/>
    <w:rsid w:val="00603EFB"/>
    <w:rsid w:val="00605372"/>
    <w:rsid w:val="00605523"/>
    <w:rsid w:val="006063E8"/>
    <w:rsid w:val="006069D3"/>
    <w:rsid w:val="00606F36"/>
    <w:rsid w:val="0060790D"/>
    <w:rsid w:val="00611027"/>
    <w:rsid w:val="0062021F"/>
    <w:rsid w:val="006261D1"/>
    <w:rsid w:val="006264A5"/>
    <w:rsid w:val="00627B6C"/>
    <w:rsid w:val="00630386"/>
    <w:rsid w:val="00632111"/>
    <w:rsid w:val="00632FB0"/>
    <w:rsid w:val="006339DC"/>
    <w:rsid w:val="00637D68"/>
    <w:rsid w:val="00641554"/>
    <w:rsid w:val="00642387"/>
    <w:rsid w:val="00644449"/>
    <w:rsid w:val="0064520D"/>
    <w:rsid w:val="006470D0"/>
    <w:rsid w:val="00647862"/>
    <w:rsid w:val="00650498"/>
    <w:rsid w:val="006510AA"/>
    <w:rsid w:val="00651689"/>
    <w:rsid w:val="00651C5D"/>
    <w:rsid w:val="00655BA5"/>
    <w:rsid w:val="0065602A"/>
    <w:rsid w:val="00656AD7"/>
    <w:rsid w:val="006575EA"/>
    <w:rsid w:val="0066152D"/>
    <w:rsid w:val="00662C25"/>
    <w:rsid w:val="0066346C"/>
    <w:rsid w:val="00663D17"/>
    <w:rsid w:val="00663DFD"/>
    <w:rsid w:val="0066618F"/>
    <w:rsid w:val="006674D9"/>
    <w:rsid w:val="00671BB4"/>
    <w:rsid w:val="00674FDB"/>
    <w:rsid w:val="006750FE"/>
    <w:rsid w:val="00676CB7"/>
    <w:rsid w:val="00676D74"/>
    <w:rsid w:val="0068537D"/>
    <w:rsid w:val="00694931"/>
    <w:rsid w:val="006957CC"/>
    <w:rsid w:val="00696C90"/>
    <w:rsid w:val="00697F7C"/>
    <w:rsid w:val="006A3C75"/>
    <w:rsid w:val="006A737C"/>
    <w:rsid w:val="006B2D3C"/>
    <w:rsid w:val="006B3E8C"/>
    <w:rsid w:val="006B74EA"/>
    <w:rsid w:val="006C0296"/>
    <w:rsid w:val="006C0768"/>
    <w:rsid w:val="006C0F4D"/>
    <w:rsid w:val="006C27AA"/>
    <w:rsid w:val="006C3FDF"/>
    <w:rsid w:val="006C7E90"/>
    <w:rsid w:val="006D273B"/>
    <w:rsid w:val="006D2DBA"/>
    <w:rsid w:val="006D3074"/>
    <w:rsid w:val="006D36EA"/>
    <w:rsid w:val="006D3989"/>
    <w:rsid w:val="006D3C83"/>
    <w:rsid w:val="006D3D0B"/>
    <w:rsid w:val="006D4AE5"/>
    <w:rsid w:val="006D7585"/>
    <w:rsid w:val="006D7D65"/>
    <w:rsid w:val="006E26E5"/>
    <w:rsid w:val="006E36A2"/>
    <w:rsid w:val="006E4804"/>
    <w:rsid w:val="006E554A"/>
    <w:rsid w:val="006E575D"/>
    <w:rsid w:val="006E6B24"/>
    <w:rsid w:val="006E7A01"/>
    <w:rsid w:val="006F056A"/>
    <w:rsid w:val="006F2860"/>
    <w:rsid w:val="006F28DA"/>
    <w:rsid w:val="006F2B34"/>
    <w:rsid w:val="006F53C7"/>
    <w:rsid w:val="006F5D26"/>
    <w:rsid w:val="006F5E99"/>
    <w:rsid w:val="006F7B65"/>
    <w:rsid w:val="007019A7"/>
    <w:rsid w:val="00701F03"/>
    <w:rsid w:val="00703344"/>
    <w:rsid w:val="00703D6F"/>
    <w:rsid w:val="00705108"/>
    <w:rsid w:val="007118E1"/>
    <w:rsid w:val="0071219D"/>
    <w:rsid w:val="00714597"/>
    <w:rsid w:val="0072695D"/>
    <w:rsid w:val="00726991"/>
    <w:rsid w:val="00726DDA"/>
    <w:rsid w:val="0073065F"/>
    <w:rsid w:val="00732CCB"/>
    <w:rsid w:val="007336EE"/>
    <w:rsid w:val="00734BF4"/>
    <w:rsid w:val="00736003"/>
    <w:rsid w:val="00741092"/>
    <w:rsid w:val="00742680"/>
    <w:rsid w:val="007432E7"/>
    <w:rsid w:val="007434A2"/>
    <w:rsid w:val="00744DA2"/>
    <w:rsid w:val="00746C9E"/>
    <w:rsid w:val="00746F6B"/>
    <w:rsid w:val="00750259"/>
    <w:rsid w:val="00750629"/>
    <w:rsid w:val="007508D8"/>
    <w:rsid w:val="00751174"/>
    <w:rsid w:val="0075139D"/>
    <w:rsid w:val="00751E25"/>
    <w:rsid w:val="00756D0D"/>
    <w:rsid w:val="0076129D"/>
    <w:rsid w:val="00761362"/>
    <w:rsid w:val="007616D8"/>
    <w:rsid w:val="00761D76"/>
    <w:rsid w:val="00761E3B"/>
    <w:rsid w:val="007658EA"/>
    <w:rsid w:val="0077399F"/>
    <w:rsid w:val="00775D22"/>
    <w:rsid w:val="00775E03"/>
    <w:rsid w:val="007760BC"/>
    <w:rsid w:val="00777324"/>
    <w:rsid w:val="00781875"/>
    <w:rsid w:val="00782F4C"/>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B40DB"/>
    <w:rsid w:val="007C00E6"/>
    <w:rsid w:val="007C3B50"/>
    <w:rsid w:val="007C6A37"/>
    <w:rsid w:val="007D3E38"/>
    <w:rsid w:val="007D4590"/>
    <w:rsid w:val="007D4D55"/>
    <w:rsid w:val="007D6502"/>
    <w:rsid w:val="007D6794"/>
    <w:rsid w:val="007D6D28"/>
    <w:rsid w:val="007D7B37"/>
    <w:rsid w:val="007D7C9F"/>
    <w:rsid w:val="007E04F1"/>
    <w:rsid w:val="007E47FA"/>
    <w:rsid w:val="007E4E9F"/>
    <w:rsid w:val="007E57D5"/>
    <w:rsid w:val="007E594B"/>
    <w:rsid w:val="007F0C3F"/>
    <w:rsid w:val="007F232A"/>
    <w:rsid w:val="007F4606"/>
    <w:rsid w:val="007F4631"/>
    <w:rsid w:val="007F6CF4"/>
    <w:rsid w:val="0080190B"/>
    <w:rsid w:val="00803936"/>
    <w:rsid w:val="00804AFA"/>
    <w:rsid w:val="00805075"/>
    <w:rsid w:val="0080548E"/>
    <w:rsid w:val="00805AB5"/>
    <w:rsid w:val="00806CE9"/>
    <w:rsid w:val="00806EE2"/>
    <w:rsid w:val="008073F8"/>
    <w:rsid w:val="00812AA4"/>
    <w:rsid w:val="00815894"/>
    <w:rsid w:val="00815A32"/>
    <w:rsid w:val="00816C5F"/>
    <w:rsid w:val="008227D4"/>
    <w:rsid w:val="008260A0"/>
    <w:rsid w:val="0082704D"/>
    <w:rsid w:val="0083201C"/>
    <w:rsid w:val="008323FB"/>
    <w:rsid w:val="0083467A"/>
    <w:rsid w:val="00835222"/>
    <w:rsid w:val="008355A6"/>
    <w:rsid w:val="00837B46"/>
    <w:rsid w:val="00844796"/>
    <w:rsid w:val="0085044B"/>
    <w:rsid w:val="008507B8"/>
    <w:rsid w:val="0085196C"/>
    <w:rsid w:val="008543BA"/>
    <w:rsid w:val="00854DEA"/>
    <w:rsid w:val="0085539F"/>
    <w:rsid w:val="0085582A"/>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77F36"/>
    <w:rsid w:val="00883B74"/>
    <w:rsid w:val="0088588A"/>
    <w:rsid w:val="0088729A"/>
    <w:rsid w:val="00887301"/>
    <w:rsid w:val="00887683"/>
    <w:rsid w:val="00887C84"/>
    <w:rsid w:val="00891481"/>
    <w:rsid w:val="008925D9"/>
    <w:rsid w:val="00892809"/>
    <w:rsid w:val="00893756"/>
    <w:rsid w:val="008961D3"/>
    <w:rsid w:val="0089652C"/>
    <w:rsid w:val="00896DD3"/>
    <w:rsid w:val="008A0EA1"/>
    <w:rsid w:val="008A1C0E"/>
    <w:rsid w:val="008A22AF"/>
    <w:rsid w:val="008A2D79"/>
    <w:rsid w:val="008A39A6"/>
    <w:rsid w:val="008A4A75"/>
    <w:rsid w:val="008A4F86"/>
    <w:rsid w:val="008A5C84"/>
    <w:rsid w:val="008A6149"/>
    <w:rsid w:val="008A6D28"/>
    <w:rsid w:val="008A724F"/>
    <w:rsid w:val="008A7DE1"/>
    <w:rsid w:val="008B1245"/>
    <w:rsid w:val="008B1B50"/>
    <w:rsid w:val="008B206F"/>
    <w:rsid w:val="008B439F"/>
    <w:rsid w:val="008B4480"/>
    <w:rsid w:val="008B54F1"/>
    <w:rsid w:val="008B6694"/>
    <w:rsid w:val="008C0838"/>
    <w:rsid w:val="008C19C4"/>
    <w:rsid w:val="008C2ED0"/>
    <w:rsid w:val="008C5810"/>
    <w:rsid w:val="008C7812"/>
    <w:rsid w:val="008D0944"/>
    <w:rsid w:val="008D2F11"/>
    <w:rsid w:val="008D347E"/>
    <w:rsid w:val="008D48E9"/>
    <w:rsid w:val="008D4A2B"/>
    <w:rsid w:val="008D4EAD"/>
    <w:rsid w:val="008D5C0A"/>
    <w:rsid w:val="008D7145"/>
    <w:rsid w:val="008D763E"/>
    <w:rsid w:val="008E04AE"/>
    <w:rsid w:val="008E079F"/>
    <w:rsid w:val="008E1230"/>
    <w:rsid w:val="008E3DB7"/>
    <w:rsid w:val="008E5275"/>
    <w:rsid w:val="008E68A4"/>
    <w:rsid w:val="008E7463"/>
    <w:rsid w:val="008E79D0"/>
    <w:rsid w:val="008F0030"/>
    <w:rsid w:val="008F49A3"/>
    <w:rsid w:val="008F5559"/>
    <w:rsid w:val="00900696"/>
    <w:rsid w:val="0090078A"/>
    <w:rsid w:val="009068AD"/>
    <w:rsid w:val="0091081D"/>
    <w:rsid w:val="00913B04"/>
    <w:rsid w:val="009145D4"/>
    <w:rsid w:val="00915C15"/>
    <w:rsid w:val="00915D89"/>
    <w:rsid w:val="00916A1E"/>
    <w:rsid w:val="00916C7F"/>
    <w:rsid w:val="009226CD"/>
    <w:rsid w:val="00923139"/>
    <w:rsid w:val="009235C4"/>
    <w:rsid w:val="00923813"/>
    <w:rsid w:val="009257EB"/>
    <w:rsid w:val="00925F3D"/>
    <w:rsid w:val="009300F9"/>
    <w:rsid w:val="0093153F"/>
    <w:rsid w:val="00931E37"/>
    <w:rsid w:val="00935FE3"/>
    <w:rsid w:val="00940D06"/>
    <w:rsid w:val="009441EB"/>
    <w:rsid w:val="00944984"/>
    <w:rsid w:val="009458E0"/>
    <w:rsid w:val="0095003F"/>
    <w:rsid w:val="00951A64"/>
    <w:rsid w:val="00953F9F"/>
    <w:rsid w:val="00954399"/>
    <w:rsid w:val="00962DBD"/>
    <w:rsid w:val="00966BB7"/>
    <w:rsid w:val="00972988"/>
    <w:rsid w:val="00973324"/>
    <w:rsid w:val="009738C3"/>
    <w:rsid w:val="009743BF"/>
    <w:rsid w:val="009748D7"/>
    <w:rsid w:val="00977B3B"/>
    <w:rsid w:val="009801FA"/>
    <w:rsid w:val="0098136C"/>
    <w:rsid w:val="00981A10"/>
    <w:rsid w:val="0098537D"/>
    <w:rsid w:val="00985D23"/>
    <w:rsid w:val="0098647C"/>
    <w:rsid w:val="00986EA6"/>
    <w:rsid w:val="009904D9"/>
    <w:rsid w:val="00991C72"/>
    <w:rsid w:val="00994D41"/>
    <w:rsid w:val="00995B8C"/>
    <w:rsid w:val="00996D2F"/>
    <w:rsid w:val="00996D6A"/>
    <w:rsid w:val="00996FFB"/>
    <w:rsid w:val="009A024D"/>
    <w:rsid w:val="009A1CEB"/>
    <w:rsid w:val="009A22F8"/>
    <w:rsid w:val="009A57FC"/>
    <w:rsid w:val="009A6042"/>
    <w:rsid w:val="009A607F"/>
    <w:rsid w:val="009A7168"/>
    <w:rsid w:val="009B2573"/>
    <w:rsid w:val="009B2884"/>
    <w:rsid w:val="009B2CB5"/>
    <w:rsid w:val="009B2D72"/>
    <w:rsid w:val="009B46BC"/>
    <w:rsid w:val="009B56FC"/>
    <w:rsid w:val="009B60B7"/>
    <w:rsid w:val="009B7215"/>
    <w:rsid w:val="009B7785"/>
    <w:rsid w:val="009C23B3"/>
    <w:rsid w:val="009C2DF2"/>
    <w:rsid w:val="009D02E9"/>
    <w:rsid w:val="009D0700"/>
    <w:rsid w:val="009D2ECF"/>
    <w:rsid w:val="009D4BC4"/>
    <w:rsid w:val="009D56BB"/>
    <w:rsid w:val="009D5869"/>
    <w:rsid w:val="009D6AA0"/>
    <w:rsid w:val="009E07E4"/>
    <w:rsid w:val="009E1555"/>
    <w:rsid w:val="009E16EA"/>
    <w:rsid w:val="009E5E66"/>
    <w:rsid w:val="009E736D"/>
    <w:rsid w:val="009E7CC2"/>
    <w:rsid w:val="009F14F2"/>
    <w:rsid w:val="009F2D9A"/>
    <w:rsid w:val="009F3759"/>
    <w:rsid w:val="009F58B7"/>
    <w:rsid w:val="009F614A"/>
    <w:rsid w:val="009F6927"/>
    <w:rsid w:val="00A0137D"/>
    <w:rsid w:val="00A02942"/>
    <w:rsid w:val="00A02F71"/>
    <w:rsid w:val="00A03823"/>
    <w:rsid w:val="00A0389B"/>
    <w:rsid w:val="00A04D47"/>
    <w:rsid w:val="00A05FBA"/>
    <w:rsid w:val="00A07873"/>
    <w:rsid w:val="00A12C9A"/>
    <w:rsid w:val="00A13E99"/>
    <w:rsid w:val="00A2012A"/>
    <w:rsid w:val="00A209D2"/>
    <w:rsid w:val="00A20D49"/>
    <w:rsid w:val="00A20DD0"/>
    <w:rsid w:val="00A21B29"/>
    <w:rsid w:val="00A2269B"/>
    <w:rsid w:val="00A25722"/>
    <w:rsid w:val="00A26359"/>
    <w:rsid w:val="00A26C17"/>
    <w:rsid w:val="00A31DFF"/>
    <w:rsid w:val="00A355CC"/>
    <w:rsid w:val="00A3570D"/>
    <w:rsid w:val="00A37C5F"/>
    <w:rsid w:val="00A40EFF"/>
    <w:rsid w:val="00A41EC6"/>
    <w:rsid w:val="00A443B1"/>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65E92"/>
    <w:rsid w:val="00A70B8E"/>
    <w:rsid w:val="00A7144F"/>
    <w:rsid w:val="00A72805"/>
    <w:rsid w:val="00A73577"/>
    <w:rsid w:val="00A744F4"/>
    <w:rsid w:val="00A7672A"/>
    <w:rsid w:val="00A7691C"/>
    <w:rsid w:val="00A76984"/>
    <w:rsid w:val="00A777E1"/>
    <w:rsid w:val="00A8108C"/>
    <w:rsid w:val="00A8148F"/>
    <w:rsid w:val="00A8551E"/>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B3FDB"/>
    <w:rsid w:val="00AB432B"/>
    <w:rsid w:val="00AB4C36"/>
    <w:rsid w:val="00AB572C"/>
    <w:rsid w:val="00AB58B6"/>
    <w:rsid w:val="00AB5BA9"/>
    <w:rsid w:val="00AB6B04"/>
    <w:rsid w:val="00AC12B2"/>
    <w:rsid w:val="00AC1E34"/>
    <w:rsid w:val="00AC63EC"/>
    <w:rsid w:val="00AD0575"/>
    <w:rsid w:val="00AD26D8"/>
    <w:rsid w:val="00AD43BD"/>
    <w:rsid w:val="00AD496D"/>
    <w:rsid w:val="00AD4FCA"/>
    <w:rsid w:val="00AD6758"/>
    <w:rsid w:val="00AD7880"/>
    <w:rsid w:val="00AE0C13"/>
    <w:rsid w:val="00AE1BF0"/>
    <w:rsid w:val="00AE3665"/>
    <w:rsid w:val="00AE4AC7"/>
    <w:rsid w:val="00AE5250"/>
    <w:rsid w:val="00AE5E4B"/>
    <w:rsid w:val="00AF29D2"/>
    <w:rsid w:val="00AF337F"/>
    <w:rsid w:val="00AF4EF4"/>
    <w:rsid w:val="00B02E20"/>
    <w:rsid w:val="00B03577"/>
    <w:rsid w:val="00B0368E"/>
    <w:rsid w:val="00B06BEF"/>
    <w:rsid w:val="00B12204"/>
    <w:rsid w:val="00B12629"/>
    <w:rsid w:val="00B12F56"/>
    <w:rsid w:val="00B146E6"/>
    <w:rsid w:val="00B24BBD"/>
    <w:rsid w:val="00B309E3"/>
    <w:rsid w:val="00B30AB6"/>
    <w:rsid w:val="00B30E53"/>
    <w:rsid w:val="00B33B35"/>
    <w:rsid w:val="00B345EE"/>
    <w:rsid w:val="00B36A47"/>
    <w:rsid w:val="00B37382"/>
    <w:rsid w:val="00B41461"/>
    <w:rsid w:val="00B417AF"/>
    <w:rsid w:val="00B42033"/>
    <w:rsid w:val="00B433AF"/>
    <w:rsid w:val="00B43708"/>
    <w:rsid w:val="00B50225"/>
    <w:rsid w:val="00B509B3"/>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465"/>
    <w:rsid w:val="00BA456F"/>
    <w:rsid w:val="00BA4957"/>
    <w:rsid w:val="00BA4F1D"/>
    <w:rsid w:val="00BB0327"/>
    <w:rsid w:val="00BB218F"/>
    <w:rsid w:val="00BB2336"/>
    <w:rsid w:val="00BB7A40"/>
    <w:rsid w:val="00BC09C5"/>
    <w:rsid w:val="00BC0C8D"/>
    <w:rsid w:val="00BC36F4"/>
    <w:rsid w:val="00BC590B"/>
    <w:rsid w:val="00BC6157"/>
    <w:rsid w:val="00BC631F"/>
    <w:rsid w:val="00BC79B0"/>
    <w:rsid w:val="00BD04D9"/>
    <w:rsid w:val="00BD5EE7"/>
    <w:rsid w:val="00BD7181"/>
    <w:rsid w:val="00BD7C2D"/>
    <w:rsid w:val="00BE075E"/>
    <w:rsid w:val="00BE23DF"/>
    <w:rsid w:val="00BE5FAF"/>
    <w:rsid w:val="00BE679A"/>
    <w:rsid w:val="00BF1727"/>
    <w:rsid w:val="00BF255E"/>
    <w:rsid w:val="00BF425D"/>
    <w:rsid w:val="00BF42D0"/>
    <w:rsid w:val="00BF4685"/>
    <w:rsid w:val="00BF4BD8"/>
    <w:rsid w:val="00BF54D0"/>
    <w:rsid w:val="00BF5CA9"/>
    <w:rsid w:val="00C0257D"/>
    <w:rsid w:val="00C02C96"/>
    <w:rsid w:val="00C03840"/>
    <w:rsid w:val="00C03B46"/>
    <w:rsid w:val="00C04423"/>
    <w:rsid w:val="00C0443B"/>
    <w:rsid w:val="00C06C41"/>
    <w:rsid w:val="00C12F2A"/>
    <w:rsid w:val="00C13216"/>
    <w:rsid w:val="00C14925"/>
    <w:rsid w:val="00C16036"/>
    <w:rsid w:val="00C17C08"/>
    <w:rsid w:val="00C22B63"/>
    <w:rsid w:val="00C22C68"/>
    <w:rsid w:val="00C235CB"/>
    <w:rsid w:val="00C2402A"/>
    <w:rsid w:val="00C24B6B"/>
    <w:rsid w:val="00C30B33"/>
    <w:rsid w:val="00C3356B"/>
    <w:rsid w:val="00C3571D"/>
    <w:rsid w:val="00C3575F"/>
    <w:rsid w:val="00C36A84"/>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C60"/>
    <w:rsid w:val="00C56D14"/>
    <w:rsid w:val="00C57290"/>
    <w:rsid w:val="00C575CA"/>
    <w:rsid w:val="00C60BFD"/>
    <w:rsid w:val="00C6261A"/>
    <w:rsid w:val="00C672BA"/>
    <w:rsid w:val="00C712A3"/>
    <w:rsid w:val="00C71577"/>
    <w:rsid w:val="00C7293F"/>
    <w:rsid w:val="00C72986"/>
    <w:rsid w:val="00C72E22"/>
    <w:rsid w:val="00C730D3"/>
    <w:rsid w:val="00C74505"/>
    <w:rsid w:val="00C75E74"/>
    <w:rsid w:val="00C76D6A"/>
    <w:rsid w:val="00C823DD"/>
    <w:rsid w:val="00C83FF3"/>
    <w:rsid w:val="00C85016"/>
    <w:rsid w:val="00C854EE"/>
    <w:rsid w:val="00C854FD"/>
    <w:rsid w:val="00C87E09"/>
    <w:rsid w:val="00C9243F"/>
    <w:rsid w:val="00C93259"/>
    <w:rsid w:val="00C94614"/>
    <w:rsid w:val="00C94FB8"/>
    <w:rsid w:val="00CA0147"/>
    <w:rsid w:val="00CA0539"/>
    <w:rsid w:val="00CA1CFF"/>
    <w:rsid w:val="00CA3116"/>
    <w:rsid w:val="00CA441D"/>
    <w:rsid w:val="00CA6FE3"/>
    <w:rsid w:val="00CA79CF"/>
    <w:rsid w:val="00CB000E"/>
    <w:rsid w:val="00CB0CD3"/>
    <w:rsid w:val="00CB18D7"/>
    <w:rsid w:val="00CB3140"/>
    <w:rsid w:val="00CB4ED5"/>
    <w:rsid w:val="00CB66E7"/>
    <w:rsid w:val="00CB6A54"/>
    <w:rsid w:val="00CB6B7D"/>
    <w:rsid w:val="00CB774F"/>
    <w:rsid w:val="00CC153E"/>
    <w:rsid w:val="00CC3798"/>
    <w:rsid w:val="00CC3F89"/>
    <w:rsid w:val="00CC7476"/>
    <w:rsid w:val="00CD0B6A"/>
    <w:rsid w:val="00CD2EFC"/>
    <w:rsid w:val="00CD302E"/>
    <w:rsid w:val="00CD3A8A"/>
    <w:rsid w:val="00CD4F6B"/>
    <w:rsid w:val="00CD6446"/>
    <w:rsid w:val="00CE2EA9"/>
    <w:rsid w:val="00CE376C"/>
    <w:rsid w:val="00CE44AF"/>
    <w:rsid w:val="00CE612B"/>
    <w:rsid w:val="00CF2329"/>
    <w:rsid w:val="00CF2FC7"/>
    <w:rsid w:val="00CF414F"/>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14D4"/>
    <w:rsid w:val="00D422DB"/>
    <w:rsid w:val="00D4302D"/>
    <w:rsid w:val="00D4557E"/>
    <w:rsid w:val="00D4583E"/>
    <w:rsid w:val="00D4614E"/>
    <w:rsid w:val="00D51F9E"/>
    <w:rsid w:val="00D529F9"/>
    <w:rsid w:val="00D54563"/>
    <w:rsid w:val="00D551EB"/>
    <w:rsid w:val="00D566E2"/>
    <w:rsid w:val="00D5697F"/>
    <w:rsid w:val="00D56E62"/>
    <w:rsid w:val="00D57044"/>
    <w:rsid w:val="00D572A9"/>
    <w:rsid w:val="00D65DB6"/>
    <w:rsid w:val="00D66184"/>
    <w:rsid w:val="00D70C7D"/>
    <w:rsid w:val="00D72087"/>
    <w:rsid w:val="00D73361"/>
    <w:rsid w:val="00D74289"/>
    <w:rsid w:val="00D75116"/>
    <w:rsid w:val="00D75C9B"/>
    <w:rsid w:val="00D81072"/>
    <w:rsid w:val="00D826D3"/>
    <w:rsid w:val="00D85454"/>
    <w:rsid w:val="00D85970"/>
    <w:rsid w:val="00D8645F"/>
    <w:rsid w:val="00D87730"/>
    <w:rsid w:val="00D90AF1"/>
    <w:rsid w:val="00D91A08"/>
    <w:rsid w:val="00D91BEC"/>
    <w:rsid w:val="00D922AE"/>
    <w:rsid w:val="00D933FB"/>
    <w:rsid w:val="00D9628A"/>
    <w:rsid w:val="00D9677E"/>
    <w:rsid w:val="00DA0D3E"/>
    <w:rsid w:val="00DA1B0B"/>
    <w:rsid w:val="00DA1E4A"/>
    <w:rsid w:val="00DA2806"/>
    <w:rsid w:val="00DA69AE"/>
    <w:rsid w:val="00DA6F92"/>
    <w:rsid w:val="00DB1FDB"/>
    <w:rsid w:val="00DB4BB7"/>
    <w:rsid w:val="00DB78CF"/>
    <w:rsid w:val="00DC2A64"/>
    <w:rsid w:val="00DC68C3"/>
    <w:rsid w:val="00DD0DD0"/>
    <w:rsid w:val="00DD0F1E"/>
    <w:rsid w:val="00DD1CC9"/>
    <w:rsid w:val="00DD23C0"/>
    <w:rsid w:val="00DD5774"/>
    <w:rsid w:val="00DE16DE"/>
    <w:rsid w:val="00DE1D1A"/>
    <w:rsid w:val="00DE358C"/>
    <w:rsid w:val="00DE5898"/>
    <w:rsid w:val="00DE7959"/>
    <w:rsid w:val="00DF434E"/>
    <w:rsid w:val="00DF45B9"/>
    <w:rsid w:val="00DF7737"/>
    <w:rsid w:val="00DF7A21"/>
    <w:rsid w:val="00E00A08"/>
    <w:rsid w:val="00E02FF0"/>
    <w:rsid w:val="00E03B57"/>
    <w:rsid w:val="00E10B8A"/>
    <w:rsid w:val="00E11CA3"/>
    <w:rsid w:val="00E1390D"/>
    <w:rsid w:val="00E1728C"/>
    <w:rsid w:val="00E20FFE"/>
    <w:rsid w:val="00E21B20"/>
    <w:rsid w:val="00E22AD2"/>
    <w:rsid w:val="00E231BA"/>
    <w:rsid w:val="00E23359"/>
    <w:rsid w:val="00E2476B"/>
    <w:rsid w:val="00E24C26"/>
    <w:rsid w:val="00E2794A"/>
    <w:rsid w:val="00E33387"/>
    <w:rsid w:val="00E34872"/>
    <w:rsid w:val="00E34CEF"/>
    <w:rsid w:val="00E34DCA"/>
    <w:rsid w:val="00E34E5E"/>
    <w:rsid w:val="00E3652A"/>
    <w:rsid w:val="00E405C0"/>
    <w:rsid w:val="00E41FA2"/>
    <w:rsid w:val="00E44B03"/>
    <w:rsid w:val="00E45084"/>
    <w:rsid w:val="00E45765"/>
    <w:rsid w:val="00E45B32"/>
    <w:rsid w:val="00E45D99"/>
    <w:rsid w:val="00E46448"/>
    <w:rsid w:val="00E46C27"/>
    <w:rsid w:val="00E5113F"/>
    <w:rsid w:val="00E52FC0"/>
    <w:rsid w:val="00E5385A"/>
    <w:rsid w:val="00E56466"/>
    <w:rsid w:val="00E5726F"/>
    <w:rsid w:val="00E57724"/>
    <w:rsid w:val="00E608DB"/>
    <w:rsid w:val="00E6166E"/>
    <w:rsid w:val="00E619AF"/>
    <w:rsid w:val="00E62183"/>
    <w:rsid w:val="00E626B1"/>
    <w:rsid w:val="00E627BF"/>
    <w:rsid w:val="00E64317"/>
    <w:rsid w:val="00E66EE0"/>
    <w:rsid w:val="00E677EF"/>
    <w:rsid w:val="00E67DED"/>
    <w:rsid w:val="00E718F5"/>
    <w:rsid w:val="00E72295"/>
    <w:rsid w:val="00E72C65"/>
    <w:rsid w:val="00E76EF1"/>
    <w:rsid w:val="00E77BCF"/>
    <w:rsid w:val="00E80605"/>
    <w:rsid w:val="00E81D54"/>
    <w:rsid w:val="00E830DA"/>
    <w:rsid w:val="00E84C69"/>
    <w:rsid w:val="00E854B4"/>
    <w:rsid w:val="00E8786C"/>
    <w:rsid w:val="00E92C27"/>
    <w:rsid w:val="00E93137"/>
    <w:rsid w:val="00E9316F"/>
    <w:rsid w:val="00E95128"/>
    <w:rsid w:val="00E95493"/>
    <w:rsid w:val="00E97810"/>
    <w:rsid w:val="00EA0B3F"/>
    <w:rsid w:val="00EA71F4"/>
    <w:rsid w:val="00EA7B8D"/>
    <w:rsid w:val="00EB0931"/>
    <w:rsid w:val="00EB2B49"/>
    <w:rsid w:val="00EB2F3A"/>
    <w:rsid w:val="00EB3C6F"/>
    <w:rsid w:val="00EB4F17"/>
    <w:rsid w:val="00EC0820"/>
    <w:rsid w:val="00EC0F36"/>
    <w:rsid w:val="00EC13B1"/>
    <w:rsid w:val="00EC24D3"/>
    <w:rsid w:val="00EC5C0B"/>
    <w:rsid w:val="00EC73DC"/>
    <w:rsid w:val="00ED1E98"/>
    <w:rsid w:val="00ED3210"/>
    <w:rsid w:val="00ED3AA1"/>
    <w:rsid w:val="00ED51F0"/>
    <w:rsid w:val="00ED5F95"/>
    <w:rsid w:val="00ED67D4"/>
    <w:rsid w:val="00ED715D"/>
    <w:rsid w:val="00ED7A56"/>
    <w:rsid w:val="00EE0E21"/>
    <w:rsid w:val="00EE21A1"/>
    <w:rsid w:val="00EE2450"/>
    <w:rsid w:val="00EE49BC"/>
    <w:rsid w:val="00EE7047"/>
    <w:rsid w:val="00EE7CA7"/>
    <w:rsid w:val="00EF09FD"/>
    <w:rsid w:val="00EF0B01"/>
    <w:rsid w:val="00EF0F13"/>
    <w:rsid w:val="00EF34AE"/>
    <w:rsid w:val="00EF495B"/>
    <w:rsid w:val="00EF4E72"/>
    <w:rsid w:val="00EF4FC7"/>
    <w:rsid w:val="00EF578D"/>
    <w:rsid w:val="00EF57C6"/>
    <w:rsid w:val="00EF5A22"/>
    <w:rsid w:val="00EF688C"/>
    <w:rsid w:val="00F00603"/>
    <w:rsid w:val="00F07829"/>
    <w:rsid w:val="00F10E0E"/>
    <w:rsid w:val="00F11B5D"/>
    <w:rsid w:val="00F12594"/>
    <w:rsid w:val="00F12BF1"/>
    <w:rsid w:val="00F12EFB"/>
    <w:rsid w:val="00F142D5"/>
    <w:rsid w:val="00F150F1"/>
    <w:rsid w:val="00F16237"/>
    <w:rsid w:val="00F16F26"/>
    <w:rsid w:val="00F17012"/>
    <w:rsid w:val="00F20205"/>
    <w:rsid w:val="00F208D4"/>
    <w:rsid w:val="00F20AB3"/>
    <w:rsid w:val="00F21B02"/>
    <w:rsid w:val="00F23139"/>
    <w:rsid w:val="00F24E08"/>
    <w:rsid w:val="00F263E0"/>
    <w:rsid w:val="00F26B99"/>
    <w:rsid w:val="00F27004"/>
    <w:rsid w:val="00F40350"/>
    <w:rsid w:val="00F4385F"/>
    <w:rsid w:val="00F4619A"/>
    <w:rsid w:val="00F46C6C"/>
    <w:rsid w:val="00F501FB"/>
    <w:rsid w:val="00F51C86"/>
    <w:rsid w:val="00F51DF6"/>
    <w:rsid w:val="00F544A7"/>
    <w:rsid w:val="00F54864"/>
    <w:rsid w:val="00F60C92"/>
    <w:rsid w:val="00F60D47"/>
    <w:rsid w:val="00F612DD"/>
    <w:rsid w:val="00F620AA"/>
    <w:rsid w:val="00F63490"/>
    <w:rsid w:val="00F709E2"/>
    <w:rsid w:val="00F70C00"/>
    <w:rsid w:val="00F70E82"/>
    <w:rsid w:val="00F714BD"/>
    <w:rsid w:val="00F71552"/>
    <w:rsid w:val="00F75DF5"/>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954EC"/>
    <w:rsid w:val="00FA01BC"/>
    <w:rsid w:val="00FA1EF8"/>
    <w:rsid w:val="00FA2A9D"/>
    <w:rsid w:val="00FA44BB"/>
    <w:rsid w:val="00FA6ADD"/>
    <w:rsid w:val="00FA6C5D"/>
    <w:rsid w:val="00FA6D0F"/>
    <w:rsid w:val="00FA704F"/>
    <w:rsid w:val="00FA7365"/>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D5F2D"/>
    <w:rsid w:val="00FE0172"/>
    <w:rsid w:val="00FE057E"/>
    <w:rsid w:val="00FE09FE"/>
    <w:rsid w:val="00FE2CC6"/>
    <w:rsid w:val="00FE3AB4"/>
    <w:rsid w:val="00FF0E24"/>
    <w:rsid w:val="00FF3376"/>
    <w:rsid w:val="00FF466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1F16D98-27E4-402E-87A1-4BFC05F8D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64308723">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0076325">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686780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01907903">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image" Target="media/image15.emf"/><Relationship Id="rId21" Type="http://schemas.openxmlformats.org/officeDocument/2006/relationships/package" Target="embeddings/Microsoft_Excel_Worksheet5.xlsx"/><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9.emf"/><Relationship Id="rId50" Type="http://schemas.openxmlformats.org/officeDocument/2006/relationships/package" Target="embeddings/Microsoft_Excel_Worksheet19.xlsx"/><Relationship Id="rId55" Type="http://schemas.openxmlformats.org/officeDocument/2006/relationships/image" Target="media/image23.emf"/><Relationship Id="rId63" Type="http://schemas.openxmlformats.org/officeDocument/2006/relationships/image" Target="media/image27.emf"/><Relationship Id="rId68"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9.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image" Target="media/image14.emf"/><Relationship Id="rId40" Type="http://schemas.openxmlformats.org/officeDocument/2006/relationships/package" Target="embeddings/Microsoft_Excel_Worksheet14.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3.xlsx"/><Relationship Id="rId66"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package" Target="embeddings/Microsoft_Excel_Worksheet12.xlsx"/><Relationship Id="rId49" Type="http://schemas.openxmlformats.org/officeDocument/2006/relationships/image" Target="media/image20.emf"/><Relationship Id="rId57" Type="http://schemas.openxmlformats.org/officeDocument/2006/relationships/image" Target="media/image24.emf"/><Relationship Id="rId61" Type="http://schemas.openxmlformats.org/officeDocument/2006/relationships/image" Target="media/image26.emf"/><Relationship Id="rId10" Type="http://schemas.openxmlformats.org/officeDocument/2006/relationships/footnotes" Target="footnotes.xml"/><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8.xlsx"/><Relationship Id="rId30" Type="http://schemas.openxmlformats.org/officeDocument/2006/relationships/image" Target="media/image10.emf"/><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image" Target="media/image21.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image" Target="media/image12.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5.emf"/><Relationship Id="rId67" Type="http://schemas.openxmlformats.org/officeDocument/2006/relationships/header" Target="header2.xml"/><Relationship Id="rId20" Type="http://schemas.openxmlformats.org/officeDocument/2006/relationships/image" Target="media/image5.emf"/><Relationship Id="rId41" Type="http://schemas.openxmlformats.org/officeDocument/2006/relationships/image" Target="media/image16.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22C3292B-16E9-44D7-AF69-8C1AEFCD6E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26</Pages>
  <Words>2951</Words>
  <Characters>16826</Characters>
  <Application>Microsoft Office Word</Application>
  <DocSecurity>0</DocSecurity>
  <Lines>140</Lines>
  <Paragraphs>39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19738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Uhrikova, Jana</cp:lastModifiedBy>
  <cp:revision>6</cp:revision>
  <cp:lastPrinted>2014-11-14T15:53:00Z</cp:lastPrinted>
  <dcterms:created xsi:type="dcterms:W3CDTF">2015-06-30T12:50:00Z</dcterms:created>
  <dcterms:modified xsi:type="dcterms:W3CDTF">2015-06-30T14:07:00Z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