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3"/>
        <w:gridCol w:w="6237"/>
      </w:tblGrid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4102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RENAR SLOVAKIA</w:t>
            </w:r>
            <w:r w:rsidR="00F12EC6">
              <w:rPr>
                <w:rFonts w:ascii="Arial" w:hAnsi="Arial" w:cs="Arial"/>
              </w:rPr>
              <w:t>,</w:t>
            </w:r>
            <w:r w:rsidR="00C40BA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4102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46088369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410283" w:rsidP="004102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16</w:t>
            </w:r>
            <w:r w:rsidR="00C40BA5">
              <w:rPr>
                <w:rFonts w:ascii="Arial" w:hAnsi="Arial" w:cs="Arial"/>
              </w:rPr>
              <w:t>, 8</w:t>
            </w:r>
            <w:r w:rsidR="00F12EC6">
              <w:rPr>
                <w:rFonts w:ascii="Arial" w:hAnsi="Arial" w:cs="Arial"/>
              </w:rPr>
              <w:t>2</w:t>
            </w:r>
            <w:r w:rsidR="00C40BA5">
              <w:rPr>
                <w:rFonts w:ascii="Arial" w:hAnsi="Arial" w:cs="Arial"/>
              </w:rPr>
              <w:t>1 0</w:t>
            </w:r>
            <w:r>
              <w:rPr>
                <w:rFonts w:ascii="Arial" w:hAnsi="Arial" w:cs="Arial"/>
              </w:rPr>
              <w:t>5</w:t>
            </w:r>
            <w:r w:rsidR="00C40BA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A001D" w:rsidRDefault="00CA001D" w:rsidP="00CA001D">
      <w:pPr>
        <w:pStyle w:val="Standard"/>
        <w:rPr>
          <w:rFonts w:ascii="Arial" w:eastAsia="TimesNewRomanPS-BoldMT" w:hAnsi="Arial" w:cs="TimesNewRomanPS-BoldMT"/>
          <w:bCs/>
          <w:sz w:val="20"/>
          <w:szCs w:val="20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>
        <w:rPr>
          <w:rFonts w:ascii="Arial" w:eastAsia="TimesNewRomanPS-BoldMT" w:hAnsi="Arial" w:cs="TimesNewRomanPS-BoldMT"/>
          <w:bCs/>
          <w:sz w:val="20"/>
          <w:szCs w:val="20"/>
        </w:rPr>
        <w:t>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7"/>
        <w:gridCol w:w="2126"/>
        <w:gridCol w:w="2977"/>
      </w:tblGrid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2EC6" w:rsidP="004102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10283">
              <w:rPr>
                <w:rFonts w:ascii="Arial" w:hAnsi="Arial" w:cs="Arial"/>
              </w:rPr>
              <w:t>6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F12EC6" w:rsidP="004102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410283"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174FA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n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Pr="002A0AE4">
        <w:rPr>
          <w:rFonts w:ascii="Arial" w:hAnsi="Arial" w:cs="Arial"/>
          <w:b/>
          <w:sz w:val="22"/>
          <w:szCs w:val="22"/>
          <w:u w:val="single"/>
        </w:rPr>
        <w:t>p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Pr="002A0AE4">
        <w:rPr>
          <w:rFonts w:ascii="Arial" w:hAnsi="Arial" w:cs="Arial"/>
          <w:b/>
          <w:sz w:val="22"/>
          <w:szCs w:val="22"/>
          <w:u w:val="single"/>
        </w:rPr>
        <w:t>ržite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pokr</w:t>
      </w:r>
      <w:r w:rsidRPr="002A0AE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Pr="002A0AE4">
        <w:rPr>
          <w:rFonts w:ascii="Arial" w:hAnsi="Arial" w:cs="Arial"/>
          <w:b/>
          <w:sz w:val="22"/>
          <w:szCs w:val="22"/>
          <w:u w:val="single"/>
        </w:rPr>
        <w:t>v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>.</w:t>
      </w:r>
      <w:r w:rsidR="009174FA">
        <w:rPr>
          <w:rFonts w:ascii="Arial" w:hAnsi="Arial" w:cs="Arial"/>
          <w:sz w:val="22"/>
          <w:szCs w:val="22"/>
        </w:rPr>
        <w:t xml:space="preserve"> 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1"/>
        <w:gridCol w:w="4479"/>
      </w:tblGrid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B73A6" w:rsidRPr="00A55E63" w:rsidRDefault="000B73A6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Dlhodobý majetok nakupovaný sa oceňuje obstarávacou cenou, ktorá zahŕňa cenu obstarania a náklady súvisiace s obstaraním (clo, prepravu, montáž, poistné a pod.)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Odpisy dlhodobého hmotného majetku sú stanovené vychádzajúc z predpokladanej doby jeho používania a predpokladaného priebehu jeho opotrebenia.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Drobný dlhodobý hmotný majetok, ktorého obstarávacia cena je 1 700 EUR a nižšia, sa odpisuje jednorazovo pri uvedení do používania.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Pozemky sa neodpisujú. 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Predpokladaná doba používania, metóda odpisovania a odpisová sadzba sú uvedené v nasledujúcej tabuľke: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tbl>
      <w:tblPr>
        <w:tblW w:w="9214" w:type="dxa"/>
        <w:tblInd w:w="392" w:type="dxa"/>
        <w:tblCellMar>
          <w:left w:w="10" w:type="dxa"/>
          <w:right w:w="10" w:type="dxa"/>
        </w:tblCellMar>
        <w:tblLook w:val="0000"/>
      </w:tblPr>
      <w:tblGrid>
        <w:gridCol w:w="2551"/>
        <w:gridCol w:w="2410"/>
        <w:gridCol w:w="2268"/>
        <w:gridCol w:w="1985"/>
      </w:tblGrid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Predpokladaná doba požívania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Metóda odpisovania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Ročná odpisová sadzba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Stavby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16,67-25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Dopravné prostriedky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lineárna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Drobný nehmotný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rôzna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jednorazový odpis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100</w:t>
            </w:r>
          </w:p>
        </w:tc>
      </w:tr>
    </w:tbl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4.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Z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meny účtovných zásad a účtovných metód</w:t>
      </w:r>
    </w:p>
    <w:p w:rsidR="00E53EE1" w:rsidRPr="00A55E63" w:rsidRDefault="00E53EE1" w:rsidP="00E53EE1">
      <w:pPr>
        <w:pStyle w:val="Zkladntext"/>
        <w:tabs>
          <w:tab w:val="left" w:pos="808"/>
        </w:tabs>
        <w:ind w:left="284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zásady boli aplikované v rámci platného zákona o účtovníctve     s osobitosťami: prechod na MÚJ zo zákona.</w:t>
      </w:r>
    </w:p>
    <w:p w:rsidR="00E53EE1" w:rsidRDefault="00E53EE1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5.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Zásoby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6.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Zákazková výroba</w:t>
      </w:r>
    </w:p>
    <w:p w:rsidR="00712EB2" w:rsidRDefault="00712EB2" w:rsidP="00CA001D">
      <w:pPr>
        <w:pStyle w:val="Standard"/>
        <w:jc w:val="both"/>
        <w:rPr>
          <w:rFonts w:ascii="Arial" w:eastAsia="TimesNewRomanPSMT" w:hAnsi="Arial" w:cs="TimesNewRomanPSMT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7.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Pohľadávky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8.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Peňažné prostriedky a ceniny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Peňažné prostriedky a ceniny sa oceňujú ich menovitou hodnotou. Zníženie ich hodnoty sa vyjadruje opravnou položkou.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9.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Náklady budúcich období a príjmy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10.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Rezervy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11.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Záväzky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12.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Odložené dane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13.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Výdavky budúcich období a výnosy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14.</w:t>
      </w:r>
      <w:r w:rsidR="00CA001D">
        <w:rPr>
          <w:rFonts w:ascii="Arial" w:hAnsi="Arial"/>
          <w:b/>
          <w:sz w:val="20"/>
          <w:szCs w:val="20"/>
        </w:rPr>
        <w:t xml:space="preserve"> Prenájom (lízing)</w:t>
      </w:r>
    </w:p>
    <w:p w:rsidR="009174FA" w:rsidRPr="009174FA" w:rsidRDefault="009174FA" w:rsidP="00CA001D">
      <w:pPr>
        <w:pStyle w:val="Standard"/>
        <w:autoSpaceDE w:val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</w:t>
      </w:r>
      <w:r w:rsidR="00715382">
        <w:rPr>
          <w:rFonts w:ascii="Arial" w:eastAsia="TimesNewRomanPS-BoldMT" w:hAnsi="Arial" w:cs="TimesNewRomanPS-BoldMT"/>
          <w:b/>
          <w:bCs/>
          <w:sz w:val="20"/>
          <w:szCs w:val="20"/>
        </w:rPr>
        <w:t>5</w:t>
      </w:r>
      <w:r>
        <w:rPr>
          <w:rFonts w:ascii="Arial" w:eastAsia="TimesNewRomanPS-BoldMT" w:hAnsi="Arial" w:cs="TimesNewRomanPS-BoldMT"/>
          <w:b/>
          <w:bCs/>
          <w:sz w:val="20"/>
          <w:szCs w:val="20"/>
        </w:rPr>
        <w:t>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Cudzia mena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E47F64">
      <w:pPr>
        <w:pStyle w:val="Standard"/>
        <w:autoSpaceDE w:val="0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</w:t>
      </w:r>
      <w:r w:rsidR="00715382">
        <w:rPr>
          <w:rFonts w:ascii="Arial" w:eastAsia="TimesNewRomanPSMT" w:hAnsi="Arial" w:cs="TimesNewRomanPSMT"/>
          <w:b/>
          <w:sz w:val="20"/>
          <w:szCs w:val="20"/>
        </w:rPr>
        <w:t>6</w:t>
      </w:r>
      <w:r>
        <w:rPr>
          <w:rFonts w:ascii="Arial" w:eastAsia="TimesNewRomanPSMT" w:hAnsi="Arial" w:cs="TimesNewRomanPSMT"/>
          <w:b/>
          <w:sz w:val="20"/>
          <w:szCs w:val="20"/>
        </w:rPr>
        <w:t>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Výnosy</w:t>
      </w:r>
    </w:p>
    <w:p w:rsidR="00CA001D" w:rsidRDefault="00CA001D" w:rsidP="00712EB2">
      <w:pPr>
        <w:pStyle w:val="Standard"/>
        <w:autoSpaceDE w:val="0"/>
        <w:ind w:left="284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sz w:val="20"/>
          <w:szCs w:val="20"/>
        </w:rPr>
        <w:t>Tržby za vlastné výkony a tovar neobsahujú daň z pridanej hodnoty. Sú tiež znížené o zľavy a zrážky (rabaty, bonusy,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skontá, dobropisy a pod.), bez ohľadu na to, či zákazník mal vopred na zľavu nárok, alebo či ide o dodatočne uznanú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zľavu.</w:t>
      </w:r>
    </w:p>
    <w:p w:rsidR="00E47F64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922194" w:rsidRDefault="00922194" w:rsidP="000E10BA">
      <w:pPr>
        <w:pStyle w:val="Standard"/>
        <w:autoSpaceDE w:val="0"/>
        <w:ind w:left="284" w:right="57" w:hanging="284"/>
        <w:jc w:val="both"/>
        <w:rPr>
          <w:rFonts w:ascii="Arial" w:eastAsia="TimesNewRomanPSMT" w:hAnsi="Arial" w:cs="TimesNewRomanPSMT"/>
          <w:b/>
          <w:sz w:val="20"/>
          <w:szCs w:val="20"/>
        </w:rPr>
      </w:pPr>
      <w:r w:rsidRPr="00E47F64">
        <w:rPr>
          <w:rFonts w:ascii="Arial" w:eastAsia="TimesNewRomanPSMT" w:hAnsi="Arial" w:cs="TimesNewRomanPSMT"/>
          <w:b/>
          <w:sz w:val="20"/>
          <w:szCs w:val="20"/>
        </w:rPr>
        <w:t>1</w:t>
      </w:r>
      <w:r w:rsidR="00715382">
        <w:rPr>
          <w:rFonts w:ascii="Arial" w:eastAsia="TimesNewRomanPSMT" w:hAnsi="Arial" w:cs="TimesNewRomanPSMT"/>
          <w:b/>
          <w:sz w:val="20"/>
          <w:szCs w:val="20"/>
        </w:rPr>
        <w:t>7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>.</w:t>
      </w:r>
      <w:r>
        <w:rPr>
          <w:rFonts w:ascii="Arial" w:eastAsia="TimesNewRomanPSMT" w:hAnsi="Arial" w:cs="TimesNewRomanPSMT"/>
          <w:sz w:val="20"/>
          <w:szCs w:val="20"/>
        </w:rPr>
        <w:t xml:space="preserve">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 xml:space="preserve">Oprava významných a nevýznamných chýb minulých účtovných období vykonaných v bežnom </w:t>
      </w:r>
      <w:r w:rsidR="000E10BA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       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</w:t>
      </w:r>
      <w:r w:rsidR="000E10BA">
        <w:rPr>
          <w:rFonts w:ascii="Arial" w:eastAsia="TimesNewRomanPSMT" w:hAnsi="Arial" w:cs="TimesNewRomanPSMT"/>
          <w:b/>
          <w:sz w:val="20"/>
          <w:szCs w:val="20"/>
        </w:rPr>
        <w:t xml:space="preserve">   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>účtovnom období</w:t>
      </w:r>
    </w:p>
    <w:p w:rsidR="00E47F64" w:rsidRPr="001E0E26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       </w:t>
      </w:r>
      <w:r w:rsidR="001E0E26" w:rsidRPr="001E0E26">
        <w:rPr>
          <w:rFonts w:ascii="Arial" w:eastAsia="TimesNewRomanPSMT" w:hAnsi="Arial" w:cs="TimesNewRomanPSMT"/>
          <w:sz w:val="20"/>
          <w:szCs w:val="20"/>
        </w:rPr>
        <w:t>V</w:t>
      </w:r>
      <w:r w:rsidR="001E0E26">
        <w:rPr>
          <w:rFonts w:ascii="Arial" w:eastAsia="TimesNewRomanPSMT" w:hAnsi="Arial" w:cs="TimesNewRomanPSMT"/>
          <w:sz w:val="20"/>
          <w:szCs w:val="20"/>
        </w:rPr>
        <w:t> účtovnom období nebolo účtované o oprave minulých chýb</w:t>
      </w: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2362B0" w:rsidRDefault="002362B0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</w:p>
    <w:p w:rsidR="00DB7DD7" w:rsidRPr="00A55E63" w:rsidRDefault="00DB7D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362B0" w:rsidRPr="00A55E63" w:rsidRDefault="002362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B7D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B7DD7">
        <w:rPr>
          <w:rFonts w:ascii="Arial" w:hAnsi="Arial" w:cs="Arial"/>
          <w:b/>
          <w:spacing w:val="-8"/>
          <w:sz w:val="22"/>
          <w:szCs w:val="22"/>
        </w:rPr>
        <w:t>a</w:t>
      </w:r>
      <w:r w:rsidR="00637F73" w:rsidRPr="00DB7DD7">
        <w:rPr>
          <w:rFonts w:ascii="Arial" w:hAnsi="Arial" w:cs="Arial"/>
          <w:spacing w:val="-8"/>
          <w:sz w:val="22"/>
          <w:szCs w:val="22"/>
        </w:rPr>
        <w:t>)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B7D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A55E63" w:rsidSect="00BC066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431" w:rsidRDefault="00337431">
      <w:r>
        <w:separator/>
      </w:r>
    </w:p>
  </w:endnote>
  <w:endnote w:type="continuationSeparator" w:id="0">
    <w:p w:rsidR="00337431" w:rsidRDefault="003374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NewRomanPS-BoldMT">
    <w:charset w:val="00"/>
    <w:family w:val="auto"/>
    <w:pitch w:val="default"/>
    <w:sig w:usb0="00000000" w:usb1="00000000" w:usb2="00000000" w:usb3="00000000" w:csb0="00000000" w:csb1="00000000"/>
  </w:font>
  <w:font w:name="TimesNewRomanPSMT"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86618">
    <w:pPr>
      <w:spacing w:line="200" w:lineRule="exact"/>
      <w:rPr>
        <w:sz w:val="20"/>
        <w:szCs w:val="20"/>
      </w:rPr>
    </w:pPr>
    <w:r w:rsidRPr="00E866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1538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431" w:rsidRDefault="00337431">
      <w:r>
        <w:separator/>
      </w:r>
    </w:p>
  </w:footnote>
  <w:footnote w:type="continuationSeparator" w:id="0">
    <w:p w:rsidR="00337431" w:rsidRDefault="003374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494168" w:rsidRDefault="00494168" w:rsidP="00494168">
    <w:pPr>
      <w:pStyle w:val="Hlavika"/>
    </w:pPr>
  </w:p>
  <w:p w:rsidR="00494168" w:rsidRDefault="00494168" w:rsidP="0049416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</w:t>
    </w:r>
    <w:r w:rsidR="00410283">
      <w:rPr>
        <w:rFonts w:ascii="Arial" w:hAnsi="Arial" w:cs="Arial"/>
        <w:sz w:val="22"/>
        <w:szCs w:val="22"/>
        <w:bdr w:val="single" w:sz="4" w:space="0" w:color="auto"/>
      </w:rPr>
      <w:t>6088369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10283">
      <w:rPr>
        <w:rFonts w:ascii="Arial" w:hAnsi="Arial" w:cs="Arial"/>
        <w:sz w:val="22"/>
        <w:szCs w:val="22"/>
        <w:bdr w:val="single" w:sz="4" w:space="0" w:color="auto"/>
      </w:rPr>
      <w:t>2023271833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93AD1"/>
    <w:rsid w:val="000B73A6"/>
    <w:rsid w:val="000D4CAF"/>
    <w:rsid w:val="000E10BA"/>
    <w:rsid w:val="000E2B83"/>
    <w:rsid w:val="001406AD"/>
    <w:rsid w:val="001E0E26"/>
    <w:rsid w:val="002362B0"/>
    <w:rsid w:val="002401F1"/>
    <w:rsid w:val="002A0AE4"/>
    <w:rsid w:val="002C12B4"/>
    <w:rsid w:val="002D7E6D"/>
    <w:rsid w:val="00337431"/>
    <w:rsid w:val="003657F5"/>
    <w:rsid w:val="00373635"/>
    <w:rsid w:val="003D056F"/>
    <w:rsid w:val="00401155"/>
    <w:rsid w:val="00405D60"/>
    <w:rsid w:val="00410283"/>
    <w:rsid w:val="00494168"/>
    <w:rsid w:val="004A2BF3"/>
    <w:rsid w:val="004F6E6D"/>
    <w:rsid w:val="0055784D"/>
    <w:rsid w:val="00623868"/>
    <w:rsid w:val="00637F73"/>
    <w:rsid w:val="00676DB4"/>
    <w:rsid w:val="00712EB2"/>
    <w:rsid w:val="00715382"/>
    <w:rsid w:val="00845761"/>
    <w:rsid w:val="00872AC1"/>
    <w:rsid w:val="008771A6"/>
    <w:rsid w:val="00913435"/>
    <w:rsid w:val="00916772"/>
    <w:rsid w:val="009174FA"/>
    <w:rsid w:val="00922194"/>
    <w:rsid w:val="009433EA"/>
    <w:rsid w:val="00984170"/>
    <w:rsid w:val="009A27D0"/>
    <w:rsid w:val="009D5C84"/>
    <w:rsid w:val="00A40576"/>
    <w:rsid w:val="00A55E63"/>
    <w:rsid w:val="00A614A5"/>
    <w:rsid w:val="00AD42B8"/>
    <w:rsid w:val="00AD6C8A"/>
    <w:rsid w:val="00AD749D"/>
    <w:rsid w:val="00B15261"/>
    <w:rsid w:val="00B15E67"/>
    <w:rsid w:val="00B7440A"/>
    <w:rsid w:val="00B9672C"/>
    <w:rsid w:val="00BC0661"/>
    <w:rsid w:val="00C01CB7"/>
    <w:rsid w:val="00C40BA5"/>
    <w:rsid w:val="00CA001D"/>
    <w:rsid w:val="00CB3E31"/>
    <w:rsid w:val="00CC3205"/>
    <w:rsid w:val="00CD545D"/>
    <w:rsid w:val="00DB7DD7"/>
    <w:rsid w:val="00E47F64"/>
    <w:rsid w:val="00E53EE1"/>
    <w:rsid w:val="00E86618"/>
    <w:rsid w:val="00EB4798"/>
    <w:rsid w:val="00EB55FA"/>
    <w:rsid w:val="00EE5474"/>
    <w:rsid w:val="00F12EC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C0661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C06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C0661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C06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C0661"/>
  </w:style>
  <w:style w:type="paragraph" w:customStyle="1" w:styleId="TableParagraph">
    <w:name w:val="Table Paragraph"/>
    <w:basedOn w:val="Normlny"/>
    <w:uiPriority w:val="1"/>
    <w:qFormat/>
    <w:rsid w:val="00BC066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CA001D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 2005"/>
</file>

<file path=customXml/itemProps1.xml><?xml version="1.0" encoding="utf-8"?>
<ds:datastoreItem xmlns:ds="http://schemas.openxmlformats.org/officeDocument/2006/customXml" ds:itemID="{07BE5A96-4408-43FD-9E41-59CB363E9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1013</Words>
  <Characters>5777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12</cp:revision>
  <dcterms:created xsi:type="dcterms:W3CDTF">2015-06-05T08:43:00Z</dcterms:created>
  <dcterms:modified xsi:type="dcterms:W3CDTF">2015-06-25T09:37:00Z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