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176E" w:rsidRPr="00841691" w:rsidRDefault="00D4176E" w:rsidP="00C30274">
      <w:pPr>
        <w:pStyle w:val="Nadpis1"/>
        <w:numPr>
          <w:ilvl w:val="0"/>
          <w:numId w:val="15"/>
        </w:numPr>
        <w:tabs>
          <w:tab w:val="clear" w:pos="340"/>
        </w:tabs>
        <w:ind w:left="300" w:hanging="300"/>
      </w:pPr>
      <w:r w:rsidRPr="00841691">
        <w:t>informácie o účtovnej  jednotke</w:t>
      </w:r>
    </w:p>
    <w:p w:rsidR="00D4176E" w:rsidRPr="00841691" w:rsidRDefault="00D4176E" w:rsidP="00102673">
      <w:pPr>
        <w:pStyle w:val="Nadpis2"/>
        <w:numPr>
          <w:ilvl w:val="3"/>
          <w:numId w:val="15"/>
        </w:numPr>
        <w:ind w:left="284" w:hanging="284"/>
      </w:pPr>
      <w:r w:rsidRPr="00841691">
        <w:t>Obchodné meno a sídlo spoločnosti</w:t>
      </w:r>
    </w:p>
    <w:p w:rsidR="00D4176E" w:rsidRPr="00841691" w:rsidRDefault="00D4176E" w:rsidP="00266726">
      <w:pPr>
        <w:tabs>
          <w:tab w:val="left" w:pos="2340"/>
        </w:tabs>
        <w:ind w:left="284"/>
      </w:pPr>
      <w:r w:rsidRPr="00841691">
        <w:t>Obchodné meno:</w:t>
      </w:r>
      <w:r w:rsidRPr="00841691">
        <w:tab/>
      </w:r>
      <w:r w:rsidR="001F4628" w:rsidRPr="00841691">
        <w:t>ALTHAN, s. r. o.</w:t>
      </w:r>
    </w:p>
    <w:p w:rsidR="00D4176E" w:rsidRPr="00841691" w:rsidRDefault="00D4176E" w:rsidP="00266726">
      <w:pPr>
        <w:tabs>
          <w:tab w:val="left" w:pos="2340"/>
        </w:tabs>
        <w:ind w:left="284"/>
      </w:pPr>
      <w:r w:rsidRPr="00841691">
        <w:t>Sídlo:</w:t>
      </w:r>
      <w:r w:rsidRPr="00841691">
        <w:tab/>
      </w:r>
      <w:r w:rsidR="001F4628" w:rsidRPr="00841691">
        <w:t>Chemlonská 1</w:t>
      </w:r>
    </w:p>
    <w:p w:rsidR="001F4628" w:rsidRPr="00841691" w:rsidRDefault="001F4628" w:rsidP="00266726">
      <w:pPr>
        <w:tabs>
          <w:tab w:val="left" w:pos="2340"/>
        </w:tabs>
        <w:ind w:left="284"/>
      </w:pPr>
      <w:r w:rsidRPr="00841691">
        <w:tab/>
        <w:t>066 01  Humenné</w:t>
      </w:r>
    </w:p>
    <w:p w:rsidR="00D4176E" w:rsidRPr="00841691" w:rsidRDefault="00AD75A0" w:rsidP="00266726">
      <w:pPr>
        <w:tabs>
          <w:tab w:val="left" w:pos="2340"/>
        </w:tabs>
        <w:ind w:left="284"/>
      </w:pPr>
      <w:r w:rsidRPr="00841691">
        <w:t>IČO:</w:t>
      </w:r>
      <w:r w:rsidRPr="00841691">
        <w:tab/>
      </w:r>
      <w:r w:rsidR="001F4628" w:rsidRPr="00841691">
        <w:t>44352492</w:t>
      </w:r>
    </w:p>
    <w:p w:rsidR="00D4176E" w:rsidRPr="00841691" w:rsidRDefault="00D4176E" w:rsidP="00266726">
      <w:pPr>
        <w:tabs>
          <w:tab w:val="left" w:pos="2340"/>
        </w:tabs>
        <w:ind w:left="284"/>
      </w:pPr>
    </w:p>
    <w:p w:rsidR="00D4176E" w:rsidRPr="00841691" w:rsidRDefault="00D4176E" w:rsidP="00266726">
      <w:pPr>
        <w:tabs>
          <w:tab w:val="left" w:pos="2340"/>
        </w:tabs>
        <w:ind w:left="284"/>
      </w:pPr>
      <w:r w:rsidRPr="00841691">
        <w:t>Spoločnosť</w:t>
      </w:r>
      <w:r w:rsidR="00AD75A0" w:rsidRPr="00841691">
        <w:t xml:space="preserve"> </w:t>
      </w:r>
      <w:r w:rsidR="001F4628" w:rsidRPr="00841691">
        <w:t>ALTHAN, s. r. o. Humenné bola založená 4.8.2008 a do obchodného registra vedeného Okresným súdom Bratislava 1 bola zapísaná 9.9.2008 do oddielu Sro, vložka č.  54327/B.  Od tohto dátumu prešla spoločnosť viacerými zmenami. Zmenami názvu MOF AIR, s. r. o. (9.9.2008 – 19.1.2010), MOF ALCO s. r. o. od  (20. 1.2010), zmenami sídlom pôsobnosti Grosslingova  51, 811 09 Bratislava (9. 9.2010), od 20. 1.2010  má spoločnosť sídlo na ul. Chemlonská 1, 066 01  Humenné a prislúcha pod správu  dani Daňového úradu Humenné. Dňa 24. 9. 2011 došlo k zmene názvu spoločnosti  z MOF ALCO na ALTHAN.</w:t>
      </w:r>
      <w:r w:rsidRPr="00841691">
        <w:t xml:space="preserve"> </w:t>
      </w:r>
    </w:p>
    <w:p w:rsidR="00D4176E" w:rsidRPr="00841691" w:rsidRDefault="00D4176E" w:rsidP="00102673">
      <w:pPr>
        <w:pStyle w:val="Nadpis2"/>
        <w:numPr>
          <w:ilvl w:val="3"/>
          <w:numId w:val="15"/>
        </w:numPr>
        <w:ind w:left="284" w:hanging="284"/>
      </w:pPr>
      <w:r w:rsidRPr="00841691">
        <w:t>Hlavné činnosti spoločnosti zapísané v obchodnom registri</w:t>
      </w:r>
    </w:p>
    <w:p w:rsidR="00D4176E" w:rsidRPr="00841691" w:rsidRDefault="00516F27" w:rsidP="00266726">
      <w:pPr>
        <w:ind w:left="284"/>
      </w:pPr>
      <w:r w:rsidRPr="00841691">
        <w:t>Spoločnosť vykonávala z predmetu podnikania zapísaného v obchodnom registri tieto hlavné činnosti:</w:t>
      </w:r>
    </w:p>
    <w:p w:rsidR="00D4176E" w:rsidRPr="00841691" w:rsidRDefault="00516F27" w:rsidP="00266726">
      <w:pPr>
        <w:numPr>
          <w:ilvl w:val="0"/>
          <w:numId w:val="3"/>
        </w:numPr>
        <w:tabs>
          <w:tab w:val="clear" w:pos="644"/>
          <w:tab w:val="left" w:pos="-1985"/>
        </w:tabs>
        <w:ind w:left="567" w:hanging="283"/>
      </w:pPr>
      <w:r w:rsidRPr="00841691">
        <w:t>kúpa tovaru na účely jeho predaja konečnému spotrebiteľovi (maloobchod) alebo iným prevádzkovateľov živnosti  (veľkoobchod),</w:t>
      </w:r>
    </w:p>
    <w:p w:rsidR="00516F27" w:rsidRPr="00841691" w:rsidRDefault="008478F1" w:rsidP="00266726">
      <w:pPr>
        <w:numPr>
          <w:ilvl w:val="0"/>
          <w:numId w:val="3"/>
        </w:numPr>
        <w:tabs>
          <w:tab w:val="clear" w:pos="644"/>
          <w:tab w:val="left" w:pos="-1985"/>
        </w:tabs>
        <w:ind w:left="567" w:hanging="283"/>
      </w:pPr>
      <w:r w:rsidRPr="00841691">
        <w:t>p</w:t>
      </w:r>
      <w:r w:rsidR="00516F27" w:rsidRPr="00841691">
        <w:t>rieskum trh</w:t>
      </w:r>
      <w:r w:rsidR="00E8289A" w:rsidRPr="00841691">
        <w:t>u</w:t>
      </w:r>
      <w:r w:rsidR="00516F27" w:rsidRPr="00841691">
        <w:t xml:space="preserve"> a verejnej mienky,</w:t>
      </w:r>
    </w:p>
    <w:p w:rsidR="00E8289A" w:rsidRPr="00841691" w:rsidRDefault="00E8289A" w:rsidP="00266726">
      <w:pPr>
        <w:numPr>
          <w:ilvl w:val="0"/>
          <w:numId w:val="3"/>
        </w:numPr>
        <w:tabs>
          <w:tab w:val="clear" w:pos="644"/>
          <w:tab w:val="left" w:pos="-1985"/>
        </w:tabs>
        <w:ind w:left="567" w:hanging="283"/>
      </w:pPr>
      <w:r w:rsidRPr="00841691">
        <w:t>sprostredkovateľská činnosť v oblasti obchodu,</w:t>
      </w:r>
    </w:p>
    <w:p w:rsidR="00E8289A" w:rsidRPr="00841691" w:rsidRDefault="00E8289A" w:rsidP="00266726">
      <w:pPr>
        <w:numPr>
          <w:ilvl w:val="0"/>
          <w:numId w:val="3"/>
        </w:numPr>
        <w:tabs>
          <w:tab w:val="clear" w:pos="644"/>
          <w:tab w:val="left" w:pos="-1985"/>
        </w:tabs>
        <w:ind w:left="567" w:hanging="283"/>
      </w:pPr>
      <w:r w:rsidRPr="00841691">
        <w:t>sprostredkovateľská činnosť v oblasti služieb,</w:t>
      </w:r>
    </w:p>
    <w:p w:rsidR="00E8289A" w:rsidRPr="00841691" w:rsidRDefault="00E8289A" w:rsidP="00266726">
      <w:pPr>
        <w:numPr>
          <w:ilvl w:val="0"/>
          <w:numId w:val="3"/>
        </w:numPr>
        <w:tabs>
          <w:tab w:val="clear" w:pos="644"/>
          <w:tab w:val="left" w:pos="-1985"/>
        </w:tabs>
        <w:ind w:left="567" w:hanging="283"/>
      </w:pPr>
      <w:r w:rsidRPr="00841691">
        <w:t>reklamné a marketingové služby,</w:t>
      </w:r>
    </w:p>
    <w:p w:rsidR="00E8289A" w:rsidRPr="00841691" w:rsidRDefault="00E8289A" w:rsidP="00266726">
      <w:pPr>
        <w:numPr>
          <w:ilvl w:val="0"/>
          <w:numId w:val="3"/>
        </w:numPr>
        <w:tabs>
          <w:tab w:val="clear" w:pos="644"/>
          <w:tab w:val="left" w:pos="-1985"/>
        </w:tabs>
        <w:ind w:left="567" w:hanging="283"/>
      </w:pPr>
      <w:r w:rsidRPr="00841691">
        <w:t>prenájom hnuteľných vecí,</w:t>
      </w:r>
    </w:p>
    <w:p w:rsidR="00E8289A" w:rsidRPr="00841691" w:rsidRDefault="00E8289A" w:rsidP="00266726">
      <w:pPr>
        <w:numPr>
          <w:ilvl w:val="0"/>
          <w:numId w:val="3"/>
        </w:numPr>
        <w:tabs>
          <w:tab w:val="clear" w:pos="644"/>
          <w:tab w:val="left" w:pos="-1985"/>
        </w:tabs>
        <w:ind w:left="567" w:hanging="283"/>
      </w:pPr>
      <w:r w:rsidRPr="00841691">
        <w:t>činnosť podnikateľských, organizačných a ekonomických poradcov,</w:t>
      </w:r>
    </w:p>
    <w:p w:rsidR="00E8289A" w:rsidRPr="00841691" w:rsidRDefault="00E8289A" w:rsidP="00266726">
      <w:pPr>
        <w:numPr>
          <w:ilvl w:val="0"/>
          <w:numId w:val="3"/>
        </w:numPr>
        <w:tabs>
          <w:tab w:val="clear" w:pos="644"/>
          <w:tab w:val="left" w:pos="-1985"/>
        </w:tabs>
        <w:ind w:left="567" w:hanging="283"/>
      </w:pPr>
      <w:r w:rsidRPr="00841691">
        <w:t>administratívne služby,</w:t>
      </w:r>
    </w:p>
    <w:p w:rsidR="00E8289A" w:rsidRPr="00841691" w:rsidRDefault="00E8289A" w:rsidP="00266726">
      <w:pPr>
        <w:numPr>
          <w:ilvl w:val="0"/>
          <w:numId w:val="3"/>
        </w:numPr>
        <w:tabs>
          <w:tab w:val="clear" w:pos="644"/>
          <w:tab w:val="left" w:pos="-1985"/>
        </w:tabs>
        <w:ind w:left="567" w:hanging="283"/>
      </w:pPr>
      <w:r w:rsidRPr="00841691">
        <w:t>prenájom nehnuteľnosti spojený s poskytovaní iných než základných služieb spojených s prenájmom,</w:t>
      </w:r>
    </w:p>
    <w:p w:rsidR="00E8289A" w:rsidRPr="00841691" w:rsidRDefault="00E8289A" w:rsidP="00266726">
      <w:pPr>
        <w:numPr>
          <w:ilvl w:val="0"/>
          <w:numId w:val="3"/>
        </w:numPr>
        <w:tabs>
          <w:tab w:val="clear" w:pos="644"/>
          <w:tab w:val="left" w:pos="-1985"/>
        </w:tabs>
        <w:ind w:left="567" w:hanging="283"/>
      </w:pPr>
      <w:r w:rsidRPr="00841691">
        <w:t>vedenie účtovníctva,</w:t>
      </w:r>
    </w:p>
    <w:p w:rsidR="00E8289A" w:rsidRPr="00841691" w:rsidRDefault="00E8289A" w:rsidP="00266726">
      <w:pPr>
        <w:numPr>
          <w:ilvl w:val="0"/>
          <w:numId w:val="3"/>
        </w:numPr>
        <w:tabs>
          <w:tab w:val="clear" w:pos="644"/>
          <w:tab w:val="left" w:pos="-1985"/>
        </w:tabs>
        <w:ind w:left="567" w:hanging="283"/>
      </w:pPr>
      <w:r w:rsidRPr="00841691">
        <w:t>mäsiarstvo,</w:t>
      </w:r>
    </w:p>
    <w:p w:rsidR="00E8289A" w:rsidRPr="00841691" w:rsidRDefault="00E8289A" w:rsidP="00266726">
      <w:pPr>
        <w:numPr>
          <w:ilvl w:val="0"/>
          <w:numId w:val="3"/>
        </w:numPr>
        <w:tabs>
          <w:tab w:val="clear" w:pos="644"/>
          <w:tab w:val="left" w:pos="-1985"/>
        </w:tabs>
        <w:ind w:left="567" w:hanging="283"/>
      </w:pPr>
      <w:r w:rsidRPr="00841691">
        <w:t>údenárska výroba,</w:t>
      </w:r>
    </w:p>
    <w:p w:rsidR="00E8289A" w:rsidRPr="00841691" w:rsidRDefault="00E8289A" w:rsidP="00266726">
      <w:pPr>
        <w:numPr>
          <w:ilvl w:val="0"/>
          <w:numId w:val="3"/>
        </w:numPr>
        <w:tabs>
          <w:tab w:val="clear" w:pos="644"/>
          <w:tab w:val="left" w:pos="-1985"/>
        </w:tabs>
        <w:ind w:left="567" w:hanging="283"/>
      </w:pPr>
      <w:r w:rsidRPr="00841691">
        <w:t>výroba mäsa a mäsových výrobkov, spracovanie a konzervovanie mäsa,</w:t>
      </w:r>
    </w:p>
    <w:p w:rsidR="00E8289A" w:rsidRPr="00841691" w:rsidRDefault="00E8289A" w:rsidP="00266726">
      <w:pPr>
        <w:numPr>
          <w:ilvl w:val="0"/>
          <w:numId w:val="3"/>
        </w:numPr>
        <w:tabs>
          <w:tab w:val="clear" w:pos="644"/>
          <w:tab w:val="left" w:pos="-1985"/>
        </w:tabs>
        <w:ind w:left="567" w:hanging="283"/>
      </w:pPr>
      <w:r w:rsidRPr="00841691">
        <w:t>veľkoobchod so živými zvieratami a poľnohospodárskymi produktmi, s mäsom a mäsovými výrobkami, so surovými kožkami a kožami,</w:t>
      </w:r>
    </w:p>
    <w:p w:rsidR="00E8289A" w:rsidRPr="00841691" w:rsidRDefault="00E8289A" w:rsidP="00266726">
      <w:pPr>
        <w:numPr>
          <w:ilvl w:val="0"/>
          <w:numId w:val="3"/>
        </w:numPr>
        <w:tabs>
          <w:tab w:val="clear" w:pos="644"/>
          <w:tab w:val="left" w:pos="-1985"/>
        </w:tabs>
        <w:ind w:left="567" w:hanging="283"/>
      </w:pPr>
      <w:r w:rsidRPr="00841691">
        <w:t>maloobchod s mäsom a mäsovými výrobkami a potravinárskymi výrobkami,</w:t>
      </w:r>
    </w:p>
    <w:p w:rsidR="00E8289A" w:rsidRPr="00841691" w:rsidRDefault="00E8289A" w:rsidP="00266726">
      <w:pPr>
        <w:numPr>
          <w:ilvl w:val="0"/>
          <w:numId w:val="3"/>
        </w:numPr>
        <w:tabs>
          <w:tab w:val="clear" w:pos="644"/>
          <w:tab w:val="left" w:pos="-1985"/>
        </w:tabs>
        <w:ind w:left="567" w:hanging="283"/>
      </w:pPr>
      <w:r w:rsidRPr="00841691">
        <w:t>nákup jatočných zvierat a polotovarov,</w:t>
      </w:r>
    </w:p>
    <w:p w:rsidR="00E8289A" w:rsidRPr="00841691" w:rsidRDefault="00E8289A" w:rsidP="00266726">
      <w:pPr>
        <w:numPr>
          <w:ilvl w:val="0"/>
          <w:numId w:val="3"/>
        </w:numPr>
        <w:tabs>
          <w:tab w:val="clear" w:pos="644"/>
          <w:tab w:val="left" w:pos="-1985"/>
        </w:tabs>
        <w:ind w:left="567" w:hanging="283"/>
      </w:pPr>
      <w:r w:rsidRPr="00841691">
        <w:t>príprava a predaj na priamu konzumáciu tepelne rýchlo upravovaných mäsových výrobkov a obvyklých príloh, ako aj bezmäsitých jedál a nápojov,</w:t>
      </w:r>
    </w:p>
    <w:p w:rsidR="00E8289A" w:rsidRPr="00841691" w:rsidRDefault="00E8289A" w:rsidP="00266726">
      <w:pPr>
        <w:numPr>
          <w:ilvl w:val="0"/>
          <w:numId w:val="3"/>
        </w:numPr>
        <w:tabs>
          <w:tab w:val="clear" w:pos="644"/>
          <w:tab w:val="left" w:pos="-1985"/>
        </w:tabs>
        <w:ind w:left="567" w:hanging="283"/>
      </w:pPr>
      <w:r w:rsidRPr="00841691">
        <w:t>skladovanie,</w:t>
      </w:r>
    </w:p>
    <w:p w:rsidR="00E8289A" w:rsidRPr="00841691" w:rsidRDefault="00E8289A" w:rsidP="00266726">
      <w:pPr>
        <w:numPr>
          <w:ilvl w:val="0"/>
          <w:numId w:val="3"/>
        </w:numPr>
        <w:tabs>
          <w:tab w:val="clear" w:pos="644"/>
          <w:tab w:val="left" w:pos="-1985"/>
        </w:tabs>
        <w:ind w:left="567" w:hanging="283"/>
      </w:pPr>
      <w:r w:rsidRPr="00841691">
        <w:t>poskytovanie mraziarenských a skladovacích služieb.</w:t>
      </w:r>
    </w:p>
    <w:p w:rsidR="00E8289A" w:rsidRPr="00841691" w:rsidRDefault="00E8289A" w:rsidP="00E8289A">
      <w:pPr>
        <w:tabs>
          <w:tab w:val="left" w:pos="-1985"/>
        </w:tabs>
      </w:pPr>
    </w:p>
    <w:p w:rsidR="00D4176E" w:rsidRPr="00841691" w:rsidRDefault="00703320" w:rsidP="00102673">
      <w:pPr>
        <w:pStyle w:val="Nadpis2"/>
        <w:numPr>
          <w:ilvl w:val="3"/>
          <w:numId w:val="15"/>
        </w:numPr>
        <w:ind w:left="284" w:hanging="284"/>
      </w:pPr>
      <w:r w:rsidRPr="00841691">
        <w:t xml:space="preserve">Priemerný počet zamestnancov </w:t>
      </w:r>
      <w:r w:rsidR="00D4176E" w:rsidRPr="00841691">
        <w:t>počas účtovného obdobia</w:t>
      </w:r>
    </w:p>
    <w:bookmarkStart w:id="0" w:name="_MON_1389513657"/>
    <w:bookmarkStart w:id="1" w:name="_MON_1389513663"/>
    <w:bookmarkStart w:id="2" w:name="_MON_1389513669"/>
    <w:bookmarkStart w:id="3" w:name="_MON_1390046228"/>
    <w:bookmarkStart w:id="4" w:name="_MON_1426155795"/>
    <w:bookmarkStart w:id="5" w:name="_MON_1426155825"/>
    <w:bookmarkStart w:id="6" w:name="_MON_1426155850"/>
    <w:bookmarkStart w:id="7" w:name="_MON_1426155926"/>
    <w:bookmarkStart w:id="8" w:name="_MON_1202271857"/>
    <w:bookmarkStart w:id="9" w:name="_MON_1234334908"/>
    <w:bookmarkStart w:id="10" w:name="_MON_1266139584"/>
    <w:bookmarkStart w:id="11" w:name="_MON_1389421355"/>
    <w:bookmarkStart w:id="12" w:name="_MON_1389421776"/>
    <w:bookmarkStart w:id="13" w:name="_MON_1427875988"/>
    <w:bookmarkStart w:id="14" w:name="_MON_1427878044"/>
    <w:bookmarkStart w:id="15" w:name="_MON_1389423257"/>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Start w:id="16" w:name="_MON_1389513596"/>
    <w:bookmarkEnd w:id="16"/>
    <w:p w:rsidR="00D4176E" w:rsidRPr="00841691" w:rsidRDefault="00841691" w:rsidP="009227E4">
      <w:pPr>
        <w:ind w:left="284"/>
      </w:pPr>
      <w:r w:rsidRPr="00841691">
        <w:object w:dxaOrig="10168" w:dyaOrig="15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7pt;height:77.55pt" o:ole="" fillcolor="window">
            <v:imagedata r:id="rId9" o:title=""/>
          </v:shape>
          <o:OLEObject Type="Embed" ProgID="Excel.Sheet.8" ShapeID="_x0000_i1025" DrawAspect="Content" ObjectID="_1503924672" r:id="rId10"/>
        </w:object>
      </w:r>
    </w:p>
    <w:p w:rsidR="008105DC" w:rsidRPr="00B47070" w:rsidRDefault="008105DC" w:rsidP="009227E4">
      <w:pPr>
        <w:ind w:left="284"/>
        <w:rPr>
          <w:color w:val="FF0000"/>
        </w:rPr>
      </w:pPr>
    </w:p>
    <w:p w:rsidR="008105DC" w:rsidRPr="00B47070" w:rsidRDefault="008105DC" w:rsidP="009227E4">
      <w:pPr>
        <w:ind w:left="284"/>
        <w:rPr>
          <w:color w:val="FF0000"/>
        </w:rPr>
      </w:pPr>
    </w:p>
    <w:p w:rsidR="00F6193F" w:rsidRPr="00841691" w:rsidRDefault="00F6193F" w:rsidP="00F6193F">
      <w:pPr>
        <w:pStyle w:val="Nadpis2"/>
        <w:numPr>
          <w:ilvl w:val="3"/>
          <w:numId w:val="15"/>
        </w:numPr>
        <w:ind w:left="284" w:hanging="284"/>
      </w:pPr>
      <w:r w:rsidRPr="00841691">
        <w:lastRenderedPageBreak/>
        <w:t>Účtovné jednotky, v ktorých je spoločnosť neobmedzene ručiacim spoločníkom</w:t>
      </w:r>
    </w:p>
    <w:p w:rsidR="00F6193F" w:rsidRPr="00841691" w:rsidRDefault="00F6193F" w:rsidP="00F6193F">
      <w:pPr>
        <w:ind w:left="284"/>
      </w:pPr>
      <w:r w:rsidRPr="00841691">
        <w:t>Spoločnosť nie je neobmedzene ručiacim spoločníkom v inej účtovnej jednotke podľa § 56 ods. 5 Obchodného zákonníka.</w:t>
      </w:r>
    </w:p>
    <w:p w:rsidR="00F6193F" w:rsidRPr="00841691" w:rsidRDefault="00F6193F" w:rsidP="00F6193F">
      <w:pPr>
        <w:pStyle w:val="Nadpis2"/>
        <w:numPr>
          <w:ilvl w:val="3"/>
          <w:numId w:val="15"/>
        </w:numPr>
        <w:ind w:left="284" w:hanging="284"/>
      </w:pPr>
      <w:r w:rsidRPr="00841691">
        <w:t>Právny dôvod zostavenia účtovnej závierky</w:t>
      </w:r>
    </w:p>
    <w:p w:rsidR="00644E47" w:rsidRPr="00841691" w:rsidRDefault="00644E47" w:rsidP="00644E47">
      <w:pPr>
        <w:ind w:left="284"/>
      </w:pPr>
      <w:r w:rsidRPr="00841691">
        <w:t>Účtovná závierka spoločnosti ALTHAN, s. r. o. Humenné  k 31. decembru 201</w:t>
      </w:r>
      <w:r w:rsidR="00841691" w:rsidRPr="00841691">
        <w:t>4</w:t>
      </w:r>
      <w:r w:rsidRPr="00841691">
        <w:t xml:space="preserve"> je zostavená ako riadna účtovná závierka podľa § 17 ods. 6 zákona NR SR č. 431/2002 Z. z. o účtovníctve, za účtovné obdobie od </w:t>
      </w:r>
      <w:r w:rsidRPr="00841691">
        <w:br/>
        <w:t>1. januára 201</w:t>
      </w:r>
      <w:r w:rsidR="00841691" w:rsidRPr="00841691">
        <w:t>4</w:t>
      </w:r>
      <w:r w:rsidRPr="00841691">
        <w:t xml:space="preserve"> do 31. decembra 201</w:t>
      </w:r>
      <w:r w:rsidR="00841691" w:rsidRPr="00841691">
        <w:t>4</w:t>
      </w:r>
      <w:r w:rsidRPr="00841691">
        <w:t>.</w:t>
      </w:r>
    </w:p>
    <w:p w:rsidR="00F6193F" w:rsidRPr="00841691" w:rsidRDefault="00F6193F" w:rsidP="00F6193F">
      <w:pPr>
        <w:pStyle w:val="Nadpis2"/>
        <w:numPr>
          <w:ilvl w:val="3"/>
          <w:numId w:val="15"/>
        </w:numPr>
        <w:ind w:left="284" w:hanging="284"/>
      </w:pPr>
      <w:r w:rsidRPr="00841691">
        <w:t>Dátum schválenia účtovnej  závierky za predchádzajúce účtovné obdobie</w:t>
      </w:r>
    </w:p>
    <w:p w:rsidR="00F6193F" w:rsidRPr="00841691" w:rsidRDefault="00F6193F" w:rsidP="00F6193F">
      <w:pPr>
        <w:pStyle w:val="Zarkazkladnhotextu"/>
        <w:ind w:left="284"/>
        <w:jc w:val="both"/>
        <w:rPr>
          <w:b w:val="0"/>
          <w:sz w:val="20"/>
        </w:rPr>
      </w:pPr>
      <w:r w:rsidRPr="00841691">
        <w:rPr>
          <w:b w:val="0"/>
          <w:sz w:val="20"/>
        </w:rPr>
        <w:t>Účtovnú závierku za rok 201</w:t>
      </w:r>
      <w:r w:rsidR="00841691" w:rsidRPr="00841691">
        <w:rPr>
          <w:b w:val="0"/>
          <w:sz w:val="20"/>
        </w:rPr>
        <w:t>3</w:t>
      </w:r>
      <w:r w:rsidRPr="00841691">
        <w:rPr>
          <w:b w:val="0"/>
          <w:sz w:val="20"/>
        </w:rPr>
        <w:t xml:space="preserve"> a rozdelenie výsledku hospodárenia schválilo valné zhromaždenie  dňa      </w:t>
      </w:r>
      <w:r w:rsidR="00E80CD4" w:rsidRPr="00841691">
        <w:rPr>
          <w:b w:val="0"/>
          <w:sz w:val="20"/>
        </w:rPr>
        <w:t>30.11.201</w:t>
      </w:r>
      <w:r w:rsidR="00841691" w:rsidRPr="00841691">
        <w:rPr>
          <w:b w:val="0"/>
          <w:sz w:val="20"/>
        </w:rPr>
        <w:t>4</w:t>
      </w:r>
      <w:r w:rsidRPr="00841691">
        <w:rPr>
          <w:b w:val="0"/>
          <w:sz w:val="20"/>
        </w:rPr>
        <w:t xml:space="preserve">. </w:t>
      </w:r>
    </w:p>
    <w:p w:rsidR="00F6193F" w:rsidRPr="00841691" w:rsidRDefault="00F6193F" w:rsidP="00F6193F">
      <w:pPr>
        <w:pStyle w:val="Zarkazkladnhotextu"/>
        <w:spacing w:before="40"/>
        <w:ind w:left="284"/>
        <w:jc w:val="both"/>
        <w:rPr>
          <w:b w:val="0"/>
          <w:sz w:val="20"/>
        </w:rPr>
      </w:pPr>
      <w:r w:rsidRPr="003A4357">
        <w:rPr>
          <w:b w:val="0"/>
          <w:sz w:val="20"/>
        </w:rPr>
        <w:t xml:space="preserve">Táto účtovná závierka </w:t>
      </w:r>
      <w:r w:rsidR="00322CBB">
        <w:rPr>
          <w:b w:val="0"/>
          <w:sz w:val="20"/>
        </w:rPr>
        <w:t xml:space="preserve">zostavená k 31.12.2014 </w:t>
      </w:r>
      <w:r w:rsidRPr="003A4357">
        <w:rPr>
          <w:b w:val="0"/>
          <w:sz w:val="20"/>
        </w:rPr>
        <w:t xml:space="preserve">bola odsúhlasená na zverejnenie konateľom spoločnosti </w:t>
      </w:r>
      <w:r w:rsidR="003A4357" w:rsidRPr="003A4357">
        <w:rPr>
          <w:b w:val="0"/>
          <w:sz w:val="20"/>
        </w:rPr>
        <w:t>9.9.</w:t>
      </w:r>
      <w:r w:rsidR="007F634D" w:rsidRPr="003A4357">
        <w:rPr>
          <w:b w:val="0"/>
          <w:sz w:val="20"/>
        </w:rPr>
        <w:t>201</w:t>
      </w:r>
      <w:r w:rsidR="00841691" w:rsidRPr="003A4357">
        <w:rPr>
          <w:b w:val="0"/>
          <w:sz w:val="20"/>
        </w:rPr>
        <w:t xml:space="preserve">5. </w:t>
      </w:r>
      <w:r w:rsidRPr="003A4357">
        <w:rPr>
          <w:b w:val="0"/>
          <w:sz w:val="20"/>
        </w:rPr>
        <w:t>V účtovnej závierke sú zohľadnené všet</w:t>
      </w:r>
      <w:r w:rsidR="008105DC" w:rsidRPr="003A4357">
        <w:rPr>
          <w:b w:val="0"/>
          <w:sz w:val="20"/>
        </w:rPr>
        <w:t>ky udalosti po 31. decembri 201</w:t>
      </w:r>
      <w:r w:rsidR="00841691" w:rsidRPr="003A4357">
        <w:rPr>
          <w:b w:val="0"/>
          <w:sz w:val="20"/>
        </w:rPr>
        <w:t>4</w:t>
      </w:r>
      <w:r w:rsidRPr="003A4357">
        <w:rPr>
          <w:b w:val="0"/>
          <w:sz w:val="20"/>
        </w:rPr>
        <w:t>.</w:t>
      </w:r>
      <w:r w:rsidR="009F481F">
        <w:rPr>
          <w:b w:val="0"/>
          <w:sz w:val="20"/>
        </w:rPr>
        <w:t xml:space="preserve"> </w:t>
      </w:r>
      <w:r w:rsidRPr="00841691">
        <w:rPr>
          <w:b w:val="0"/>
          <w:sz w:val="20"/>
        </w:rPr>
        <w:t xml:space="preserve"> </w:t>
      </w:r>
    </w:p>
    <w:p w:rsidR="00F6193F" w:rsidRPr="00841691" w:rsidRDefault="00F6193F" w:rsidP="00F6193F">
      <w:pPr>
        <w:pStyle w:val="Nadpis2"/>
        <w:numPr>
          <w:ilvl w:val="3"/>
          <w:numId w:val="15"/>
        </w:numPr>
        <w:ind w:left="284" w:hanging="284"/>
      </w:pPr>
      <w:r w:rsidRPr="00841691">
        <w:t>Zverejnenie účtovnej závierky za predchádzajúce účtovné obdobie</w:t>
      </w:r>
    </w:p>
    <w:p w:rsidR="00F6193F" w:rsidRPr="00841691" w:rsidRDefault="00F6193F" w:rsidP="0049058C">
      <w:pPr>
        <w:pStyle w:val="Zarkazkladnhotextu"/>
        <w:spacing w:before="40"/>
        <w:ind w:left="284"/>
        <w:jc w:val="both"/>
        <w:rPr>
          <w:b w:val="0"/>
          <w:sz w:val="20"/>
        </w:rPr>
      </w:pPr>
      <w:r w:rsidRPr="00841691">
        <w:rPr>
          <w:b w:val="0"/>
          <w:sz w:val="20"/>
        </w:rPr>
        <w:t>Účtovná závierka spoločnosti k 31. decembru 201</w:t>
      </w:r>
      <w:r w:rsidR="00841691" w:rsidRPr="00841691">
        <w:rPr>
          <w:b w:val="0"/>
          <w:sz w:val="20"/>
        </w:rPr>
        <w:t>3</w:t>
      </w:r>
      <w:r w:rsidRPr="00841691">
        <w:rPr>
          <w:b w:val="0"/>
          <w:sz w:val="20"/>
        </w:rPr>
        <w:t xml:space="preserve"> nebola do konca roka 201</w:t>
      </w:r>
      <w:r w:rsidR="00841691" w:rsidRPr="00841691">
        <w:rPr>
          <w:b w:val="0"/>
          <w:sz w:val="20"/>
        </w:rPr>
        <w:t>4</w:t>
      </w:r>
      <w:r w:rsidRPr="00841691">
        <w:rPr>
          <w:b w:val="0"/>
          <w:sz w:val="20"/>
        </w:rPr>
        <w:t xml:space="preserve"> uložená do zbierky listín obchodného registra.</w:t>
      </w:r>
    </w:p>
    <w:p w:rsidR="00F6193F" w:rsidRPr="00841691" w:rsidRDefault="00F6193F" w:rsidP="00F6193F">
      <w:pPr>
        <w:pStyle w:val="Nadpis2"/>
        <w:numPr>
          <w:ilvl w:val="3"/>
          <w:numId w:val="15"/>
        </w:numPr>
        <w:ind w:left="284" w:hanging="284"/>
      </w:pPr>
      <w:r w:rsidRPr="00841691">
        <w:t>Schválenie audítora</w:t>
      </w:r>
    </w:p>
    <w:p w:rsidR="00F6193F" w:rsidRPr="00841691" w:rsidRDefault="00F6193F" w:rsidP="00F6193F">
      <w:pPr>
        <w:pStyle w:val="Zarkazkladnhotextu"/>
        <w:ind w:left="284"/>
        <w:rPr>
          <w:b w:val="0"/>
          <w:sz w:val="20"/>
        </w:rPr>
      </w:pPr>
      <w:r w:rsidRPr="00841691">
        <w:rPr>
          <w:b w:val="0"/>
          <w:sz w:val="20"/>
        </w:rPr>
        <w:t>Spoločnosť k 31.12.201</w:t>
      </w:r>
      <w:r w:rsidR="00841691" w:rsidRPr="00841691">
        <w:rPr>
          <w:b w:val="0"/>
          <w:sz w:val="20"/>
        </w:rPr>
        <w:t>3</w:t>
      </w:r>
      <w:r w:rsidR="00107956" w:rsidRPr="00841691">
        <w:rPr>
          <w:b w:val="0"/>
          <w:sz w:val="20"/>
        </w:rPr>
        <w:t xml:space="preserve"> </w:t>
      </w:r>
      <w:r w:rsidRPr="00841691">
        <w:rPr>
          <w:b w:val="0"/>
          <w:sz w:val="20"/>
        </w:rPr>
        <w:t xml:space="preserve">mala povinnosť overenia účtovnej závierky audítorom v zmysle podmienok ustanovených v § 19 zákona č. 431/2002 Z.z. o účtovníctve. </w:t>
      </w:r>
      <w:r w:rsidR="009A3D53" w:rsidRPr="00841691">
        <w:rPr>
          <w:b w:val="0"/>
          <w:sz w:val="20"/>
        </w:rPr>
        <w:t>V spoločnosti bol vykonaný audit.</w:t>
      </w:r>
    </w:p>
    <w:p w:rsidR="009B579C" w:rsidRPr="00B47070" w:rsidRDefault="009B579C" w:rsidP="00DD7162">
      <w:pPr>
        <w:ind w:left="284"/>
        <w:rPr>
          <w:color w:val="FF0000"/>
        </w:rPr>
      </w:pPr>
    </w:p>
    <w:p w:rsidR="00D4176E" w:rsidRPr="00841691" w:rsidRDefault="00AC65CE" w:rsidP="00AC65CE">
      <w:pPr>
        <w:pStyle w:val="Nadpis1"/>
        <w:tabs>
          <w:tab w:val="clear" w:pos="340"/>
        </w:tabs>
      </w:pPr>
      <w:r w:rsidRPr="00841691">
        <w:t xml:space="preserve">D. </w:t>
      </w:r>
      <w:r w:rsidR="00D4176E" w:rsidRPr="00841691">
        <w:t>INFORMÁCIE O KONSOLIDOVANOM CELKU</w:t>
      </w:r>
    </w:p>
    <w:p w:rsidR="00AC65CE" w:rsidRPr="00841691" w:rsidRDefault="00AC65CE" w:rsidP="00AC65CE"/>
    <w:p w:rsidR="00D4176E" w:rsidRPr="00841691" w:rsidRDefault="00D4176E" w:rsidP="00102673">
      <w:pPr>
        <w:pStyle w:val="Nadpis2"/>
        <w:numPr>
          <w:ilvl w:val="3"/>
          <w:numId w:val="15"/>
        </w:numPr>
        <w:ind w:left="284" w:hanging="284"/>
      </w:pPr>
      <w:r w:rsidRPr="00841691">
        <w:t>Konsolidované účtovné závierky podnikov, pre ktoré je spoločnosť dcérskym podnikom</w:t>
      </w:r>
    </w:p>
    <w:p w:rsidR="00B84865" w:rsidRPr="00841691" w:rsidRDefault="00896444" w:rsidP="00DD7162">
      <w:pPr>
        <w:ind w:left="284"/>
      </w:pPr>
      <w:r w:rsidRPr="00841691">
        <w:t>Spoločnosť podlieha konsolidácii</w:t>
      </w:r>
      <w:r w:rsidR="00404E51" w:rsidRPr="00841691">
        <w:t xml:space="preserve"> v skupine MOF.</w:t>
      </w:r>
    </w:p>
    <w:p w:rsidR="00D4176E" w:rsidRPr="00841691" w:rsidRDefault="00D4176E" w:rsidP="00AC65CE">
      <w:pPr>
        <w:pStyle w:val="Nadpis1"/>
        <w:numPr>
          <w:ilvl w:val="0"/>
          <w:numId w:val="38"/>
        </w:numPr>
        <w:tabs>
          <w:tab w:val="clear" w:pos="340"/>
        </w:tabs>
        <w:ind w:left="284" w:hanging="284"/>
      </w:pPr>
      <w:r w:rsidRPr="00841691">
        <w:t xml:space="preserve">INFORMÁCIE O ÚČTOVNÝCH ZÁSADÁCH A ÚČTOVNÝCH METÓDACH  </w:t>
      </w:r>
    </w:p>
    <w:p w:rsidR="00D4176E" w:rsidRPr="00841691" w:rsidRDefault="00AF100F" w:rsidP="00AC65CE">
      <w:pPr>
        <w:pStyle w:val="Nadpis2"/>
        <w:numPr>
          <w:ilvl w:val="3"/>
          <w:numId w:val="38"/>
        </w:numPr>
        <w:ind w:left="284" w:hanging="284"/>
      </w:pPr>
      <w:r w:rsidRPr="00841691">
        <w:t>Východiská pre zostavenie účtovnej závierky</w:t>
      </w:r>
    </w:p>
    <w:p w:rsidR="009B579C" w:rsidRPr="00841691" w:rsidRDefault="009B579C" w:rsidP="009B579C">
      <w:pPr>
        <w:ind w:left="284"/>
      </w:pPr>
      <w:r w:rsidRPr="00841691">
        <w:t>Účtovná závierka bola vypracovaná v súlade so zákonom  č. 431/2002 Z.z. o účtovníctve a Opatrením MF SR č. 23054/2002-92 v znení neskorších zmien, ktorým sa ustanovujú podrobnosti o postupoch účtovania a rámcovej účtovej osnove pre podnikateľov. Funkčnou menou pre vykazovanie je euro.</w:t>
      </w:r>
    </w:p>
    <w:p w:rsidR="009B579C" w:rsidRPr="00841691" w:rsidRDefault="009B579C" w:rsidP="009B579C">
      <w:pPr>
        <w:ind w:left="284"/>
      </w:pPr>
      <w:r w:rsidRPr="00841691">
        <w:t xml:space="preserve">Táto účtovná závierka bola vypracovaná na základe historických cien a za predpokladu nepretržitého trvania účtovnej jednotky, t.j. vychádza z predpokladu, že spoločnosť bude realizovať svoje aktíva, záväzky a dohody v rámci riadneho chodu svojej činnosti. </w:t>
      </w:r>
    </w:p>
    <w:p w:rsidR="009B579C" w:rsidRPr="00841691" w:rsidRDefault="009B579C" w:rsidP="009B579C">
      <w:pPr>
        <w:ind w:left="284"/>
      </w:pPr>
      <w:r w:rsidRPr="00841691">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3647E3" w:rsidRPr="00841691" w:rsidRDefault="003647E3" w:rsidP="003647E3">
      <w:pPr>
        <w:numPr>
          <w:ilvl w:val="0"/>
          <w:numId w:val="13"/>
        </w:numPr>
        <w:ind w:left="284" w:firstLine="0"/>
      </w:pPr>
      <w:r w:rsidRPr="00841691">
        <w:t xml:space="preserve">určenie doby použitia pri dlhodobom majetku, </w:t>
      </w:r>
    </w:p>
    <w:p w:rsidR="003647E3" w:rsidRPr="00841691" w:rsidRDefault="003647E3" w:rsidP="003647E3">
      <w:pPr>
        <w:numPr>
          <w:ilvl w:val="0"/>
          <w:numId w:val="13"/>
        </w:numPr>
        <w:ind w:left="284" w:firstLine="0"/>
      </w:pPr>
      <w:r w:rsidRPr="00841691">
        <w:t>hodnotenie majetku, či nedošlo k zníženiu jeho hodnoty (tvorba opravných položiek),</w:t>
      </w:r>
    </w:p>
    <w:p w:rsidR="003647E3" w:rsidRPr="00841691" w:rsidRDefault="003647E3" w:rsidP="003647E3">
      <w:pPr>
        <w:numPr>
          <w:ilvl w:val="0"/>
          <w:numId w:val="13"/>
        </w:numPr>
        <w:ind w:left="284" w:firstLine="0"/>
      </w:pPr>
      <w:r w:rsidRPr="00841691">
        <w:t xml:space="preserve">hodnotenie, či sú zásoby vykázané v realizovateľnej hodnote (tvorba opravných položiek), </w:t>
      </w:r>
    </w:p>
    <w:p w:rsidR="003647E3" w:rsidRPr="00841691" w:rsidRDefault="003647E3" w:rsidP="003647E3">
      <w:pPr>
        <w:numPr>
          <w:ilvl w:val="0"/>
          <w:numId w:val="13"/>
        </w:numPr>
        <w:ind w:left="284" w:firstLine="0"/>
      </w:pPr>
      <w:r w:rsidRPr="00841691">
        <w:t xml:space="preserve">hodnotenie, či úhrada pohľadávok nie je pochybná (tvorba opravných položiek), </w:t>
      </w:r>
    </w:p>
    <w:p w:rsidR="003647E3" w:rsidRPr="00841691" w:rsidRDefault="003647E3" w:rsidP="003647E3">
      <w:pPr>
        <w:numPr>
          <w:ilvl w:val="0"/>
          <w:numId w:val="13"/>
        </w:numPr>
        <w:ind w:left="284" w:firstLine="0"/>
      </w:pPr>
      <w:r w:rsidRPr="00841691">
        <w:t xml:space="preserve">odhad rezerv, </w:t>
      </w:r>
    </w:p>
    <w:p w:rsidR="003647E3" w:rsidRPr="00841691" w:rsidRDefault="003647E3" w:rsidP="003647E3">
      <w:pPr>
        <w:numPr>
          <w:ilvl w:val="0"/>
          <w:numId w:val="13"/>
        </w:numPr>
        <w:ind w:left="284" w:firstLine="0"/>
      </w:pPr>
      <w:r w:rsidRPr="00841691">
        <w:t xml:space="preserve">zistenie a vykázanie podmienených záväzkov a majetku.  </w:t>
      </w:r>
    </w:p>
    <w:p w:rsidR="003647E3" w:rsidRPr="00B47070" w:rsidRDefault="003647E3" w:rsidP="009B579C">
      <w:pPr>
        <w:ind w:left="284"/>
        <w:rPr>
          <w:color w:val="FF0000"/>
        </w:rPr>
      </w:pPr>
    </w:p>
    <w:p w:rsidR="008105DC" w:rsidRPr="00B47070" w:rsidRDefault="008105DC" w:rsidP="009B579C">
      <w:pPr>
        <w:ind w:left="284"/>
        <w:rPr>
          <w:color w:val="FF0000"/>
        </w:rPr>
      </w:pPr>
    </w:p>
    <w:p w:rsidR="008105DC" w:rsidRPr="00B47070" w:rsidRDefault="008105DC" w:rsidP="009B579C">
      <w:pPr>
        <w:ind w:left="284"/>
        <w:rPr>
          <w:color w:val="FF0000"/>
        </w:rPr>
      </w:pPr>
    </w:p>
    <w:p w:rsidR="00D4176E" w:rsidRPr="00841691" w:rsidRDefault="00D4176E" w:rsidP="00AC65CE">
      <w:pPr>
        <w:pStyle w:val="Nadpis2"/>
        <w:numPr>
          <w:ilvl w:val="3"/>
          <w:numId w:val="38"/>
        </w:numPr>
        <w:ind w:left="284" w:hanging="284"/>
      </w:pPr>
      <w:r w:rsidRPr="00841691">
        <w:lastRenderedPageBreak/>
        <w:t>Zmeny účtovných metód a  účtovných zásad</w:t>
      </w:r>
    </w:p>
    <w:p w:rsidR="001935E9" w:rsidRPr="00841691" w:rsidRDefault="001935E9" w:rsidP="00B72CA9">
      <w:pPr>
        <w:ind w:left="284"/>
      </w:pPr>
      <w:r w:rsidRPr="00841691">
        <w:t xml:space="preserve">Účtovníctvo je vedené na akruálnom princípe, t. j. o nákladoch a výnosoch sa účtuje v momente, keď sú plnené bez ohľadu na dátum ich úhrady, inkasa alebo deň vyrovnania iným spôsobom.  Dodržuje sa pritom zásada časovej a vecnej súvislosti nákladov a výnosov. </w:t>
      </w:r>
    </w:p>
    <w:p w:rsidR="006B0AC0" w:rsidRPr="00841691" w:rsidRDefault="001935E9" w:rsidP="00B72CA9">
      <w:pPr>
        <w:ind w:left="284"/>
      </w:pPr>
      <w:r w:rsidRPr="00841691">
        <w:t>Pri oceňovaní sa uplatňuje princíp historických cien okrem položiek, ktoré sa oceňujú v reálnej hodnote (realizovateľné cenné papiere a deriváty držané na obchodovanie).</w:t>
      </w:r>
    </w:p>
    <w:p w:rsidR="00D55176" w:rsidRPr="00841691" w:rsidRDefault="00D55176" w:rsidP="00B72CA9">
      <w:pPr>
        <w:ind w:left="284"/>
      </w:pPr>
      <w:r w:rsidRPr="00841691">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rsidR="00D4176E" w:rsidRPr="00841691" w:rsidRDefault="00D4176E" w:rsidP="00AC65CE">
      <w:pPr>
        <w:pStyle w:val="Nadpis2"/>
        <w:numPr>
          <w:ilvl w:val="3"/>
          <w:numId w:val="38"/>
        </w:numPr>
        <w:ind w:left="284" w:hanging="284"/>
      </w:pPr>
      <w:r w:rsidRPr="00841691">
        <w:t>Spôsob ocenenia jednotlivých zložiek majetku a záväzkov</w:t>
      </w:r>
    </w:p>
    <w:p w:rsidR="00D4176E" w:rsidRPr="00841691" w:rsidRDefault="00D4176E" w:rsidP="00102673">
      <w:pPr>
        <w:pStyle w:val="Nadpis3"/>
        <w:numPr>
          <w:ilvl w:val="0"/>
          <w:numId w:val="18"/>
        </w:numPr>
        <w:ind w:left="567" w:hanging="283"/>
      </w:pPr>
      <w:r w:rsidRPr="00841691">
        <w:t>Dlhodobý nehmotný a dlhodobý hmotný  majetok</w:t>
      </w:r>
    </w:p>
    <w:p w:rsidR="001340E3" w:rsidRPr="00841691" w:rsidRDefault="001340E3" w:rsidP="00B72CA9">
      <w:pPr>
        <w:pStyle w:val="Zkladntext"/>
        <w:ind w:left="567"/>
        <w:rPr>
          <w:sz w:val="20"/>
          <w:u w:val="single"/>
        </w:rPr>
      </w:pPr>
      <w:r w:rsidRPr="00841691">
        <w:rPr>
          <w:sz w:val="20"/>
          <w:u w:val="single"/>
        </w:rPr>
        <w:t>Ocenenie pri obstaraní</w:t>
      </w:r>
    </w:p>
    <w:p w:rsidR="0025547C" w:rsidRPr="00841691" w:rsidRDefault="00816FDB" w:rsidP="00B72CA9">
      <w:pPr>
        <w:ind w:left="567"/>
      </w:pPr>
      <w:r w:rsidRPr="00841691">
        <w:t>Dlhodobý nehmotný a hmotný majetok  sa vykazuje v obstarávacích cenách mínus oprávky a straty zo zníženia hodnoty (opravné položky). Obstarávacia cena</w:t>
      </w:r>
      <w:r w:rsidR="00D4176E" w:rsidRPr="00841691">
        <w:t xml:space="preserve"> zahrňuje cenu obstarania a náklady súvisiace s obstaraním (clo, dovoznú prirážku, prepravu, montáž  a pod.). </w:t>
      </w:r>
      <w:r w:rsidR="0025547C" w:rsidRPr="00841691">
        <w:t xml:space="preserve">Súčasťou obstarávacej ceny </w:t>
      </w:r>
      <w:r w:rsidRPr="00841691">
        <w:t>nie sú úroky</w:t>
      </w:r>
      <w:r w:rsidR="003B40BC" w:rsidRPr="00841691">
        <w:t xml:space="preserve"> z úverov</w:t>
      </w:r>
      <w:r w:rsidRPr="00841691">
        <w:t xml:space="preserve"> </w:t>
      </w:r>
      <w:r w:rsidR="00E6128B" w:rsidRPr="00841691">
        <w:t xml:space="preserve">s výnimkou úrokov </w:t>
      </w:r>
      <w:r w:rsidRPr="00841691">
        <w:t>z úverov,</w:t>
      </w:r>
      <w:r w:rsidR="003B40BC" w:rsidRPr="00841691">
        <w:t xml:space="preserve"> ktoré sa účtovná jednotka rozhodla do času uvedenia dlhodobého nehmotného a hmotného majetku</w:t>
      </w:r>
      <w:r w:rsidRPr="00841691">
        <w:t xml:space="preserve"> do užívania </w:t>
      </w:r>
      <w:r w:rsidR="003B40BC" w:rsidRPr="00841691">
        <w:t xml:space="preserve">účtovať ako súčasť nákladov súvisiacich  s jeho obstaraním. Súčasťou obstarávacej ceny nie sú </w:t>
      </w:r>
      <w:r w:rsidR="0025547C" w:rsidRPr="00841691">
        <w:t>ani realizované kurzové rozdiely, ktoré vznikli do momentu uvedenia dlhodobého majetku do používania.</w:t>
      </w:r>
    </w:p>
    <w:p w:rsidR="0025547C" w:rsidRPr="00B47070" w:rsidRDefault="0025547C" w:rsidP="00B72CA9">
      <w:pPr>
        <w:ind w:left="567"/>
        <w:rPr>
          <w:color w:val="FF0000"/>
        </w:rPr>
      </w:pPr>
    </w:p>
    <w:p w:rsidR="00D4176E" w:rsidRPr="00841691" w:rsidRDefault="00D4176E" w:rsidP="00B72CA9">
      <w:pPr>
        <w:ind w:left="567"/>
      </w:pPr>
      <w:r w:rsidRPr="00841691">
        <w:t>Dlhodobý</w:t>
      </w:r>
      <w:r w:rsidR="003B40BC" w:rsidRPr="00841691">
        <w:t xml:space="preserve"> nehmotný a hmotný</w:t>
      </w:r>
      <w:r w:rsidRPr="00841691">
        <w:t xml:space="preserve"> majetok vytvorený vlastnou činnosťou sa oceňuje vlastnými nákladmi. Vlastnými nákladmi sú všetky priame náklady (priamy materiál, priame mzdy, ostatné priame náklady), nepriame náklady bezprostredne súvisiace s vytvorením dlhodobého majetku vlastnou činnosťou (výrobná réžia), ako aj nepriame náklady správneho charakteru, pokiaľ vytvorenie majetku má dlhodobý charakter (presahuje obdobie jedného roka).</w:t>
      </w:r>
      <w:r w:rsidR="003B40BC" w:rsidRPr="00841691">
        <w:t xml:space="preserve"> Pokiaľ by boli vlastné náklady nehmotného majetku vyššie ako  by bola reprodukčná obstarávacia cena, použije sa na ocenenie nehmotného majetku vytvoreného vlastnou činnosťou reprodukčná obstarávacia cena.</w:t>
      </w:r>
    </w:p>
    <w:p w:rsidR="00D4176E" w:rsidRPr="00841691" w:rsidRDefault="00D4176E" w:rsidP="00102673">
      <w:pPr>
        <w:pStyle w:val="Nadpis3"/>
        <w:numPr>
          <w:ilvl w:val="0"/>
          <w:numId w:val="18"/>
        </w:numPr>
        <w:ind w:left="567" w:hanging="283"/>
      </w:pPr>
      <w:r w:rsidRPr="00841691">
        <w:t>Cenné papiere a podiely</w:t>
      </w:r>
    </w:p>
    <w:p w:rsidR="003647E3" w:rsidRPr="00841691" w:rsidRDefault="003647E3" w:rsidP="003647E3">
      <w:pPr>
        <w:ind w:left="567"/>
      </w:pPr>
      <w:r w:rsidRPr="00841691">
        <w:t>Cenné papiere a podiely (okrem cenných papierov na obchodovanie) sa oceňujú obstarávacími cenami vrátane nákladov súvisiacich s obstaraním. Cenné papiere a podiely s rozhodujúcim a podstatným vplyvom sa  môžu ku dňu, ku ktorému sa zostavuje účtovná závierka oceniť  metódou vlastného imania. Zníženie hodnoty cenných papierov, ktoré sa ku dňu, ku ktorému sa zostavuje účtovná závierka, neoceňujú reálnou hodnotou, sa vyjadruje prostredníctvom opravnej položky. Dopad zo zníženia hodnoty sa účtuje do nákladov vo výkaze ziskov a strát (565). Na tom istom účte sa premietne ich zúčtovanie v prípade, že pominuli dôvody na zníženie hodnoty.</w:t>
      </w:r>
    </w:p>
    <w:p w:rsidR="00D4176E" w:rsidRPr="00841691" w:rsidRDefault="00D4176E" w:rsidP="00306737">
      <w:pPr>
        <w:pStyle w:val="Nadpis3"/>
        <w:numPr>
          <w:ilvl w:val="0"/>
          <w:numId w:val="18"/>
        </w:numPr>
        <w:ind w:left="426" w:hanging="283"/>
      </w:pPr>
      <w:r w:rsidRPr="00841691">
        <w:t xml:space="preserve">Zásoby </w:t>
      </w:r>
    </w:p>
    <w:p w:rsidR="00562CD4" w:rsidRPr="00841691" w:rsidRDefault="00562CD4" w:rsidP="00B72CA9">
      <w:pPr>
        <w:ind w:left="567"/>
      </w:pPr>
      <w:r w:rsidRPr="00841691">
        <w:t>Zásoby sa oceňujú nižšou z nasledujúcich hodnôt: obstarávacou cenou (nakupované zásoby) alebo vlastnými nákladmi (zásoby vytvorené vlastnou činnosťou) alebo čistou realizačnou hodnotou.</w:t>
      </w:r>
    </w:p>
    <w:p w:rsidR="00562CD4" w:rsidRPr="00841691" w:rsidRDefault="00562CD4" w:rsidP="00B72CA9">
      <w:pPr>
        <w:ind w:left="567"/>
      </w:pPr>
    </w:p>
    <w:p w:rsidR="00562CD4" w:rsidRPr="00841691" w:rsidRDefault="006B0AC0" w:rsidP="00B72CA9">
      <w:pPr>
        <w:ind w:left="567"/>
      </w:pPr>
      <w:r w:rsidRPr="00841691">
        <w:t>Nakupované zásoby sa oceňujú obstarávacou cenou</w:t>
      </w:r>
      <w:r w:rsidR="0011003F" w:rsidRPr="00841691">
        <w:t>, ktorá</w:t>
      </w:r>
      <w:r w:rsidR="00562CD4" w:rsidRPr="00841691">
        <w:t xml:space="preserve"> zahŕňa cenu zásob a náklady súvisiace s obstaraním (clo, prepravu, poistné, provízie, skonto a pod.). Úroky z cudzích zdrojov nie sú súčasťou obstarávacej ceny. </w:t>
      </w:r>
      <w:r w:rsidR="0011003F" w:rsidRPr="00841691">
        <w:t xml:space="preserve">Zásoby obstarané zámenou sa oceňujú reálnou hodnotu. </w:t>
      </w:r>
      <w:r w:rsidR="00562CD4" w:rsidRPr="00841691">
        <w:t xml:space="preserve">Nakupované zásoby sa </w:t>
      </w:r>
      <w:r w:rsidR="0011003F" w:rsidRPr="00841691">
        <w:t xml:space="preserve">pri úbytku </w:t>
      </w:r>
      <w:r w:rsidR="00562CD4" w:rsidRPr="00841691">
        <w:t>oceňujú váženým aritmetickým priemerom</w:t>
      </w:r>
      <w:r w:rsidR="0011003F" w:rsidRPr="00841691">
        <w:t xml:space="preserve"> z obstarávacích cien </w:t>
      </w:r>
      <w:r w:rsidR="00FD5BCB" w:rsidRPr="00841691">
        <w:t>.</w:t>
      </w:r>
    </w:p>
    <w:p w:rsidR="00C36981" w:rsidRPr="00841691" w:rsidRDefault="0011003F" w:rsidP="008105DC">
      <w:pPr>
        <w:ind w:left="567"/>
      </w:pPr>
      <w:r w:rsidRPr="00841691">
        <w:t xml:space="preserve">Zásoby vlastnej výroby sa oceňujú na úrovni  </w:t>
      </w:r>
      <w:r w:rsidR="00AE4277" w:rsidRPr="00841691">
        <w:t xml:space="preserve">plánovaných priamych materiálových </w:t>
      </w:r>
      <w:r w:rsidRPr="00841691">
        <w:t xml:space="preserve"> </w:t>
      </w:r>
      <w:r w:rsidR="00562CD4" w:rsidRPr="00841691">
        <w:t>náklad</w:t>
      </w:r>
      <w:r w:rsidRPr="00841691">
        <w:t>ov</w:t>
      </w:r>
      <w:r w:rsidR="00AE4277" w:rsidRPr="00841691">
        <w:t>.</w:t>
      </w:r>
      <w:r w:rsidR="008105DC" w:rsidRPr="00841691">
        <w:t xml:space="preserve"> </w:t>
      </w:r>
      <w:r w:rsidR="00AE4277" w:rsidRPr="00841691">
        <w:t>V</w:t>
      </w:r>
      <w:r w:rsidR="008105DC" w:rsidRPr="00841691">
        <w:t> </w:t>
      </w:r>
      <w:r w:rsidR="00AE4277" w:rsidRPr="00841691">
        <w:t>prípade</w:t>
      </w:r>
      <w:r w:rsidR="008105DC" w:rsidRPr="00841691">
        <w:t xml:space="preserve"> </w:t>
      </w:r>
      <w:r w:rsidR="00C36981" w:rsidRPr="00841691">
        <w:t>m</w:t>
      </w:r>
      <w:r w:rsidR="00AE4277" w:rsidRPr="00841691">
        <w:t>äsa i</w:t>
      </w:r>
      <w:r w:rsidR="008105DC" w:rsidRPr="00841691">
        <w:t>de o ceny mäsa stanovené z rozrábo</w:t>
      </w:r>
      <w:r w:rsidR="00AE4277" w:rsidRPr="00841691">
        <w:t>k nakupovaných mias.</w:t>
      </w:r>
      <w:r w:rsidR="008105DC" w:rsidRPr="00841691">
        <w:t xml:space="preserve"> </w:t>
      </w:r>
      <w:r w:rsidR="00AE4277" w:rsidRPr="00841691">
        <w:t>V prípade mäsových výrobkov priame materiálové náklady predstavujú no</w:t>
      </w:r>
      <w:r w:rsidR="00C36981" w:rsidRPr="00841691">
        <w:t>rm</w:t>
      </w:r>
      <w:r w:rsidR="00AE4277" w:rsidRPr="00841691">
        <w:t>ované náklady  na 1</w:t>
      </w:r>
      <w:r w:rsidR="008105DC" w:rsidRPr="00841691">
        <w:t> </w:t>
      </w:r>
      <w:r w:rsidR="00AE4277" w:rsidRPr="00841691">
        <w:t>000</w:t>
      </w:r>
      <w:r w:rsidR="008105DC" w:rsidRPr="00841691">
        <w:t xml:space="preserve"> </w:t>
      </w:r>
      <w:r w:rsidR="00AE4277" w:rsidRPr="00841691">
        <w:t>kg dávku</w:t>
      </w:r>
      <w:r w:rsidR="00C36981" w:rsidRPr="00841691">
        <w:t xml:space="preserve"> a to v zložení mäso v stanovenej štruktúre,</w:t>
      </w:r>
      <w:r w:rsidR="008105DC" w:rsidRPr="00841691">
        <w:t xml:space="preserve"> </w:t>
      </w:r>
      <w:r w:rsidR="00C36981" w:rsidRPr="00841691">
        <w:t>koreniny,</w:t>
      </w:r>
      <w:r w:rsidR="008105DC" w:rsidRPr="00841691">
        <w:t xml:space="preserve"> </w:t>
      </w:r>
      <w:r w:rsidR="00C36981" w:rsidRPr="00841691">
        <w:t>dochucovadla,</w:t>
      </w:r>
      <w:r w:rsidR="008105DC" w:rsidRPr="00841691">
        <w:t xml:space="preserve"> etikety a obalový materiál. </w:t>
      </w:r>
    </w:p>
    <w:p w:rsidR="00562CD4" w:rsidRPr="00841691" w:rsidRDefault="00C4759C" w:rsidP="00B72CA9">
      <w:pPr>
        <w:ind w:left="567"/>
      </w:pPr>
      <w:r w:rsidRPr="00841691">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p>
    <w:p w:rsidR="00D4176E" w:rsidRPr="00841691" w:rsidRDefault="00D4176E" w:rsidP="00102673">
      <w:pPr>
        <w:pStyle w:val="Nadpis3"/>
        <w:numPr>
          <w:ilvl w:val="0"/>
          <w:numId w:val="18"/>
        </w:numPr>
        <w:ind w:left="567" w:hanging="283"/>
      </w:pPr>
      <w:r w:rsidRPr="00841691">
        <w:lastRenderedPageBreak/>
        <w:t>Pohľadávky</w:t>
      </w:r>
    </w:p>
    <w:p w:rsidR="00D4176E" w:rsidRPr="00841691" w:rsidRDefault="00D4176E" w:rsidP="00B72CA9">
      <w:pPr>
        <w:ind w:left="567"/>
      </w:pPr>
      <w:r w:rsidRPr="00841691">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841691">
        <w:t>ybné a nevymožiteľné pohľadávky (tvorbou opravnej položky).</w:t>
      </w:r>
    </w:p>
    <w:p w:rsidR="00D4176E" w:rsidRPr="00841691" w:rsidRDefault="00D4176E" w:rsidP="00102673">
      <w:pPr>
        <w:pStyle w:val="Nadpis3"/>
        <w:numPr>
          <w:ilvl w:val="0"/>
          <w:numId w:val="18"/>
        </w:numPr>
        <w:ind w:left="567" w:hanging="283"/>
      </w:pPr>
      <w:r w:rsidRPr="00841691">
        <w:t>Peňažné prostriedky a ceniny</w:t>
      </w:r>
    </w:p>
    <w:p w:rsidR="00D4176E" w:rsidRPr="00841691" w:rsidRDefault="00D4176E" w:rsidP="00B72CA9">
      <w:pPr>
        <w:ind w:left="567"/>
      </w:pPr>
      <w:r w:rsidRPr="00841691">
        <w:t>Peňažné prostriedky a ceniny sa oceňujú ich menovitou hodnotou. Zníženie ich hodnoty sa vyjadruje opravnou položkou.</w:t>
      </w:r>
      <w:r w:rsidR="00304131" w:rsidRPr="00841691">
        <w:t xml:space="preserve"> Bankové kontokorentné účty, ktoré sú splatné na požiadanie a ktoré majú kreditný zostatok sa vykazujú v záväzkoch.</w:t>
      </w:r>
    </w:p>
    <w:p w:rsidR="00D4176E" w:rsidRPr="00841691" w:rsidRDefault="00D4176E" w:rsidP="00102673">
      <w:pPr>
        <w:pStyle w:val="Nadpis3"/>
        <w:numPr>
          <w:ilvl w:val="0"/>
          <w:numId w:val="18"/>
        </w:numPr>
        <w:ind w:left="567" w:hanging="283"/>
      </w:pPr>
      <w:r w:rsidRPr="00841691">
        <w:t>Náklady budúcich období a príjmy budúcich období</w:t>
      </w:r>
    </w:p>
    <w:p w:rsidR="00D4176E" w:rsidRPr="00841691" w:rsidRDefault="00D4176E" w:rsidP="00B72CA9">
      <w:pPr>
        <w:ind w:left="567"/>
      </w:pPr>
      <w:r w:rsidRPr="00841691">
        <w:t>Náklady budúcich období a príjmy budúcich období sa vykazujú vo výške, ktorá je potrebná na dodržanie zásady vecnej a časovej súvislosti s účtovným obdobím.</w:t>
      </w:r>
    </w:p>
    <w:p w:rsidR="00D4176E" w:rsidRPr="00841691" w:rsidRDefault="00D4176E" w:rsidP="00102673">
      <w:pPr>
        <w:pStyle w:val="Nadpis3"/>
        <w:numPr>
          <w:ilvl w:val="0"/>
          <w:numId w:val="18"/>
        </w:numPr>
        <w:ind w:left="567" w:hanging="283"/>
      </w:pPr>
      <w:r w:rsidRPr="00841691">
        <w:t>Rezervy</w:t>
      </w:r>
    </w:p>
    <w:p w:rsidR="00D4176E" w:rsidRPr="00841691" w:rsidRDefault="00C4759C" w:rsidP="009C3683">
      <w:pPr>
        <w:ind w:left="567"/>
      </w:pPr>
      <w:r w:rsidRPr="00841691">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rsidR="00D4176E" w:rsidRPr="00841691" w:rsidRDefault="00D4176E" w:rsidP="00102673">
      <w:pPr>
        <w:pStyle w:val="Nadpis3"/>
        <w:numPr>
          <w:ilvl w:val="0"/>
          <w:numId w:val="18"/>
        </w:numPr>
        <w:ind w:left="567" w:hanging="283"/>
      </w:pPr>
      <w:r w:rsidRPr="00841691">
        <w:t>Záväzky</w:t>
      </w:r>
    </w:p>
    <w:p w:rsidR="00D4176E" w:rsidRPr="00841691" w:rsidRDefault="00D4176E" w:rsidP="009C3683">
      <w:pPr>
        <w:ind w:left="567"/>
      </w:pPr>
      <w:r w:rsidRPr="00841691">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Pr="00841691" w:rsidRDefault="00D4176E" w:rsidP="00102673">
      <w:pPr>
        <w:pStyle w:val="Nadpis3"/>
        <w:numPr>
          <w:ilvl w:val="0"/>
          <w:numId w:val="18"/>
        </w:numPr>
        <w:ind w:left="567" w:hanging="283"/>
      </w:pPr>
      <w:r w:rsidRPr="00841691">
        <w:t>Výdavky budúcich období a výnosy budúcich období</w:t>
      </w:r>
    </w:p>
    <w:p w:rsidR="00D4176E" w:rsidRPr="00841691" w:rsidRDefault="00D4176E" w:rsidP="009C3683">
      <w:pPr>
        <w:ind w:left="567"/>
      </w:pPr>
      <w:r w:rsidRPr="00841691">
        <w:t>Výdavky budúcich období a výnosy budúcich období sa vykazujú vo výške, ktorá je potrebná na dodržanie zásady vecnej a časovej súvislosti s účtovným obdobím.</w:t>
      </w:r>
    </w:p>
    <w:p w:rsidR="00CC7178" w:rsidRPr="00841691" w:rsidRDefault="00CC7178" w:rsidP="00102673">
      <w:pPr>
        <w:pStyle w:val="Nadpis3"/>
        <w:numPr>
          <w:ilvl w:val="0"/>
          <w:numId w:val="18"/>
        </w:numPr>
        <w:ind w:left="567" w:hanging="283"/>
      </w:pPr>
      <w:r w:rsidRPr="00841691">
        <w:t>Finančný a operatívny nájom</w:t>
      </w:r>
    </w:p>
    <w:p w:rsidR="004077E0" w:rsidRPr="00841691" w:rsidRDefault="009944E6" w:rsidP="009C3683">
      <w:pPr>
        <w:ind w:left="567"/>
      </w:pPr>
      <w:r w:rsidRPr="00841691">
        <w:t>Operatívny prenájom. Majetok prenajatý na základe operatívneho prenájmu vykazuje ako svoj majetok jeho vlastník, nie nájomca.</w:t>
      </w:r>
    </w:p>
    <w:p w:rsidR="00D4176E" w:rsidRPr="00BD7CCA" w:rsidRDefault="00304131" w:rsidP="00102673">
      <w:pPr>
        <w:pStyle w:val="Nadpis3"/>
        <w:numPr>
          <w:ilvl w:val="0"/>
          <w:numId w:val="18"/>
        </w:numPr>
        <w:ind w:left="567" w:hanging="283"/>
      </w:pPr>
      <w:r w:rsidRPr="00BD7CCA">
        <w:t>Daň z príjmov</w:t>
      </w:r>
    </w:p>
    <w:p w:rsidR="001A648F" w:rsidRPr="00BD7CCA" w:rsidRDefault="001A648F" w:rsidP="009C3683">
      <w:pPr>
        <w:ind w:left="567"/>
      </w:pPr>
      <w:r w:rsidRPr="00BD7CCA">
        <w:t xml:space="preserve">Daň z príjmov sa skladá zo splatnej dane a z odloženej dane. Splatná daň z príjmov sa počíta vo výške </w:t>
      </w:r>
      <w:r w:rsidR="009A3D53" w:rsidRPr="00BD7CCA">
        <w:t>2</w:t>
      </w:r>
      <w:r w:rsidR="00841691" w:rsidRPr="00BD7CCA">
        <w:t>2</w:t>
      </w:r>
      <w:r w:rsidRPr="00BD7CCA">
        <w:t xml:space="preserve"> % daňového základu, ktorý sa vypočítal úpravou účtovného výsledku hospodárenia pred daňou o pripočítateľné a odpočítateľné položky. </w:t>
      </w:r>
    </w:p>
    <w:p w:rsidR="001A648F" w:rsidRPr="00BD7CCA" w:rsidRDefault="001A648F" w:rsidP="009A3D53">
      <w:pPr>
        <w:ind w:left="567"/>
      </w:pPr>
      <w:r w:rsidRPr="00BD7CCA">
        <w:t>Spoločnosť účtuje o odloženej dani v súlade s postupmi účtovania, t. j. používa súvahový princíp pri vyčíslení dočasných rozdielov, ktoré vznikajú medzi účtovnou a daňovou hodnotou majetku a záväzkov. Odložená daň sa počíta vo výške sadzby, ktorá sa očakáva pre obdobie, v ktorom sa bude majetok realizovať, alebo v ktorom sa záväzok usporiada.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sadzba dane z príjmov v roku 20</w:t>
      </w:r>
      <w:r w:rsidR="009944E6" w:rsidRPr="00BD7CCA">
        <w:t>1</w:t>
      </w:r>
      <w:r w:rsidR="00BD7CCA">
        <w:t>4</w:t>
      </w:r>
      <w:r w:rsidRPr="00BD7CCA">
        <w:t xml:space="preserve"> je </w:t>
      </w:r>
      <w:r w:rsidR="009A3D53" w:rsidRPr="00BD7CCA">
        <w:t>2</w:t>
      </w:r>
      <w:r w:rsidR="00BD7CCA">
        <w:t>2</w:t>
      </w:r>
      <w:r w:rsidR="009A3D53" w:rsidRPr="00BD7CCA">
        <w:t xml:space="preserve"> </w:t>
      </w:r>
      <w:r w:rsidRPr="00BD7CCA">
        <w:t xml:space="preserve">% (v roku </w:t>
      </w:r>
      <w:r w:rsidR="00BD7CCA">
        <w:t xml:space="preserve">2013 bola 23%, v roku </w:t>
      </w:r>
      <w:r w:rsidRPr="00BD7CCA">
        <w:t>20</w:t>
      </w:r>
      <w:r w:rsidR="009944E6" w:rsidRPr="00BD7CCA">
        <w:t>1</w:t>
      </w:r>
      <w:r w:rsidR="009A3D53" w:rsidRPr="00BD7CCA">
        <w:t xml:space="preserve">2 bola </w:t>
      </w:r>
      <w:r w:rsidRPr="00BD7CCA">
        <w:t xml:space="preserve"> 19%</w:t>
      </w:r>
      <w:r w:rsidR="00BD7CCA">
        <w:t xml:space="preserve"> a  v roku 2015</w:t>
      </w:r>
      <w:r w:rsidR="009A3D53" w:rsidRPr="00BD7CCA">
        <w:t xml:space="preserve">  bude 22% )</w:t>
      </w:r>
      <w:r w:rsidRPr="00BD7CCA">
        <w:t>.</w:t>
      </w:r>
    </w:p>
    <w:p w:rsidR="00BA7C08" w:rsidRPr="00BD7CCA" w:rsidRDefault="00BA7C08" w:rsidP="00102673">
      <w:pPr>
        <w:pStyle w:val="Nadpis3"/>
        <w:numPr>
          <w:ilvl w:val="0"/>
          <w:numId w:val="18"/>
        </w:numPr>
        <w:ind w:left="567" w:hanging="283"/>
      </w:pPr>
      <w:r w:rsidRPr="00BD7CCA">
        <w:t>Emisné kvóty</w:t>
      </w:r>
    </w:p>
    <w:p w:rsidR="00BA7C08" w:rsidRPr="00BD7CCA" w:rsidRDefault="00BA7C08" w:rsidP="009C3683">
      <w:pPr>
        <w:ind w:left="567"/>
      </w:pPr>
      <w:r w:rsidRPr="00BD7CCA">
        <w:t>Bezodplatne pripísaný proporčný podiel emisných kvót v ocenení reprodukčnou obstarávacou cenou sa účtuje v pr</w:t>
      </w:r>
      <w:r w:rsidR="001A648F" w:rsidRPr="00BD7CCA">
        <w:t xml:space="preserve">ospech výnosov budúcich období. </w:t>
      </w:r>
      <w:r w:rsidRPr="00BD7CCA">
        <w:t>Zúčtovanie výnosov budúcich období sa uskutočňuje v časovej a vecnej súvislosti s použitím bezodplatne pripísaných emisných kvót z dôvodu ich predaja alebo tvorby rezervy alebo splnenia povinnosti odovzdania emisných kvót.</w:t>
      </w:r>
    </w:p>
    <w:p w:rsidR="004759D5" w:rsidRPr="00B47070" w:rsidRDefault="004759D5" w:rsidP="009C3683">
      <w:pPr>
        <w:ind w:left="567"/>
        <w:rPr>
          <w:color w:val="FF0000"/>
        </w:rPr>
      </w:pPr>
    </w:p>
    <w:p w:rsidR="004759D5" w:rsidRPr="00B47070" w:rsidRDefault="004759D5" w:rsidP="009C3683">
      <w:pPr>
        <w:ind w:left="567"/>
        <w:rPr>
          <w:color w:val="FF0000"/>
        </w:rPr>
      </w:pPr>
    </w:p>
    <w:p w:rsidR="004077E0" w:rsidRPr="00BD7CCA" w:rsidRDefault="004077E0" w:rsidP="00102673">
      <w:pPr>
        <w:pStyle w:val="Nadpis3"/>
        <w:numPr>
          <w:ilvl w:val="0"/>
          <w:numId w:val="18"/>
        </w:numPr>
        <w:ind w:left="567" w:hanging="283"/>
      </w:pPr>
      <w:r w:rsidRPr="00BD7CCA">
        <w:lastRenderedPageBreak/>
        <w:t>Dotácie zo štátneho rozpočtu</w:t>
      </w:r>
    </w:p>
    <w:p w:rsidR="004077E0" w:rsidRPr="00BD7CCA" w:rsidRDefault="004077E0" w:rsidP="009C3683">
      <w:pPr>
        <w:ind w:left="567"/>
      </w:pPr>
      <w:r w:rsidRPr="00BD7CCA">
        <w:t>O nároku na dotácie zo štátneho rozpočtu sa účtuje, ak je takmer isté, že na základe splnených podmi</w:t>
      </w:r>
      <w:r w:rsidR="001A648F" w:rsidRPr="00BD7CCA">
        <w:t>enok na poskytnutie dotácie sa s</w:t>
      </w:r>
      <w:r w:rsidRPr="00BD7CCA">
        <w:t>poločnosti daná dotácia poskytne.</w:t>
      </w:r>
    </w:p>
    <w:p w:rsidR="004077E0" w:rsidRPr="00BD7CCA" w:rsidRDefault="004077E0" w:rsidP="009C3683">
      <w:pPr>
        <w:ind w:left="567"/>
      </w:pPr>
      <w:r w:rsidRPr="00BD7CCA">
        <w:t>Dotácie na hospodársku činnosť</w:t>
      </w:r>
      <w:r w:rsidR="009418D4" w:rsidRPr="00BD7CCA">
        <w:t xml:space="preserve"> s</w:t>
      </w:r>
      <w:r w:rsidRPr="00BD7CCA">
        <w:t>poločnosti sa najskôr vykazujú ako výnosy budúcich období a do výkazu ziskov a strát sa rozpúšťajú ako výnosy z hospodárskej činnosti v časovej a vecnej súvislosti s vynaložením nákladov na príslušný účel.</w:t>
      </w:r>
    </w:p>
    <w:p w:rsidR="004077E0" w:rsidRPr="00BD7CCA" w:rsidRDefault="004077E0" w:rsidP="009C3683">
      <w:pPr>
        <w:ind w:left="567"/>
      </w:pPr>
      <w:r w:rsidRPr="00BD7CCA">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4077E0" w:rsidRPr="00BD7CCA" w:rsidRDefault="004077E0" w:rsidP="00102673">
      <w:pPr>
        <w:pStyle w:val="Nadpis3"/>
        <w:numPr>
          <w:ilvl w:val="0"/>
          <w:numId w:val="18"/>
        </w:numPr>
        <w:ind w:left="567" w:hanging="283"/>
      </w:pPr>
      <w:r w:rsidRPr="00BD7CCA">
        <w:t>Deriváty</w:t>
      </w:r>
    </w:p>
    <w:p w:rsidR="004077E0" w:rsidRPr="00BD7CCA" w:rsidRDefault="004077E0" w:rsidP="009C3683">
      <w:pPr>
        <w:ind w:left="567"/>
      </w:pPr>
      <w:r w:rsidRPr="00BD7CCA">
        <w:t>Deriváty sa oceňujú reálnou hodnotou.</w:t>
      </w:r>
    </w:p>
    <w:p w:rsidR="004077E0" w:rsidRPr="00BD7CCA" w:rsidRDefault="004077E0" w:rsidP="009C3683">
      <w:pPr>
        <w:ind w:left="567"/>
      </w:pPr>
      <w:r w:rsidRPr="00BD7CCA">
        <w:t>Zmeny reálnych hodnôt zabezpečovacích derivátov sa účtujú bez vplyvu na výsledok hospodárenia, priamo do vlastného imania.</w:t>
      </w:r>
    </w:p>
    <w:p w:rsidR="004077E0" w:rsidRPr="00BD7CCA" w:rsidRDefault="004077E0" w:rsidP="009C3683">
      <w:pPr>
        <w:ind w:left="567"/>
      </w:pPr>
      <w:r w:rsidRPr="00BD7CCA">
        <w:t>Zmeny reálnych hodnôt derivátov určených na obchodovanie na tuzemskej burze, zahraničnej burze alebo inom verejnom trhu sa účtujú s vplyvom na výsledok hospodárenia.</w:t>
      </w:r>
    </w:p>
    <w:p w:rsidR="004077E0" w:rsidRPr="00BD7CCA" w:rsidRDefault="004077E0" w:rsidP="009C3683">
      <w:pPr>
        <w:ind w:left="567"/>
      </w:pPr>
      <w:r w:rsidRPr="00BD7CCA">
        <w:t>Zmeny reálnych hodnôt derivátov určených na obchodovanie na neverejnom trhu sa účtujú bez vplyvu na výsledok hospodárenia, priamo do vlastného imania.</w:t>
      </w:r>
    </w:p>
    <w:p w:rsidR="004077E0" w:rsidRPr="00BD7CCA" w:rsidRDefault="004077E0" w:rsidP="00102673">
      <w:pPr>
        <w:pStyle w:val="Nadpis3"/>
        <w:numPr>
          <w:ilvl w:val="0"/>
          <w:numId w:val="18"/>
        </w:numPr>
        <w:ind w:left="567" w:hanging="283"/>
      </w:pPr>
      <w:r w:rsidRPr="00BD7CCA">
        <w:t>Majetok a záväzky zabezpečené derivátmi</w:t>
      </w:r>
    </w:p>
    <w:p w:rsidR="004077E0" w:rsidRPr="00BD7CCA" w:rsidRDefault="004077E0" w:rsidP="009C3683">
      <w:pPr>
        <w:ind w:left="567"/>
      </w:pPr>
      <w:r w:rsidRPr="00BD7CCA">
        <w:t xml:space="preserve">Majetok a záväzky zabezpečené derivátmi sa oceňujú reálnou hodnotou. Zmeny reálnych hodnôt majetku a záväzkov zabezpečených derivátmi sa účtujú bez vplyvu na výsledok hospodárenia, priamo do vlastného imania. </w:t>
      </w:r>
    </w:p>
    <w:p w:rsidR="004077E0" w:rsidRPr="00BD7CCA" w:rsidRDefault="004077E0" w:rsidP="00102673">
      <w:pPr>
        <w:pStyle w:val="Nadpis3"/>
        <w:numPr>
          <w:ilvl w:val="0"/>
          <w:numId w:val="18"/>
        </w:numPr>
        <w:ind w:left="567" w:hanging="283"/>
      </w:pPr>
      <w:r w:rsidRPr="00BD7CCA">
        <w:t>Cudzia mena</w:t>
      </w:r>
    </w:p>
    <w:p w:rsidR="004077E0" w:rsidRPr="00BD7CCA" w:rsidRDefault="004077E0" w:rsidP="009C3683">
      <w:pPr>
        <w:ind w:left="567"/>
      </w:pPr>
      <w:r w:rsidRPr="00BD7CCA">
        <w:t xml:space="preserve">Majetok a záväzky vyjadrené v cudzej mene sa ku dňu uskutočnenia účtovného prípadu prepočítavajú na menu </w:t>
      </w:r>
      <w:r w:rsidR="003647E3" w:rsidRPr="00BD7CCA">
        <w:t>eur</w:t>
      </w:r>
      <w:r w:rsidRPr="00BD7CCA">
        <w:t xml:space="preserve">o referenčným výmenným kurzom určeným a vyhláseným </w:t>
      </w:r>
      <w:r w:rsidR="003647E3" w:rsidRPr="00BD7CCA">
        <w:t>Eur</w:t>
      </w:r>
      <w:r w:rsidRPr="00BD7CCA">
        <w:t xml:space="preserve">ópskou centrálnou bankou alebo Národnou bankou Slovenska v deň predchádzajúci dňu uskutočnenia účtovného prípadu. </w:t>
      </w:r>
    </w:p>
    <w:p w:rsidR="004077E0" w:rsidRPr="00BD7CCA" w:rsidRDefault="004077E0" w:rsidP="009C3683">
      <w:pPr>
        <w:ind w:left="567"/>
      </w:pPr>
      <w:r w:rsidRPr="00BD7CCA">
        <w:t xml:space="preserve">Majetok a záväzky vyjadrené v cudzej mene (okrem prijatých a poskytnutých preddavkov) sa ku dňu, ku ktorému sa zostavuje účtovná závierka, prepočítavajú na menu </w:t>
      </w:r>
      <w:r w:rsidR="003647E3" w:rsidRPr="00BD7CCA">
        <w:t>euro</w:t>
      </w:r>
      <w:r w:rsidRPr="00BD7CCA">
        <w:t xml:space="preserve"> referenčným výmenným kurzom určeným a vyhláseným </w:t>
      </w:r>
      <w:r w:rsidR="003647E3" w:rsidRPr="00BD7CCA">
        <w:t>Eur</w:t>
      </w:r>
      <w:r w:rsidRPr="00BD7CCA">
        <w:t>ópskou centrálnou bankou alebo Národnou bankou Slovenska v</w:t>
      </w:r>
      <w:r w:rsidR="004F516F" w:rsidRPr="00BD7CCA">
        <w:t> deň</w:t>
      </w:r>
      <w:r w:rsidRPr="00BD7CCA">
        <w:t xml:space="preserve">, ku ktorému sa zostavuje účtovná závierka, a účtujú sa s vplyvom na výsledok hospodárenia. </w:t>
      </w:r>
    </w:p>
    <w:p w:rsidR="004077E0" w:rsidRPr="00BD7CCA" w:rsidRDefault="004077E0" w:rsidP="009C3683">
      <w:pPr>
        <w:ind w:left="567"/>
      </w:pPr>
      <w:r w:rsidRPr="00BD7CCA">
        <w:t xml:space="preserve">Prijaté a poskytnuté preddavky v cudzej mene sa prepočítavajú na menu </w:t>
      </w:r>
      <w:r w:rsidR="003647E3" w:rsidRPr="00BD7CCA">
        <w:t>eur</w:t>
      </w:r>
      <w:r w:rsidRPr="00BD7CCA">
        <w:t xml:space="preserve">o referenčným výmenným kurzom určeným a vyhláseným </w:t>
      </w:r>
      <w:r w:rsidR="003647E3" w:rsidRPr="00BD7CCA">
        <w:t>Eur</w:t>
      </w:r>
      <w:r w:rsidRPr="00BD7CCA">
        <w:t xml:space="preserve">ópskou centrálnou bankou alebo Národnou bankou Slovenska v deň predchádzajúci dňu uskutočnenia účtovného prípadu. Ku dňu, ku ktorému sa zostavuje účtovná závierka, sa </w:t>
      </w:r>
      <w:r w:rsidR="004F516F" w:rsidRPr="00BD7CCA">
        <w:t>tieto preddavky neprepočítavajú kurzom ku dňu účtovnej závierky</w:t>
      </w:r>
      <w:r w:rsidRPr="00BD7CCA">
        <w:t>.</w:t>
      </w:r>
    </w:p>
    <w:p w:rsidR="00D4176E" w:rsidRPr="00BD7CCA" w:rsidRDefault="009418D4" w:rsidP="00102673">
      <w:pPr>
        <w:pStyle w:val="Nadpis3"/>
        <w:numPr>
          <w:ilvl w:val="0"/>
          <w:numId w:val="18"/>
        </w:numPr>
        <w:ind w:left="567" w:hanging="283"/>
      </w:pPr>
      <w:r w:rsidRPr="00BD7CCA">
        <w:t>Vý</w:t>
      </w:r>
      <w:r w:rsidR="00D4176E" w:rsidRPr="00BD7CCA">
        <w:t>nosy</w:t>
      </w:r>
    </w:p>
    <w:p w:rsidR="00D4176E" w:rsidRPr="00BD7CCA" w:rsidRDefault="00D4176E" w:rsidP="009C3683">
      <w:pPr>
        <w:ind w:left="567"/>
      </w:pPr>
      <w:r w:rsidRPr="00BD7CCA">
        <w:t>Tržby za vlastné výkony a tovar neo</w:t>
      </w:r>
      <w:r w:rsidR="004F516F" w:rsidRPr="00BD7CCA">
        <w:t xml:space="preserve">bsahujú daň z pridanej hodnoty, </w:t>
      </w:r>
      <w:r w:rsidR="00D7731A" w:rsidRPr="00BD7CCA">
        <w:t>s</w:t>
      </w:r>
      <w:r w:rsidR="004F516F" w:rsidRPr="00BD7CCA">
        <w:t xml:space="preserve">ú </w:t>
      </w:r>
      <w:r w:rsidRPr="00BD7CCA">
        <w:t xml:space="preserve"> znížené o zľavy a zrážky (rabaty, bonusy, skontá, dobropisy a pod.) bez ohľadu na to, či zákazník mal vopred na zľavu nárok, alebo či ide o dodatočne uznanú zľavu. </w:t>
      </w:r>
    </w:p>
    <w:p w:rsidR="009418D4" w:rsidRPr="00B47070" w:rsidRDefault="009418D4">
      <w:pPr>
        <w:rPr>
          <w:color w:val="FF0000"/>
        </w:rPr>
      </w:pPr>
    </w:p>
    <w:p w:rsidR="003647E3" w:rsidRPr="00B47070" w:rsidRDefault="003647E3">
      <w:pPr>
        <w:rPr>
          <w:color w:val="FF0000"/>
        </w:rPr>
      </w:pPr>
    </w:p>
    <w:p w:rsidR="00D4176E" w:rsidRPr="00BD7CCA" w:rsidRDefault="00D4176E" w:rsidP="00AC65CE">
      <w:pPr>
        <w:pStyle w:val="Nadpis2"/>
        <w:numPr>
          <w:ilvl w:val="3"/>
          <w:numId w:val="38"/>
        </w:numPr>
        <w:ind w:left="284" w:hanging="284"/>
      </w:pPr>
      <w:r w:rsidRPr="00BD7CCA">
        <w:t>Spôsob zostavenia odpisového plánu pre dlhodobý  majetok</w:t>
      </w:r>
    </w:p>
    <w:p w:rsidR="00D4176E" w:rsidRPr="00BD7CCA" w:rsidRDefault="00D4176E" w:rsidP="009C3683">
      <w:pPr>
        <w:ind w:left="284"/>
        <w:rPr>
          <w:u w:val="single"/>
        </w:rPr>
      </w:pPr>
      <w:r w:rsidRPr="00BD7CCA">
        <w:rPr>
          <w:u w:val="single"/>
        </w:rPr>
        <w:t>Dlhodobý nehmo</w:t>
      </w:r>
      <w:r w:rsidR="004F516F" w:rsidRPr="00BD7CCA">
        <w:rPr>
          <w:u w:val="single"/>
        </w:rPr>
        <w:t>tný majetok /DLNHM/</w:t>
      </w:r>
    </w:p>
    <w:p w:rsidR="00D4176E" w:rsidRPr="00BD7CCA" w:rsidRDefault="00D4176E" w:rsidP="009C3683">
      <w:pPr>
        <w:pStyle w:val="Prklady"/>
        <w:ind w:left="284"/>
        <w:rPr>
          <w:i w:val="0"/>
          <w:sz w:val="20"/>
        </w:rPr>
      </w:pPr>
    </w:p>
    <w:p w:rsidR="004B12E9" w:rsidRPr="00BD7CCA" w:rsidRDefault="004B12E9" w:rsidP="009C3683">
      <w:pPr>
        <w:pStyle w:val="Prklady"/>
        <w:ind w:left="284"/>
        <w:rPr>
          <w:i w:val="0"/>
          <w:sz w:val="20"/>
        </w:rPr>
      </w:pPr>
      <w:r w:rsidRPr="00BD7CCA">
        <w:rPr>
          <w:i w:val="0"/>
          <w:sz w:val="20"/>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D4176E" w:rsidRPr="00BD7CCA" w:rsidRDefault="00C95762" w:rsidP="009C3683">
      <w:pPr>
        <w:pStyle w:val="Prklady"/>
        <w:ind w:left="284"/>
        <w:rPr>
          <w:i w:val="0"/>
          <w:sz w:val="20"/>
        </w:rPr>
      </w:pPr>
      <w:r w:rsidRPr="00BD7CCA">
        <w:rPr>
          <w:i w:val="0"/>
          <w:sz w:val="20"/>
        </w:rPr>
        <w:t xml:space="preserve">Odpisy dlhodobého nehmotného majetku sú stanovené vychádzajúc z predpokladanej doby jeho používania </w:t>
      </w:r>
      <w:r w:rsidR="003647E3" w:rsidRPr="00BD7CCA">
        <w:rPr>
          <w:i w:val="0"/>
          <w:sz w:val="20"/>
        </w:rPr>
        <w:t>.</w:t>
      </w:r>
      <w:r w:rsidRPr="00BD7CCA">
        <w:rPr>
          <w:i w:val="0"/>
          <w:sz w:val="20"/>
        </w:rPr>
        <w:t xml:space="preserve"> </w:t>
      </w:r>
      <w:r w:rsidR="00D4176E" w:rsidRPr="00BD7CCA">
        <w:rPr>
          <w:i w:val="0"/>
          <w:sz w:val="20"/>
        </w:rPr>
        <w:t>Odpisovať sa začína počnúc mesiacom zaradenia</w:t>
      </w:r>
      <w:r w:rsidR="005A17E5" w:rsidRPr="00BD7CCA">
        <w:rPr>
          <w:i w:val="0"/>
          <w:sz w:val="20"/>
        </w:rPr>
        <w:t xml:space="preserve"> majetku </w:t>
      </w:r>
      <w:r w:rsidR="00D4176E" w:rsidRPr="00BD7CCA">
        <w:rPr>
          <w:i w:val="0"/>
          <w:sz w:val="20"/>
        </w:rPr>
        <w:t xml:space="preserve"> do používania. </w:t>
      </w:r>
    </w:p>
    <w:p w:rsidR="00D4176E" w:rsidRPr="00BD7CCA" w:rsidRDefault="00D4176E" w:rsidP="009C3683">
      <w:pPr>
        <w:pStyle w:val="Prklady"/>
        <w:ind w:left="284"/>
        <w:rPr>
          <w:i w:val="0"/>
          <w:sz w:val="20"/>
        </w:rPr>
      </w:pPr>
      <w:r w:rsidRPr="00BD7CCA">
        <w:rPr>
          <w:i w:val="0"/>
          <w:sz w:val="20"/>
        </w:rPr>
        <w:t xml:space="preserve">Spoločnosť vedie aj kategóriu drobného dlhodobého nehmotného  majetku /DLDNHM/, ktorého obstarávacia cena je </w:t>
      </w:r>
      <w:r w:rsidR="005973C6" w:rsidRPr="00BD7CCA">
        <w:rPr>
          <w:i w:val="0"/>
          <w:sz w:val="20"/>
        </w:rPr>
        <w:t>501</w:t>
      </w:r>
      <w:r w:rsidR="005A17E5" w:rsidRPr="00BD7CCA">
        <w:rPr>
          <w:i w:val="0"/>
          <w:sz w:val="20"/>
        </w:rPr>
        <w:t xml:space="preserve"> – </w:t>
      </w:r>
      <w:r w:rsidR="0078666D" w:rsidRPr="00BD7CCA">
        <w:rPr>
          <w:i w:val="0"/>
          <w:sz w:val="20"/>
        </w:rPr>
        <w:t>2400,- €</w:t>
      </w:r>
      <w:r w:rsidR="005A17E5" w:rsidRPr="00BD7CCA">
        <w:rPr>
          <w:i w:val="0"/>
          <w:sz w:val="20"/>
        </w:rPr>
        <w:t xml:space="preserve"> a o</w:t>
      </w:r>
      <w:r w:rsidRPr="00BD7CCA">
        <w:rPr>
          <w:i w:val="0"/>
          <w:sz w:val="20"/>
        </w:rPr>
        <w:t xml:space="preserve">dpisuje sa </w:t>
      </w:r>
      <w:r w:rsidR="005A17E5" w:rsidRPr="00BD7CCA">
        <w:rPr>
          <w:i w:val="0"/>
          <w:sz w:val="20"/>
        </w:rPr>
        <w:t xml:space="preserve"> po dobu </w:t>
      </w:r>
      <w:r w:rsidR="0078666D" w:rsidRPr="00BD7CCA">
        <w:rPr>
          <w:i w:val="0"/>
          <w:sz w:val="20"/>
        </w:rPr>
        <w:t xml:space="preserve">24 </w:t>
      </w:r>
      <w:r w:rsidRPr="00BD7CCA">
        <w:rPr>
          <w:i w:val="0"/>
          <w:sz w:val="20"/>
        </w:rPr>
        <w:t>mesiacov od uvedenia do používania.</w:t>
      </w:r>
      <w:r w:rsidR="005E12EE" w:rsidRPr="00BD7CCA">
        <w:rPr>
          <w:i w:val="0"/>
          <w:sz w:val="20"/>
        </w:rPr>
        <w:t xml:space="preserve"> </w:t>
      </w:r>
    </w:p>
    <w:p w:rsidR="00902A86" w:rsidRPr="00B47070" w:rsidRDefault="00902A86" w:rsidP="009C3683">
      <w:pPr>
        <w:ind w:left="284"/>
        <w:rPr>
          <w:color w:val="FF0000"/>
        </w:rPr>
      </w:pPr>
    </w:p>
    <w:p w:rsidR="004759D5" w:rsidRPr="00B47070" w:rsidRDefault="004759D5" w:rsidP="009C3683">
      <w:pPr>
        <w:ind w:left="284"/>
        <w:rPr>
          <w:color w:val="FF0000"/>
        </w:rPr>
      </w:pPr>
    </w:p>
    <w:p w:rsidR="004759D5" w:rsidRPr="00B47070" w:rsidRDefault="004759D5" w:rsidP="009C3683">
      <w:pPr>
        <w:ind w:left="284"/>
        <w:rPr>
          <w:color w:val="FF0000"/>
        </w:rPr>
      </w:pPr>
    </w:p>
    <w:p w:rsidR="008A4371" w:rsidRPr="00BD7CCA" w:rsidRDefault="008A4371" w:rsidP="009C3683">
      <w:pPr>
        <w:ind w:left="284"/>
      </w:pPr>
      <w:r w:rsidRPr="00BD7CCA">
        <w:lastRenderedPageBreak/>
        <w:t>Predpokladaná doba používania, metóda odpisovania a odpisová sadzba sú uvedené v nasledujúcej tabuľke:</w:t>
      </w:r>
    </w:p>
    <w:p w:rsidR="003B7231" w:rsidRPr="00BD7CCA" w:rsidRDefault="003B7231" w:rsidP="008A4371"/>
    <w:bookmarkStart w:id="17" w:name="_MON_1390119902"/>
    <w:bookmarkStart w:id="18" w:name="_MON_1390120086"/>
    <w:bookmarkStart w:id="19" w:name="_MON_1390120107"/>
    <w:bookmarkStart w:id="20" w:name="_MON_1390124052"/>
    <w:bookmarkStart w:id="21" w:name="_MON_1426158154"/>
    <w:bookmarkStart w:id="22" w:name="_MON_1426158301"/>
    <w:bookmarkStart w:id="23" w:name="_MON_1426158330"/>
    <w:bookmarkStart w:id="24" w:name="_MON_1426158447"/>
    <w:bookmarkStart w:id="25" w:name="_MON_1390119848"/>
    <w:bookmarkEnd w:id="17"/>
    <w:bookmarkEnd w:id="18"/>
    <w:bookmarkEnd w:id="19"/>
    <w:bookmarkEnd w:id="20"/>
    <w:bookmarkEnd w:id="21"/>
    <w:bookmarkEnd w:id="22"/>
    <w:bookmarkEnd w:id="23"/>
    <w:bookmarkEnd w:id="24"/>
    <w:bookmarkEnd w:id="25"/>
    <w:bookmarkStart w:id="26" w:name="_MON_1426333744"/>
    <w:bookmarkEnd w:id="26"/>
    <w:p w:rsidR="00073C01" w:rsidRPr="00BD7CCA" w:rsidRDefault="00F82ABD" w:rsidP="00E87E7A">
      <w:pPr>
        <w:ind w:left="300"/>
      </w:pPr>
      <w:r w:rsidRPr="00BD7CCA">
        <w:object w:dxaOrig="9843" w:dyaOrig="999">
          <v:shape id="_x0000_i1026" type="#_x0000_t75" style="width:451.4pt;height:45.7pt" o:ole="">
            <v:imagedata r:id="rId11" o:title=""/>
          </v:shape>
          <o:OLEObject Type="Embed" ProgID="Excel.Sheet.12" ShapeID="_x0000_i1026" DrawAspect="Content" ObjectID="_1503924673" r:id="rId12"/>
        </w:object>
      </w:r>
    </w:p>
    <w:p w:rsidR="00F82ABD" w:rsidRDefault="00F82ABD" w:rsidP="009C3683">
      <w:pPr>
        <w:pStyle w:val="Prklady"/>
        <w:spacing w:before="0"/>
        <w:ind w:left="284"/>
        <w:rPr>
          <w:i w:val="0"/>
          <w:sz w:val="20"/>
        </w:rPr>
      </w:pPr>
    </w:p>
    <w:p w:rsidR="00D4176E" w:rsidRPr="00BD7CCA" w:rsidRDefault="00D4176E" w:rsidP="009C3683">
      <w:pPr>
        <w:pStyle w:val="Prklady"/>
        <w:spacing w:before="0"/>
        <w:ind w:left="284"/>
        <w:rPr>
          <w:i w:val="0"/>
          <w:sz w:val="20"/>
        </w:rPr>
      </w:pPr>
      <w:r w:rsidRPr="00BD7CCA">
        <w:rPr>
          <w:i w:val="0"/>
          <w:sz w:val="20"/>
        </w:rPr>
        <w:t xml:space="preserve">Dlhodobý nehmotný  majetok, ktorého obstarávacia cena je  </w:t>
      </w:r>
      <w:r w:rsidR="00BD7CCA">
        <w:rPr>
          <w:i w:val="0"/>
          <w:sz w:val="20"/>
        </w:rPr>
        <w:t>5</w:t>
      </w:r>
      <w:r w:rsidR="005973C6" w:rsidRPr="00BD7CCA">
        <w:rPr>
          <w:i w:val="0"/>
          <w:sz w:val="20"/>
        </w:rPr>
        <w:t>00 €</w:t>
      </w:r>
      <w:r w:rsidRPr="00BD7CCA">
        <w:rPr>
          <w:i w:val="0"/>
          <w:sz w:val="20"/>
        </w:rPr>
        <w:t xml:space="preserve"> a nižšia, spoločnosť pri obstaraní účtuje p</w:t>
      </w:r>
      <w:r w:rsidR="003364D3" w:rsidRPr="00BD7CCA">
        <w:rPr>
          <w:i w:val="0"/>
          <w:sz w:val="20"/>
        </w:rPr>
        <w:t>riamo do nákladov</w:t>
      </w:r>
      <w:r w:rsidRPr="00BD7CCA">
        <w:rPr>
          <w:i w:val="0"/>
          <w:sz w:val="20"/>
        </w:rPr>
        <w:t>. Spoločnosť nevedie evidenciu tohto majetku.</w:t>
      </w:r>
    </w:p>
    <w:p w:rsidR="003B7231" w:rsidRPr="00B47070" w:rsidRDefault="003B7231">
      <w:pPr>
        <w:pStyle w:val="Prklady"/>
        <w:rPr>
          <w:i w:val="0"/>
          <w:color w:val="FF0000"/>
          <w:sz w:val="20"/>
          <w:highlight w:val="yellow"/>
        </w:rPr>
      </w:pPr>
    </w:p>
    <w:p w:rsidR="00D4176E" w:rsidRPr="005777A0" w:rsidRDefault="00D4176E" w:rsidP="009C3683">
      <w:pPr>
        <w:pStyle w:val="Prklady"/>
        <w:ind w:left="284"/>
        <w:rPr>
          <w:i w:val="0"/>
          <w:sz w:val="20"/>
          <w:u w:val="single"/>
        </w:rPr>
      </w:pPr>
      <w:r w:rsidRPr="005777A0">
        <w:rPr>
          <w:i w:val="0"/>
          <w:sz w:val="20"/>
          <w:u w:val="single"/>
        </w:rPr>
        <w:t>Dlhodobý hmotný majetok  /</w:t>
      </w:r>
      <w:r w:rsidRPr="005777A0">
        <w:rPr>
          <w:i w:val="0"/>
          <w:u w:val="single"/>
        </w:rPr>
        <w:t>DLHM/</w:t>
      </w:r>
    </w:p>
    <w:p w:rsidR="00D4176E" w:rsidRPr="005777A0" w:rsidRDefault="00D4176E" w:rsidP="009C3683">
      <w:pPr>
        <w:pStyle w:val="Prklady"/>
        <w:ind w:left="284"/>
        <w:rPr>
          <w:i w:val="0"/>
          <w:sz w:val="20"/>
        </w:rPr>
      </w:pPr>
      <w:r w:rsidRPr="005777A0">
        <w:rPr>
          <w:i w:val="0"/>
          <w:sz w:val="20"/>
        </w:rPr>
        <w:t xml:space="preserve">    </w:t>
      </w:r>
    </w:p>
    <w:p w:rsidR="00D4176E" w:rsidRPr="005777A0" w:rsidRDefault="00D4176E" w:rsidP="009C3683">
      <w:pPr>
        <w:pStyle w:val="Prklady"/>
        <w:ind w:left="284"/>
        <w:rPr>
          <w:i w:val="0"/>
          <w:sz w:val="20"/>
        </w:rPr>
      </w:pPr>
      <w:r w:rsidRPr="005777A0">
        <w:rPr>
          <w:i w:val="0"/>
          <w:sz w:val="20"/>
        </w:rPr>
        <w:t xml:space="preserve">Odpisy dlhodobého hmotného  majetku sú stanovené individuálne vychádzajúc z predpokladanej doby jeho používania a predpokladaného priebehu jeho opotrebovania. Odpisovať sa začína počnúc mesiacom zaradenia  majetku do používania pri uplatnení metódy lineárneho odpisovania. </w:t>
      </w:r>
    </w:p>
    <w:p w:rsidR="00D4176E" w:rsidRPr="005777A0" w:rsidRDefault="00D4176E" w:rsidP="009C3683">
      <w:pPr>
        <w:pStyle w:val="Prklady"/>
        <w:ind w:left="284"/>
        <w:rPr>
          <w:i w:val="0"/>
          <w:sz w:val="20"/>
        </w:rPr>
      </w:pPr>
      <w:r w:rsidRPr="005777A0">
        <w:rPr>
          <w:i w:val="0"/>
          <w:sz w:val="20"/>
        </w:rPr>
        <w:t xml:space="preserve">Spoločnosť vedie aj kategóriu drobného dlhodobého hmotného majetku v obstarávacej cene  </w:t>
      </w:r>
      <w:r w:rsidR="003B7231" w:rsidRPr="005777A0">
        <w:rPr>
          <w:i w:val="0"/>
          <w:sz w:val="20"/>
        </w:rPr>
        <w:t xml:space="preserve">100 </w:t>
      </w:r>
      <w:r w:rsidR="00FF3C93" w:rsidRPr="005777A0">
        <w:rPr>
          <w:i w:val="0"/>
          <w:sz w:val="20"/>
        </w:rPr>
        <w:t xml:space="preserve"> – 1700 €</w:t>
      </w:r>
      <w:r w:rsidR="005E12EE" w:rsidRPr="005777A0">
        <w:rPr>
          <w:i w:val="0"/>
          <w:sz w:val="20"/>
        </w:rPr>
        <w:t xml:space="preserve">. </w:t>
      </w:r>
      <w:r w:rsidRPr="005777A0">
        <w:rPr>
          <w:i w:val="0"/>
          <w:sz w:val="20"/>
        </w:rPr>
        <w:t xml:space="preserve">Odpisuje sa </w:t>
      </w:r>
      <w:r w:rsidR="00FF3C93" w:rsidRPr="005777A0">
        <w:rPr>
          <w:i w:val="0"/>
          <w:sz w:val="20"/>
        </w:rPr>
        <w:t>24</w:t>
      </w:r>
      <w:r w:rsidRPr="005777A0">
        <w:rPr>
          <w:i w:val="0"/>
          <w:sz w:val="20"/>
        </w:rPr>
        <w:t xml:space="preserve"> mesiacov od uvedenia do používania.</w:t>
      </w:r>
    </w:p>
    <w:p w:rsidR="004309E7" w:rsidRPr="005777A0" w:rsidRDefault="004309E7" w:rsidP="009C3683">
      <w:pPr>
        <w:pStyle w:val="Prklady"/>
        <w:ind w:left="284"/>
        <w:rPr>
          <w:i w:val="0"/>
          <w:iCs/>
          <w:sz w:val="20"/>
        </w:rPr>
      </w:pPr>
      <w:r w:rsidRPr="005777A0">
        <w:rPr>
          <w:i w:val="0"/>
          <w:iCs/>
          <w:sz w:val="20"/>
        </w:rPr>
        <w:t>Dlhodobý hmotný majetok obstaraný formou leasingu sa účtuje v majetku nájomcu vo výške istiny. Istinou sa rozumie celková suma dohodnutých platieb znížená o nerealizované finančné náklady. Majetok sa odpisuje rovnomerne počas doby trvania prenájmu.</w:t>
      </w:r>
    </w:p>
    <w:p w:rsidR="00D4176E" w:rsidRPr="005777A0" w:rsidRDefault="00D4176E" w:rsidP="009C3683">
      <w:pPr>
        <w:ind w:left="284"/>
      </w:pPr>
    </w:p>
    <w:p w:rsidR="00D4176E" w:rsidRPr="005777A0" w:rsidRDefault="00D4176E" w:rsidP="009C3683">
      <w:pPr>
        <w:ind w:left="284"/>
      </w:pPr>
      <w:r w:rsidRPr="005777A0">
        <w:t>Predpokladaná doba používania, metóda odpisovania a odpisová sadzba sú uvedené v nasledujúcej tabuľke:</w:t>
      </w:r>
    </w:p>
    <w:p w:rsidR="00A26BB6" w:rsidRPr="00B47070" w:rsidRDefault="00A26BB6">
      <w:pPr>
        <w:ind w:left="0"/>
        <w:rPr>
          <w:color w:val="FF0000"/>
        </w:rPr>
      </w:pPr>
    </w:p>
    <w:bookmarkStart w:id="27" w:name="_MON_1462714192"/>
    <w:bookmarkStart w:id="28" w:name="_MON_1390124028"/>
    <w:bookmarkStart w:id="29" w:name="_MON_1390124079"/>
    <w:bookmarkStart w:id="30" w:name="_MON_1426158747"/>
    <w:bookmarkStart w:id="31" w:name="_MON_1426159018"/>
    <w:bookmarkStart w:id="32" w:name="_MON_1390123778"/>
    <w:bookmarkEnd w:id="27"/>
    <w:bookmarkEnd w:id="28"/>
    <w:bookmarkEnd w:id="29"/>
    <w:bookmarkEnd w:id="30"/>
    <w:bookmarkEnd w:id="31"/>
    <w:bookmarkEnd w:id="32"/>
    <w:bookmarkStart w:id="33" w:name="_MON_1390123963"/>
    <w:bookmarkEnd w:id="33"/>
    <w:p w:rsidR="00E4528E" w:rsidRPr="00B47070" w:rsidRDefault="00F82ABD" w:rsidP="00E4528E">
      <w:pPr>
        <w:ind w:left="300"/>
        <w:rPr>
          <w:color w:val="FF0000"/>
        </w:rPr>
      </w:pPr>
      <w:r w:rsidRPr="00B47070">
        <w:rPr>
          <w:color w:val="FF0000"/>
        </w:rPr>
        <w:object w:dxaOrig="10149" w:dyaOrig="1980">
          <v:shape id="_x0000_i1027" type="#_x0000_t75" style="width:459pt;height:98.3pt" o:ole="">
            <v:imagedata r:id="rId13" o:title=""/>
          </v:shape>
          <o:OLEObject Type="Embed" ProgID="Excel.Sheet.12" ShapeID="_x0000_i1027" DrawAspect="Content" ObjectID="_1503924674" r:id="rId14"/>
        </w:object>
      </w:r>
    </w:p>
    <w:p w:rsidR="00D4176E" w:rsidRPr="005777A0" w:rsidRDefault="00D4176E" w:rsidP="009C3683">
      <w:pPr>
        <w:pStyle w:val="Prklady"/>
        <w:spacing w:before="0"/>
        <w:ind w:left="284"/>
        <w:rPr>
          <w:i w:val="0"/>
          <w:sz w:val="20"/>
        </w:rPr>
      </w:pPr>
      <w:r w:rsidRPr="005777A0">
        <w:rPr>
          <w:i w:val="0"/>
          <w:sz w:val="20"/>
        </w:rPr>
        <w:t xml:space="preserve">Dlhodobý hmotný  majetok, ktorého obstarávacia cena je  </w:t>
      </w:r>
      <w:r w:rsidR="002F674F" w:rsidRPr="005777A0">
        <w:rPr>
          <w:i w:val="0"/>
          <w:sz w:val="20"/>
        </w:rPr>
        <w:t>100</w:t>
      </w:r>
      <w:r w:rsidR="004F4082" w:rsidRPr="005777A0">
        <w:rPr>
          <w:i w:val="0"/>
          <w:sz w:val="20"/>
        </w:rPr>
        <w:t>,- €</w:t>
      </w:r>
      <w:r w:rsidRPr="005777A0">
        <w:rPr>
          <w:i w:val="0"/>
          <w:sz w:val="20"/>
        </w:rPr>
        <w:t xml:space="preserve"> a nižšia, spoločnosť pri obstaraní účtuje priamo do nákladov. Spoločnosť nevedie evidenciu tohto majetku.</w:t>
      </w:r>
    </w:p>
    <w:p w:rsidR="00D4176E" w:rsidRPr="00B47070" w:rsidRDefault="00D4176E" w:rsidP="009C3683">
      <w:pPr>
        <w:pStyle w:val="Prklady"/>
        <w:spacing w:before="0"/>
        <w:ind w:left="284"/>
        <w:rPr>
          <w:i w:val="0"/>
          <w:color w:val="FF0000"/>
          <w:sz w:val="20"/>
        </w:rPr>
      </w:pPr>
    </w:p>
    <w:p w:rsidR="00D4176E" w:rsidRPr="005777A0" w:rsidRDefault="00D4176E" w:rsidP="009C3683">
      <w:pPr>
        <w:pStyle w:val="Prklady"/>
        <w:ind w:left="284"/>
        <w:rPr>
          <w:i w:val="0"/>
          <w:sz w:val="20"/>
          <w:u w:val="single"/>
        </w:rPr>
      </w:pPr>
      <w:r w:rsidRPr="005777A0">
        <w:rPr>
          <w:i w:val="0"/>
          <w:sz w:val="20"/>
          <w:u w:val="single"/>
        </w:rPr>
        <w:t xml:space="preserve">Technické </w:t>
      </w:r>
      <w:r w:rsidR="00775536" w:rsidRPr="005777A0">
        <w:rPr>
          <w:i w:val="0"/>
          <w:sz w:val="20"/>
          <w:u w:val="single"/>
        </w:rPr>
        <w:t>zhodnotenie dlhodobého  majetku</w:t>
      </w:r>
    </w:p>
    <w:p w:rsidR="008A4371" w:rsidRPr="005777A0" w:rsidRDefault="008A4371" w:rsidP="009C3683">
      <w:pPr>
        <w:pStyle w:val="Prklady"/>
        <w:ind w:left="284"/>
        <w:rPr>
          <w:i w:val="0"/>
          <w:sz w:val="20"/>
        </w:rPr>
      </w:pPr>
    </w:p>
    <w:p w:rsidR="00D26B55" w:rsidRPr="005777A0" w:rsidRDefault="00775536" w:rsidP="009C3683">
      <w:pPr>
        <w:pStyle w:val="Prklady"/>
        <w:ind w:left="284"/>
        <w:rPr>
          <w:i w:val="0"/>
          <w:sz w:val="20"/>
        </w:rPr>
      </w:pPr>
      <w:r w:rsidRPr="005777A0">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sidRPr="005777A0">
        <w:rPr>
          <w:i w:val="0"/>
          <w:sz w:val="20"/>
        </w:rPr>
        <w:t xml:space="preserve">účtovné </w:t>
      </w:r>
      <w:r w:rsidRPr="005777A0">
        <w:rPr>
          <w:i w:val="0"/>
          <w:sz w:val="20"/>
        </w:rPr>
        <w:t xml:space="preserve"> obdobie</w:t>
      </w:r>
      <w:r w:rsidR="003C3D52" w:rsidRPr="005777A0">
        <w:rPr>
          <w:i w:val="0"/>
          <w:sz w:val="20"/>
        </w:rPr>
        <w:t>. Technické zhodnotenie je súčasťou vstupnej ceny, resp. zostatkovej ceny</w:t>
      </w:r>
      <w:r w:rsidR="0040430D" w:rsidRPr="005777A0">
        <w:rPr>
          <w:i w:val="0"/>
          <w:sz w:val="20"/>
        </w:rPr>
        <w:t xml:space="preserve">. </w:t>
      </w:r>
    </w:p>
    <w:p w:rsidR="00775536" w:rsidRPr="005777A0" w:rsidRDefault="00D26B55" w:rsidP="009C3683">
      <w:pPr>
        <w:pStyle w:val="Prklady"/>
        <w:ind w:left="284"/>
        <w:rPr>
          <w:i w:val="0"/>
          <w:sz w:val="20"/>
        </w:rPr>
      </w:pPr>
      <w:r w:rsidRPr="005777A0">
        <w:rPr>
          <w:i w:val="0"/>
          <w:sz w:val="20"/>
        </w:rPr>
        <w:t>Technické  zhodnotenie  neprevyšujúce  v úhrne za účtovné  obdobie sumu 1 700 € sa  účtuje:</w:t>
      </w:r>
    </w:p>
    <w:p w:rsidR="009C3683" w:rsidRPr="005777A0" w:rsidRDefault="009C3683" w:rsidP="002F674F">
      <w:pPr>
        <w:pStyle w:val="Prklady"/>
        <w:ind w:left="0"/>
        <w:rPr>
          <w:i w:val="0"/>
          <w:sz w:val="20"/>
          <w:highlight w:val="yellow"/>
        </w:rPr>
      </w:pPr>
    </w:p>
    <w:p w:rsidR="00D4176E" w:rsidRPr="005777A0" w:rsidRDefault="00D26B55" w:rsidP="00102673">
      <w:pPr>
        <w:pStyle w:val="Prklady"/>
        <w:numPr>
          <w:ilvl w:val="0"/>
          <w:numId w:val="19"/>
        </w:numPr>
        <w:ind w:left="567" w:hanging="283"/>
        <w:rPr>
          <w:i w:val="0"/>
          <w:sz w:val="20"/>
        </w:rPr>
      </w:pPr>
      <w:r w:rsidRPr="005777A0">
        <w:rPr>
          <w:i w:val="0"/>
          <w:sz w:val="20"/>
        </w:rPr>
        <w:t xml:space="preserve">ako zvýšenie vstupnej alebo zostatkovej ceny dlhodobého nehmotného a hmotného majetku. </w:t>
      </w:r>
      <w:r w:rsidR="00D4176E" w:rsidRPr="005777A0">
        <w:rPr>
          <w:i w:val="0"/>
          <w:sz w:val="20"/>
        </w:rPr>
        <w:t xml:space="preserve">  </w:t>
      </w:r>
    </w:p>
    <w:p w:rsidR="005E6A96" w:rsidRPr="005E6A96" w:rsidRDefault="00980943" w:rsidP="005E6A96">
      <w:pPr>
        <w:pStyle w:val="Nadpis2"/>
        <w:numPr>
          <w:ilvl w:val="3"/>
          <w:numId w:val="38"/>
        </w:numPr>
        <w:ind w:left="284" w:hanging="284"/>
      </w:pPr>
      <w:r w:rsidRPr="005777A0">
        <w:t>Dotácie poskytnuté na obstaranie dlhodobého  majetku</w:t>
      </w:r>
    </w:p>
    <w:p w:rsidR="00E4528E" w:rsidRDefault="00B3787E" w:rsidP="009C3683">
      <w:pPr>
        <w:pStyle w:val="Prklady"/>
        <w:ind w:left="284"/>
        <w:rPr>
          <w:i w:val="0"/>
          <w:sz w:val="20"/>
        </w:rPr>
      </w:pPr>
      <w:r w:rsidRPr="005777A0">
        <w:rPr>
          <w:i w:val="0"/>
          <w:sz w:val="20"/>
        </w:rPr>
        <w:t xml:space="preserve">Spoločnosti neboli poskytnuté žiadne </w:t>
      </w:r>
      <w:r w:rsidR="002F674F" w:rsidRPr="005777A0">
        <w:rPr>
          <w:i w:val="0"/>
          <w:sz w:val="20"/>
        </w:rPr>
        <w:t xml:space="preserve"> dot</w:t>
      </w:r>
      <w:r w:rsidR="0096146E" w:rsidRPr="005777A0">
        <w:rPr>
          <w:i w:val="0"/>
          <w:sz w:val="20"/>
        </w:rPr>
        <w:t>á</w:t>
      </w:r>
      <w:r w:rsidR="002F674F" w:rsidRPr="005777A0">
        <w:rPr>
          <w:i w:val="0"/>
          <w:sz w:val="20"/>
        </w:rPr>
        <w:t>ci</w:t>
      </w:r>
      <w:r w:rsidRPr="005777A0">
        <w:rPr>
          <w:i w:val="0"/>
          <w:sz w:val="20"/>
        </w:rPr>
        <w:t>e</w:t>
      </w:r>
      <w:r w:rsidR="002F674F" w:rsidRPr="005777A0">
        <w:rPr>
          <w:i w:val="0"/>
          <w:sz w:val="20"/>
        </w:rPr>
        <w:t xml:space="preserve"> na obstaranie dlhodobého</w:t>
      </w:r>
      <w:r w:rsidRPr="005777A0">
        <w:rPr>
          <w:i w:val="0"/>
          <w:sz w:val="20"/>
        </w:rPr>
        <w:t xml:space="preserve"> hmotného </w:t>
      </w:r>
      <w:r w:rsidR="002F674F" w:rsidRPr="005777A0">
        <w:rPr>
          <w:i w:val="0"/>
          <w:sz w:val="20"/>
        </w:rPr>
        <w:t xml:space="preserve"> majetku.</w:t>
      </w:r>
    </w:p>
    <w:p w:rsidR="005E6A96" w:rsidRPr="005777A0" w:rsidRDefault="005E6A96" w:rsidP="005E6A96">
      <w:pPr>
        <w:pStyle w:val="Prklady"/>
        <w:ind w:left="0"/>
        <w:rPr>
          <w:i w:val="0"/>
          <w:sz w:val="20"/>
        </w:rPr>
      </w:pPr>
    </w:p>
    <w:p w:rsidR="005E6A96" w:rsidRDefault="005E6A96" w:rsidP="005E6A96">
      <w:pPr>
        <w:pStyle w:val="Nadpis2"/>
        <w:numPr>
          <w:ilvl w:val="3"/>
          <w:numId w:val="38"/>
        </w:numPr>
        <w:ind w:left="284" w:hanging="284"/>
      </w:pPr>
      <w:r>
        <w:t>Informácie o oprave chýb minulých účtovných období</w:t>
      </w:r>
    </w:p>
    <w:p w:rsidR="005E6A96" w:rsidRPr="00B47070" w:rsidRDefault="005E6A96" w:rsidP="009C3683">
      <w:pPr>
        <w:pStyle w:val="Prklady"/>
        <w:ind w:left="284"/>
        <w:rPr>
          <w:i w:val="0"/>
          <w:color w:val="FF0000"/>
          <w:sz w:val="20"/>
        </w:rPr>
      </w:pPr>
      <w:r>
        <w:rPr>
          <w:i w:val="0"/>
          <w:sz w:val="20"/>
        </w:rPr>
        <w:t xml:space="preserve">Účtovná jednotka účtovala o oprave významných chýb minulých účtovných období. V dôsledku použitia nesprávnej úrokovej sadzby v minulom období bola v bežnom účtovnom období účtovaná oprava účtovania nákladových úrokov z pôžičky MOF INVEST uzavřený investiční fond,a.s. v sume 301 472,12 </w:t>
      </w:r>
      <w:r w:rsidRPr="005777A0">
        <w:rPr>
          <w:i w:val="0"/>
          <w:sz w:val="20"/>
        </w:rPr>
        <w:t>€</w:t>
      </w:r>
      <w:r>
        <w:rPr>
          <w:i w:val="0"/>
          <w:sz w:val="20"/>
        </w:rPr>
        <w:t>. Oprava bola účtovaná na účte 429-Neuhradené straty minulých rokov.</w:t>
      </w:r>
    </w:p>
    <w:p w:rsidR="004759D5" w:rsidRPr="00B47070" w:rsidRDefault="004759D5" w:rsidP="00C2370A">
      <w:pPr>
        <w:pStyle w:val="Prklady"/>
        <w:ind w:left="0"/>
        <w:rPr>
          <w:i w:val="0"/>
          <w:color w:val="FF0000"/>
          <w:sz w:val="20"/>
        </w:rPr>
      </w:pPr>
    </w:p>
    <w:p w:rsidR="004759D5" w:rsidRPr="00B47070" w:rsidRDefault="004759D5" w:rsidP="009C3683">
      <w:pPr>
        <w:pStyle w:val="Prklady"/>
        <w:ind w:left="284"/>
        <w:rPr>
          <w:i w:val="0"/>
          <w:color w:val="FF0000"/>
          <w:sz w:val="20"/>
        </w:rPr>
      </w:pPr>
    </w:p>
    <w:p w:rsidR="004759D5" w:rsidRPr="00B47070" w:rsidRDefault="004759D5" w:rsidP="009C3683">
      <w:pPr>
        <w:pStyle w:val="Prklady"/>
        <w:ind w:left="284"/>
        <w:rPr>
          <w:i w:val="0"/>
          <w:color w:val="FF0000"/>
          <w:sz w:val="20"/>
        </w:rPr>
      </w:pPr>
    </w:p>
    <w:p w:rsidR="00D4176E" w:rsidRPr="005777A0" w:rsidRDefault="00D4176E" w:rsidP="00AC65CE">
      <w:pPr>
        <w:pStyle w:val="Nadpis1"/>
        <w:numPr>
          <w:ilvl w:val="0"/>
          <w:numId w:val="38"/>
        </w:numPr>
        <w:tabs>
          <w:tab w:val="clear" w:pos="340"/>
        </w:tabs>
        <w:spacing w:before="100"/>
        <w:ind w:left="284" w:hanging="284"/>
      </w:pPr>
      <w:r w:rsidRPr="005777A0">
        <w:t>informácie o údajoch na strane aktív súvahy</w:t>
      </w:r>
    </w:p>
    <w:p w:rsidR="00D4176E" w:rsidRPr="005777A0" w:rsidRDefault="00D4176E" w:rsidP="00AC65CE">
      <w:pPr>
        <w:pStyle w:val="Nadpis2"/>
        <w:numPr>
          <w:ilvl w:val="3"/>
          <w:numId w:val="38"/>
        </w:numPr>
        <w:ind w:left="284" w:hanging="284"/>
      </w:pPr>
      <w:r w:rsidRPr="005777A0">
        <w:t>Dlhodobý nehmotný majetok</w:t>
      </w:r>
      <w:r w:rsidR="008A4371" w:rsidRPr="005777A0">
        <w:t xml:space="preserve">, </w:t>
      </w:r>
      <w:r w:rsidRPr="005777A0">
        <w:t> dlhodobý hmotný majetok</w:t>
      </w:r>
    </w:p>
    <w:p w:rsidR="00454E57" w:rsidRPr="005777A0" w:rsidRDefault="00454E57" w:rsidP="00102673">
      <w:pPr>
        <w:numPr>
          <w:ilvl w:val="0"/>
          <w:numId w:val="4"/>
        </w:numPr>
        <w:ind w:left="567" w:hanging="283"/>
        <w:rPr>
          <w:b/>
        </w:rPr>
      </w:pPr>
      <w:r w:rsidRPr="005777A0">
        <w:rPr>
          <w:b/>
        </w:rPr>
        <w:t xml:space="preserve">Prehľad o pohybe </w:t>
      </w:r>
      <w:r w:rsidR="00282E59" w:rsidRPr="005777A0">
        <w:rPr>
          <w:b/>
        </w:rPr>
        <w:t>dlhodobého nehmotného a</w:t>
      </w:r>
      <w:r w:rsidR="0091140B" w:rsidRPr="005777A0">
        <w:rPr>
          <w:b/>
        </w:rPr>
        <w:t xml:space="preserve"> dlhodobého </w:t>
      </w:r>
      <w:r w:rsidR="00282E59" w:rsidRPr="005777A0">
        <w:rPr>
          <w:b/>
        </w:rPr>
        <w:t xml:space="preserve">hmotného </w:t>
      </w:r>
      <w:r w:rsidRPr="005777A0">
        <w:rPr>
          <w:b/>
        </w:rPr>
        <w:t xml:space="preserve"> majetku</w:t>
      </w:r>
    </w:p>
    <w:p w:rsidR="00282E59" w:rsidRPr="005777A0" w:rsidRDefault="00282E59" w:rsidP="00282E59">
      <w:pPr>
        <w:ind w:left="700"/>
      </w:pPr>
    </w:p>
    <w:p w:rsidR="00282E59" w:rsidRPr="005777A0" w:rsidRDefault="00282E59" w:rsidP="003D15CF">
      <w:pPr>
        <w:ind w:left="567"/>
        <w:rPr>
          <w:b/>
          <w:i/>
          <w:u w:val="single"/>
        </w:rPr>
      </w:pPr>
      <w:r w:rsidRPr="005777A0">
        <w:rPr>
          <w:b/>
          <w:i/>
          <w:u w:val="single"/>
        </w:rPr>
        <w:t>Dlhodobý nehmotný majetok</w:t>
      </w:r>
    </w:p>
    <w:p w:rsidR="004759D5" w:rsidRPr="00B47070" w:rsidRDefault="004759D5" w:rsidP="003D15CF">
      <w:pPr>
        <w:ind w:left="567"/>
        <w:rPr>
          <w:b/>
          <w:i/>
          <w:color w:val="FF0000"/>
          <w:u w:val="single"/>
        </w:rPr>
      </w:pPr>
    </w:p>
    <w:bookmarkStart w:id="34" w:name="_MON_1426333799"/>
    <w:bookmarkEnd w:id="34"/>
    <w:p w:rsidR="009C6175" w:rsidRPr="00B47070" w:rsidRDefault="00F82ABD" w:rsidP="003D15CF">
      <w:pPr>
        <w:ind w:left="567"/>
        <w:rPr>
          <w:color w:val="FF0000"/>
        </w:rPr>
      </w:pPr>
      <w:r w:rsidRPr="00B47070">
        <w:rPr>
          <w:color w:val="FF0000"/>
        </w:rPr>
        <w:object w:dxaOrig="9646" w:dyaOrig="7893">
          <v:shape id="_x0000_i1028" type="#_x0000_t75" style="width:438.25pt;height:393.9pt" o:ole="">
            <v:imagedata r:id="rId15" o:title=""/>
          </v:shape>
          <o:OLEObject Type="Embed" ProgID="Excel.Sheet.12" ShapeID="_x0000_i1028" DrawAspect="Content" ObjectID="_1503924675" r:id="rId16"/>
        </w:object>
      </w:r>
    </w:p>
    <w:p w:rsidR="001224B8" w:rsidRDefault="001224B8" w:rsidP="000C371F">
      <w:pPr>
        <w:tabs>
          <w:tab w:val="left" w:pos="284"/>
        </w:tabs>
        <w:ind w:left="567"/>
        <w:rPr>
          <w:color w:val="FF0000"/>
        </w:rPr>
      </w:pPr>
    </w:p>
    <w:p w:rsidR="00154887" w:rsidRPr="004876A7" w:rsidRDefault="004876A7" w:rsidP="000C371F">
      <w:pPr>
        <w:tabs>
          <w:tab w:val="left" w:pos="284"/>
        </w:tabs>
        <w:ind w:left="567"/>
      </w:pPr>
      <w:r w:rsidRPr="004876A7">
        <w:t xml:space="preserve">Úbytok </w:t>
      </w:r>
      <w:r>
        <w:t>dlhodobého nehmotného majetku v roku 2014 bol spôsobený predajom časti podniku spoločnosti ALTHAN Trade, s.r.o.</w:t>
      </w:r>
    </w:p>
    <w:p w:rsidR="00154887" w:rsidRDefault="00154887" w:rsidP="000C371F">
      <w:pPr>
        <w:tabs>
          <w:tab w:val="left" w:pos="284"/>
        </w:tabs>
        <w:ind w:left="567"/>
        <w:rPr>
          <w:color w:val="FF0000"/>
        </w:rPr>
      </w:pPr>
    </w:p>
    <w:p w:rsidR="00154887" w:rsidRDefault="00154887" w:rsidP="000C371F">
      <w:pPr>
        <w:tabs>
          <w:tab w:val="left" w:pos="284"/>
        </w:tabs>
        <w:ind w:left="567"/>
        <w:rPr>
          <w:color w:val="FF0000"/>
        </w:rPr>
      </w:pPr>
    </w:p>
    <w:p w:rsidR="00154887" w:rsidRDefault="00154887" w:rsidP="000C371F">
      <w:pPr>
        <w:tabs>
          <w:tab w:val="left" w:pos="284"/>
        </w:tabs>
        <w:ind w:left="567"/>
        <w:rPr>
          <w:color w:val="FF0000"/>
        </w:rPr>
      </w:pPr>
    </w:p>
    <w:p w:rsidR="00154887" w:rsidRDefault="00154887" w:rsidP="000C371F">
      <w:pPr>
        <w:tabs>
          <w:tab w:val="left" w:pos="284"/>
        </w:tabs>
        <w:ind w:left="567"/>
        <w:rPr>
          <w:color w:val="FF0000"/>
        </w:rPr>
      </w:pPr>
    </w:p>
    <w:p w:rsidR="00154887" w:rsidRDefault="00154887" w:rsidP="000C371F">
      <w:pPr>
        <w:tabs>
          <w:tab w:val="left" w:pos="284"/>
        </w:tabs>
        <w:ind w:left="567"/>
        <w:rPr>
          <w:color w:val="FF0000"/>
        </w:rPr>
      </w:pPr>
    </w:p>
    <w:p w:rsidR="00154887" w:rsidRDefault="00154887" w:rsidP="000C371F">
      <w:pPr>
        <w:tabs>
          <w:tab w:val="left" w:pos="284"/>
        </w:tabs>
        <w:ind w:left="567"/>
        <w:rPr>
          <w:color w:val="FF0000"/>
        </w:rPr>
      </w:pPr>
    </w:p>
    <w:p w:rsidR="00154887" w:rsidRDefault="00154887" w:rsidP="000C371F">
      <w:pPr>
        <w:tabs>
          <w:tab w:val="left" w:pos="284"/>
        </w:tabs>
        <w:ind w:left="567"/>
        <w:rPr>
          <w:color w:val="FF0000"/>
        </w:rPr>
      </w:pPr>
    </w:p>
    <w:p w:rsidR="00154887" w:rsidRDefault="00154887" w:rsidP="000C371F">
      <w:pPr>
        <w:tabs>
          <w:tab w:val="left" w:pos="284"/>
        </w:tabs>
        <w:ind w:left="567"/>
        <w:rPr>
          <w:color w:val="FF0000"/>
        </w:rPr>
      </w:pPr>
    </w:p>
    <w:p w:rsidR="00154887" w:rsidRDefault="00154887" w:rsidP="000C371F">
      <w:pPr>
        <w:tabs>
          <w:tab w:val="left" w:pos="284"/>
        </w:tabs>
        <w:ind w:left="567"/>
        <w:rPr>
          <w:color w:val="FF0000"/>
        </w:rPr>
      </w:pPr>
    </w:p>
    <w:p w:rsidR="00154887" w:rsidRDefault="00154887" w:rsidP="000C371F">
      <w:pPr>
        <w:tabs>
          <w:tab w:val="left" w:pos="284"/>
        </w:tabs>
        <w:ind w:left="567"/>
        <w:rPr>
          <w:color w:val="FF0000"/>
        </w:rPr>
      </w:pPr>
    </w:p>
    <w:p w:rsidR="00154887" w:rsidRDefault="00154887" w:rsidP="000C371F">
      <w:pPr>
        <w:tabs>
          <w:tab w:val="left" w:pos="284"/>
        </w:tabs>
        <w:ind w:left="567"/>
        <w:rPr>
          <w:color w:val="FF0000"/>
        </w:rPr>
      </w:pPr>
    </w:p>
    <w:p w:rsidR="00154887" w:rsidRDefault="00154887" w:rsidP="000C371F">
      <w:pPr>
        <w:tabs>
          <w:tab w:val="left" w:pos="284"/>
        </w:tabs>
        <w:ind w:left="567"/>
        <w:rPr>
          <w:color w:val="FF0000"/>
        </w:rPr>
      </w:pPr>
    </w:p>
    <w:p w:rsidR="00154887" w:rsidRDefault="00154887" w:rsidP="000C371F">
      <w:pPr>
        <w:tabs>
          <w:tab w:val="left" w:pos="284"/>
        </w:tabs>
        <w:ind w:left="567"/>
        <w:rPr>
          <w:color w:val="FF0000"/>
        </w:rPr>
      </w:pPr>
    </w:p>
    <w:bookmarkStart w:id="35" w:name="_MON_1497106716"/>
    <w:bookmarkEnd w:id="35"/>
    <w:p w:rsidR="00154887" w:rsidRDefault="00F82ABD" w:rsidP="000C371F">
      <w:pPr>
        <w:tabs>
          <w:tab w:val="left" w:pos="284"/>
        </w:tabs>
        <w:ind w:left="567"/>
        <w:rPr>
          <w:color w:val="FF0000"/>
        </w:rPr>
      </w:pPr>
      <w:r w:rsidRPr="00892F4F">
        <w:rPr>
          <w:color w:val="FF0000"/>
        </w:rPr>
        <w:object w:dxaOrig="10445" w:dyaOrig="8754">
          <v:shape id="_x0000_i1029" type="#_x0000_t75" style="width:442.4pt;height:371.75pt" o:ole="">
            <v:imagedata r:id="rId17" o:title=""/>
          </v:shape>
          <o:OLEObject Type="Embed" ProgID="Excel.Sheet.12" ShapeID="_x0000_i1029" DrawAspect="Content" ObjectID="_1503924676" r:id="rId18"/>
        </w:object>
      </w:r>
    </w:p>
    <w:p w:rsidR="00F72086" w:rsidRPr="005777A0" w:rsidRDefault="00F72086" w:rsidP="00F72086">
      <w:pPr>
        <w:tabs>
          <w:tab w:val="left" w:pos="284"/>
        </w:tabs>
        <w:ind w:left="567"/>
      </w:pPr>
      <w:r w:rsidRPr="005777A0">
        <w:t>Prírastok v sume 15 000 € predstavuje obstaranie licencie k dielu -dokumentárny film Tradičná zabíjačka.</w:t>
      </w:r>
    </w:p>
    <w:p w:rsidR="00154887" w:rsidRDefault="00154887"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F82ABD" w:rsidRDefault="00F82ABD"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0F2235" w:rsidRPr="005777A0" w:rsidRDefault="000F2235" w:rsidP="008C2E1A">
      <w:pPr>
        <w:ind w:left="567"/>
        <w:rPr>
          <w:b/>
          <w:i/>
          <w:u w:val="single"/>
        </w:rPr>
      </w:pPr>
      <w:r w:rsidRPr="005777A0">
        <w:rPr>
          <w:b/>
          <w:i/>
          <w:u w:val="single"/>
        </w:rPr>
        <w:t>Dlhodobý  hmotný majetok</w:t>
      </w:r>
    </w:p>
    <w:p w:rsidR="0091140B" w:rsidRPr="00B47070" w:rsidRDefault="0091140B" w:rsidP="00B14D97">
      <w:pPr>
        <w:jc w:val="left"/>
        <w:rPr>
          <w:color w:val="FF0000"/>
        </w:rPr>
      </w:pPr>
    </w:p>
    <w:p w:rsidR="0091140B" w:rsidRPr="00B47070" w:rsidRDefault="0091140B" w:rsidP="00B14D97">
      <w:pPr>
        <w:jc w:val="left"/>
        <w:rPr>
          <w:color w:val="FF0000"/>
        </w:rPr>
      </w:pPr>
    </w:p>
    <w:bookmarkStart w:id="36" w:name="_MON_1389509634"/>
    <w:bookmarkStart w:id="37" w:name="_MON_1426160540"/>
    <w:bookmarkStart w:id="38" w:name="_MON_1426160933"/>
    <w:bookmarkStart w:id="39" w:name="_MON_1426160957"/>
    <w:bookmarkStart w:id="40" w:name="_MON_1426163697"/>
    <w:bookmarkStart w:id="41" w:name="_MON_1426163721"/>
    <w:bookmarkStart w:id="42" w:name="_MON_1426163743"/>
    <w:bookmarkStart w:id="43" w:name="_MON_1389509125"/>
    <w:bookmarkStart w:id="44" w:name="_MON_1389509156"/>
    <w:bookmarkStart w:id="45" w:name="_MON_1389509179"/>
    <w:bookmarkStart w:id="46" w:name="_MON_1389509259"/>
    <w:bookmarkEnd w:id="36"/>
    <w:bookmarkEnd w:id="37"/>
    <w:bookmarkEnd w:id="38"/>
    <w:bookmarkEnd w:id="39"/>
    <w:bookmarkEnd w:id="40"/>
    <w:bookmarkEnd w:id="41"/>
    <w:bookmarkEnd w:id="42"/>
    <w:bookmarkEnd w:id="43"/>
    <w:bookmarkEnd w:id="44"/>
    <w:bookmarkEnd w:id="45"/>
    <w:bookmarkEnd w:id="46"/>
    <w:bookmarkStart w:id="47" w:name="_MON_1389509273"/>
    <w:bookmarkEnd w:id="47"/>
    <w:p w:rsidR="00153532" w:rsidRPr="00B47070" w:rsidRDefault="003679FE" w:rsidP="008C2E1A">
      <w:pPr>
        <w:ind w:left="567"/>
        <w:rPr>
          <w:color w:val="FF0000"/>
        </w:rPr>
      </w:pPr>
      <w:r w:rsidRPr="00B47070">
        <w:rPr>
          <w:color w:val="FF0000"/>
        </w:rPr>
        <w:object w:dxaOrig="10110" w:dyaOrig="10425">
          <v:shape id="_x0000_i1030" type="#_x0000_t75" style="width:425.1pt;height:519.9pt" o:ole="">
            <v:imagedata r:id="rId19" o:title=""/>
          </v:shape>
          <o:OLEObject Type="Embed" ProgID="Excel.Sheet.12" ShapeID="_x0000_i1030" DrawAspect="Content" ObjectID="_1503924677" r:id="rId20"/>
        </w:object>
      </w:r>
    </w:p>
    <w:p w:rsidR="004759D5" w:rsidRPr="00B47070" w:rsidRDefault="004759D5" w:rsidP="008C2E1A">
      <w:pPr>
        <w:ind w:left="567"/>
        <w:rPr>
          <w:color w:val="FF0000"/>
        </w:rPr>
      </w:pPr>
    </w:p>
    <w:p w:rsidR="00E74290" w:rsidRPr="005777A0" w:rsidRDefault="00BB6401" w:rsidP="000F2235">
      <w:r w:rsidRPr="005777A0">
        <w:t>Významnou položkou v samostatných hnuteľných veciach a súboroch hnuteľných vecí bol predaj motorových vozidiel v</w:t>
      </w:r>
      <w:r w:rsidR="007961EC">
        <w:t xml:space="preserve"> pôvodnej obstarávacej </w:t>
      </w:r>
      <w:r w:rsidRPr="005777A0">
        <w:t xml:space="preserve"> hodnote 521.055,- € a následný leasing </w:t>
      </w:r>
      <w:r w:rsidR="007961EC">
        <w:t xml:space="preserve"> týchto </w:t>
      </w:r>
      <w:r w:rsidRPr="005777A0">
        <w:t>dopravných prostriedkov. Hodnota leasingu predstavuje sumu 340.921,- €.</w:t>
      </w:r>
    </w:p>
    <w:p w:rsidR="004876A7" w:rsidRPr="004876A7" w:rsidRDefault="004876A7" w:rsidP="004876A7">
      <w:r>
        <w:t>Ďalší ú</w:t>
      </w:r>
      <w:r w:rsidRPr="004876A7">
        <w:t xml:space="preserve">bytok </w:t>
      </w:r>
      <w:r>
        <w:t xml:space="preserve">dlhodobého hmotného majetku v hodnote 645.812,- </w:t>
      </w:r>
      <w:r w:rsidRPr="005777A0">
        <w:t>€</w:t>
      </w:r>
      <w:r>
        <w:t xml:space="preserve"> predstavuje hodnotu hmotného majetku predaného pri predaji časti podniku spoločnosti ALTHAN Trade, s.r.o.</w:t>
      </w:r>
    </w:p>
    <w:p w:rsidR="00FC063C" w:rsidRPr="00B47070" w:rsidRDefault="00FC063C" w:rsidP="00153532">
      <w:pPr>
        <w:rPr>
          <w:color w:val="FF0000"/>
        </w:rPr>
      </w:pPr>
    </w:p>
    <w:p w:rsidR="00FC063C" w:rsidRDefault="00FC063C" w:rsidP="00153532">
      <w:pPr>
        <w:rPr>
          <w:color w:val="FF0000"/>
        </w:rPr>
      </w:pPr>
    </w:p>
    <w:bookmarkStart w:id="48" w:name="_MON_1497107385"/>
    <w:bookmarkEnd w:id="48"/>
    <w:p w:rsidR="00AA3DE3" w:rsidRDefault="003679FE" w:rsidP="00153532">
      <w:pPr>
        <w:rPr>
          <w:color w:val="FF0000"/>
        </w:rPr>
      </w:pPr>
      <w:r w:rsidRPr="00892F4F">
        <w:rPr>
          <w:color w:val="FF0000"/>
        </w:rPr>
        <w:object w:dxaOrig="10275" w:dyaOrig="9495">
          <v:shape id="_x0000_i1031" type="#_x0000_t75" style="width:451.4pt;height:443.1pt" o:ole="">
            <v:imagedata r:id="rId21" o:title=""/>
          </v:shape>
          <o:OLEObject Type="Embed" ProgID="Excel.Sheet.12" ShapeID="_x0000_i1031" DrawAspect="Content" ObjectID="_1503924678" r:id="rId22"/>
        </w:object>
      </w:r>
    </w:p>
    <w:p w:rsidR="00AA3DE3" w:rsidRDefault="00AA3DE3" w:rsidP="00153532">
      <w:pPr>
        <w:rPr>
          <w:color w:val="FF0000"/>
        </w:rPr>
      </w:pPr>
    </w:p>
    <w:p w:rsidR="00CB767E" w:rsidRPr="005777A0" w:rsidRDefault="00CB767E" w:rsidP="007961EC">
      <w:pPr>
        <w:ind w:left="284"/>
      </w:pPr>
      <w:r w:rsidRPr="005777A0">
        <w:t xml:space="preserve">Významný prírastok v položke  budov vo výške 51 655 € predstavujú výdavky na  rekonštrukciu prenajatých priestorov pre novootvárané  maloobchodné predajne. </w:t>
      </w:r>
    </w:p>
    <w:p w:rsidR="00CB767E" w:rsidRPr="005777A0" w:rsidRDefault="00CB767E" w:rsidP="007961EC">
      <w:pPr>
        <w:ind w:left="284"/>
      </w:pPr>
      <w:r w:rsidRPr="005777A0">
        <w:t>V položke  samostatné hnuteľné vecí významný prírastok predstavoval nákup  dopravných prostriedkov  v celkovej hodnote 87 545  €, ako aj nových technológii,  strojov a zariadení na  spracovanie mäsa v hodnote    507 948 € .</w:t>
      </w:r>
      <w:r w:rsidR="007961EC">
        <w:t xml:space="preserve"> Ú</w:t>
      </w:r>
      <w:r w:rsidRPr="005777A0">
        <w:t>bytok predstavuje predaj chladiacej vitríny a nárezového stroja v hodnote 4 295 €.</w:t>
      </w:r>
    </w:p>
    <w:p w:rsidR="00CB767E" w:rsidRPr="005777A0" w:rsidRDefault="00CB767E" w:rsidP="00CB767E">
      <w:pPr>
        <w:ind w:left="567"/>
      </w:pPr>
    </w:p>
    <w:p w:rsidR="00AA3DE3" w:rsidRDefault="00AA3DE3" w:rsidP="00153532">
      <w:pPr>
        <w:rPr>
          <w:color w:val="FF0000"/>
        </w:rPr>
      </w:pPr>
    </w:p>
    <w:p w:rsidR="00AA3DE3" w:rsidRDefault="00AA3DE3" w:rsidP="00153532">
      <w:pPr>
        <w:rPr>
          <w:color w:val="FF0000"/>
        </w:rPr>
      </w:pPr>
    </w:p>
    <w:p w:rsidR="00AA3DE3" w:rsidRDefault="00AA3DE3" w:rsidP="00153532">
      <w:pPr>
        <w:rPr>
          <w:color w:val="FF0000"/>
        </w:rPr>
      </w:pPr>
    </w:p>
    <w:p w:rsidR="00AA3DE3" w:rsidRDefault="00AA3DE3" w:rsidP="00153532">
      <w:pPr>
        <w:rPr>
          <w:color w:val="FF0000"/>
        </w:rPr>
      </w:pPr>
    </w:p>
    <w:p w:rsidR="00AA3DE3" w:rsidRDefault="00AA3DE3" w:rsidP="00153532">
      <w:pPr>
        <w:rPr>
          <w:color w:val="FF0000"/>
        </w:rPr>
      </w:pPr>
    </w:p>
    <w:p w:rsidR="00AA3DE3" w:rsidRDefault="00AA3DE3" w:rsidP="00153532">
      <w:pPr>
        <w:rPr>
          <w:color w:val="FF0000"/>
        </w:rPr>
      </w:pPr>
    </w:p>
    <w:p w:rsidR="00AA3DE3" w:rsidRDefault="00AA3DE3" w:rsidP="00153532">
      <w:pPr>
        <w:rPr>
          <w:color w:val="FF0000"/>
        </w:rPr>
      </w:pPr>
    </w:p>
    <w:p w:rsidR="00AA3DE3" w:rsidRDefault="00AA3DE3" w:rsidP="00153532">
      <w:pPr>
        <w:rPr>
          <w:color w:val="FF0000"/>
        </w:rPr>
      </w:pPr>
    </w:p>
    <w:p w:rsidR="00AA3DE3" w:rsidRDefault="00AA3DE3" w:rsidP="00153532">
      <w:pPr>
        <w:rPr>
          <w:color w:val="FF0000"/>
        </w:rPr>
      </w:pPr>
    </w:p>
    <w:p w:rsidR="00AA3DE3" w:rsidRDefault="00AA3DE3" w:rsidP="00153532">
      <w:pPr>
        <w:rPr>
          <w:color w:val="FF0000"/>
        </w:rPr>
      </w:pPr>
    </w:p>
    <w:p w:rsidR="00AB2BD8" w:rsidRPr="00B47070" w:rsidRDefault="00AB2BD8" w:rsidP="00CF5387">
      <w:pPr>
        <w:ind w:left="567"/>
        <w:rPr>
          <w:color w:val="FF0000"/>
        </w:rPr>
      </w:pPr>
      <w:bookmarkStart w:id="49" w:name="_MON_1426163768"/>
      <w:bookmarkStart w:id="50" w:name="_MON_1389510596"/>
      <w:bookmarkStart w:id="51" w:name="_MON_1426162199"/>
      <w:bookmarkStart w:id="52" w:name="_MON_1426162500"/>
      <w:bookmarkEnd w:id="49"/>
      <w:bookmarkEnd w:id="50"/>
      <w:bookmarkEnd w:id="51"/>
      <w:bookmarkEnd w:id="52"/>
    </w:p>
    <w:p w:rsidR="00282E59" w:rsidRPr="005777A0" w:rsidRDefault="00282E59" w:rsidP="00102673">
      <w:pPr>
        <w:pStyle w:val="Nadpis3"/>
        <w:numPr>
          <w:ilvl w:val="0"/>
          <w:numId w:val="4"/>
        </w:numPr>
        <w:ind w:left="567" w:hanging="283"/>
      </w:pPr>
      <w:r w:rsidRPr="005777A0">
        <w:lastRenderedPageBreak/>
        <w:t>Spôsob a výška poistenia dlhodobého majetku</w:t>
      </w:r>
    </w:p>
    <w:p w:rsidR="00282E59" w:rsidRPr="005777A0" w:rsidRDefault="00282E59" w:rsidP="008C2E1A">
      <w:pPr>
        <w:ind w:left="567"/>
      </w:pPr>
      <w:r w:rsidRPr="005777A0">
        <w:t xml:space="preserve">Spoločnosť má poistený dlhodobý hmotný </w:t>
      </w:r>
      <w:r w:rsidR="001902C8" w:rsidRPr="005777A0">
        <w:t xml:space="preserve">majetok pre </w:t>
      </w:r>
      <w:r w:rsidRPr="005777A0">
        <w:t xml:space="preserve"> prípad </w:t>
      </w:r>
      <w:r w:rsidR="001902C8" w:rsidRPr="005777A0">
        <w:t xml:space="preserve">škôd spôsobených krádežou, </w:t>
      </w:r>
      <w:r w:rsidRPr="005777A0">
        <w:t>živelnou udalosťou</w:t>
      </w:r>
      <w:r w:rsidR="001902C8" w:rsidRPr="005777A0">
        <w:t xml:space="preserve">. </w:t>
      </w:r>
    </w:p>
    <w:p w:rsidR="00282E59" w:rsidRPr="005777A0" w:rsidRDefault="001902C8" w:rsidP="008C2E1A">
      <w:pPr>
        <w:ind w:left="567"/>
      </w:pPr>
      <w:r w:rsidRPr="005777A0">
        <w:t xml:space="preserve">Poistná hodnota </w:t>
      </w:r>
      <w:r w:rsidR="008E7CE7" w:rsidRPr="005777A0">
        <w:t xml:space="preserve"> </w:t>
      </w:r>
      <w:r w:rsidRPr="005777A0">
        <w:t xml:space="preserve">poisteného majetku </w:t>
      </w:r>
      <w:r w:rsidR="0063503C" w:rsidRPr="005777A0">
        <w:t>predstavuje</w:t>
      </w:r>
      <w:r w:rsidRPr="005777A0">
        <w:t xml:space="preserve"> sumu </w:t>
      </w:r>
      <w:r w:rsidR="00A00737" w:rsidRPr="005777A0">
        <w:t>2</w:t>
      </w:r>
      <w:r w:rsidR="00AF6ACD" w:rsidRPr="005777A0">
        <w:t> 020 500</w:t>
      </w:r>
      <w:r w:rsidRPr="005777A0">
        <w:t xml:space="preserve"> €</w:t>
      </w:r>
      <w:r w:rsidR="00282E59" w:rsidRPr="005777A0">
        <w:t xml:space="preserve">. Celkové </w:t>
      </w:r>
      <w:r w:rsidRPr="005777A0">
        <w:t xml:space="preserve">náklady </w:t>
      </w:r>
      <w:r w:rsidR="00282E59" w:rsidRPr="005777A0">
        <w:t>ročné</w:t>
      </w:r>
      <w:r w:rsidRPr="005777A0">
        <w:t>ho poistenia</w:t>
      </w:r>
      <w:r w:rsidR="00282E59" w:rsidRPr="005777A0">
        <w:t xml:space="preserve"> dlhodobého hmotného majetk</w:t>
      </w:r>
      <w:r w:rsidRPr="005777A0">
        <w:t xml:space="preserve">u predstavujú sumu </w:t>
      </w:r>
      <w:r w:rsidR="008E7CE7" w:rsidRPr="005777A0">
        <w:t>2 013</w:t>
      </w:r>
      <w:r w:rsidR="00E74290" w:rsidRPr="005777A0">
        <w:t xml:space="preserve">  </w:t>
      </w:r>
      <w:r w:rsidRPr="005777A0">
        <w:t>€.</w:t>
      </w:r>
    </w:p>
    <w:p w:rsidR="00CF5387" w:rsidRPr="005777A0" w:rsidRDefault="00CF5387" w:rsidP="00CF5387">
      <w:pPr>
        <w:pStyle w:val="Nadpis3"/>
        <w:numPr>
          <w:ilvl w:val="0"/>
          <w:numId w:val="4"/>
        </w:numPr>
        <w:ind w:left="567" w:hanging="283"/>
      </w:pPr>
      <w:r w:rsidRPr="005777A0">
        <w:t>Obmedzené práva pri nakladaní s dlhodobým majetkom, zmluvy o zabezpečovacom prevode práva</w:t>
      </w:r>
    </w:p>
    <w:p w:rsidR="00030CED" w:rsidRPr="005777A0" w:rsidRDefault="00CF5387" w:rsidP="008C2E1A">
      <w:pPr>
        <w:ind w:left="567"/>
      </w:pPr>
      <w:r w:rsidRPr="005777A0">
        <w:t>Spoločnosť nemá žiadne obmedzené práva pri nakladaní s dlhodobým majetkom.</w:t>
      </w:r>
    </w:p>
    <w:p w:rsidR="00282E59" w:rsidRPr="005777A0" w:rsidRDefault="00282E59" w:rsidP="00AC65CE">
      <w:pPr>
        <w:pStyle w:val="Nadpis2"/>
        <w:numPr>
          <w:ilvl w:val="3"/>
          <w:numId w:val="38"/>
        </w:numPr>
        <w:ind w:left="284" w:hanging="284"/>
      </w:pPr>
      <w:r w:rsidRPr="005777A0">
        <w:t>Dlhodobý finančný majetok</w:t>
      </w:r>
    </w:p>
    <w:p w:rsidR="00AB2BD8" w:rsidRPr="005777A0" w:rsidRDefault="00282E59" w:rsidP="008C2E1A">
      <w:pPr>
        <w:pStyle w:val="Nadpis3"/>
        <w:tabs>
          <w:tab w:val="clear" w:pos="502"/>
        </w:tabs>
        <w:ind w:left="567" w:hanging="283"/>
      </w:pPr>
      <w:r w:rsidRPr="005777A0">
        <w:t>Prehľad o pohybe dlhodobého finančného majetku</w:t>
      </w:r>
    </w:p>
    <w:p w:rsidR="00282E59" w:rsidRPr="005777A0" w:rsidRDefault="00282E59" w:rsidP="008C2E1A">
      <w:pPr>
        <w:ind w:left="567"/>
      </w:pPr>
    </w:p>
    <w:bookmarkStart w:id="53" w:name="_MON_1426164888"/>
    <w:bookmarkStart w:id="54" w:name="_MON_1389510409"/>
    <w:bookmarkStart w:id="55" w:name="_MON_1389510430"/>
    <w:bookmarkStart w:id="56" w:name="_MON_1389510442"/>
    <w:bookmarkStart w:id="57" w:name="_MON_1390127778"/>
    <w:bookmarkEnd w:id="53"/>
    <w:bookmarkEnd w:id="54"/>
    <w:bookmarkEnd w:id="55"/>
    <w:bookmarkEnd w:id="56"/>
    <w:bookmarkEnd w:id="57"/>
    <w:bookmarkStart w:id="58" w:name="_MON_1390127810"/>
    <w:bookmarkEnd w:id="58"/>
    <w:p w:rsidR="00AB2BD8" w:rsidRDefault="0048023F" w:rsidP="004759D5">
      <w:pPr>
        <w:ind w:left="284"/>
        <w:rPr>
          <w:color w:val="FF0000"/>
        </w:rPr>
      </w:pPr>
      <w:r w:rsidRPr="00B47070">
        <w:rPr>
          <w:color w:val="FF0000"/>
        </w:rPr>
        <w:object w:dxaOrig="11474" w:dyaOrig="8912">
          <v:shape id="_x0000_i1032" type="#_x0000_t75" style="width:467.3pt;height:432.7pt" o:ole="">
            <v:imagedata r:id="rId23" o:title=""/>
          </v:shape>
          <o:OLEObject Type="Embed" ProgID="Excel.Sheet.12" ShapeID="_x0000_i1032" DrawAspect="Content" ObjectID="_1503924679" r:id="rId24"/>
        </w:object>
      </w:r>
    </w:p>
    <w:p w:rsidR="00FA3E6E" w:rsidRPr="005777A0" w:rsidRDefault="00FA3E6E" w:rsidP="004759D5">
      <w:pPr>
        <w:ind w:left="284"/>
      </w:pPr>
      <w:r w:rsidRPr="005777A0">
        <w:t>Pohyb vo finančnom majetku je spôsobený</w:t>
      </w:r>
      <w:r w:rsidR="0048023F">
        <w:t xml:space="preserve"> opravným</w:t>
      </w:r>
      <w:r w:rsidRPr="005777A0">
        <w:t xml:space="preserve"> preúčtovaním podielu v podniku s rozhodujúcim vplyvom na správny účet.  Majetkový podiel na základnom imaní  spoločnosti ALTHAN TRADE s. r. o. tvorí viac než 51 % a  bol preúčtovaný na účet 061.200.</w:t>
      </w:r>
    </w:p>
    <w:p w:rsidR="0080155D" w:rsidRDefault="0080155D" w:rsidP="004759D5">
      <w:pPr>
        <w:ind w:left="284"/>
        <w:rPr>
          <w:color w:val="FF0000"/>
        </w:rPr>
      </w:pPr>
    </w:p>
    <w:bookmarkStart w:id="59" w:name="_MON_1497111077"/>
    <w:bookmarkEnd w:id="59"/>
    <w:p w:rsidR="0080155D" w:rsidRDefault="00322CBB" w:rsidP="004759D5">
      <w:pPr>
        <w:ind w:left="284"/>
        <w:rPr>
          <w:color w:val="FF0000"/>
        </w:rPr>
      </w:pPr>
      <w:r w:rsidRPr="00892F4F">
        <w:rPr>
          <w:color w:val="FF0000"/>
        </w:rPr>
        <w:object w:dxaOrig="9682" w:dyaOrig="8680">
          <v:shape id="_x0000_i1071" type="#_x0000_t75" style="width:452.75pt;height:433.4pt" o:ole="">
            <v:imagedata r:id="rId25" o:title=""/>
          </v:shape>
          <o:OLEObject Type="Embed" ProgID="Excel.Sheet.12" ShapeID="_x0000_i1071" DrawAspect="Content" ObjectID="_1503924680" r:id="rId26"/>
        </w:object>
      </w:r>
    </w:p>
    <w:p w:rsidR="0080155D" w:rsidRDefault="0080155D" w:rsidP="004759D5">
      <w:pPr>
        <w:ind w:left="284"/>
        <w:rPr>
          <w:color w:val="FF0000"/>
        </w:rPr>
      </w:pPr>
    </w:p>
    <w:p w:rsidR="00D01D36" w:rsidRDefault="00D01D36" w:rsidP="00CF5387">
      <w:pPr>
        <w:ind w:left="284"/>
      </w:pPr>
      <w:r w:rsidRPr="005777A0">
        <w:t xml:space="preserve">Prírastok v sume </w:t>
      </w:r>
      <w:r w:rsidR="0065376E" w:rsidRPr="005777A0">
        <w:t xml:space="preserve">3 500 </w:t>
      </w:r>
      <w:r w:rsidRPr="005777A0">
        <w:t xml:space="preserve">€ predstavuje </w:t>
      </w:r>
      <w:r w:rsidR="0065376E" w:rsidRPr="005777A0">
        <w:t>vklad do spoločnosti ALTHAN Trade,s.r.o.</w:t>
      </w:r>
    </w:p>
    <w:p w:rsidR="00492B46" w:rsidRDefault="00492B46" w:rsidP="00CF5387">
      <w:pPr>
        <w:ind w:left="284"/>
      </w:pPr>
    </w:p>
    <w:p w:rsidR="00F06B69" w:rsidRPr="005777A0" w:rsidRDefault="00D4176E" w:rsidP="00AC65CE">
      <w:pPr>
        <w:pStyle w:val="Nadpis2"/>
        <w:numPr>
          <w:ilvl w:val="3"/>
          <w:numId w:val="38"/>
        </w:numPr>
        <w:ind w:left="284" w:hanging="284"/>
      </w:pPr>
      <w:bookmarkStart w:id="60" w:name="_MON_1390127748"/>
      <w:bookmarkStart w:id="61" w:name="_MON_1389510515"/>
      <w:bookmarkStart w:id="62" w:name="_MON_1390127696"/>
      <w:bookmarkStart w:id="63" w:name="_MON_1390127730"/>
      <w:bookmarkEnd w:id="60"/>
      <w:bookmarkEnd w:id="61"/>
      <w:bookmarkEnd w:id="62"/>
      <w:bookmarkEnd w:id="63"/>
      <w:r w:rsidRPr="005777A0">
        <w:t>Zásoby</w:t>
      </w:r>
    </w:p>
    <w:p w:rsidR="00CF5387" w:rsidRPr="005777A0" w:rsidRDefault="00CF5387" w:rsidP="00CF5387">
      <w:pPr>
        <w:pStyle w:val="Nadpis3"/>
        <w:numPr>
          <w:ilvl w:val="0"/>
          <w:numId w:val="20"/>
        </w:numPr>
        <w:ind w:left="567" w:hanging="283"/>
      </w:pPr>
      <w:r w:rsidRPr="005777A0">
        <w:t>Opravné položky k zásobám</w:t>
      </w:r>
    </w:p>
    <w:p w:rsidR="00CF5387" w:rsidRPr="005777A0" w:rsidRDefault="00E86658" w:rsidP="00CF5387">
      <w:pPr>
        <w:pStyle w:val="Nadpis3"/>
        <w:numPr>
          <w:ilvl w:val="0"/>
          <w:numId w:val="0"/>
        </w:numPr>
        <w:spacing w:before="0"/>
        <w:ind w:left="567"/>
        <w:rPr>
          <w:b w:val="0"/>
        </w:rPr>
      </w:pPr>
      <w:r w:rsidRPr="005777A0">
        <w:rPr>
          <w:b w:val="0"/>
        </w:rPr>
        <w:t xml:space="preserve">V roku 2014 bola </w:t>
      </w:r>
      <w:r w:rsidR="0048023F">
        <w:rPr>
          <w:b w:val="0"/>
        </w:rPr>
        <w:t>vytvorená</w:t>
      </w:r>
      <w:r w:rsidRPr="005777A0">
        <w:rPr>
          <w:b w:val="0"/>
        </w:rPr>
        <w:t xml:space="preserve"> opravná položka k</w:t>
      </w:r>
      <w:r w:rsidR="0048023F">
        <w:rPr>
          <w:b w:val="0"/>
        </w:rPr>
        <w:t> hotovým  výrobkom vo výške 5.486</w:t>
      </w:r>
      <w:r w:rsidRPr="005777A0">
        <w:rPr>
          <w:b w:val="0"/>
        </w:rPr>
        <w:t xml:space="preserve"> €, ktorá</w:t>
      </w:r>
      <w:r w:rsidR="0048023F">
        <w:rPr>
          <w:b w:val="0"/>
        </w:rPr>
        <w:t xml:space="preserve"> zreálnila </w:t>
      </w:r>
      <w:r w:rsidRPr="005777A0">
        <w:rPr>
          <w:b w:val="0"/>
        </w:rPr>
        <w:t xml:space="preserve"> hodnotu výrobkov ku koncu roka</w:t>
      </w:r>
      <w:r w:rsidR="0048023F">
        <w:rPr>
          <w:b w:val="0"/>
        </w:rPr>
        <w:t xml:space="preserve"> na čistú realizačnú hodnotu</w:t>
      </w:r>
      <w:r w:rsidRPr="005777A0">
        <w:rPr>
          <w:b w:val="0"/>
        </w:rPr>
        <w:t>.</w:t>
      </w:r>
    </w:p>
    <w:p w:rsidR="00D4176E" w:rsidRPr="005777A0" w:rsidRDefault="00D4176E" w:rsidP="00102673">
      <w:pPr>
        <w:pStyle w:val="Nadpis3"/>
        <w:numPr>
          <w:ilvl w:val="0"/>
          <w:numId w:val="20"/>
        </w:numPr>
        <w:spacing w:before="0"/>
        <w:ind w:left="567" w:hanging="283"/>
      </w:pPr>
      <w:r w:rsidRPr="005777A0">
        <w:t>Poistenie zásob</w:t>
      </w:r>
    </w:p>
    <w:p w:rsidR="0063503C" w:rsidRPr="005777A0" w:rsidRDefault="0063503C" w:rsidP="00F06B69">
      <w:pPr>
        <w:ind w:left="567"/>
      </w:pPr>
      <w:r w:rsidRPr="005777A0">
        <w:t xml:space="preserve">Spoločnosť má poistené zásoby pre  prípad škôd spôsobených krádežou, živelnou udalosťou. </w:t>
      </w:r>
    </w:p>
    <w:p w:rsidR="00175E3E" w:rsidRDefault="0063503C" w:rsidP="003E7AC6">
      <w:pPr>
        <w:ind w:left="567"/>
      </w:pPr>
      <w:r w:rsidRPr="005777A0">
        <w:t>Poistná hodnota</w:t>
      </w:r>
      <w:r w:rsidR="003E7AC6" w:rsidRPr="005777A0">
        <w:t xml:space="preserve"> zásob tvoriacich materiál,</w:t>
      </w:r>
      <w:r w:rsidR="004759D5" w:rsidRPr="005777A0">
        <w:t xml:space="preserve"> </w:t>
      </w:r>
      <w:r w:rsidR="003E7AC6" w:rsidRPr="005777A0">
        <w:t xml:space="preserve">nedokončenú výrobu a výrobky </w:t>
      </w:r>
      <w:r w:rsidRPr="005777A0">
        <w:t xml:space="preserve"> predstavuje sumu </w:t>
      </w:r>
      <w:r w:rsidR="00326FE1" w:rsidRPr="005777A0">
        <w:t>2 054 000</w:t>
      </w:r>
      <w:r w:rsidRPr="005777A0">
        <w:t xml:space="preserve"> €. </w:t>
      </w:r>
      <w:r w:rsidR="00A00737" w:rsidRPr="005777A0">
        <w:t>Ročné</w:t>
      </w:r>
      <w:r w:rsidR="00833254" w:rsidRPr="005777A0">
        <w:t xml:space="preserve"> náklady na poistenie zásob</w:t>
      </w:r>
      <w:r w:rsidR="003E7AC6" w:rsidRPr="005777A0">
        <w:t xml:space="preserve"> </w:t>
      </w:r>
      <w:r w:rsidR="00A00737" w:rsidRPr="005777A0">
        <w:t xml:space="preserve">predstavujú sumu </w:t>
      </w:r>
      <w:r w:rsidR="008E7CE7" w:rsidRPr="005777A0">
        <w:t>2</w:t>
      </w:r>
      <w:r w:rsidR="004759D5" w:rsidRPr="005777A0">
        <w:t> </w:t>
      </w:r>
      <w:r w:rsidR="008E7CE7" w:rsidRPr="005777A0">
        <w:t>046</w:t>
      </w:r>
      <w:r w:rsidR="004759D5" w:rsidRPr="005777A0">
        <w:t xml:space="preserve"> </w:t>
      </w:r>
      <w:r w:rsidR="00A00737" w:rsidRPr="005777A0">
        <w:t>€</w:t>
      </w:r>
      <w:r w:rsidR="00833254" w:rsidRPr="005777A0">
        <w:t>.</w:t>
      </w:r>
    </w:p>
    <w:p w:rsidR="00492B46" w:rsidRDefault="00492B46" w:rsidP="003E7AC6">
      <w:pPr>
        <w:ind w:left="567"/>
      </w:pPr>
    </w:p>
    <w:p w:rsidR="00C2370A" w:rsidRPr="005777A0" w:rsidRDefault="00C2370A" w:rsidP="003E7AC6">
      <w:pPr>
        <w:ind w:left="567"/>
      </w:pPr>
    </w:p>
    <w:p w:rsidR="00D4176E" w:rsidRPr="005777A0" w:rsidRDefault="00D4176E" w:rsidP="00AC65CE">
      <w:pPr>
        <w:pStyle w:val="Nadpis2"/>
        <w:numPr>
          <w:ilvl w:val="3"/>
          <w:numId w:val="38"/>
        </w:numPr>
        <w:ind w:left="300" w:hanging="300"/>
      </w:pPr>
      <w:bookmarkStart w:id="64" w:name="_Toc530739904"/>
      <w:r w:rsidRPr="005777A0">
        <w:lastRenderedPageBreak/>
        <w:t>Pohľadávky</w:t>
      </w:r>
      <w:bookmarkEnd w:id="64"/>
    </w:p>
    <w:p w:rsidR="00833254" w:rsidRPr="005777A0" w:rsidRDefault="00833254" w:rsidP="00AC65CE">
      <w:pPr>
        <w:pStyle w:val="Nadpis3"/>
        <w:numPr>
          <w:ilvl w:val="4"/>
          <w:numId w:val="15"/>
        </w:numPr>
        <w:ind w:left="567"/>
      </w:pPr>
      <w:r w:rsidRPr="005777A0">
        <w:t>Opravné položky k pohľadávkam</w:t>
      </w:r>
    </w:p>
    <w:p w:rsidR="00053ABB" w:rsidRPr="005777A0" w:rsidRDefault="00833254" w:rsidP="00833254">
      <w:pPr>
        <w:ind w:left="567"/>
      </w:pPr>
      <w:r w:rsidRPr="005777A0">
        <w:t>Spoločnosť neúčtovala vo vykazovanom období o opravných položkách k pohľadávkam. K 31.12.201</w:t>
      </w:r>
      <w:r w:rsidR="0048023F">
        <w:t>4</w:t>
      </w:r>
      <w:r w:rsidRPr="005777A0">
        <w:t xml:space="preserve"> spoločnosť neeviduje pochybné alebo stratové pohľadávky.</w:t>
      </w:r>
    </w:p>
    <w:p w:rsidR="00833254" w:rsidRPr="005777A0" w:rsidRDefault="00833254" w:rsidP="00833254">
      <w:pPr>
        <w:ind w:left="567"/>
      </w:pPr>
    </w:p>
    <w:p w:rsidR="00D4176E" w:rsidRPr="005777A0" w:rsidRDefault="00D4176E" w:rsidP="00AC65CE">
      <w:pPr>
        <w:pStyle w:val="Nadpis3"/>
        <w:numPr>
          <w:ilvl w:val="2"/>
          <w:numId w:val="15"/>
        </w:numPr>
        <w:ind w:left="600" w:hanging="300"/>
      </w:pPr>
      <w:r w:rsidRPr="005777A0">
        <w:t>Veková štruktúra pohľadávok</w:t>
      </w:r>
    </w:p>
    <w:p w:rsidR="00D4176E" w:rsidRPr="005777A0" w:rsidRDefault="00F9564D" w:rsidP="009846E0">
      <w:pPr>
        <w:ind w:left="600"/>
      </w:pPr>
      <w:r w:rsidRPr="005777A0">
        <w:t>Brutto hodnota pohľad</w:t>
      </w:r>
      <w:r w:rsidR="00D4176E" w:rsidRPr="005777A0">
        <w:t>ávok do lehoty splatnosti a po lehote splatnosti  je uvedená v nasledujúcej tabuľke:</w:t>
      </w:r>
    </w:p>
    <w:p w:rsidR="00081C25" w:rsidRPr="00B47070" w:rsidRDefault="00081C25" w:rsidP="009846E0">
      <w:pPr>
        <w:ind w:left="600"/>
        <w:rPr>
          <w:color w:val="FF0000"/>
        </w:rPr>
      </w:pPr>
    </w:p>
    <w:bookmarkStart w:id="65" w:name="_MON_1390127352"/>
    <w:bookmarkStart w:id="66" w:name="_MON_1393844035"/>
    <w:bookmarkStart w:id="67" w:name="_MON_1426167893"/>
    <w:bookmarkStart w:id="68" w:name="_MON_1389527882"/>
    <w:bookmarkStart w:id="69" w:name="_MON_1389527891"/>
    <w:bookmarkStart w:id="70" w:name="_MON_1427778905"/>
    <w:bookmarkStart w:id="71" w:name="_MON_1389527957"/>
    <w:bookmarkStart w:id="72" w:name="_MON_1389528031"/>
    <w:bookmarkEnd w:id="65"/>
    <w:bookmarkEnd w:id="66"/>
    <w:bookmarkEnd w:id="67"/>
    <w:bookmarkEnd w:id="68"/>
    <w:bookmarkEnd w:id="69"/>
    <w:bookmarkEnd w:id="70"/>
    <w:bookmarkEnd w:id="71"/>
    <w:bookmarkEnd w:id="72"/>
    <w:bookmarkStart w:id="73" w:name="_MON_1390127329"/>
    <w:bookmarkEnd w:id="73"/>
    <w:p w:rsidR="00D4176E" w:rsidRPr="00B47070" w:rsidRDefault="00492B46" w:rsidP="009846E0">
      <w:pPr>
        <w:ind w:left="600"/>
        <w:rPr>
          <w:color w:val="FF0000"/>
        </w:rPr>
      </w:pPr>
      <w:r w:rsidRPr="00B47070">
        <w:rPr>
          <w:color w:val="FF0000"/>
        </w:rPr>
        <w:object w:dxaOrig="10981" w:dyaOrig="4913">
          <v:shape id="_x0000_i1034" type="#_x0000_t75" style="width:443.1pt;height:201.45pt" o:ole="">
            <v:imagedata r:id="rId27" o:title=""/>
          </v:shape>
          <o:OLEObject Type="Embed" ProgID="Excel.Sheet.12" ShapeID="_x0000_i1034" DrawAspect="Content" ObjectID="_1503924681" r:id="rId28"/>
        </w:object>
      </w:r>
    </w:p>
    <w:p w:rsidR="00081C25" w:rsidRPr="00B47070" w:rsidRDefault="00081C25" w:rsidP="009846E0">
      <w:pPr>
        <w:ind w:left="600"/>
        <w:rPr>
          <w:color w:val="FF0000"/>
        </w:rPr>
      </w:pPr>
    </w:p>
    <w:p w:rsidR="00081C25" w:rsidRPr="005777A0" w:rsidRDefault="00081C25" w:rsidP="009846E0">
      <w:pPr>
        <w:ind w:left="600"/>
        <w:rPr>
          <w:b/>
        </w:rPr>
      </w:pPr>
      <w:r w:rsidRPr="005777A0">
        <w:rPr>
          <w:b/>
        </w:rPr>
        <w:t>Pohľadávky podľa zostatkovej doby splatnosti</w:t>
      </w:r>
    </w:p>
    <w:p w:rsidR="00081C25" w:rsidRPr="00B47070" w:rsidRDefault="00081C25" w:rsidP="009846E0">
      <w:pPr>
        <w:ind w:left="600"/>
        <w:jc w:val="left"/>
        <w:rPr>
          <w:color w:val="FF0000"/>
        </w:rPr>
      </w:pPr>
    </w:p>
    <w:bookmarkStart w:id="74" w:name="_MON_1426168219"/>
    <w:bookmarkStart w:id="75" w:name="_MON_1426168236"/>
    <w:bookmarkStart w:id="76" w:name="_MON_1426168357"/>
    <w:bookmarkStart w:id="77" w:name="_MON_1389528179"/>
    <w:bookmarkStart w:id="78" w:name="_MON_1426322457"/>
    <w:bookmarkStart w:id="79" w:name="_MON_1389528430"/>
    <w:bookmarkStart w:id="80" w:name="_MON_1389597560"/>
    <w:bookmarkStart w:id="81" w:name="_MON_1389597575"/>
    <w:bookmarkEnd w:id="74"/>
    <w:bookmarkEnd w:id="75"/>
    <w:bookmarkEnd w:id="76"/>
    <w:bookmarkEnd w:id="77"/>
    <w:bookmarkEnd w:id="78"/>
    <w:bookmarkEnd w:id="79"/>
    <w:bookmarkEnd w:id="80"/>
    <w:bookmarkEnd w:id="81"/>
    <w:bookmarkStart w:id="82" w:name="_MON_1390127318"/>
    <w:bookmarkEnd w:id="82"/>
    <w:p w:rsidR="00081C25" w:rsidRPr="00B47070" w:rsidRDefault="00492B46" w:rsidP="009846E0">
      <w:pPr>
        <w:ind w:left="600"/>
        <w:rPr>
          <w:color w:val="FF0000"/>
        </w:rPr>
      </w:pPr>
      <w:r w:rsidRPr="00B47070">
        <w:rPr>
          <w:color w:val="FF0000"/>
        </w:rPr>
        <w:object w:dxaOrig="10953" w:dyaOrig="2468">
          <v:shape id="_x0000_i1035" type="#_x0000_t75" style="width:441.7pt;height:101.1pt" o:ole="">
            <v:imagedata r:id="rId29" o:title=""/>
          </v:shape>
          <o:OLEObject Type="Embed" ProgID="Excel.Sheet.12" ShapeID="_x0000_i1035" DrawAspect="Content" ObjectID="_1503924682" r:id="rId30"/>
        </w:object>
      </w:r>
    </w:p>
    <w:p w:rsidR="00833254" w:rsidRPr="005777A0" w:rsidRDefault="00833254" w:rsidP="00833254">
      <w:pPr>
        <w:ind w:left="600"/>
      </w:pPr>
      <w:r w:rsidRPr="005777A0">
        <w:t>Súčasťou tabuliek o vekovej štruktúre pohľadávok za bežné účtovné obdobie nie je odložená daňová pohľadávka (účet 481)</w:t>
      </w:r>
      <w:r w:rsidR="00E5735B" w:rsidRPr="005777A0">
        <w:t>.</w:t>
      </w:r>
      <w:r w:rsidRPr="005777A0">
        <w:t xml:space="preserve"> Informácie o odloženej dani sú uvedené v</w:t>
      </w:r>
      <w:r w:rsidR="00E5735B" w:rsidRPr="005777A0">
        <w:t> nasledujúcom písm. c) tohto bodu</w:t>
      </w:r>
      <w:r w:rsidRPr="005777A0">
        <w:t>.</w:t>
      </w:r>
    </w:p>
    <w:p w:rsidR="00902A86" w:rsidRPr="00B47070" w:rsidRDefault="00902A86" w:rsidP="00833254">
      <w:pPr>
        <w:ind w:left="600"/>
        <w:rPr>
          <w:color w:val="FF0000"/>
        </w:rPr>
      </w:pPr>
    </w:p>
    <w:p w:rsidR="00E5735B" w:rsidRPr="005777A0" w:rsidRDefault="00E5735B" w:rsidP="00AC65CE">
      <w:pPr>
        <w:pStyle w:val="Nadpis3"/>
        <w:numPr>
          <w:ilvl w:val="2"/>
          <w:numId w:val="15"/>
        </w:numPr>
        <w:ind w:left="600" w:hanging="300"/>
      </w:pPr>
      <w:r w:rsidRPr="005777A0">
        <w:t>Pohľadávky zabezpečené záložným právom alebo inou formou zabezpečenia</w:t>
      </w:r>
    </w:p>
    <w:p w:rsidR="00E5735B" w:rsidRPr="005777A0" w:rsidRDefault="00E5735B" w:rsidP="00E5735B">
      <w:pPr>
        <w:pStyle w:val="Nadpis3"/>
        <w:numPr>
          <w:ilvl w:val="0"/>
          <w:numId w:val="0"/>
        </w:numPr>
        <w:ind w:left="600"/>
        <w:rPr>
          <w:b w:val="0"/>
        </w:rPr>
      </w:pPr>
      <w:r w:rsidRPr="005777A0">
        <w:rPr>
          <w:b w:val="0"/>
        </w:rPr>
        <w:t>Spoločnosť nemá zabezpečené žiadne pohľadávky záložným právom alebo inou formou zabezpečenia.</w:t>
      </w:r>
    </w:p>
    <w:p w:rsidR="001B529A" w:rsidRDefault="001B529A" w:rsidP="001B529A"/>
    <w:p w:rsidR="001B529A" w:rsidRDefault="001B529A" w:rsidP="001B529A"/>
    <w:p w:rsidR="001B529A" w:rsidRDefault="001B529A" w:rsidP="001B529A"/>
    <w:p w:rsidR="001B529A" w:rsidRDefault="001B529A" w:rsidP="001B529A"/>
    <w:p w:rsidR="001B529A" w:rsidRDefault="001B529A" w:rsidP="001B529A"/>
    <w:p w:rsidR="001B529A" w:rsidRDefault="001B529A" w:rsidP="001B529A"/>
    <w:p w:rsidR="001B529A" w:rsidRDefault="001B529A" w:rsidP="001B529A"/>
    <w:p w:rsidR="001B529A" w:rsidRDefault="001B529A" w:rsidP="001B529A"/>
    <w:p w:rsidR="001B529A" w:rsidRPr="001B529A" w:rsidRDefault="001B529A" w:rsidP="001B529A"/>
    <w:p w:rsidR="006447AF" w:rsidRPr="005777A0" w:rsidRDefault="00D4176E" w:rsidP="00AC65CE">
      <w:pPr>
        <w:pStyle w:val="Nadpis3"/>
        <w:numPr>
          <w:ilvl w:val="2"/>
          <w:numId w:val="15"/>
        </w:numPr>
        <w:ind w:left="600" w:hanging="300"/>
      </w:pPr>
      <w:r w:rsidRPr="005777A0">
        <w:lastRenderedPageBreak/>
        <w:t>Odložen</w:t>
      </w:r>
      <w:r w:rsidR="00C54392">
        <w:t>á</w:t>
      </w:r>
      <w:r w:rsidRPr="005777A0">
        <w:t xml:space="preserve"> daňov</w:t>
      </w:r>
      <w:r w:rsidR="00C54392">
        <w:t>á</w:t>
      </w:r>
      <w:r w:rsidRPr="005777A0">
        <w:t xml:space="preserve"> </w:t>
      </w:r>
      <w:r w:rsidR="00C54392">
        <w:t>pohľadávka</w:t>
      </w:r>
      <w:r w:rsidR="003679FE">
        <w:t xml:space="preserve"> a záväzok</w:t>
      </w:r>
    </w:p>
    <w:p w:rsidR="00833254" w:rsidRPr="00B47070" w:rsidRDefault="00833254" w:rsidP="00142986">
      <w:pPr>
        <w:ind w:left="284"/>
        <w:rPr>
          <w:color w:val="FF0000"/>
        </w:rPr>
      </w:pPr>
    </w:p>
    <w:bookmarkStart w:id="83" w:name="_MON_1389529976"/>
    <w:bookmarkStart w:id="84" w:name="_MON_1426322640"/>
    <w:bookmarkStart w:id="85" w:name="_MON_1426322723"/>
    <w:bookmarkStart w:id="86" w:name="_MON_1389529988"/>
    <w:bookmarkStart w:id="87" w:name="_MON_1389530008"/>
    <w:bookmarkStart w:id="88" w:name="_MON_1389596306"/>
    <w:bookmarkStart w:id="89" w:name="_MON_1390127268"/>
    <w:bookmarkStart w:id="90" w:name="_MON_1427873165"/>
    <w:bookmarkStart w:id="91" w:name="_Toc530739905"/>
    <w:bookmarkEnd w:id="83"/>
    <w:bookmarkEnd w:id="84"/>
    <w:bookmarkEnd w:id="85"/>
    <w:bookmarkEnd w:id="86"/>
    <w:bookmarkEnd w:id="87"/>
    <w:bookmarkEnd w:id="88"/>
    <w:bookmarkEnd w:id="89"/>
    <w:bookmarkEnd w:id="90"/>
    <w:bookmarkStart w:id="92" w:name="_MON_1427873380"/>
    <w:bookmarkEnd w:id="92"/>
    <w:p w:rsidR="00B803FB" w:rsidRPr="00B47070" w:rsidRDefault="009C5F51" w:rsidP="009846E0">
      <w:pPr>
        <w:ind w:left="600"/>
        <w:rPr>
          <w:b/>
          <w:color w:val="FF0000"/>
        </w:rPr>
      </w:pPr>
      <w:r w:rsidRPr="00B47070">
        <w:rPr>
          <w:b/>
          <w:color w:val="FF0000"/>
          <w:sz w:val="22"/>
        </w:rPr>
        <w:object w:dxaOrig="11007" w:dyaOrig="6209">
          <v:shape id="_x0000_i1036" type="#_x0000_t75" style="width:434.75pt;height:311.55pt" o:ole="">
            <v:imagedata r:id="rId31" o:title=""/>
          </v:shape>
          <o:OLEObject Type="Embed" ProgID="Excel.Sheet.12" ShapeID="_x0000_i1036" DrawAspect="Content" ObjectID="_1503924683" r:id="rId32"/>
        </w:object>
      </w:r>
    </w:p>
    <w:p w:rsidR="00AC65CE" w:rsidRDefault="00AC65CE" w:rsidP="009846E0">
      <w:pPr>
        <w:ind w:left="600"/>
        <w:rPr>
          <w:color w:val="FF0000"/>
        </w:rPr>
      </w:pPr>
    </w:p>
    <w:p w:rsidR="008C4D9A" w:rsidRPr="00B47070" w:rsidRDefault="008C4D9A" w:rsidP="009846E0">
      <w:pPr>
        <w:ind w:left="600"/>
        <w:rPr>
          <w:color w:val="FF0000"/>
        </w:rPr>
      </w:pPr>
    </w:p>
    <w:p w:rsidR="00D4176E" w:rsidRPr="00363991" w:rsidRDefault="00871DE7" w:rsidP="000F0A29">
      <w:pPr>
        <w:pStyle w:val="Nadpis2"/>
      </w:pPr>
      <w:r w:rsidRPr="00363991">
        <w:t>5</w:t>
      </w:r>
      <w:r w:rsidR="00D4176E" w:rsidRPr="00363991">
        <w:t xml:space="preserve">. </w:t>
      </w:r>
      <w:bookmarkEnd w:id="91"/>
      <w:r w:rsidR="005B507C" w:rsidRPr="00363991">
        <w:t>Finančné účty</w:t>
      </w:r>
    </w:p>
    <w:p w:rsidR="00871DE7" w:rsidRPr="00363991" w:rsidRDefault="00617466" w:rsidP="000F0A29">
      <w:pPr>
        <w:pStyle w:val="Nadpis3"/>
        <w:numPr>
          <w:ilvl w:val="0"/>
          <w:numId w:val="22"/>
        </w:numPr>
        <w:ind w:left="600" w:hanging="300"/>
      </w:pPr>
      <w:r w:rsidRPr="00363991">
        <w:t>Peniaze a bankové účty</w:t>
      </w:r>
    </w:p>
    <w:p w:rsidR="00D4176E" w:rsidRPr="00363991" w:rsidRDefault="00F66953" w:rsidP="001D1A72">
      <w:pPr>
        <w:ind w:left="600"/>
        <w:jc w:val="left"/>
      </w:pPr>
      <w:r w:rsidRPr="00363991">
        <w:t xml:space="preserve">Spoločnosť ALTHAN, s .r o. </w:t>
      </w:r>
      <w:r w:rsidR="00142986" w:rsidRPr="00363991">
        <w:t xml:space="preserve">má zriadené účty v TATRA banke a </w:t>
      </w:r>
      <w:r w:rsidR="005B507C" w:rsidRPr="00363991">
        <w:t xml:space="preserve"> </w:t>
      </w:r>
      <w:r w:rsidRPr="00363991">
        <w:t xml:space="preserve">vo VÚB a. s. Bankové účty nie sú viazané a spoločnosť môže nimi voľne disponovať. </w:t>
      </w:r>
      <w:r w:rsidR="00142986" w:rsidRPr="00363991">
        <w:t>Prehľad finančnej hotovosti je uvedený v nasledujúcej tabuľke:</w:t>
      </w:r>
    </w:p>
    <w:p w:rsidR="00871DE7" w:rsidRPr="00363991" w:rsidRDefault="00D4176E" w:rsidP="009846E0">
      <w:pPr>
        <w:ind w:left="600"/>
        <w:jc w:val="left"/>
      </w:pPr>
      <w:r w:rsidRPr="00363991">
        <w:t xml:space="preserve">      </w:t>
      </w:r>
    </w:p>
    <w:bookmarkStart w:id="93" w:name="_MON_1426170852"/>
    <w:bookmarkStart w:id="94" w:name="_MON_1389590928"/>
    <w:bookmarkStart w:id="95" w:name="_MON_1389591005"/>
    <w:bookmarkStart w:id="96" w:name="_MON_1389594793"/>
    <w:bookmarkStart w:id="97" w:name="_MON_1389594809"/>
    <w:bookmarkStart w:id="98" w:name="_GoBack"/>
    <w:bookmarkEnd w:id="93"/>
    <w:bookmarkEnd w:id="94"/>
    <w:bookmarkEnd w:id="95"/>
    <w:bookmarkEnd w:id="96"/>
    <w:bookmarkEnd w:id="97"/>
    <w:bookmarkStart w:id="99" w:name="_MON_1426170751"/>
    <w:bookmarkEnd w:id="99"/>
    <w:p w:rsidR="00D4176E" w:rsidRDefault="00044FC7" w:rsidP="009846E0">
      <w:pPr>
        <w:pStyle w:val="Zkladntext"/>
        <w:tabs>
          <w:tab w:val="clear" w:pos="1843"/>
        </w:tabs>
        <w:ind w:left="600"/>
      </w:pPr>
      <w:r w:rsidRPr="00363991">
        <w:object w:dxaOrig="10953" w:dyaOrig="1980">
          <v:shape id="_x0000_i1091" type="#_x0000_t75" style="width:438.25pt;height:83.75pt" o:ole="">
            <v:imagedata r:id="rId33" o:title=""/>
          </v:shape>
          <o:OLEObject Type="Embed" ProgID="Excel.Sheet.12" ShapeID="_x0000_i1091" DrawAspect="Content" ObjectID="_1503924684" r:id="rId34"/>
        </w:object>
      </w:r>
      <w:bookmarkEnd w:id="98"/>
    </w:p>
    <w:p w:rsidR="00A5290E" w:rsidRDefault="00A5290E" w:rsidP="009846E0">
      <w:pPr>
        <w:pStyle w:val="Zkladntext"/>
        <w:tabs>
          <w:tab w:val="clear" w:pos="1843"/>
        </w:tabs>
        <w:ind w:left="600"/>
      </w:pPr>
    </w:p>
    <w:p w:rsidR="009A424D" w:rsidRDefault="009A424D" w:rsidP="009846E0">
      <w:pPr>
        <w:pStyle w:val="Zkladntext"/>
        <w:tabs>
          <w:tab w:val="clear" w:pos="1843"/>
        </w:tabs>
        <w:ind w:left="600"/>
      </w:pPr>
    </w:p>
    <w:p w:rsidR="009A424D" w:rsidRDefault="009A424D" w:rsidP="009846E0">
      <w:pPr>
        <w:pStyle w:val="Zkladntext"/>
        <w:tabs>
          <w:tab w:val="clear" w:pos="1843"/>
        </w:tabs>
        <w:ind w:left="600"/>
      </w:pPr>
    </w:p>
    <w:p w:rsidR="009A424D" w:rsidRDefault="009A424D" w:rsidP="009846E0">
      <w:pPr>
        <w:pStyle w:val="Zkladntext"/>
        <w:tabs>
          <w:tab w:val="clear" w:pos="1843"/>
        </w:tabs>
        <w:ind w:left="600"/>
      </w:pPr>
    </w:p>
    <w:p w:rsidR="009A424D" w:rsidRDefault="009A424D" w:rsidP="009846E0">
      <w:pPr>
        <w:pStyle w:val="Zkladntext"/>
        <w:tabs>
          <w:tab w:val="clear" w:pos="1843"/>
        </w:tabs>
        <w:ind w:left="600"/>
      </w:pPr>
    </w:p>
    <w:p w:rsidR="009A424D" w:rsidRDefault="009A424D" w:rsidP="009846E0">
      <w:pPr>
        <w:pStyle w:val="Zkladntext"/>
        <w:tabs>
          <w:tab w:val="clear" w:pos="1843"/>
        </w:tabs>
        <w:ind w:left="600"/>
      </w:pPr>
    </w:p>
    <w:p w:rsidR="009A424D" w:rsidRDefault="009A424D" w:rsidP="009846E0">
      <w:pPr>
        <w:pStyle w:val="Zkladntext"/>
        <w:tabs>
          <w:tab w:val="clear" w:pos="1843"/>
        </w:tabs>
        <w:ind w:left="600"/>
      </w:pPr>
    </w:p>
    <w:p w:rsidR="00A5290E" w:rsidRPr="00363991" w:rsidRDefault="00A5290E" w:rsidP="009846E0">
      <w:pPr>
        <w:pStyle w:val="Zkladntext"/>
        <w:tabs>
          <w:tab w:val="clear" w:pos="1843"/>
        </w:tabs>
        <w:ind w:left="600"/>
      </w:pPr>
    </w:p>
    <w:p w:rsidR="00D4176E" w:rsidRPr="003679FE" w:rsidRDefault="00D4176E" w:rsidP="007D4935">
      <w:pPr>
        <w:pStyle w:val="Nadpis2"/>
        <w:numPr>
          <w:ilvl w:val="1"/>
          <w:numId w:val="23"/>
        </w:numPr>
        <w:tabs>
          <w:tab w:val="clear" w:pos="360"/>
        </w:tabs>
        <w:ind w:left="300" w:hanging="300"/>
      </w:pPr>
      <w:bookmarkStart w:id="100" w:name="_Toc530739906"/>
      <w:r w:rsidRPr="003679FE">
        <w:lastRenderedPageBreak/>
        <w:t>Časové rozlíšenie</w:t>
      </w:r>
      <w:bookmarkEnd w:id="100"/>
      <w:r w:rsidR="00355E9A" w:rsidRPr="003679FE">
        <w:t xml:space="preserve"> aktív</w:t>
      </w:r>
    </w:p>
    <w:p w:rsidR="009862D1" w:rsidRPr="003679FE" w:rsidRDefault="00D4176E" w:rsidP="007D4935">
      <w:pPr>
        <w:ind w:left="300"/>
      </w:pPr>
      <w:r w:rsidRPr="003679FE">
        <w:t>Ide o nasledujúce položky:</w:t>
      </w:r>
      <w:bookmarkStart w:id="101" w:name="_MON_1390127198"/>
      <w:bookmarkStart w:id="102" w:name="_MON_1426171263"/>
      <w:bookmarkStart w:id="103" w:name="_MON_1426171982"/>
      <w:bookmarkStart w:id="104" w:name="_MON_1426172093"/>
      <w:bookmarkStart w:id="105" w:name="_MON_1389592970"/>
      <w:bookmarkStart w:id="106" w:name="_MON_1389592981"/>
      <w:bookmarkEnd w:id="101"/>
      <w:bookmarkEnd w:id="102"/>
      <w:bookmarkEnd w:id="103"/>
      <w:bookmarkEnd w:id="104"/>
      <w:bookmarkEnd w:id="105"/>
      <w:bookmarkEnd w:id="106"/>
    </w:p>
    <w:tbl>
      <w:tblPr>
        <w:tblpPr w:leftFromText="141" w:rightFromText="141" w:vertAnchor="text" w:horzAnchor="page" w:tblpX="1800" w:tblpY="169"/>
        <w:tblW w:w="8983" w:type="dxa"/>
        <w:tblCellMar>
          <w:left w:w="70" w:type="dxa"/>
          <w:right w:w="70" w:type="dxa"/>
        </w:tblCellMar>
        <w:tblLook w:val="04A0" w:firstRow="1" w:lastRow="0" w:firstColumn="1" w:lastColumn="0" w:noHBand="0" w:noVBand="1"/>
      </w:tblPr>
      <w:tblGrid>
        <w:gridCol w:w="5617"/>
        <w:gridCol w:w="1599"/>
        <w:gridCol w:w="1767"/>
      </w:tblGrid>
      <w:tr w:rsidR="00142215" w:rsidRPr="00B47070" w:rsidTr="00142215">
        <w:trPr>
          <w:trHeight w:val="792"/>
        </w:trPr>
        <w:tc>
          <w:tcPr>
            <w:tcW w:w="56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42215" w:rsidRPr="003679FE" w:rsidRDefault="00142215" w:rsidP="00142215">
            <w:pPr>
              <w:spacing w:before="0"/>
              <w:ind w:left="0"/>
              <w:jc w:val="center"/>
              <w:rPr>
                <w:b/>
                <w:bCs/>
              </w:rPr>
            </w:pPr>
            <w:r w:rsidRPr="003679FE">
              <w:rPr>
                <w:b/>
                <w:bCs/>
              </w:rPr>
              <w:t>Opis položky časového rozlíšenia</w:t>
            </w:r>
          </w:p>
        </w:tc>
        <w:tc>
          <w:tcPr>
            <w:tcW w:w="1599" w:type="dxa"/>
            <w:tcBorders>
              <w:top w:val="single" w:sz="4" w:space="0" w:color="auto"/>
              <w:left w:val="nil"/>
              <w:bottom w:val="single" w:sz="4" w:space="0" w:color="auto"/>
              <w:right w:val="single" w:sz="4" w:space="0" w:color="auto"/>
            </w:tcBorders>
            <w:shd w:val="clear" w:color="auto" w:fill="auto"/>
            <w:vAlign w:val="center"/>
            <w:hideMark/>
          </w:tcPr>
          <w:p w:rsidR="00142215" w:rsidRPr="003679FE" w:rsidRDefault="00142215" w:rsidP="00142215">
            <w:pPr>
              <w:spacing w:before="0"/>
              <w:ind w:left="0"/>
              <w:jc w:val="center"/>
              <w:rPr>
                <w:b/>
                <w:bCs/>
              </w:rPr>
            </w:pPr>
            <w:r w:rsidRPr="003679FE">
              <w:rPr>
                <w:b/>
                <w:bCs/>
              </w:rPr>
              <w:t>Bežné účtovné obdobie</w:t>
            </w:r>
          </w:p>
        </w:tc>
        <w:tc>
          <w:tcPr>
            <w:tcW w:w="1767" w:type="dxa"/>
            <w:tcBorders>
              <w:top w:val="single" w:sz="4" w:space="0" w:color="auto"/>
              <w:left w:val="nil"/>
              <w:bottom w:val="single" w:sz="4" w:space="0" w:color="auto"/>
              <w:right w:val="single" w:sz="4" w:space="0" w:color="auto"/>
            </w:tcBorders>
            <w:shd w:val="clear" w:color="auto" w:fill="auto"/>
            <w:vAlign w:val="center"/>
            <w:hideMark/>
          </w:tcPr>
          <w:p w:rsidR="00142215" w:rsidRPr="003679FE" w:rsidRDefault="00142215" w:rsidP="00142215">
            <w:pPr>
              <w:spacing w:before="0"/>
              <w:ind w:left="0"/>
              <w:jc w:val="center"/>
              <w:rPr>
                <w:b/>
                <w:bCs/>
              </w:rPr>
            </w:pPr>
            <w:r w:rsidRPr="003679FE">
              <w:rPr>
                <w:b/>
                <w:bCs/>
              </w:rPr>
              <w:t>Bezprostredne predchádzajúce účtovné obdobie</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rPr>
                <w:b/>
                <w:bCs/>
              </w:rPr>
            </w:pPr>
            <w:r w:rsidRPr="003679FE">
              <w:rPr>
                <w:b/>
                <w:bCs/>
              </w:rPr>
              <w:t>Náklady budúcich období dlhodobé, z toho:</w:t>
            </w:r>
          </w:p>
        </w:tc>
        <w:tc>
          <w:tcPr>
            <w:tcW w:w="1599" w:type="dxa"/>
            <w:tcBorders>
              <w:top w:val="nil"/>
              <w:left w:val="nil"/>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right"/>
              <w:rPr>
                <w:b/>
                <w:bCs/>
              </w:rPr>
            </w:pPr>
            <w:r w:rsidRPr="003679FE">
              <w:rPr>
                <w:b/>
                <w:bCs/>
              </w:rPr>
              <w:t>0</w:t>
            </w:r>
          </w:p>
        </w:tc>
        <w:tc>
          <w:tcPr>
            <w:tcW w:w="1767" w:type="dxa"/>
            <w:tcBorders>
              <w:top w:val="nil"/>
              <w:left w:val="nil"/>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right"/>
              <w:rPr>
                <w:b/>
                <w:bCs/>
              </w:rPr>
            </w:pPr>
            <w:r w:rsidRPr="003679FE">
              <w:rPr>
                <w:b/>
                <w:bCs/>
              </w:rPr>
              <w:t>0</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 </w:t>
            </w:r>
          </w:p>
        </w:tc>
        <w:tc>
          <w:tcPr>
            <w:tcW w:w="1599"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 </w:t>
            </w:r>
          </w:p>
        </w:tc>
        <w:tc>
          <w:tcPr>
            <w:tcW w:w="1599"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r>
      <w:tr w:rsidR="00142215" w:rsidRPr="00B47070" w:rsidTr="00142215">
        <w:trPr>
          <w:trHeight w:val="264"/>
        </w:trPr>
        <w:tc>
          <w:tcPr>
            <w:tcW w:w="5617" w:type="dxa"/>
            <w:tcBorders>
              <w:top w:val="nil"/>
              <w:left w:val="single" w:sz="4" w:space="0" w:color="auto"/>
              <w:bottom w:val="nil"/>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 </w:t>
            </w:r>
          </w:p>
        </w:tc>
        <w:tc>
          <w:tcPr>
            <w:tcW w:w="1599" w:type="dxa"/>
            <w:tcBorders>
              <w:top w:val="nil"/>
              <w:left w:val="nil"/>
              <w:bottom w:val="nil"/>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c>
          <w:tcPr>
            <w:tcW w:w="1767" w:type="dxa"/>
            <w:tcBorders>
              <w:top w:val="nil"/>
              <w:left w:val="nil"/>
              <w:bottom w:val="nil"/>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r>
      <w:tr w:rsidR="00142215" w:rsidRPr="00B47070" w:rsidTr="00142215">
        <w:trPr>
          <w:trHeight w:val="264"/>
        </w:trPr>
        <w:tc>
          <w:tcPr>
            <w:tcW w:w="56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rPr>
                <w:b/>
                <w:bCs/>
              </w:rPr>
            </w:pPr>
            <w:r w:rsidRPr="003679FE">
              <w:rPr>
                <w:b/>
                <w:bCs/>
              </w:rPr>
              <w:t>Náklady budúcich období krátkodobé, z toho:</w:t>
            </w:r>
          </w:p>
        </w:tc>
        <w:tc>
          <w:tcPr>
            <w:tcW w:w="1599" w:type="dxa"/>
            <w:tcBorders>
              <w:top w:val="single" w:sz="4" w:space="0" w:color="auto"/>
              <w:left w:val="nil"/>
              <w:bottom w:val="single" w:sz="4" w:space="0" w:color="auto"/>
              <w:right w:val="single" w:sz="4" w:space="0" w:color="auto"/>
            </w:tcBorders>
            <w:shd w:val="clear" w:color="auto" w:fill="auto"/>
            <w:noWrap/>
            <w:vAlign w:val="bottom"/>
            <w:hideMark/>
          </w:tcPr>
          <w:p w:rsidR="00630806" w:rsidRPr="003679FE" w:rsidRDefault="009A424D" w:rsidP="00630806">
            <w:pPr>
              <w:spacing w:before="0"/>
              <w:ind w:left="0"/>
              <w:jc w:val="right"/>
              <w:rPr>
                <w:b/>
                <w:bCs/>
              </w:rPr>
            </w:pPr>
            <w:r>
              <w:rPr>
                <w:b/>
                <w:bCs/>
              </w:rPr>
              <w:t>10 296</w:t>
            </w:r>
          </w:p>
        </w:tc>
        <w:tc>
          <w:tcPr>
            <w:tcW w:w="1767" w:type="dxa"/>
            <w:tcBorders>
              <w:top w:val="single" w:sz="4" w:space="0" w:color="auto"/>
              <w:left w:val="nil"/>
              <w:bottom w:val="single" w:sz="4" w:space="0" w:color="auto"/>
              <w:right w:val="single" w:sz="4" w:space="0" w:color="auto"/>
            </w:tcBorders>
            <w:shd w:val="clear" w:color="auto" w:fill="auto"/>
            <w:noWrap/>
            <w:vAlign w:val="bottom"/>
            <w:hideMark/>
          </w:tcPr>
          <w:p w:rsidR="00142215" w:rsidRPr="003679FE" w:rsidRDefault="009A424D" w:rsidP="009A424D">
            <w:pPr>
              <w:spacing w:before="0"/>
              <w:ind w:left="0"/>
              <w:jc w:val="right"/>
              <w:rPr>
                <w:b/>
                <w:bCs/>
              </w:rPr>
            </w:pPr>
            <w:r>
              <w:rPr>
                <w:b/>
                <w:bCs/>
              </w:rPr>
              <w:t>15 959</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Poistenie majetku</w:t>
            </w:r>
          </w:p>
        </w:tc>
        <w:tc>
          <w:tcPr>
            <w:tcW w:w="1599" w:type="dxa"/>
            <w:tcBorders>
              <w:top w:val="nil"/>
              <w:left w:val="nil"/>
              <w:bottom w:val="single" w:sz="4" w:space="0" w:color="auto"/>
              <w:right w:val="single" w:sz="4" w:space="0" w:color="auto"/>
            </w:tcBorders>
            <w:shd w:val="clear" w:color="000000" w:fill="EBF1DE"/>
            <w:noWrap/>
            <w:vAlign w:val="bottom"/>
            <w:hideMark/>
          </w:tcPr>
          <w:p w:rsidR="00405FCD" w:rsidRPr="003679FE" w:rsidRDefault="00405FCD" w:rsidP="00405FCD">
            <w:pPr>
              <w:spacing w:before="0"/>
              <w:ind w:left="0"/>
              <w:jc w:val="right"/>
            </w:pPr>
            <w:r w:rsidRPr="003679FE">
              <w:t>9688</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right"/>
            </w:pPr>
            <w:r w:rsidRPr="003679FE">
              <w:t>11 270</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Nájomné</w:t>
            </w:r>
          </w:p>
        </w:tc>
        <w:tc>
          <w:tcPr>
            <w:tcW w:w="1599" w:type="dxa"/>
            <w:tcBorders>
              <w:top w:val="nil"/>
              <w:left w:val="nil"/>
              <w:bottom w:val="single" w:sz="4" w:space="0" w:color="auto"/>
              <w:right w:val="single" w:sz="4" w:space="0" w:color="auto"/>
            </w:tcBorders>
            <w:shd w:val="clear" w:color="000000" w:fill="EBF1DE"/>
            <w:noWrap/>
            <w:vAlign w:val="bottom"/>
            <w:hideMark/>
          </w:tcPr>
          <w:p w:rsidR="00405FCD" w:rsidRPr="003679FE" w:rsidRDefault="00405FCD" w:rsidP="00405FCD">
            <w:pPr>
              <w:spacing w:before="0"/>
              <w:ind w:left="0"/>
              <w:jc w:val="right"/>
            </w:pPr>
            <w:r w:rsidRPr="003679FE">
              <w:t>403</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right"/>
            </w:pPr>
            <w:r w:rsidRPr="003679FE">
              <w:t>1 600</w:t>
            </w:r>
          </w:p>
        </w:tc>
      </w:tr>
      <w:tr w:rsidR="00142215" w:rsidRPr="00B47070" w:rsidTr="00142215">
        <w:trPr>
          <w:trHeight w:val="264"/>
        </w:trPr>
        <w:tc>
          <w:tcPr>
            <w:tcW w:w="5617" w:type="dxa"/>
            <w:tcBorders>
              <w:top w:val="nil"/>
              <w:left w:val="single" w:sz="4" w:space="0" w:color="auto"/>
              <w:bottom w:val="nil"/>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Telefónne poplatky, internet + licenčné poplatky</w:t>
            </w:r>
            <w:r w:rsidR="009A424D">
              <w:t>, ostatné</w:t>
            </w:r>
          </w:p>
        </w:tc>
        <w:tc>
          <w:tcPr>
            <w:tcW w:w="1599" w:type="dxa"/>
            <w:tcBorders>
              <w:top w:val="nil"/>
              <w:left w:val="nil"/>
              <w:bottom w:val="nil"/>
              <w:right w:val="single" w:sz="4" w:space="0" w:color="auto"/>
            </w:tcBorders>
            <w:shd w:val="clear" w:color="000000" w:fill="EBF1DE"/>
            <w:noWrap/>
            <w:vAlign w:val="bottom"/>
            <w:hideMark/>
          </w:tcPr>
          <w:p w:rsidR="00142215" w:rsidRPr="003679FE" w:rsidRDefault="00405FCD" w:rsidP="00142215">
            <w:pPr>
              <w:spacing w:before="0"/>
              <w:ind w:left="0"/>
              <w:jc w:val="right"/>
            </w:pPr>
            <w:r w:rsidRPr="003679FE">
              <w:t>205</w:t>
            </w:r>
          </w:p>
        </w:tc>
        <w:tc>
          <w:tcPr>
            <w:tcW w:w="1767" w:type="dxa"/>
            <w:tcBorders>
              <w:top w:val="nil"/>
              <w:left w:val="nil"/>
              <w:bottom w:val="nil"/>
              <w:right w:val="single" w:sz="4" w:space="0" w:color="auto"/>
            </w:tcBorders>
            <w:shd w:val="clear" w:color="000000" w:fill="EBF1DE"/>
            <w:noWrap/>
            <w:vAlign w:val="bottom"/>
            <w:hideMark/>
          </w:tcPr>
          <w:p w:rsidR="00142215" w:rsidRPr="003679FE" w:rsidRDefault="009A424D" w:rsidP="009A424D">
            <w:pPr>
              <w:spacing w:before="0"/>
              <w:ind w:left="0"/>
              <w:jc w:val="right"/>
            </w:pPr>
            <w:r>
              <w:t>3 089</w:t>
            </w:r>
          </w:p>
        </w:tc>
      </w:tr>
      <w:tr w:rsidR="00142215" w:rsidRPr="00B47070" w:rsidTr="00142215">
        <w:trPr>
          <w:trHeight w:val="264"/>
        </w:trPr>
        <w:tc>
          <w:tcPr>
            <w:tcW w:w="56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rPr>
                <w:b/>
                <w:bCs/>
              </w:rPr>
            </w:pPr>
            <w:r w:rsidRPr="003679FE">
              <w:rPr>
                <w:b/>
                <w:bCs/>
              </w:rPr>
              <w:t>Príjmy budúcich období dlhodobé, z toho:</w:t>
            </w:r>
          </w:p>
        </w:tc>
        <w:tc>
          <w:tcPr>
            <w:tcW w:w="1599" w:type="dxa"/>
            <w:tcBorders>
              <w:top w:val="single" w:sz="4" w:space="0" w:color="auto"/>
              <w:left w:val="nil"/>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right"/>
              <w:rPr>
                <w:b/>
                <w:bCs/>
              </w:rPr>
            </w:pPr>
            <w:r w:rsidRPr="003679FE">
              <w:rPr>
                <w:b/>
                <w:bCs/>
              </w:rPr>
              <w:t>0</w:t>
            </w:r>
          </w:p>
        </w:tc>
        <w:tc>
          <w:tcPr>
            <w:tcW w:w="1767" w:type="dxa"/>
            <w:tcBorders>
              <w:top w:val="single" w:sz="4" w:space="0" w:color="auto"/>
              <w:left w:val="nil"/>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right"/>
              <w:rPr>
                <w:b/>
                <w:bCs/>
              </w:rPr>
            </w:pPr>
            <w:r w:rsidRPr="003679FE">
              <w:rPr>
                <w:b/>
                <w:bCs/>
              </w:rPr>
              <w:t>0</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 </w:t>
            </w:r>
          </w:p>
        </w:tc>
        <w:tc>
          <w:tcPr>
            <w:tcW w:w="1599"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 </w:t>
            </w:r>
          </w:p>
        </w:tc>
        <w:tc>
          <w:tcPr>
            <w:tcW w:w="1599"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r>
      <w:tr w:rsidR="00142215" w:rsidRPr="00B47070" w:rsidTr="00142215">
        <w:trPr>
          <w:trHeight w:val="264"/>
        </w:trPr>
        <w:tc>
          <w:tcPr>
            <w:tcW w:w="5617" w:type="dxa"/>
            <w:tcBorders>
              <w:top w:val="nil"/>
              <w:left w:val="single" w:sz="4" w:space="0" w:color="auto"/>
              <w:bottom w:val="nil"/>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 </w:t>
            </w:r>
          </w:p>
        </w:tc>
        <w:tc>
          <w:tcPr>
            <w:tcW w:w="1599" w:type="dxa"/>
            <w:tcBorders>
              <w:top w:val="nil"/>
              <w:left w:val="nil"/>
              <w:bottom w:val="nil"/>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c>
          <w:tcPr>
            <w:tcW w:w="1767" w:type="dxa"/>
            <w:tcBorders>
              <w:top w:val="nil"/>
              <w:left w:val="nil"/>
              <w:bottom w:val="nil"/>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r>
      <w:tr w:rsidR="00142215" w:rsidRPr="00B47070" w:rsidTr="00142215">
        <w:trPr>
          <w:trHeight w:val="264"/>
        </w:trPr>
        <w:tc>
          <w:tcPr>
            <w:tcW w:w="56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rPr>
                <w:b/>
                <w:bCs/>
              </w:rPr>
            </w:pPr>
            <w:r w:rsidRPr="003679FE">
              <w:rPr>
                <w:b/>
                <w:bCs/>
              </w:rPr>
              <w:t>Príjmy budúcich období krátkodobé, z toho:</w:t>
            </w:r>
          </w:p>
        </w:tc>
        <w:tc>
          <w:tcPr>
            <w:tcW w:w="1599" w:type="dxa"/>
            <w:tcBorders>
              <w:top w:val="single" w:sz="4" w:space="0" w:color="auto"/>
              <w:left w:val="nil"/>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right"/>
              <w:rPr>
                <w:b/>
                <w:bCs/>
              </w:rPr>
            </w:pPr>
            <w:r w:rsidRPr="003679FE">
              <w:rPr>
                <w:b/>
                <w:bCs/>
              </w:rPr>
              <w:t>0</w:t>
            </w:r>
          </w:p>
        </w:tc>
        <w:tc>
          <w:tcPr>
            <w:tcW w:w="1767" w:type="dxa"/>
            <w:tcBorders>
              <w:top w:val="single" w:sz="4" w:space="0" w:color="auto"/>
              <w:left w:val="nil"/>
              <w:bottom w:val="single" w:sz="4" w:space="0" w:color="auto"/>
              <w:right w:val="single" w:sz="4" w:space="0" w:color="auto"/>
            </w:tcBorders>
            <w:shd w:val="clear" w:color="auto" w:fill="auto"/>
            <w:noWrap/>
            <w:vAlign w:val="bottom"/>
            <w:hideMark/>
          </w:tcPr>
          <w:p w:rsidR="00142215" w:rsidRPr="003679FE" w:rsidRDefault="00452AAF" w:rsidP="00142215">
            <w:pPr>
              <w:spacing w:before="0"/>
              <w:ind w:left="0"/>
              <w:jc w:val="right"/>
              <w:rPr>
                <w:b/>
                <w:bCs/>
              </w:rPr>
            </w:pPr>
            <w:r w:rsidRPr="003679FE">
              <w:rPr>
                <w:b/>
                <w:bCs/>
              </w:rPr>
              <w:t>0</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Prenájom plochy na reklamu v MOP</w:t>
            </w:r>
          </w:p>
        </w:tc>
        <w:tc>
          <w:tcPr>
            <w:tcW w:w="1599"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right"/>
            </w:pPr>
            <w:r w:rsidRPr="003679FE">
              <w:t>0</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3679FE" w:rsidRDefault="00452AAF" w:rsidP="00142215">
            <w:pPr>
              <w:spacing w:before="0"/>
              <w:ind w:left="0"/>
              <w:jc w:val="right"/>
            </w:pPr>
            <w:r w:rsidRPr="003679FE">
              <w:t>0</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 </w:t>
            </w:r>
          </w:p>
        </w:tc>
        <w:tc>
          <w:tcPr>
            <w:tcW w:w="1599"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3679FE" w:rsidRDefault="00142215" w:rsidP="00142215">
            <w:pPr>
              <w:spacing w:before="0"/>
              <w:ind w:left="0"/>
              <w:jc w:val="left"/>
            </w:pPr>
            <w:r w:rsidRPr="003679FE">
              <w:t> </w:t>
            </w:r>
          </w:p>
        </w:tc>
        <w:tc>
          <w:tcPr>
            <w:tcW w:w="1599"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3679FE" w:rsidRDefault="00142215" w:rsidP="00142215">
            <w:pPr>
              <w:spacing w:before="0"/>
              <w:ind w:left="0"/>
              <w:jc w:val="left"/>
            </w:pPr>
            <w:r w:rsidRPr="003679FE">
              <w:t> </w:t>
            </w:r>
          </w:p>
        </w:tc>
      </w:tr>
    </w:tbl>
    <w:p w:rsidR="009862D1" w:rsidRPr="00B47070" w:rsidRDefault="009862D1" w:rsidP="007D4935">
      <w:pPr>
        <w:ind w:left="300"/>
        <w:rPr>
          <w:color w:val="FF0000"/>
        </w:rPr>
      </w:pPr>
    </w:p>
    <w:p w:rsidR="009862D1" w:rsidRPr="00B47070" w:rsidRDefault="009862D1" w:rsidP="007D4935">
      <w:pPr>
        <w:ind w:left="300"/>
        <w:rPr>
          <w:color w:val="FF0000"/>
        </w:rPr>
      </w:pPr>
    </w:p>
    <w:p w:rsidR="00D4176E" w:rsidRPr="00FB6248" w:rsidRDefault="00D4176E" w:rsidP="00AC65CE">
      <w:pPr>
        <w:pStyle w:val="Nadpis1"/>
        <w:numPr>
          <w:ilvl w:val="0"/>
          <w:numId w:val="38"/>
        </w:numPr>
        <w:tabs>
          <w:tab w:val="clear" w:pos="340"/>
        </w:tabs>
        <w:ind w:left="284"/>
      </w:pPr>
      <w:r w:rsidRPr="00FB6248">
        <w:t>Informácie o údajoch na strane pasív súvahy</w:t>
      </w:r>
    </w:p>
    <w:p w:rsidR="00D4176E" w:rsidRPr="00FB6248" w:rsidRDefault="00D4176E" w:rsidP="00AC65CE">
      <w:pPr>
        <w:pStyle w:val="Nadpis2"/>
        <w:numPr>
          <w:ilvl w:val="3"/>
          <w:numId w:val="38"/>
        </w:numPr>
        <w:ind w:left="300" w:hanging="300"/>
      </w:pPr>
      <w:r w:rsidRPr="00FB6248">
        <w:t>Vlastné imanie</w:t>
      </w:r>
    </w:p>
    <w:p w:rsidR="00D4176E" w:rsidRPr="00FB6248" w:rsidRDefault="00C4759C" w:rsidP="00AC65CE">
      <w:pPr>
        <w:pStyle w:val="Nadpis3"/>
        <w:ind w:left="284"/>
      </w:pPr>
      <w:r w:rsidRPr="00FB6248">
        <w:t>Základné imanie</w:t>
      </w:r>
    </w:p>
    <w:p w:rsidR="00002F18" w:rsidRPr="00FB6248" w:rsidRDefault="00D4176E" w:rsidP="00F0184D">
      <w:pPr>
        <w:ind w:left="600"/>
      </w:pPr>
      <w:r w:rsidRPr="00FB6248">
        <w:t xml:space="preserve">Základné imanie </w:t>
      </w:r>
      <w:r w:rsidR="00C4759C" w:rsidRPr="00FB6248">
        <w:t xml:space="preserve">spoločnosti je </w:t>
      </w:r>
      <w:r w:rsidRPr="00FB6248">
        <w:t xml:space="preserve">vo výške </w:t>
      </w:r>
      <w:r w:rsidR="009F0CBB" w:rsidRPr="00FB6248">
        <w:t>6 639</w:t>
      </w:r>
      <w:r w:rsidR="00DA5358" w:rsidRPr="00FB6248">
        <w:t xml:space="preserve">  €</w:t>
      </w:r>
      <w:r w:rsidR="009F0CBB" w:rsidRPr="00FB6248">
        <w:t>.</w:t>
      </w:r>
      <w:r w:rsidRPr="00FB6248">
        <w:t xml:space="preserve"> </w:t>
      </w:r>
      <w:r w:rsidR="00C4759C" w:rsidRPr="00FB6248">
        <w:t xml:space="preserve">  Základné imanie </w:t>
      </w:r>
      <w:r w:rsidRPr="00FB6248">
        <w:t>je splatené v</w:t>
      </w:r>
      <w:r w:rsidR="00C4759C" w:rsidRPr="00FB6248">
        <w:t xml:space="preserve"> plnom </w:t>
      </w:r>
      <w:r w:rsidRPr="00FB6248">
        <w:t xml:space="preserve"> rozsahu.</w:t>
      </w:r>
    </w:p>
    <w:p w:rsidR="00D4176E" w:rsidRPr="00FB6248" w:rsidRDefault="00C4759C" w:rsidP="00F0184D">
      <w:pPr>
        <w:ind w:left="600"/>
      </w:pPr>
      <w:r w:rsidRPr="00FB6248">
        <w:t xml:space="preserve">Spoločnosť neeviduje k 31. decembru </w:t>
      </w:r>
      <w:r w:rsidR="009F0CBB" w:rsidRPr="00FB6248">
        <w:t>201</w:t>
      </w:r>
      <w:r w:rsidR="00FB6248" w:rsidRPr="00FB6248">
        <w:t>4</w:t>
      </w:r>
      <w:r w:rsidRPr="00FB6248">
        <w:t xml:space="preserve"> navýšené základné imanie nezapísané do obchodného registra.</w:t>
      </w:r>
    </w:p>
    <w:p w:rsidR="00902A86" w:rsidRPr="001E5E24" w:rsidRDefault="00902A86" w:rsidP="00AC65CE">
      <w:pPr>
        <w:pStyle w:val="Nadpis3"/>
        <w:numPr>
          <w:ilvl w:val="2"/>
          <w:numId w:val="23"/>
        </w:numPr>
        <w:ind w:left="600" w:hanging="300"/>
        <w:rPr>
          <w:color w:val="000000" w:themeColor="text1"/>
        </w:rPr>
      </w:pPr>
      <w:r w:rsidRPr="001E5E24">
        <w:rPr>
          <w:color w:val="000000" w:themeColor="text1"/>
        </w:rPr>
        <w:t xml:space="preserve">Prehľad o pohybe vlastného imania </w:t>
      </w:r>
    </w:p>
    <w:p w:rsidR="00902A86" w:rsidRPr="001E5E24" w:rsidRDefault="00902A86" w:rsidP="00902A86">
      <w:pPr>
        <w:ind w:left="600"/>
        <w:rPr>
          <w:color w:val="000000" w:themeColor="text1"/>
        </w:rPr>
      </w:pPr>
      <w:r w:rsidRPr="001E5E24">
        <w:rPr>
          <w:color w:val="000000" w:themeColor="text1"/>
        </w:rPr>
        <w:t>Prehľad o pohybe vlastného imania v priebehu účtovn</w:t>
      </w:r>
      <w:r w:rsidR="00AC65CE" w:rsidRPr="001E5E24">
        <w:rPr>
          <w:color w:val="000000" w:themeColor="text1"/>
        </w:rPr>
        <w:t>ého obdobia</w:t>
      </w:r>
      <w:r w:rsidR="00FB6248" w:rsidRPr="001E5E24">
        <w:rPr>
          <w:color w:val="000000" w:themeColor="text1"/>
        </w:rPr>
        <w:t xml:space="preserve"> je uvedený v časti </w:t>
      </w:r>
      <w:r w:rsidR="001E5E24" w:rsidRPr="001E5E24">
        <w:rPr>
          <w:color w:val="000000" w:themeColor="text1"/>
        </w:rPr>
        <w:t>N</w:t>
      </w:r>
      <w:r w:rsidRPr="001E5E24">
        <w:rPr>
          <w:color w:val="000000" w:themeColor="text1"/>
        </w:rPr>
        <w:t>.</w:t>
      </w:r>
    </w:p>
    <w:p w:rsidR="00902A86" w:rsidRPr="001E5E24" w:rsidRDefault="00902A86" w:rsidP="00F0184D">
      <w:pPr>
        <w:ind w:left="600"/>
        <w:rPr>
          <w:i/>
          <w:color w:val="000000" w:themeColor="text1"/>
        </w:rPr>
      </w:pPr>
    </w:p>
    <w:p w:rsidR="00902A86" w:rsidRPr="00FB6248" w:rsidRDefault="00BF486F" w:rsidP="00AC65CE">
      <w:pPr>
        <w:pStyle w:val="Nadpis3"/>
        <w:numPr>
          <w:ilvl w:val="2"/>
          <w:numId w:val="23"/>
        </w:numPr>
        <w:ind w:left="600" w:hanging="300"/>
      </w:pPr>
      <w:r w:rsidRPr="00FB6248">
        <w:t>U</w:t>
      </w:r>
      <w:r w:rsidR="00902A86" w:rsidRPr="00FB6248">
        <w:t>sporiadanie účtovnej straty za predchádzajúce účtovné obdobie</w:t>
      </w:r>
    </w:p>
    <w:p w:rsidR="00BF486F" w:rsidRPr="00FB6248" w:rsidRDefault="00BF486F" w:rsidP="009F6C48">
      <w:pPr>
        <w:pStyle w:val="Odsekzoznamu"/>
        <w:ind w:left="567"/>
      </w:pPr>
      <w:r w:rsidRPr="00FB6248">
        <w:t>Valné zhromaždenie na svojom zasadnutí rozhodlo o usporiadaní  účtovnej straty dosiahnutej za rok 20</w:t>
      </w:r>
      <w:r w:rsidR="00350BD1" w:rsidRPr="00FB6248">
        <w:t>13</w:t>
      </w:r>
    </w:p>
    <w:p w:rsidR="00BF486F" w:rsidRPr="00FB6248" w:rsidRDefault="00BF486F" w:rsidP="009F6C48">
      <w:pPr>
        <w:pStyle w:val="Odsekzoznamu"/>
        <w:ind w:left="567"/>
      </w:pPr>
      <w:r w:rsidRPr="00FB6248">
        <w:t xml:space="preserve">vo výške  </w:t>
      </w:r>
      <w:r w:rsidR="00350BD1" w:rsidRPr="00FB6248">
        <w:t xml:space="preserve">904.579,- </w:t>
      </w:r>
      <w:r w:rsidR="004D6A01" w:rsidRPr="00FB6248">
        <w:t xml:space="preserve"> </w:t>
      </w:r>
      <w:r w:rsidRPr="00FB6248">
        <w:t>€ takto:</w:t>
      </w:r>
    </w:p>
    <w:p w:rsidR="00BF486F" w:rsidRPr="00FB6248" w:rsidRDefault="00BF486F" w:rsidP="00BF486F">
      <w:pPr>
        <w:pStyle w:val="Odsekzoznamu"/>
      </w:pPr>
    </w:p>
    <w:bookmarkStart w:id="107" w:name="_MON_1427873521"/>
    <w:bookmarkEnd w:id="107"/>
    <w:bookmarkStart w:id="108" w:name="_MON_1427873546"/>
    <w:bookmarkEnd w:id="108"/>
    <w:p w:rsidR="00BF486F" w:rsidRPr="00FB6248" w:rsidRDefault="009A424D" w:rsidP="00042559">
      <w:pPr>
        <w:pStyle w:val="Odsekzoznamu"/>
        <w:ind w:left="567"/>
      </w:pPr>
      <w:r w:rsidRPr="00FB6248">
        <w:rPr>
          <w:b/>
        </w:rPr>
        <w:object w:dxaOrig="11491" w:dyaOrig="2464">
          <v:shape id="_x0000_i1038" type="#_x0000_t75" style="width:436.85pt;height:124.6pt" o:ole="">
            <v:imagedata r:id="rId35" o:title=""/>
          </v:shape>
          <o:OLEObject Type="Embed" ProgID="Excel.Sheet.12" ShapeID="_x0000_i1038" DrawAspect="Content" ObjectID="_1503924685" r:id="rId36"/>
        </w:object>
      </w:r>
    </w:p>
    <w:p w:rsidR="00902A86" w:rsidRPr="00FB6248" w:rsidRDefault="00902A86" w:rsidP="00F0184D">
      <w:pPr>
        <w:ind w:left="600"/>
      </w:pPr>
    </w:p>
    <w:p w:rsidR="004D39BF" w:rsidRPr="00FB6248" w:rsidRDefault="00D4176E" w:rsidP="00181D6D">
      <w:pPr>
        <w:pStyle w:val="Nadpis2"/>
        <w:numPr>
          <w:ilvl w:val="3"/>
          <w:numId w:val="38"/>
        </w:numPr>
      </w:pPr>
      <w:r w:rsidRPr="00FB6248">
        <w:lastRenderedPageBreak/>
        <w:t>Rezervy</w:t>
      </w:r>
      <w:bookmarkStart w:id="109" w:name="_MON_1390127111"/>
      <w:bookmarkStart w:id="110" w:name="_MON_1389596175"/>
      <w:bookmarkEnd w:id="109"/>
      <w:bookmarkEnd w:id="110"/>
    </w:p>
    <w:p w:rsidR="004D39BF" w:rsidRPr="00FB6248" w:rsidRDefault="00002F18" w:rsidP="004D39BF">
      <w:pPr>
        <w:pStyle w:val="Nadpis2"/>
        <w:ind w:left="284"/>
      </w:pPr>
      <w:r w:rsidRPr="00FB6248">
        <w:rPr>
          <w:b w:val="0"/>
          <w:szCs w:val="22"/>
          <w:u w:val="single"/>
        </w:rPr>
        <w:t xml:space="preserve">Rezervy zákonné </w:t>
      </w:r>
    </w:p>
    <w:bookmarkStart w:id="111" w:name="_MON_1497077136"/>
    <w:bookmarkEnd w:id="111"/>
    <w:p w:rsidR="008A366B" w:rsidRDefault="009A424D" w:rsidP="008A366B">
      <w:pPr>
        <w:rPr>
          <w:color w:val="0000FF"/>
        </w:rPr>
      </w:pPr>
      <w:r w:rsidRPr="00FB6248">
        <w:object w:dxaOrig="9837" w:dyaOrig="7395">
          <v:shape id="_x0000_i1039" type="#_x0000_t75" style="width:447.9pt;height:328.15pt" o:ole="">
            <v:imagedata r:id="rId37" o:title=""/>
          </v:shape>
          <o:OLEObject Type="Embed" ProgID="Excel.Sheet.8" ShapeID="_x0000_i1039" DrawAspect="Content" ObjectID="_1503924686" r:id="rId38"/>
        </w:object>
      </w:r>
      <w:bookmarkStart w:id="112" w:name="_MON_1426172730"/>
      <w:bookmarkStart w:id="113" w:name="_MON_1462714374"/>
      <w:bookmarkEnd w:id="112"/>
      <w:bookmarkEnd w:id="113"/>
      <w:bookmarkStart w:id="114" w:name="_MON_1462714392"/>
      <w:bookmarkEnd w:id="114"/>
      <w:r w:rsidRPr="005E3A26">
        <w:rPr>
          <w:color w:val="0000FF"/>
        </w:rPr>
        <w:object w:dxaOrig="9390" w:dyaOrig="7380">
          <v:shape id="_x0000_i1040" type="#_x0000_t75" style="width:447.9pt;height:327.45pt" o:ole="">
            <v:imagedata r:id="rId39" o:title=""/>
          </v:shape>
          <o:OLEObject Type="Embed" ProgID="Excel.Sheet.8" ShapeID="_x0000_i1040" DrawAspect="Content" ObjectID="_1503924687" r:id="rId40"/>
        </w:object>
      </w:r>
      <w:bookmarkStart w:id="115" w:name="_MON_1462714626"/>
      <w:bookmarkStart w:id="116" w:name="_MON_1462713440"/>
      <w:bookmarkStart w:id="117" w:name="_MON_1462713693"/>
      <w:bookmarkStart w:id="118" w:name="_MON_1462713866"/>
      <w:bookmarkStart w:id="119" w:name="_MON_1462713871"/>
      <w:bookmarkStart w:id="120" w:name="_MON_1462714050"/>
      <w:bookmarkStart w:id="121" w:name="_MON_1462714092"/>
      <w:bookmarkStart w:id="122" w:name="_MON_1462714108"/>
      <w:bookmarkStart w:id="123" w:name="_MON_1426173181"/>
      <w:bookmarkStart w:id="124" w:name="_MON_1462714252"/>
      <w:bookmarkStart w:id="125" w:name="_MON_1462714607"/>
      <w:bookmarkEnd w:id="115"/>
      <w:bookmarkEnd w:id="116"/>
      <w:bookmarkEnd w:id="117"/>
      <w:bookmarkEnd w:id="118"/>
      <w:bookmarkEnd w:id="119"/>
      <w:bookmarkEnd w:id="120"/>
      <w:bookmarkEnd w:id="121"/>
      <w:bookmarkEnd w:id="122"/>
      <w:bookmarkEnd w:id="123"/>
      <w:bookmarkEnd w:id="124"/>
      <w:bookmarkEnd w:id="125"/>
    </w:p>
    <w:p w:rsidR="00FB6248" w:rsidRDefault="00FB6248" w:rsidP="008A366B">
      <w:pPr>
        <w:rPr>
          <w:color w:val="0000FF"/>
        </w:rPr>
      </w:pPr>
    </w:p>
    <w:p w:rsidR="00002F18" w:rsidRPr="00FB6248" w:rsidRDefault="00002F18" w:rsidP="008A366B">
      <w:pPr>
        <w:rPr>
          <w:i/>
        </w:rPr>
      </w:pPr>
      <w:r w:rsidRPr="00FB6248">
        <w:rPr>
          <w:i/>
        </w:rPr>
        <w:t>Nevyčerpané dovolenky</w:t>
      </w:r>
    </w:p>
    <w:p w:rsidR="00BF486F" w:rsidRPr="00FB6248" w:rsidRDefault="00BF486F" w:rsidP="00BF486F">
      <w:pPr>
        <w:ind w:left="300"/>
      </w:pPr>
      <w:r w:rsidRPr="00FB6248">
        <w:t>Rezervu  predstavuje  náhrada za nevyčerpané dni dovolenky jednotlivých zamestnancov; náhradu tvorí súčin počtu dní a priemernej dennej (hodinovej) náhrady z obdobia I. štvrťroka nasledujúceho obdobia. Súčasne sa tvorí  rezerva na súvisiace sociálne poistenie vo výške zodpovedajúcej aktuálnym odvodovým povinnostiam na sociálne a zdravotné poistenie.</w:t>
      </w:r>
    </w:p>
    <w:p w:rsidR="00002F18" w:rsidRPr="00FB6248" w:rsidRDefault="00002F18" w:rsidP="00713DF3">
      <w:pPr>
        <w:ind w:left="300"/>
      </w:pPr>
    </w:p>
    <w:p w:rsidR="003201E8" w:rsidRPr="00FB6248" w:rsidRDefault="00002F18" w:rsidP="003201E8">
      <w:pPr>
        <w:ind w:left="300"/>
        <w:rPr>
          <w:i/>
        </w:rPr>
      </w:pPr>
      <w:r w:rsidRPr="00FB6248">
        <w:rPr>
          <w:i/>
        </w:rPr>
        <w:t>Na zostavenie</w:t>
      </w:r>
      <w:r w:rsidR="00D34176" w:rsidRPr="00FB6248">
        <w:rPr>
          <w:i/>
        </w:rPr>
        <w:t xml:space="preserve"> a</w:t>
      </w:r>
      <w:r w:rsidRPr="00FB6248">
        <w:rPr>
          <w:i/>
        </w:rPr>
        <w:t xml:space="preserve"> overenie  účtovnej závierky</w:t>
      </w:r>
    </w:p>
    <w:p w:rsidR="0086491E" w:rsidRPr="00FB6248" w:rsidRDefault="00002F18" w:rsidP="00713DF3">
      <w:pPr>
        <w:ind w:left="300"/>
      </w:pPr>
      <w:r w:rsidRPr="00FB6248">
        <w:rPr>
          <w:i/>
        </w:rPr>
        <w:t xml:space="preserve"> </w:t>
      </w:r>
      <w:r w:rsidRPr="00FB6248">
        <w:t>Rezerva sa zaúčtuje vo výške nákladov na audit</w:t>
      </w:r>
      <w:r w:rsidR="003201E8" w:rsidRPr="00FB6248">
        <w:t xml:space="preserve">. </w:t>
      </w:r>
    </w:p>
    <w:p w:rsidR="003201E8" w:rsidRPr="00B47070" w:rsidRDefault="003201E8" w:rsidP="00713DF3">
      <w:pPr>
        <w:ind w:left="300"/>
        <w:rPr>
          <w:color w:val="FF0000"/>
        </w:rPr>
      </w:pPr>
    </w:p>
    <w:p w:rsidR="0086491E" w:rsidRPr="00FB6248" w:rsidRDefault="0086491E" w:rsidP="00713DF3">
      <w:pPr>
        <w:ind w:left="300"/>
        <w:rPr>
          <w:i/>
        </w:rPr>
      </w:pPr>
      <w:r w:rsidRPr="00FB6248">
        <w:rPr>
          <w:i/>
        </w:rPr>
        <w:t>Rezerva na nevyfakturované dodávky</w:t>
      </w:r>
    </w:p>
    <w:p w:rsidR="001A2171" w:rsidRPr="00FB6248" w:rsidRDefault="001A2171" w:rsidP="001A0A95">
      <w:pPr>
        <w:ind w:left="300"/>
      </w:pPr>
      <w:r w:rsidRPr="00FB6248">
        <w:t xml:space="preserve">Rezerva bola tvorená vo výške </w:t>
      </w:r>
      <w:r w:rsidR="00FB6248">
        <w:t>40 000,00 € n</w:t>
      </w:r>
      <w:r w:rsidRPr="00FB6248">
        <w:t xml:space="preserve">a </w:t>
      </w:r>
      <w:r w:rsidR="006A0CC6">
        <w:t xml:space="preserve">náklady </w:t>
      </w:r>
      <w:r w:rsidR="009A424D">
        <w:t>z</w:t>
      </w:r>
      <w:r w:rsidR="006A0CC6">
        <w:t xml:space="preserve">a spracovanie a zostavenie účtovnej </w:t>
      </w:r>
      <w:r w:rsidR="00FB6248">
        <w:t>závierk</w:t>
      </w:r>
      <w:r w:rsidR="006A0CC6">
        <w:t>y</w:t>
      </w:r>
      <w:r w:rsidR="009A424D">
        <w:t xml:space="preserve"> – zmluvne </w:t>
      </w:r>
      <w:r w:rsidR="00FB6248">
        <w:t xml:space="preserve"> </w:t>
      </w:r>
      <w:r w:rsidRPr="00FB6248">
        <w:t>dohodnuté</w:t>
      </w:r>
      <w:r w:rsidR="009A424D">
        <w:t xml:space="preserve"> práce.</w:t>
      </w:r>
      <w:r w:rsidRPr="00FB6248">
        <w:t xml:space="preserve"> </w:t>
      </w:r>
    </w:p>
    <w:p w:rsidR="00DA0CD3" w:rsidRPr="00B47070" w:rsidRDefault="00DA0CD3" w:rsidP="00FB4566">
      <w:pPr>
        <w:rPr>
          <w:color w:val="FF0000"/>
        </w:rPr>
      </w:pPr>
    </w:p>
    <w:p w:rsidR="00D4176E" w:rsidRPr="006A0CC6" w:rsidRDefault="00D4176E" w:rsidP="00F009C0">
      <w:pPr>
        <w:pStyle w:val="Nadpis2"/>
        <w:numPr>
          <w:ilvl w:val="3"/>
          <w:numId w:val="38"/>
        </w:numPr>
        <w:ind w:left="284" w:hanging="284"/>
      </w:pPr>
      <w:bookmarkStart w:id="126" w:name="_Toc530739909"/>
      <w:r w:rsidRPr="006A0CC6">
        <w:t>Záväzky</w:t>
      </w:r>
      <w:bookmarkEnd w:id="126"/>
    </w:p>
    <w:p w:rsidR="00282FEC" w:rsidRPr="006A0CC6" w:rsidRDefault="00282FEC" w:rsidP="00F009C0">
      <w:pPr>
        <w:pStyle w:val="Nadpis3"/>
        <w:numPr>
          <w:ilvl w:val="5"/>
          <w:numId w:val="38"/>
        </w:numPr>
        <w:ind w:left="567" w:hanging="283"/>
      </w:pPr>
      <w:r w:rsidRPr="006A0CC6">
        <w:t>Veková štruktúra záväzkov</w:t>
      </w:r>
      <w:r w:rsidR="00D4176E" w:rsidRPr="006A0CC6">
        <w:t xml:space="preserve"> </w:t>
      </w:r>
    </w:p>
    <w:p w:rsidR="00282FEC" w:rsidRPr="006A0CC6" w:rsidRDefault="00282FEC" w:rsidP="00F0184D">
      <w:pPr>
        <w:ind w:left="600"/>
      </w:pPr>
      <w:r w:rsidRPr="006A0CC6">
        <w:t>Hodnota záväzkov do lehoty splatnosti a po lehote splatnosti  je uvedená v nasledujúcej tabuľke:</w:t>
      </w:r>
    </w:p>
    <w:p w:rsidR="00282FEC" w:rsidRPr="00B47070" w:rsidRDefault="00282FEC" w:rsidP="00F0184D">
      <w:pPr>
        <w:ind w:left="600"/>
        <w:rPr>
          <w:color w:val="FF0000"/>
        </w:rPr>
      </w:pPr>
    </w:p>
    <w:bookmarkStart w:id="127" w:name="_MON_1426174653"/>
    <w:bookmarkStart w:id="128" w:name="_MON_1426174689"/>
    <w:bookmarkStart w:id="129" w:name="_MON_1426174706"/>
    <w:bookmarkStart w:id="130" w:name="_MON_1426174712"/>
    <w:bookmarkStart w:id="131" w:name="_MON_1389598450"/>
    <w:bookmarkStart w:id="132" w:name="_MON_1426322949"/>
    <w:bookmarkStart w:id="133" w:name="_MON_1389598897"/>
    <w:bookmarkStart w:id="134" w:name="_MON_1427779435"/>
    <w:bookmarkStart w:id="135" w:name="_MON_1427780005"/>
    <w:bookmarkStart w:id="136" w:name="_MON_1389598924"/>
    <w:bookmarkStart w:id="137" w:name="_MON_1390111943"/>
    <w:bookmarkStart w:id="138" w:name="_MON_1390111950"/>
    <w:bookmarkStart w:id="139" w:name="_MON_1390127001"/>
    <w:bookmarkStart w:id="140" w:name="_MON_1390127037"/>
    <w:bookmarkStart w:id="141" w:name="_MON_1426174537"/>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Start w:id="142" w:name="_MON_1426174599"/>
    <w:bookmarkEnd w:id="142"/>
    <w:p w:rsidR="00282FEC" w:rsidRPr="00B47070" w:rsidRDefault="00616A32" w:rsidP="00F0184D">
      <w:pPr>
        <w:ind w:left="600"/>
        <w:rPr>
          <w:color w:val="FF0000"/>
        </w:rPr>
      </w:pPr>
      <w:r w:rsidRPr="00B47070">
        <w:rPr>
          <w:color w:val="FF0000"/>
        </w:rPr>
        <w:object w:dxaOrig="11508" w:dyaOrig="5646">
          <v:shape id="_x0000_i1041" type="#_x0000_t75" style="width:441.7pt;height:237.45pt" o:ole="">
            <v:imagedata r:id="rId41" o:title=""/>
          </v:shape>
          <o:OLEObject Type="Embed" ProgID="Excel.Sheet.12" ShapeID="_x0000_i1041" DrawAspect="Content" ObjectID="_1503924688" r:id="rId42"/>
        </w:object>
      </w:r>
    </w:p>
    <w:p w:rsidR="00D4176E" w:rsidRPr="006A0CC6" w:rsidRDefault="00D4176E" w:rsidP="00F009C0">
      <w:pPr>
        <w:pStyle w:val="Nadpis3"/>
        <w:numPr>
          <w:ilvl w:val="5"/>
          <w:numId w:val="38"/>
        </w:numPr>
        <w:ind w:left="567" w:hanging="283"/>
      </w:pPr>
      <w:r w:rsidRPr="006A0CC6">
        <w:t>Záväzky podľa zostatkovej doby splatnosti</w:t>
      </w:r>
    </w:p>
    <w:p w:rsidR="008256CF" w:rsidRPr="006A0CC6" w:rsidRDefault="00D4176E" w:rsidP="00F0184D">
      <w:pPr>
        <w:ind w:left="600"/>
      </w:pPr>
      <w:r w:rsidRPr="006A0CC6">
        <w:t>Štruktúra záväzkov (okrem bankových úverov) podľa zostatkovej doby splatnosti je uvedená v nasledujúcej tabuľke:</w:t>
      </w:r>
      <w:r w:rsidR="008256CF" w:rsidRPr="006A0CC6">
        <w:tab/>
      </w:r>
    </w:p>
    <w:p w:rsidR="00DA0CD3" w:rsidRPr="00B47070" w:rsidRDefault="00DA0CD3" w:rsidP="00F0184D">
      <w:pPr>
        <w:ind w:left="600"/>
        <w:jc w:val="left"/>
        <w:rPr>
          <w:color w:val="FF0000"/>
        </w:rPr>
      </w:pPr>
    </w:p>
    <w:bookmarkStart w:id="143" w:name="_MON_1426174842"/>
    <w:bookmarkStart w:id="144" w:name="_MON_1389597445"/>
    <w:bookmarkStart w:id="145" w:name="_MON_1426323123"/>
    <w:bookmarkStart w:id="146" w:name="_MON_1426323256"/>
    <w:bookmarkStart w:id="147" w:name="_MON_1426323293"/>
    <w:bookmarkStart w:id="148" w:name="_MON_1389597447"/>
    <w:bookmarkStart w:id="149" w:name="_MON_1389597537"/>
    <w:bookmarkStart w:id="150" w:name="_MON_1390126991"/>
    <w:bookmarkEnd w:id="143"/>
    <w:bookmarkEnd w:id="144"/>
    <w:bookmarkEnd w:id="145"/>
    <w:bookmarkEnd w:id="146"/>
    <w:bookmarkEnd w:id="147"/>
    <w:bookmarkEnd w:id="148"/>
    <w:bookmarkEnd w:id="149"/>
    <w:bookmarkEnd w:id="150"/>
    <w:bookmarkStart w:id="151" w:name="_MON_1426174832"/>
    <w:bookmarkEnd w:id="151"/>
    <w:p w:rsidR="00DA0CD3" w:rsidRPr="00B47070" w:rsidRDefault="00181D6D" w:rsidP="0046472C">
      <w:pPr>
        <w:ind w:left="600"/>
        <w:rPr>
          <w:color w:val="FF0000"/>
        </w:rPr>
      </w:pPr>
      <w:r w:rsidRPr="00B47070">
        <w:rPr>
          <w:color w:val="FF0000"/>
        </w:rPr>
        <w:object w:dxaOrig="11007" w:dyaOrig="2468">
          <v:shape id="_x0000_i1042" type="#_x0000_t75" style="width:445.85pt;height:107.3pt" o:ole="">
            <v:imagedata r:id="rId43" o:title=""/>
          </v:shape>
          <o:OLEObject Type="Embed" ProgID="Excel.Sheet.12" ShapeID="_x0000_i1042" DrawAspect="Content" ObjectID="_1503924689" r:id="rId44"/>
        </w:object>
      </w:r>
    </w:p>
    <w:p w:rsidR="00B45D92" w:rsidRPr="006A0CC6" w:rsidRDefault="0055778A" w:rsidP="00042559">
      <w:pPr>
        <w:ind w:left="600"/>
      </w:pPr>
      <w:r w:rsidRPr="006A0CC6">
        <w:lastRenderedPageBreak/>
        <w:t xml:space="preserve">Priemerná splatnosť pri nákupe </w:t>
      </w:r>
      <w:r w:rsidR="00042559" w:rsidRPr="006A0CC6">
        <w:t xml:space="preserve">surovín a materiálu </w:t>
      </w:r>
      <w:r w:rsidRPr="006A0CC6">
        <w:t xml:space="preserve">je </w:t>
      </w:r>
      <w:r w:rsidR="00B12ED6" w:rsidRPr="006A0CC6">
        <w:t>21</w:t>
      </w:r>
      <w:r w:rsidRPr="006A0CC6">
        <w:t xml:space="preserve"> dní. Spoločnosť uplatňovala pravidlá, podľa ktorých sa väčšina záväzkov splácala v lehote.</w:t>
      </w:r>
    </w:p>
    <w:p w:rsidR="00B45D92" w:rsidRPr="006A0CC6" w:rsidRDefault="00B45D92" w:rsidP="00F009C0">
      <w:pPr>
        <w:pStyle w:val="Nadpis3"/>
        <w:numPr>
          <w:ilvl w:val="5"/>
          <w:numId w:val="38"/>
        </w:numPr>
        <w:ind w:left="567"/>
      </w:pPr>
      <w:r w:rsidRPr="006A0CC6">
        <w:t>Záväzky zabezpečené záložným právom alebo zabezpečené inou formou zabezpečenia</w:t>
      </w:r>
    </w:p>
    <w:p w:rsidR="00A62251" w:rsidRPr="006A0CC6" w:rsidRDefault="0008070D" w:rsidP="00F0184D">
      <w:pPr>
        <w:ind w:left="600"/>
      </w:pPr>
      <w:r w:rsidRPr="006A0CC6">
        <w:t>Spoločnosť vo vykazovanom období neevidovala záväzky kryté záložným právom.</w:t>
      </w:r>
    </w:p>
    <w:p w:rsidR="00E34D20" w:rsidRPr="006A0CC6" w:rsidRDefault="00E34D20" w:rsidP="00F0184D">
      <w:pPr>
        <w:ind w:left="600"/>
      </w:pPr>
    </w:p>
    <w:p w:rsidR="00BF486F" w:rsidRPr="006A0CC6" w:rsidRDefault="00BF486F" w:rsidP="00F009C0">
      <w:pPr>
        <w:pStyle w:val="Nadpis3"/>
        <w:numPr>
          <w:ilvl w:val="5"/>
          <w:numId w:val="38"/>
        </w:numPr>
        <w:ind w:left="567"/>
      </w:pPr>
      <w:r w:rsidRPr="006A0CC6">
        <w:t>Odložený daňový záväzok</w:t>
      </w:r>
    </w:p>
    <w:p w:rsidR="00F879E7" w:rsidRPr="006A0CC6" w:rsidRDefault="00BF486F" w:rsidP="00BF486F">
      <w:pPr>
        <w:ind w:left="567"/>
      </w:pPr>
      <w:r w:rsidRPr="006A0CC6">
        <w:t xml:space="preserve"> </w:t>
      </w:r>
      <w:r w:rsidR="00E5735B" w:rsidRPr="006A0CC6">
        <w:t>Spoločnosť vykazuje</w:t>
      </w:r>
      <w:r w:rsidR="006A0CC6" w:rsidRPr="006A0CC6">
        <w:t xml:space="preserve"> v bežnom účtovnom období</w:t>
      </w:r>
      <w:r w:rsidR="00E5735B" w:rsidRPr="006A0CC6">
        <w:t xml:space="preserve"> odložen</w:t>
      </w:r>
      <w:r w:rsidR="00181D6D">
        <w:t>ú</w:t>
      </w:r>
      <w:r w:rsidR="00E5735B" w:rsidRPr="006A0CC6">
        <w:t xml:space="preserve"> daňov</w:t>
      </w:r>
      <w:r w:rsidR="00181D6D">
        <w:t>ú pohľadávku</w:t>
      </w:r>
      <w:r w:rsidR="00142986" w:rsidRPr="006A0CC6">
        <w:t>, ktor</w:t>
      </w:r>
      <w:r w:rsidR="00181D6D">
        <w:t>ej</w:t>
      </w:r>
      <w:r w:rsidR="00E5735B" w:rsidRPr="006A0CC6">
        <w:t xml:space="preserve"> výpočet je uvedený v časti </w:t>
      </w:r>
      <w:r w:rsidR="00142986" w:rsidRPr="006A0CC6">
        <w:t>F</w:t>
      </w:r>
      <w:r w:rsidR="00E5735B" w:rsidRPr="006A0CC6">
        <w:t xml:space="preserve">, bod </w:t>
      </w:r>
      <w:r w:rsidR="00142986" w:rsidRPr="006A0CC6">
        <w:t>4</w:t>
      </w:r>
      <w:r w:rsidR="00E5735B" w:rsidRPr="006A0CC6">
        <w:t xml:space="preserve">, písm. </w:t>
      </w:r>
      <w:r w:rsidR="00142986" w:rsidRPr="006A0CC6">
        <w:t>d</w:t>
      </w:r>
      <w:r w:rsidR="00E5735B" w:rsidRPr="006A0CC6">
        <w:t xml:space="preserve">.). </w:t>
      </w:r>
    </w:p>
    <w:p w:rsidR="00A61743" w:rsidRPr="006A0CC6" w:rsidRDefault="00A61743" w:rsidP="00BF486F">
      <w:pPr>
        <w:ind w:left="567"/>
      </w:pPr>
    </w:p>
    <w:p w:rsidR="00F879E7" w:rsidRPr="006A0CC6" w:rsidRDefault="00F879E7" w:rsidP="00A61743">
      <w:pPr>
        <w:pStyle w:val="Nadpis2"/>
        <w:numPr>
          <w:ilvl w:val="3"/>
          <w:numId w:val="38"/>
        </w:numPr>
        <w:ind w:left="357" w:hanging="357"/>
        <w:jc w:val="left"/>
      </w:pPr>
      <w:r w:rsidRPr="006A0CC6">
        <w:t>Sociálny fond</w:t>
      </w:r>
    </w:p>
    <w:p w:rsidR="00F879E7" w:rsidRPr="006A0CC6" w:rsidRDefault="00F879E7" w:rsidP="00F879E7">
      <w:pPr>
        <w:ind w:left="2520"/>
      </w:pPr>
    </w:p>
    <w:p w:rsidR="00F879E7" w:rsidRPr="006A0CC6" w:rsidRDefault="00F879E7" w:rsidP="00BF486F">
      <w:pPr>
        <w:ind w:left="567"/>
      </w:pPr>
      <w:r w:rsidRPr="006A0CC6">
        <w:t>Tvorba a čerpanie sociálneho fondu  v priebehu účtovného obdobia je znázornená v nasledujúcej tabuľke:</w:t>
      </w:r>
    </w:p>
    <w:p w:rsidR="00F879E7" w:rsidRPr="006A0CC6" w:rsidRDefault="00F879E7" w:rsidP="00BF486F">
      <w:pPr>
        <w:ind w:left="567"/>
      </w:pPr>
    </w:p>
    <w:bookmarkStart w:id="152" w:name="_MON_1389600109"/>
    <w:bookmarkEnd w:id="152"/>
    <w:p w:rsidR="00E5735B" w:rsidRPr="006A0CC6" w:rsidRDefault="006A0CC6" w:rsidP="00BF486F">
      <w:pPr>
        <w:ind w:left="567"/>
      </w:pPr>
      <w:r w:rsidRPr="006A0CC6">
        <w:object w:dxaOrig="10215" w:dyaOrig="2565">
          <v:shape id="_x0000_i1043" type="#_x0000_t75" style="width:427.15pt;height:111.45pt" o:ole="">
            <v:imagedata r:id="rId45" o:title=""/>
          </v:shape>
          <o:OLEObject Type="Embed" ProgID="Excel.Sheet.8" ShapeID="_x0000_i1043" DrawAspect="Content" ObjectID="_1503924690" r:id="rId46"/>
        </w:object>
      </w:r>
      <w:r w:rsidR="00E5735B" w:rsidRPr="006A0CC6">
        <w:t xml:space="preserve">   </w:t>
      </w:r>
    </w:p>
    <w:p w:rsidR="00066DA0" w:rsidRPr="006A0CC6" w:rsidRDefault="00066DA0" w:rsidP="00BF486F">
      <w:pPr>
        <w:ind w:left="567"/>
      </w:pPr>
    </w:p>
    <w:p w:rsidR="00066DA0" w:rsidRDefault="00066DA0" w:rsidP="00BF486F">
      <w:pPr>
        <w:ind w:left="567"/>
      </w:pPr>
      <w:r w:rsidRPr="006A0CC6">
        <w:t>Povinný prídel do sociálneho fondu bol tvorený  vo výške 0,6 %. Základom na určenie ročného prídelu do fondu bol súhrn hrubých miezd zúčtovaných zamestnancom na výplatu za kalendárny rok. Sociálny fond sa čerpá v súlade s § 7 zákona o sociálnom fonde. Na stravovanie zamestnancov boli  v roku 20</w:t>
      </w:r>
      <w:r w:rsidR="00373CA8" w:rsidRPr="006A0CC6">
        <w:t>14</w:t>
      </w:r>
      <w:r w:rsidRPr="006A0CC6">
        <w:t xml:space="preserve"> použité prostriedky vo výške </w:t>
      </w:r>
      <w:r w:rsidR="00373CA8" w:rsidRPr="006A0CC6">
        <w:t>3350</w:t>
      </w:r>
      <w:r w:rsidRPr="006A0CC6">
        <w:t xml:space="preserve">  €.</w:t>
      </w:r>
    </w:p>
    <w:p w:rsidR="006A0CC6" w:rsidRPr="006A0CC6" w:rsidRDefault="006A0CC6" w:rsidP="00BF486F">
      <w:pPr>
        <w:ind w:left="567"/>
      </w:pPr>
    </w:p>
    <w:p w:rsidR="005E7465" w:rsidRPr="006A0CC6" w:rsidRDefault="005E7465" w:rsidP="00F009C0">
      <w:pPr>
        <w:pStyle w:val="Nadpis2"/>
        <w:numPr>
          <w:ilvl w:val="3"/>
          <w:numId w:val="38"/>
        </w:numPr>
        <w:ind w:left="284" w:hanging="284"/>
      </w:pPr>
      <w:r w:rsidRPr="006A0CC6">
        <w:t>Pôžičky a krátkodobé finančné výpomoci</w:t>
      </w:r>
    </w:p>
    <w:p w:rsidR="005E7465" w:rsidRDefault="005E7465" w:rsidP="00E77B33">
      <w:pPr>
        <w:ind w:left="300"/>
      </w:pPr>
      <w:r w:rsidRPr="006A0CC6">
        <w:t xml:space="preserve"> </w:t>
      </w:r>
      <w:bookmarkStart w:id="153" w:name="_MON_1390126843"/>
      <w:bookmarkStart w:id="154" w:name="_MON_1427887033"/>
      <w:bookmarkStart w:id="155" w:name="_MON_1427887120"/>
      <w:bookmarkStart w:id="156" w:name="_MON_1427899226"/>
      <w:bookmarkStart w:id="157" w:name="_MON_1389601288"/>
      <w:bookmarkStart w:id="158" w:name="_MON_1426323505"/>
      <w:bookmarkStart w:id="159" w:name="_MON_1426323969"/>
      <w:bookmarkStart w:id="160" w:name="_MON_1389601331"/>
      <w:bookmarkStart w:id="161" w:name="_MON_1389601357"/>
      <w:bookmarkEnd w:id="153"/>
      <w:bookmarkEnd w:id="154"/>
      <w:bookmarkEnd w:id="155"/>
      <w:bookmarkEnd w:id="156"/>
      <w:bookmarkEnd w:id="157"/>
      <w:bookmarkEnd w:id="158"/>
      <w:bookmarkEnd w:id="159"/>
      <w:bookmarkEnd w:id="160"/>
      <w:bookmarkEnd w:id="161"/>
      <w:bookmarkStart w:id="162" w:name="_MON_1389601387"/>
      <w:bookmarkEnd w:id="162"/>
      <w:r w:rsidR="00322CBB" w:rsidRPr="006A0CC6">
        <w:object w:dxaOrig="10546" w:dyaOrig="3882">
          <v:shape id="_x0000_i1074" type="#_x0000_t75" style="width:460.4pt;height:165.45pt" o:ole="">
            <v:imagedata r:id="rId47" o:title=""/>
          </v:shape>
          <o:OLEObject Type="Embed" ProgID="Excel.Sheet.8" ShapeID="_x0000_i1074" DrawAspect="Content" ObjectID="_1503924691" r:id="rId48"/>
        </w:object>
      </w:r>
    </w:p>
    <w:p w:rsidR="006A0CC6" w:rsidRPr="006A0CC6" w:rsidRDefault="006A0CC6" w:rsidP="00E77B33">
      <w:pPr>
        <w:ind w:left="300"/>
      </w:pPr>
    </w:p>
    <w:p w:rsidR="00107956" w:rsidRPr="006A0CC6" w:rsidRDefault="00AE032A" w:rsidP="00E77B33">
      <w:pPr>
        <w:ind w:left="300"/>
      </w:pPr>
      <w:r w:rsidRPr="006A0CC6">
        <w:t>V priebehu roka 2014 bola splatená časť pôžičky vo výške 1.200.000,- € a časť pôžičiek vo výške 800.000,- bola predmetom predaja na spoločnosť ALTHAN TRADE s. r.o. Zároveň bol doúčtovaný zistený nesúlad v úrokoch vo výške 301.472,- € a bola splatená časť úrokov vo výške 10.000,- €.</w:t>
      </w:r>
    </w:p>
    <w:p w:rsidR="00AE032A" w:rsidRDefault="00AE032A" w:rsidP="00E77B33">
      <w:pPr>
        <w:ind w:left="300"/>
        <w:rPr>
          <w:color w:val="0066FF"/>
        </w:rPr>
      </w:pPr>
    </w:p>
    <w:p w:rsidR="00AE032A" w:rsidRDefault="00AE032A" w:rsidP="00E77B33">
      <w:pPr>
        <w:ind w:left="300"/>
        <w:rPr>
          <w:color w:val="0066FF"/>
        </w:rPr>
      </w:pPr>
    </w:p>
    <w:p w:rsidR="006A0CC6" w:rsidRDefault="006A0CC6" w:rsidP="00E77B33">
      <w:pPr>
        <w:ind w:left="300"/>
        <w:rPr>
          <w:color w:val="0066FF"/>
        </w:rPr>
      </w:pPr>
    </w:p>
    <w:p w:rsidR="006A0CC6" w:rsidRPr="00AE032A" w:rsidRDefault="006A0CC6" w:rsidP="00E77B33">
      <w:pPr>
        <w:ind w:left="300"/>
        <w:rPr>
          <w:color w:val="0066FF"/>
        </w:rPr>
      </w:pPr>
    </w:p>
    <w:p w:rsidR="00D8638C" w:rsidRDefault="00D8638C" w:rsidP="00E77B33">
      <w:pPr>
        <w:ind w:left="300"/>
        <w:rPr>
          <w:color w:val="FF0000"/>
        </w:rPr>
      </w:pPr>
    </w:p>
    <w:p w:rsidR="00D8638C" w:rsidRPr="006A0CC6" w:rsidRDefault="00D8638C" w:rsidP="00D8638C">
      <w:pPr>
        <w:pStyle w:val="Odsekzoznamu"/>
        <w:numPr>
          <w:ilvl w:val="3"/>
          <w:numId w:val="38"/>
        </w:numPr>
        <w:rPr>
          <w:b/>
          <w:sz w:val="22"/>
          <w:szCs w:val="22"/>
        </w:rPr>
      </w:pPr>
      <w:r w:rsidRPr="006A0CC6">
        <w:rPr>
          <w:b/>
          <w:sz w:val="22"/>
          <w:szCs w:val="22"/>
        </w:rPr>
        <w:t>Štruktúra bankových úverov</w:t>
      </w:r>
    </w:p>
    <w:p w:rsidR="00D8638C" w:rsidRPr="006A0CC6" w:rsidRDefault="00D8638C" w:rsidP="00D8638C">
      <w:pPr>
        <w:rPr>
          <w:b/>
          <w:sz w:val="22"/>
          <w:szCs w:val="22"/>
        </w:rPr>
      </w:pPr>
    </w:p>
    <w:p w:rsidR="00D8638C" w:rsidRPr="006A0CC6" w:rsidRDefault="00D8638C" w:rsidP="00D8638C">
      <w:pPr>
        <w:ind w:left="300"/>
      </w:pPr>
      <w:r w:rsidRPr="006A0CC6">
        <w:t>Štruktúra bankových úverov je uvedená v nasledujúcom prehľade:</w:t>
      </w:r>
    </w:p>
    <w:bookmarkStart w:id="163" w:name="_MON_1497106183"/>
    <w:bookmarkEnd w:id="163"/>
    <w:p w:rsidR="00D8638C" w:rsidRPr="006A0CC6" w:rsidRDefault="006A0CC6" w:rsidP="00D8638C">
      <w:pPr>
        <w:ind w:left="300"/>
      </w:pPr>
      <w:r w:rsidRPr="006A0CC6">
        <w:object w:dxaOrig="9555" w:dyaOrig="3339">
          <v:shape id="_x0000_i1045" type="#_x0000_t75" style="width:461.75pt;height:136.4pt" o:ole="">
            <v:imagedata r:id="rId49" o:title=""/>
          </v:shape>
          <o:OLEObject Type="Embed" ProgID="Excel.Sheet.12" ShapeID="_x0000_i1045" DrawAspect="Content" ObjectID="_1503924692" r:id="rId50"/>
        </w:object>
      </w:r>
    </w:p>
    <w:p w:rsidR="00184E6A" w:rsidRPr="00184E6A" w:rsidRDefault="00BA2721" w:rsidP="00184E6A">
      <w:pPr>
        <w:ind w:left="300"/>
      </w:pPr>
      <w:r w:rsidRPr="00184E6A">
        <w:t xml:space="preserve">Dlhodobý úver v OTP Banke  </w:t>
      </w:r>
      <w:r w:rsidR="008D62B4" w:rsidRPr="00184E6A">
        <w:t xml:space="preserve">bol poskytnutý </w:t>
      </w:r>
      <w:r w:rsidRPr="00184E6A">
        <w:t xml:space="preserve"> vo výške 1 500 000 € . V roku 2014 bol  splatený v piatich splátkach po  15</w:t>
      </w:r>
      <w:r w:rsidR="00D21E50" w:rsidRPr="00184E6A">
        <w:t>.</w:t>
      </w:r>
      <w:r w:rsidRPr="00184E6A">
        <w:t>625</w:t>
      </w:r>
      <w:r w:rsidR="00D21E50" w:rsidRPr="00184E6A">
        <w:t xml:space="preserve">,- </w:t>
      </w:r>
      <w:r w:rsidRPr="00184E6A">
        <w:t xml:space="preserve"> € t.j. ročne vo výške 78</w:t>
      </w:r>
      <w:r w:rsidR="00D21E50" w:rsidRPr="00184E6A">
        <w:t>.</w:t>
      </w:r>
      <w:r w:rsidRPr="00184E6A">
        <w:t>125</w:t>
      </w:r>
      <w:r w:rsidR="00D21E50" w:rsidRPr="00184E6A">
        <w:t>,-</w:t>
      </w:r>
      <w:r w:rsidRPr="00184E6A">
        <w:t xml:space="preserve"> €. </w:t>
      </w:r>
      <w:r w:rsidR="00184E6A" w:rsidRPr="00184E6A">
        <w:t>Časť dlhodobého úveru vo výške 187.500,- € predstavuje krátkodobú časť splatnú v roku 2016.  OTP b</w:t>
      </w:r>
      <w:r w:rsidRPr="00184E6A">
        <w:t>ank</w:t>
      </w:r>
      <w:r w:rsidR="00184E6A" w:rsidRPr="00184E6A">
        <w:t>a poskytla spoločnosti a</w:t>
      </w:r>
      <w:r w:rsidR="0022423B">
        <w:t>j</w:t>
      </w:r>
      <w:r w:rsidR="00184E6A" w:rsidRPr="00184E6A">
        <w:t xml:space="preserve"> kontokorent s limitom </w:t>
      </w:r>
      <w:r w:rsidR="008D62B4" w:rsidRPr="00184E6A">
        <w:t xml:space="preserve">500.000,- €, ktorý je splatný ročne. </w:t>
      </w:r>
      <w:r w:rsidR="00DB6120">
        <w:t>Úvery sú zabezpečené zmluvou o zriadení záložného práva k zálohu, zmluvou o budúcej zmluve o zriadení záložného práva k zálohu, ručiteľskou listinou ručiteľa, zmluvou o zriadení záložného práva na súčasné a budúce pohľadávky a dohodou o prednostnom uspokojení.</w:t>
      </w:r>
    </w:p>
    <w:p w:rsidR="00D8638C" w:rsidRPr="006A0CC6" w:rsidRDefault="00D8638C" w:rsidP="00D8638C">
      <w:pPr>
        <w:rPr>
          <w:b/>
          <w:sz w:val="22"/>
          <w:szCs w:val="22"/>
        </w:rPr>
      </w:pPr>
    </w:p>
    <w:p w:rsidR="00D4176E" w:rsidRPr="001E074A" w:rsidRDefault="00D4176E" w:rsidP="00F009C0">
      <w:pPr>
        <w:pStyle w:val="Nadpis1"/>
        <w:numPr>
          <w:ilvl w:val="0"/>
          <w:numId w:val="38"/>
        </w:numPr>
        <w:tabs>
          <w:tab w:val="clear" w:pos="340"/>
        </w:tabs>
        <w:ind w:left="300" w:hanging="300"/>
      </w:pPr>
      <w:r w:rsidRPr="001E074A">
        <w:t>informácie o výnosoch</w:t>
      </w:r>
    </w:p>
    <w:p w:rsidR="00D4176E" w:rsidRPr="001E074A" w:rsidRDefault="00D4176E" w:rsidP="00EB346A">
      <w:pPr>
        <w:pStyle w:val="Nadpis2"/>
        <w:numPr>
          <w:ilvl w:val="3"/>
          <w:numId w:val="38"/>
        </w:numPr>
        <w:ind w:left="284" w:hanging="284"/>
        <w:rPr>
          <w:sz w:val="20"/>
        </w:rPr>
      </w:pPr>
      <w:bookmarkStart w:id="164" w:name="_Toc530739914"/>
      <w:r w:rsidRPr="001E074A">
        <w:rPr>
          <w:sz w:val="20"/>
        </w:rPr>
        <w:t>Tržby za vlastné výkony a tovar</w:t>
      </w:r>
      <w:bookmarkEnd w:id="164"/>
    </w:p>
    <w:p w:rsidR="006E25F1" w:rsidRPr="001E074A" w:rsidRDefault="00D4176E" w:rsidP="00DC250C">
      <w:pPr>
        <w:ind w:left="300"/>
        <w:jc w:val="left"/>
      </w:pPr>
      <w:r w:rsidRPr="001E074A">
        <w:t xml:space="preserve">Spoločnosť realizovala svoje výrobky </w:t>
      </w:r>
      <w:r w:rsidR="000D16BC" w:rsidRPr="001E074A">
        <w:t>najmä</w:t>
      </w:r>
      <w:r w:rsidRPr="001E074A">
        <w:t xml:space="preserve"> v rámci Slovenskej republiky.</w:t>
      </w:r>
      <w:r w:rsidR="00DC250C" w:rsidRPr="001E074A">
        <w:t xml:space="preserve"> </w:t>
      </w:r>
      <w:r w:rsidR="000D16BC" w:rsidRPr="001E074A">
        <w:t xml:space="preserve">V roku 2014 získala zahraničného odberateľa. </w:t>
      </w:r>
      <w:r w:rsidRPr="001E074A">
        <w:t xml:space="preserve">Tržby za vlastné </w:t>
      </w:r>
      <w:r w:rsidR="000D16BC" w:rsidRPr="001E074A">
        <w:t>výrobky a služby</w:t>
      </w:r>
      <w:r w:rsidRPr="001E074A">
        <w:t xml:space="preserve"> sú uvedené v nasledujúcej tabuľke:   </w:t>
      </w:r>
    </w:p>
    <w:p w:rsidR="00D4176E" w:rsidRPr="001E074A" w:rsidRDefault="00D4176E" w:rsidP="00DC250C">
      <w:pPr>
        <w:ind w:left="300"/>
        <w:jc w:val="left"/>
      </w:pPr>
      <w:r w:rsidRPr="001E074A">
        <w:t xml:space="preserve">        </w:t>
      </w:r>
    </w:p>
    <w:bookmarkStart w:id="165" w:name="_MON_1426176830"/>
    <w:bookmarkStart w:id="166" w:name="_MON_1426176849"/>
    <w:bookmarkStart w:id="167" w:name="_MON_1426176908"/>
    <w:bookmarkStart w:id="168" w:name="_MON_1426176911"/>
    <w:bookmarkStart w:id="169" w:name="_MON_1389609482"/>
    <w:bookmarkStart w:id="170" w:name="_MON_1389609496"/>
    <w:bookmarkStart w:id="171" w:name="_MON_1389609510"/>
    <w:bookmarkStart w:id="172" w:name="_MON_1389609553"/>
    <w:bookmarkEnd w:id="165"/>
    <w:bookmarkEnd w:id="166"/>
    <w:bookmarkEnd w:id="167"/>
    <w:bookmarkEnd w:id="168"/>
    <w:bookmarkEnd w:id="169"/>
    <w:bookmarkEnd w:id="170"/>
    <w:bookmarkEnd w:id="171"/>
    <w:bookmarkEnd w:id="172"/>
    <w:bookmarkStart w:id="173" w:name="_MON_1389609632"/>
    <w:bookmarkEnd w:id="173"/>
    <w:p w:rsidR="003E75A7" w:rsidRDefault="001E074A" w:rsidP="00C73298">
      <w:pPr>
        <w:ind w:left="300"/>
        <w:rPr>
          <w:color w:val="FF0000"/>
        </w:rPr>
      </w:pPr>
      <w:r w:rsidRPr="001E074A">
        <w:object w:dxaOrig="11264" w:dyaOrig="1917">
          <v:shape id="_x0000_i1046" type="#_x0000_t75" style="width:456.9pt;height:78.9pt" o:ole="">
            <v:imagedata r:id="rId51" o:title=""/>
          </v:shape>
          <o:OLEObject Type="Embed" ProgID="Excel.Sheet.12" ShapeID="_x0000_i1046" DrawAspect="Content" ObjectID="_1503924693" r:id="rId52"/>
        </w:object>
      </w:r>
      <w:r w:rsidR="00D4176E" w:rsidRPr="00B47070">
        <w:rPr>
          <w:color w:val="FF0000"/>
        </w:rPr>
        <w:t xml:space="preserve">    </w:t>
      </w:r>
    </w:p>
    <w:p w:rsidR="00F1336F" w:rsidRPr="00B47070" w:rsidRDefault="00D4176E" w:rsidP="00C73298">
      <w:pPr>
        <w:ind w:left="300"/>
        <w:rPr>
          <w:color w:val="FF0000"/>
        </w:rPr>
      </w:pPr>
      <w:r w:rsidRPr="00B47070">
        <w:rPr>
          <w:color w:val="FF0000"/>
        </w:rPr>
        <w:t xml:space="preserve">   </w:t>
      </w:r>
    </w:p>
    <w:p w:rsidR="00984D09" w:rsidRPr="001E074A" w:rsidRDefault="00A243C9" w:rsidP="00EB346A">
      <w:pPr>
        <w:pStyle w:val="Nadpis2"/>
        <w:numPr>
          <w:ilvl w:val="3"/>
          <w:numId w:val="38"/>
        </w:numPr>
        <w:ind w:left="284" w:hanging="284"/>
        <w:rPr>
          <w:sz w:val="20"/>
        </w:rPr>
      </w:pPr>
      <w:r w:rsidRPr="001E074A">
        <w:rPr>
          <w:sz w:val="20"/>
        </w:rPr>
        <w:t>Zmena</w:t>
      </w:r>
      <w:r w:rsidR="00984D09" w:rsidRPr="001E074A">
        <w:rPr>
          <w:sz w:val="20"/>
        </w:rPr>
        <w:t xml:space="preserve"> stavu</w:t>
      </w:r>
      <w:r w:rsidR="00E6473B" w:rsidRPr="001E074A">
        <w:rPr>
          <w:sz w:val="20"/>
        </w:rPr>
        <w:t xml:space="preserve"> zásob vlastnej výroby</w:t>
      </w:r>
    </w:p>
    <w:p w:rsidR="006E25F1" w:rsidRPr="001E074A" w:rsidRDefault="006E25F1" w:rsidP="00FE30B3">
      <w:pPr>
        <w:ind w:left="284"/>
      </w:pPr>
      <w:r w:rsidRPr="001E074A">
        <w:t xml:space="preserve">Zmena stavu zásob vlastnej výroby vykázaná vo výkaze ziskov a strát je </w:t>
      </w:r>
      <w:r w:rsidR="00DD5D5E">
        <w:t>zníženie</w:t>
      </w:r>
      <w:r w:rsidRPr="001E074A">
        <w:t xml:space="preserve"> v sume </w:t>
      </w:r>
      <w:r w:rsidR="00DD5D5E">
        <w:t>-54</w:t>
      </w:r>
      <w:r w:rsidR="00FE30B3" w:rsidRPr="001E074A">
        <w:t xml:space="preserve"> </w:t>
      </w:r>
      <w:r w:rsidR="00DD5D5E">
        <w:t>822</w:t>
      </w:r>
      <w:r w:rsidRPr="001E074A">
        <w:t xml:space="preserve"> €. Vychádzajúc zo súvahových položiek predstavuje</w:t>
      </w:r>
      <w:r w:rsidR="00D34176" w:rsidRPr="001E074A">
        <w:t xml:space="preserve"> rovnako</w:t>
      </w:r>
      <w:r w:rsidRPr="001E074A">
        <w:t xml:space="preserve">   </w:t>
      </w:r>
      <w:r w:rsidR="00DD5D5E">
        <w:t>zníženie</w:t>
      </w:r>
      <w:r w:rsidR="00BD39DC" w:rsidRPr="001E074A">
        <w:t xml:space="preserve">  </w:t>
      </w:r>
      <w:r w:rsidRPr="001E074A">
        <w:t xml:space="preserve">v sume </w:t>
      </w:r>
      <w:r w:rsidR="00FE30B3" w:rsidRPr="001E074A">
        <w:t xml:space="preserve"> </w:t>
      </w:r>
      <w:r w:rsidR="00DD5D5E">
        <w:t>-54 822</w:t>
      </w:r>
      <w:r w:rsidRPr="001E074A">
        <w:t xml:space="preserve"> €, ako je to znázornené v nasledujúcom prehľade:</w:t>
      </w:r>
    </w:p>
    <w:p w:rsidR="006E25F1" w:rsidRPr="001E074A" w:rsidRDefault="006E25F1" w:rsidP="006E25F1"/>
    <w:bookmarkStart w:id="174" w:name="_MON_1427888932"/>
    <w:bookmarkStart w:id="175" w:name="_MON_1427889537"/>
    <w:bookmarkStart w:id="176" w:name="_MON_1427903623"/>
    <w:bookmarkStart w:id="177" w:name="_MON_1426177524"/>
    <w:bookmarkStart w:id="178" w:name="_MON_1426177752"/>
    <w:bookmarkStart w:id="179" w:name="_MON_1426178332"/>
    <w:bookmarkStart w:id="180" w:name="_MON_1426178715"/>
    <w:bookmarkStart w:id="181" w:name="_MON_1389610758"/>
    <w:bookmarkStart w:id="182" w:name="_MON_1389610768"/>
    <w:bookmarkStart w:id="183" w:name="_MON_1389610781"/>
    <w:bookmarkStart w:id="184" w:name="_MON_1389610924"/>
    <w:bookmarkStart w:id="185" w:name="_MON_1389610984"/>
    <w:bookmarkEnd w:id="174"/>
    <w:bookmarkEnd w:id="175"/>
    <w:bookmarkEnd w:id="176"/>
    <w:bookmarkEnd w:id="177"/>
    <w:bookmarkEnd w:id="178"/>
    <w:bookmarkEnd w:id="179"/>
    <w:bookmarkEnd w:id="180"/>
    <w:bookmarkEnd w:id="181"/>
    <w:bookmarkEnd w:id="182"/>
    <w:bookmarkEnd w:id="183"/>
    <w:bookmarkEnd w:id="184"/>
    <w:bookmarkEnd w:id="185"/>
    <w:bookmarkStart w:id="186" w:name="_MON_1427874052"/>
    <w:bookmarkEnd w:id="186"/>
    <w:p w:rsidR="003E75A7" w:rsidRDefault="00DD5D5E" w:rsidP="00C73298">
      <w:pPr>
        <w:ind w:left="300"/>
        <w:rPr>
          <w:color w:val="FF0000"/>
        </w:rPr>
      </w:pPr>
      <w:r w:rsidRPr="001E074A">
        <w:object w:dxaOrig="11197" w:dyaOrig="4306">
          <v:shape id="_x0000_i1047" type="#_x0000_t75" style="width:456.9pt;height:187.6pt" o:ole="">
            <v:imagedata r:id="rId53" o:title=""/>
          </v:shape>
          <o:OLEObject Type="Embed" ProgID="Excel.Sheet.12" ShapeID="_x0000_i1047" DrawAspect="Content" ObjectID="_1503924694" r:id="rId54"/>
        </w:object>
      </w:r>
    </w:p>
    <w:p w:rsidR="006E25F1" w:rsidRPr="001E074A" w:rsidRDefault="006E25F1" w:rsidP="00EB346A">
      <w:pPr>
        <w:pStyle w:val="Nadpis3"/>
        <w:numPr>
          <w:ilvl w:val="3"/>
          <w:numId w:val="38"/>
        </w:numPr>
        <w:ind w:left="284" w:hanging="284"/>
      </w:pPr>
      <w:r w:rsidRPr="001E074A">
        <w:t>Aktivácia, výnosy z hospodárskej činnosti, finančné výnosy</w:t>
      </w:r>
    </w:p>
    <w:p w:rsidR="00C56B5C" w:rsidRPr="001E074A" w:rsidRDefault="00C56B5C" w:rsidP="00C73298">
      <w:pPr>
        <w:ind w:left="300"/>
      </w:pPr>
      <w:r w:rsidRPr="001E074A">
        <w:t>Prehľad o</w:t>
      </w:r>
      <w:r w:rsidR="006E25F1" w:rsidRPr="001E074A">
        <w:t> vývoji výnosov podľa nižšie uvedených skupín  je uvedený v nasledujúcej tabuľke</w:t>
      </w:r>
      <w:r w:rsidRPr="001E074A">
        <w:t>:</w:t>
      </w:r>
    </w:p>
    <w:p w:rsidR="00CE6D31" w:rsidRDefault="00322CBB" w:rsidP="007325C1">
      <w:pPr>
        <w:ind w:left="284" w:hanging="142"/>
        <w:rPr>
          <w:color w:val="FF0000"/>
        </w:rPr>
      </w:pPr>
      <w:bookmarkStart w:id="187" w:name="_MON_1426179801"/>
      <w:bookmarkStart w:id="188" w:name="_MON_1426179844"/>
      <w:bookmarkStart w:id="189" w:name="_MON_1389611904"/>
      <w:bookmarkStart w:id="190" w:name="_MON_1389611910"/>
      <w:bookmarkStart w:id="191" w:name="_MON_1389611926"/>
      <w:bookmarkStart w:id="192" w:name="_MON_1426179301"/>
      <w:bookmarkStart w:id="193" w:name="_MON_1426179352"/>
      <w:bookmarkStart w:id="194" w:name="_MON_1427874265"/>
      <w:bookmarkStart w:id="195" w:name="_MON_1427874896"/>
      <w:bookmarkStart w:id="196" w:name="_MON_1427899616"/>
      <w:bookmarkStart w:id="197" w:name="_MON_1427899644"/>
      <w:bookmarkStart w:id="198" w:name="_MON_1426179422"/>
      <w:bookmarkEnd w:id="187"/>
      <w:bookmarkEnd w:id="188"/>
      <w:bookmarkEnd w:id="189"/>
      <w:bookmarkEnd w:id="190"/>
      <w:bookmarkEnd w:id="191"/>
      <w:bookmarkEnd w:id="192"/>
      <w:bookmarkEnd w:id="193"/>
      <w:bookmarkEnd w:id="194"/>
      <w:bookmarkEnd w:id="195"/>
      <w:bookmarkEnd w:id="196"/>
      <w:bookmarkEnd w:id="197"/>
      <w:bookmarkEnd w:id="198"/>
      <w:r>
        <w:rPr>
          <w:noProof/>
          <w:color w:val="FF0000"/>
        </w:rPr>
        <w:pict>
          <v:shape id="_x0000_s1094" type="#_x0000_t75" style="position:absolute;left:0;text-align:left;margin-left:17.75pt;margin-top:25.2pt;width:473.05pt;height:265.4pt;z-index:251662336;mso-position-horizontal-relative:text;mso-position-vertical-relative:text">
            <v:imagedata r:id="rId55" o:title=""/>
            <w10:wrap type="square" side="right"/>
          </v:shape>
          <o:OLEObject Type="Embed" ProgID="Excel.Sheet.12" ShapeID="_x0000_s1094" DrawAspect="Content" ObjectID="_1503924701" r:id="rId56"/>
        </w:pict>
      </w:r>
      <w:r w:rsidR="007C0D05" w:rsidRPr="00B47070">
        <w:rPr>
          <w:color w:val="FF0000"/>
        </w:rPr>
        <w:br w:type="textWrapping" w:clear="all"/>
      </w:r>
    </w:p>
    <w:p w:rsidR="008B3348" w:rsidRPr="00BF11D4" w:rsidRDefault="008B3348" w:rsidP="00FB2844">
      <w:pPr>
        <w:pStyle w:val="Nadpis2"/>
        <w:numPr>
          <w:ilvl w:val="3"/>
          <w:numId w:val="38"/>
        </w:numPr>
        <w:ind w:left="284" w:hanging="284"/>
        <w:rPr>
          <w:sz w:val="20"/>
        </w:rPr>
      </w:pPr>
      <w:r w:rsidRPr="00BF11D4">
        <w:rPr>
          <w:sz w:val="20"/>
        </w:rPr>
        <w:t>Čistý obrat</w:t>
      </w:r>
    </w:p>
    <w:p w:rsidR="00142215" w:rsidRPr="00F65EB1" w:rsidRDefault="00142215" w:rsidP="007325C1">
      <w:pPr>
        <w:ind w:left="284"/>
        <w:rPr>
          <w:color w:val="FF0000"/>
          <w:highlight w:val="yellow"/>
        </w:rPr>
      </w:pPr>
      <w:bookmarkStart w:id="199" w:name="_MON_1389615244"/>
      <w:bookmarkStart w:id="200" w:name="_MON_1426180010"/>
      <w:bookmarkStart w:id="201" w:name="_MON_1426180136"/>
      <w:bookmarkEnd w:id="199"/>
      <w:bookmarkEnd w:id="200"/>
      <w:bookmarkEnd w:id="201"/>
    </w:p>
    <w:bookmarkStart w:id="202" w:name="_MON_1389612648"/>
    <w:bookmarkEnd w:id="202"/>
    <w:p w:rsidR="00BF11D4" w:rsidRDefault="003A4357" w:rsidP="00BF11D4">
      <w:pPr>
        <w:ind w:left="284"/>
        <w:rPr>
          <w:color w:val="FF0000"/>
        </w:rPr>
      </w:pPr>
      <w:r w:rsidRPr="003A4357">
        <w:rPr>
          <w:color w:val="FF0000"/>
        </w:rPr>
        <w:object w:dxaOrig="10772" w:dyaOrig="2124">
          <v:shape id="_x0000_i1049" type="#_x0000_t75" style="width:469.4pt;height:92.75pt" o:ole="">
            <v:imagedata r:id="rId57" o:title=""/>
          </v:shape>
          <o:OLEObject Type="Embed" ProgID="Excel.Sheet.8" ShapeID="_x0000_i1049" DrawAspect="Content" ObjectID="_1503924695" r:id="rId58"/>
        </w:object>
      </w:r>
    </w:p>
    <w:p w:rsidR="00BF11D4" w:rsidRDefault="00BF11D4" w:rsidP="00BF11D4">
      <w:pPr>
        <w:ind w:left="284"/>
        <w:rPr>
          <w:color w:val="FF0000"/>
        </w:rPr>
      </w:pPr>
    </w:p>
    <w:p w:rsidR="00D4176E" w:rsidRPr="00BF11D4" w:rsidRDefault="00D4176E" w:rsidP="00A00CC8">
      <w:pPr>
        <w:pStyle w:val="Nadpis1"/>
        <w:numPr>
          <w:ilvl w:val="0"/>
          <w:numId w:val="31"/>
        </w:numPr>
        <w:tabs>
          <w:tab w:val="clear" w:pos="340"/>
        </w:tabs>
        <w:ind w:left="300" w:hanging="300"/>
      </w:pPr>
      <w:r w:rsidRPr="00BF11D4">
        <w:lastRenderedPageBreak/>
        <w:t>informácie  o nákladoch</w:t>
      </w:r>
    </w:p>
    <w:p w:rsidR="009F5937" w:rsidRPr="00BF11D4" w:rsidRDefault="009F5937" w:rsidP="006F34CA">
      <w:pPr>
        <w:ind w:left="284"/>
      </w:pPr>
    </w:p>
    <w:p w:rsidR="003E75A7" w:rsidRPr="00BF11D4" w:rsidRDefault="00322CBB" w:rsidP="00BF11D4">
      <w:pPr>
        <w:ind w:left="284"/>
      </w:pPr>
      <w:r>
        <w:rPr>
          <w:noProof/>
          <w:color w:val="FF0000"/>
        </w:rPr>
        <w:pict>
          <v:shape id="_x0000_s1124" type="#_x0000_t75" style="position:absolute;left:0;text-align:left;margin-left:0;margin-top:14pt;width:475.3pt;height:485.25pt;z-index:251664384;mso-position-horizontal:left;mso-position-horizontal-relative:text;mso-position-vertical-relative:text">
            <v:imagedata r:id="rId59" o:title=""/>
            <w10:wrap type="square" side="right"/>
          </v:shape>
          <o:OLEObject Type="Embed" ProgID="Excel.Sheet.12" ShapeID="_x0000_s1124" DrawAspect="Content" ObjectID="_1503924702" r:id="rId60"/>
        </w:pict>
      </w:r>
      <w:r w:rsidR="00D4176E" w:rsidRPr="00BF11D4">
        <w:t>Prehľad o</w:t>
      </w:r>
      <w:r w:rsidR="00022644" w:rsidRPr="00BF11D4">
        <w:t xml:space="preserve"> štruktúre vykázaných nákladov</w:t>
      </w:r>
      <w:r w:rsidR="00D4176E" w:rsidRPr="00BF11D4">
        <w:t xml:space="preserve"> je znázornený v nasledujúcej tabuľke:</w:t>
      </w:r>
      <w:bookmarkStart w:id="203" w:name="_MON_1389613742"/>
      <w:bookmarkStart w:id="204" w:name="_MON_1389613813"/>
      <w:bookmarkStart w:id="205" w:name="_MON_1427899679"/>
      <w:bookmarkStart w:id="206" w:name="_MON_1427900226"/>
      <w:bookmarkStart w:id="207" w:name="_MON_1427900410"/>
      <w:bookmarkStart w:id="208" w:name="_MON_1427900466"/>
      <w:bookmarkStart w:id="209" w:name="_MON_1427900489"/>
      <w:bookmarkStart w:id="210" w:name="_MON_1427900535"/>
      <w:bookmarkStart w:id="211" w:name="_MON_1389613831"/>
      <w:bookmarkStart w:id="212" w:name="_MON_1389613901"/>
      <w:bookmarkStart w:id="213" w:name="_MON_1426180370"/>
      <w:bookmarkStart w:id="214" w:name="_MON_1426180536"/>
      <w:bookmarkStart w:id="215" w:name="_MON_1389612880"/>
      <w:bookmarkStart w:id="216" w:name="_MON_1389613266"/>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rsidR="00BF11D4" w:rsidRDefault="00A96EBE" w:rsidP="00EF2155">
      <w:pPr>
        <w:pStyle w:val="Zkladntext"/>
        <w:ind w:left="284"/>
        <w:rPr>
          <w:color w:val="FF0000"/>
        </w:rPr>
      </w:pPr>
      <w:r>
        <w:rPr>
          <w:color w:val="FF0000"/>
        </w:rPr>
        <w:br w:type="textWrapping" w:clear="all"/>
      </w:r>
    </w:p>
    <w:p w:rsidR="00BF11D4" w:rsidRPr="00BF11D4" w:rsidRDefault="00BF11D4" w:rsidP="00EF2155">
      <w:pPr>
        <w:pStyle w:val="Zkladntext"/>
        <w:ind w:left="284"/>
      </w:pPr>
    </w:p>
    <w:p w:rsidR="00441B06" w:rsidRDefault="00441B06" w:rsidP="00A00CC8">
      <w:pPr>
        <w:ind w:left="300"/>
      </w:pPr>
    </w:p>
    <w:p w:rsidR="0046472C" w:rsidRDefault="0046472C" w:rsidP="00A00CC8">
      <w:pPr>
        <w:ind w:left="300"/>
      </w:pPr>
    </w:p>
    <w:p w:rsidR="0046472C" w:rsidRDefault="0046472C" w:rsidP="00A00CC8">
      <w:pPr>
        <w:ind w:left="300"/>
      </w:pPr>
    </w:p>
    <w:p w:rsidR="0046472C" w:rsidRDefault="0046472C" w:rsidP="00A00CC8">
      <w:pPr>
        <w:ind w:left="300"/>
      </w:pPr>
    </w:p>
    <w:p w:rsidR="0046472C" w:rsidRDefault="0046472C" w:rsidP="00A00CC8">
      <w:pPr>
        <w:ind w:left="300"/>
      </w:pPr>
    </w:p>
    <w:p w:rsidR="0046472C" w:rsidRDefault="0046472C" w:rsidP="00A00CC8">
      <w:pPr>
        <w:ind w:left="300"/>
      </w:pPr>
    </w:p>
    <w:p w:rsidR="0046472C" w:rsidRDefault="0046472C" w:rsidP="00A00CC8">
      <w:pPr>
        <w:ind w:left="300"/>
      </w:pPr>
    </w:p>
    <w:p w:rsidR="0046472C" w:rsidRDefault="0046472C" w:rsidP="00A00CC8">
      <w:pPr>
        <w:ind w:left="300"/>
      </w:pPr>
    </w:p>
    <w:p w:rsidR="0046472C" w:rsidRDefault="0046472C" w:rsidP="00A00CC8">
      <w:pPr>
        <w:ind w:left="300"/>
      </w:pPr>
    </w:p>
    <w:p w:rsidR="0046472C" w:rsidRPr="00BF11D4" w:rsidRDefault="0046472C" w:rsidP="00A00CC8">
      <w:pPr>
        <w:ind w:left="300"/>
      </w:pPr>
    </w:p>
    <w:p w:rsidR="0046472C" w:rsidRDefault="0046472C" w:rsidP="0046472C">
      <w:pPr>
        <w:pStyle w:val="Nadpis1"/>
        <w:numPr>
          <w:ilvl w:val="0"/>
          <w:numId w:val="31"/>
        </w:numPr>
        <w:tabs>
          <w:tab w:val="clear" w:pos="340"/>
        </w:tabs>
        <w:ind w:left="300" w:hanging="300"/>
      </w:pPr>
      <w:bookmarkStart w:id="217" w:name="_MON_1389614526"/>
      <w:bookmarkStart w:id="218" w:name="_MON_1389613916"/>
      <w:bookmarkStart w:id="219" w:name="_MON_1389613929"/>
      <w:bookmarkStart w:id="220" w:name="_MON_1389614499"/>
      <w:bookmarkEnd w:id="217"/>
      <w:bookmarkEnd w:id="218"/>
      <w:bookmarkEnd w:id="219"/>
      <w:bookmarkEnd w:id="220"/>
      <w:r w:rsidRPr="00BF11D4">
        <w:lastRenderedPageBreak/>
        <w:t>Informácie o daniach z</w:t>
      </w:r>
      <w:r>
        <w:t> </w:t>
      </w:r>
      <w:r w:rsidRPr="00BF11D4">
        <w:t>príjmov</w:t>
      </w:r>
    </w:p>
    <w:p w:rsidR="0046472C" w:rsidRDefault="0046472C" w:rsidP="005561EB">
      <w:pPr>
        <w:ind w:left="300"/>
      </w:pPr>
    </w:p>
    <w:p w:rsidR="00F46A85" w:rsidRPr="00BF11D4" w:rsidRDefault="00040E84" w:rsidP="005561EB">
      <w:pPr>
        <w:ind w:left="300"/>
      </w:pPr>
      <w:r w:rsidRPr="00BF11D4">
        <w:t>Prevod</w:t>
      </w:r>
      <w:r w:rsidR="005561EB" w:rsidRPr="00BF11D4">
        <w:t xml:space="preserve"> </w:t>
      </w:r>
      <w:r w:rsidRPr="00BF11D4">
        <w:t>od teoretickej dane z príjmov k vykázanej dani z príjmov je uvedený v nasledujúcej tabuľke:</w:t>
      </w:r>
    </w:p>
    <w:p w:rsidR="00040E84" w:rsidRPr="00BF11D4" w:rsidRDefault="00040E84" w:rsidP="00A00CC8">
      <w:pPr>
        <w:ind w:left="300"/>
      </w:pPr>
    </w:p>
    <w:bookmarkStart w:id="221" w:name="_MON_1427900847"/>
    <w:bookmarkEnd w:id="221"/>
    <w:p w:rsidR="00F46A85" w:rsidRDefault="00B56058" w:rsidP="00A00CC8">
      <w:pPr>
        <w:ind w:left="300"/>
      </w:pPr>
      <w:r w:rsidRPr="00BF11D4">
        <w:object w:dxaOrig="12417" w:dyaOrig="3228">
          <v:shape id="_x0000_i1051" type="#_x0000_t75" style="width:460.4pt;height:173.75pt" o:ole="">
            <v:imagedata r:id="rId61" o:title=""/>
          </v:shape>
          <o:OLEObject Type="Embed" ProgID="Excel.Sheet.8" ShapeID="_x0000_i1051" DrawAspect="Content" ObjectID="_1503924696" r:id="rId62"/>
        </w:object>
      </w:r>
    </w:p>
    <w:p w:rsidR="00BF11D4" w:rsidRPr="00B47070" w:rsidRDefault="00BF11D4" w:rsidP="00A00CC8">
      <w:pPr>
        <w:ind w:left="300"/>
        <w:rPr>
          <w:color w:val="FF0000"/>
        </w:rPr>
      </w:pPr>
    </w:p>
    <w:p w:rsidR="00D4176E" w:rsidRPr="00BF11D4" w:rsidRDefault="00D4176E" w:rsidP="00B3535A">
      <w:pPr>
        <w:pStyle w:val="Nadpis1"/>
        <w:numPr>
          <w:ilvl w:val="0"/>
          <w:numId w:val="31"/>
        </w:numPr>
        <w:tabs>
          <w:tab w:val="clear" w:pos="340"/>
        </w:tabs>
        <w:rPr>
          <w:color w:val="000000" w:themeColor="text1"/>
        </w:rPr>
      </w:pPr>
      <w:bookmarkStart w:id="222" w:name="_MON_1389614893"/>
      <w:bookmarkStart w:id="223" w:name="_MON_1389614907"/>
      <w:bookmarkStart w:id="224" w:name="_MON_1389614975"/>
      <w:bookmarkStart w:id="225" w:name="_MON_1389615067"/>
      <w:bookmarkStart w:id="226" w:name="_MON_1389615073"/>
      <w:bookmarkStart w:id="227" w:name="_MON_1389615082"/>
      <w:bookmarkStart w:id="228" w:name="_MON_1389615090"/>
      <w:bookmarkStart w:id="229" w:name="_MON_1389615098"/>
      <w:bookmarkStart w:id="230" w:name="_MON_1389614604"/>
      <w:bookmarkStart w:id="231" w:name="_MON_1426334342"/>
      <w:bookmarkStart w:id="232" w:name="_MON_1389614786"/>
      <w:bookmarkStart w:id="233" w:name="_MON_1389614847"/>
      <w:bookmarkEnd w:id="222"/>
      <w:bookmarkEnd w:id="223"/>
      <w:bookmarkEnd w:id="224"/>
      <w:bookmarkEnd w:id="225"/>
      <w:bookmarkEnd w:id="226"/>
      <w:bookmarkEnd w:id="227"/>
      <w:bookmarkEnd w:id="228"/>
      <w:bookmarkEnd w:id="229"/>
      <w:bookmarkEnd w:id="230"/>
      <w:bookmarkEnd w:id="231"/>
      <w:bookmarkEnd w:id="232"/>
      <w:bookmarkEnd w:id="233"/>
      <w:r w:rsidRPr="00BF11D4">
        <w:rPr>
          <w:color w:val="000000" w:themeColor="text1"/>
        </w:rPr>
        <w:t>Informácie o údajoch na podsúvahových  účtoch</w:t>
      </w:r>
    </w:p>
    <w:p w:rsidR="00517B26" w:rsidRPr="00BF11D4" w:rsidRDefault="00517B26" w:rsidP="00A16A89">
      <w:pPr>
        <w:pStyle w:val="Nadpis2"/>
        <w:ind w:left="300"/>
        <w:rPr>
          <w:b w:val="0"/>
          <w:color w:val="000000" w:themeColor="text1"/>
          <w:sz w:val="20"/>
        </w:rPr>
      </w:pPr>
      <w:bookmarkStart w:id="234" w:name="_MON_1389615270"/>
      <w:bookmarkStart w:id="235" w:name="_MON_1389615256"/>
      <w:bookmarkStart w:id="236" w:name="_MON_1426334473"/>
      <w:bookmarkEnd w:id="234"/>
      <w:bookmarkEnd w:id="235"/>
      <w:bookmarkEnd w:id="236"/>
      <w:r w:rsidRPr="00BF11D4">
        <w:rPr>
          <w:b w:val="0"/>
          <w:color w:val="000000" w:themeColor="text1"/>
          <w:sz w:val="20"/>
        </w:rPr>
        <w:t>Účtovná jednotka v roku 201</w:t>
      </w:r>
      <w:r w:rsidR="00A16A89">
        <w:rPr>
          <w:b w:val="0"/>
          <w:color w:val="000000" w:themeColor="text1"/>
          <w:sz w:val="20"/>
        </w:rPr>
        <w:t>4</w:t>
      </w:r>
      <w:r w:rsidRPr="00BF11D4">
        <w:rPr>
          <w:b w:val="0"/>
          <w:color w:val="000000" w:themeColor="text1"/>
          <w:sz w:val="20"/>
        </w:rPr>
        <w:t xml:space="preserve"> neúčtovala na podsúvahových účtoch.</w:t>
      </w:r>
    </w:p>
    <w:p w:rsidR="00DC76CB" w:rsidRPr="00BF11D4" w:rsidRDefault="007325C1" w:rsidP="00A16A89">
      <w:pPr>
        <w:ind w:left="300"/>
        <w:rPr>
          <w:color w:val="000000" w:themeColor="text1"/>
        </w:rPr>
      </w:pPr>
      <w:r w:rsidRPr="00BF11D4">
        <w:rPr>
          <w:color w:val="000000" w:themeColor="text1"/>
        </w:rPr>
        <w:t>Spoločnosť Althan,</w:t>
      </w:r>
      <w:r w:rsidR="00A16A89">
        <w:rPr>
          <w:color w:val="000000" w:themeColor="text1"/>
        </w:rPr>
        <w:t xml:space="preserve"> </w:t>
      </w:r>
      <w:r w:rsidRPr="00BF11D4">
        <w:rPr>
          <w:color w:val="000000" w:themeColor="text1"/>
        </w:rPr>
        <w:t>s.r.o.</w:t>
      </w:r>
      <w:r w:rsidR="00775C39" w:rsidRPr="00BF11D4">
        <w:rPr>
          <w:color w:val="000000" w:themeColor="text1"/>
        </w:rPr>
        <w:t xml:space="preserve"> </w:t>
      </w:r>
      <w:r w:rsidR="00A16A89">
        <w:rPr>
          <w:color w:val="000000" w:themeColor="text1"/>
        </w:rPr>
        <w:t xml:space="preserve">si časť roka </w:t>
      </w:r>
      <w:r w:rsidR="00775C39" w:rsidRPr="00BF11D4">
        <w:rPr>
          <w:color w:val="000000" w:themeColor="text1"/>
        </w:rPr>
        <w:t>prenaj</w:t>
      </w:r>
      <w:r w:rsidR="00DC76CB" w:rsidRPr="00BF11D4">
        <w:rPr>
          <w:color w:val="000000" w:themeColor="text1"/>
        </w:rPr>
        <w:t>íma</w:t>
      </w:r>
      <w:r w:rsidR="00A16A89">
        <w:rPr>
          <w:color w:val="000000" w:themeColor="text1"/>
        </w:rPr>
        <w:t>la</w:t>
      </w:r>
      <w:r w:rsidR="00E10116" w:rsidRPr="00BF11D4">
        <w:rPr>
          <w:color w:val="000000" w:themeColor="text1"/>
        </w:rPr>
        <w:t xml:space="preserve"> od </w:t>
      </w:r>
      <w:r w:rsidR="00775C39" w:rsidRPr="00BF11D4">
        <w:rPr>
          <w:color w:val="000000" w:themeColor="text1"/>
        </w:rPr>
        <w:t>firm</w:t>
      </w:r>
      <w:r w:rsidR="00E10116" w:rsidRPr="00BF11D4">
        <w:rPr>
          <w:color w:val="000000" w:themeColor="text1"/>
        </w:rPr>
        <w:t xml:space="preserve">y Chemes, a.s. </w:t>
      </w:r>
      <w:r w:rsidR="00775C39" w:rsidRPr="00BF11D4">
        <w:rPr>
          <w:color w:val="000000" w:themeColor="text1"/>
        </w:rPr>
        <w:t xml:space="preserve">nebytové priestory o výmere 578,68 m2 na </w:t>
      </w:r>
      <w:r w:rsidR="00DC76CB" w:rsidRPr="00BF11D4">
        <w:rPr>
          <w:color w:val="000000" w:themeColor="text1"/>
        </w:rPr>
        <w:t xml:space="preserve">Laboreckej </w:t>
      </w:r>
      <w:r w:rsidR="00E10116" w:rsidRPr="00BF11D4">
        <w:rPr>
          <w:color w:val="000000" w:themeColor="text1"/>
        </w:rPr>
        <w:t xml:space="preserve">ulici </w:t>
      </w:r>
      <w:r w:rsidR="00DC76CB" w:rsidRPr="00BF11D4">
        <w:rPr>
          <w:color w:val="000000" w:themeColor="text1"/>
        </w:rPr>
        <w:t xml:space="preserve">v  </w:t>
      </w:r>
      <w:r w:rsidR="005C4CCC" w:rsidRPr="00BF11D4">
        <w:rPr>
          <w:color w:val="000000" w:themeColor="text1"/>
        </w:rPr>
        <w:t>Humennom,</w:t>
      </w:r>
      <w:r w:rsidR="00DC76CB" w:rsidRPr="00BF11D4">
        <w:rPr>
          <w:color w:val="000000" w:themeColor="text1"/>
        </w:rPr>
        <w:t xml:space="preserve"> </w:t>
      </w:r>
      <w:r w:rsidR="00775C39" w:rsidRPr="00BF11D4">
        <w:rPr>
          <w:color w:val="000000" w:themeColor="text1"/>
        </w:rPr>
        <w:t xml:space="preserve">kde </w:t>
      </w:r>
      <w:r w:rsidR="00E10116" w:rsidRPr="00BF11D4">
        <w:rPr>
          <w:color w:val="000000" w:themeColor="text1"/>
        </w:rPr>
        <w:t xml:space="preserve"> ročné</w:t>
      </w:r>
      <w:r w:rsidR="00775C39" w:rsidRPr="00BF11D4">
        <w:rPr>
          <w:color w:val="000000" w:themeColor="text1"/>
        </w:rPr>
        <w:t xml:space="preserve"> nájom</w:t>
      </w:r>
      <w:r w:rsidR="00E10116" w:rsidRPr="00BF11D4">
        <w:rPr>
          <w:color w:val="000000" w:themeColor="text1"/>
        </w:rPr>
        <w:t>né</w:t>
      </w:r>
      <w:r w:rsidR="00775C39" w:rsidRPr="00BF11D4">
        <w:rPr>
          <w:color w:val="000000" w:themeColor="text1"/>
        </w:rPr>
        <w:t xml:space="preserve"> predstav</w:t>
      </w:r>
      <w:r w:rsidR="00A16A89">
        <w:rPr>
          <w:color w:val="000000" w:themeColor="text1"/>
        </w:rPr>
        <w:t>ovalo</w:t>
      </w:r>
      <w:r w:rsidR="00775C39" w:rsidRPr="00BF11D4">
        <w:rPr>
          <w:color w:val="000000" w:themeColor="text1"/>
        </w:rPr>
        <w:t xml:space="preserve"> sumu 14</w:t>
      </w:r>
      <w:r w:rsidR="00DC76CB" w:rsidRPr="00BF11D4">
        <w:rPr>
          <w:color w:val="000000" w:themeColor="text1"/>
        </w:rPr>
        <w:t> </w:t>
      </w:r>
      <w:r w:rsidR="00775C39" w:rsidRPr="00BF11D4">
        <w:rPr>
          <w:color w:val="000000" w:themeColor="text1"/>
        </w:rPr>
        <w:t>400</w:t>
      </w:r>
      <w:r w:rsidR="00DC76CB" w:rsidRPr="00BF11D4">
        <w:rPr>
          <w:color w:val="000000" w:themeColor="text1"/>
        </w:rPr>
        <w:t xml:space="preserve"> </w:t>
      </w:r>
      <w:r w:rsidR="00775C39" w:rsidRPr="00BF11D4">
        <w:rPr>
          <w:color w:val="000000" w:themeColor="text1"/>
        </w:rPr>
        <w:t>€</w:t>
      </w:r>
      <w:r w:rsidR="005C4CCC" w:rsidRPr="00BF11D4">
        <w:rPr>
          <w:color w:val="000000" w:themeColor="text1"/>
        </w:rPr>
        <w:t>.</w:t>
      </w:r>
      <w:r w:rsidR="00DC76CB" w:rsidRPr="00BF11D4">
        <w:rPr>
          <w:color w:val="000000" w:themeColor="text1"/>
        </w:rPr>
        <w:t xml:space="preserve"> </w:t>
      </w:r>
      <w:r w:rsidR="005C4CCC" w:rsidRPr="00BF11D4">
        <w:rPr>
          <w:color w:val="000000" w:themeColor="text1"/>
        </w:rPr>
        <w:t xml:space="preserve">Časť </w:t>
      </w:r>
      <w:r w:rsidR="00F44181" w:rsidRPr="00BF11D4">
        <w:rPr>
          <w:color w:val="000000" w:themeColor="text1"/>
        </w:rPr>
        <w:t>týchto</w:t>
      </w:r>
      <w:r w:rsidR="005C4CCC" w:rsidRPr="00BF11D4">
        <w:rPr>
          <w:color w:val="000000" w:themeColor="text1"/>
        </w:rPr>
        <w:t xml:space="preserve"> priestorov firma ALTHAN prenajíma</w:t>
      </w:r>
      <w:r w:rsidR="00A16A89">
        <w:rPr>
          <w:color w:val="000000" w:themeColor="text1"/>
        </w:rPr>
        <w:t>l</w:t>
      </w:r>
      <w:r w:rsidR="00B56058">
        <w:rPr>
          <w:color w:val="000000" w:themeColor="text1"/>
        </w:rPr>
        <w:t xml:space="preserve">a spoločnosti </w:t>
      </w:r>
      <w:r w:rsidR="00E10116" w:rsidRPr="00BF11D4">
        <w:rPr>
          <w:color w:val="000000" w:themeColor="text1"/>
        </w:rPr>
        <w:t xml:space="preserve"> </w:t>
      </w:r>
      <w:r w:rsidR="005C4CCC" w:rsidRPr="00BF11D4">
        <w:rPr>
          <w:color w:val="000000" w:themeColor="text1"/>
        </w:rPr>
        <w:t>COOP Jednot</w:t>
      </w:r>
      <w:r w:rsidR="00B56058">
        <w:rPr>
          <w:color w:val="000000" w:themeColor="text1"/>
        </w:rPr>
        <w:t>a</w:t>
      </w:r>
      <w:r w:rsidR="005C4CCC" w:rsidRPr="00BF11D4">
        <w:rPr>
          <w:color w:val="000000" w:themeColor="text1"/>
        </w:rPr>
        <w:t xml:space="preserve"> Humenné.</w:t>
      </w:r>
      <w:r w:rsidR="00775C39" w:rsidRPr="00BF11D4">
        <w:rPr>
          <w:color w:val="000000" w:themeColor="text1"/>
        </w:rPr>
        <w:t xml:space="preserve"> </w:t>
      </w:r>
    </w:p>
    <w:p w:rsidR="005C4CCC" w:rsidRPr="00BF11D4" w:rsidRDefault="00F44181" w:rsidP="00DC76CB">
      <w:pPr>
        <w:ind w:left="300"/>
        <w:rPr>
          <w:color w:val="000000" w:themeColor="text1"/>
        </w:rPr>
      </w:pPr>
      <w:r w:rsidRPr="00BF11D4">
        <w:rPr>
          <w:color w:val="000000" w:themeColor="text1"/>
        </w:rPr>
        <w:t>V</w:t>
      </w:r>
      <w:r w:rsidR="00E10116" w:rsidRPr="00BF11D4">
        <w:rPr>
          <w:color w:val="000000" w:themeColor="text1"/>
        </w:rPr>
        <w:t> </w:t>
      </w:r>
      <w:r w:rsidR="00775C39" w:rsidRPr="00BF11D4">
        <w:rPr>
          <w:color w:val="000000" w:themeColor="text1"/>
        </w:rPr>
        <w:t>areáli</w:t>
      </w:r>
      <w:r w:rsidR="00E10116" w:rsidRPr="00BF11D4">
        <w:rPr>
          <w:color w:val="000000" w:themeColor="text1"/>
        </w:rPr>
        <w:t xml:space="preserve"> </w:t>
      </w:r>
      <w:r w:rsidR="00775C39" w:rsidRPr="00BF11D4">
        <w:rPr>
          <w:color w:val="000000" w:themeColor="text1"/>
        </w:rPr>
        <w:t>P</w:t>
      </w:r>
      <w:r w:rsidR="00DC76CB" w:rsidRPr="00BF11D4">
        <w:rPr>
          <w:color w:val="000000" w:themeColor="text1"/>
        </w:rPr>
        <w:t>P</w:t>
      </w:r>
      <w:r w:rsidR="00775C39" w:rsidRPr="00BF11D4">
        <w:rPr>
          <w:color w:val="000000" w:themeColor="text1"/>
        </w:rPr>
        <w:t xml:space="preserve"> Chemes</w:t>
      </w:r>
      <w:r w:rsidR="00E10116" w:rsidRPr="00BF11D4">
        <w:rPr>
          <w:color w:val="000000" w:themeColor="text1"/>
        </w:rPr>
        <w:t xml:space="preserve"> </w:t>
      </w:r>
      <w:r w:rsidRPr="00BF11D4">
        <w:rPr>
          <w:color w:val="000000" w:themeColor="text1"/>
        </w:rPr>
        <w:t>má firma ALTHAN prenajaté</w:t>
      </w:r>
      <w:r w:rsidR="00775C39" w:rsidRPr="00BF11D4">
        <w:rPr>
          <w:color w:val="000000" w:themeColor="text1"/>
        </w:rPr>
        <w:t xml:space="preserve"> </w:t>
      </w:r>
      <w:r w:rsidR="005C4CCC" w:rsidRPr="00BF11D4">
        <w:rPr>
          <w:color w:val="000000" w:themeColor="text1"/>
        </w:rPr>
        <w:t xml:space="preserve"> priestory o výmere</w:t>
      </w:r>
      <w:r w:rsidR="00775C39" w:rsidRPr="00BF11D4">
        <w:rPr>
          <w:color w:val="000000" w:themeColor="text1"/>
        </w:rPr>
        <w:t>1910 m2</w:t>
      </w:r>
      <w:r w:rsidR="005C4CCC" w:rsidRPr="00BF11D4">
        <w:rPr>
          <w:color w:val="000000" w:themeColor="text1"/>
        </w:rPr>
        <w:t>,</w:t>
      </w:r>
      <w:r w:rsidR="00DC76CB" w:rsidRPr="00BF11D4">
        <w:rPr>
          <w:color w:val="000000" w:themeColor="text1"/>
        </w:rPr>
        <w:t xml:space="preserve"> </w:t>
      </w:r>
      <w:r w:rsidR="005C4CCC" w:rsidRPr="00BF11D4">
        <w:rPr>
          <w:color w:val="000000" w:themeColor="text1"/>
        </w:rPr>
        <w:t xml:space="preserve">ktoré sú využívané </w:t>
      </w:r>
      <w:r w:rsidRPr="00BF11D4">
        <w:rPr>
          <w:color w:val="000000" w:themeColor="text1"/>
        </w:rPr>
        <w:t xml:space="preserve">pre </w:t>
      </w:r>
      <w:r w:rsidR="00DC76CB" w:rsidRPr="00BF11D4">
        <w:rPr>
          <w:color w:val="000000" w:themeColor="text1"/>
        </w:rPr>
        <w:t>výrobu m</w:t>
      </w:r>
      <w:r w:rsidR="00B56058">
        <w:rPr>
          <w:color w:val="000000" w:themeColor="text1"/>
        </w:rPr>
        <w:t>ä</w:t>
      </w:r>
      <w:r w:rsidR="00DC76CB" w:rsidRPr="00BF11D4">
        <w:rPr>
          <w:color w:val="000000" w:themeColor="text1"/>
        </w:rPr>
        <w:t xml:space="preserve">sových výrobkov. </w:t>
      </w:r>
      <w:r w:rsidRPr="00BF11D4">
        <w:rPr>
          <w:color w:val="000000" w:themeColor="text1"/>
        </w:rPr>
        <w:t>Ročný nájom predstavuje hodnotu 4</w:t>
      </w:r>
      <w:r w:rsidR="00CC744A" w:rsidRPr="00BF11D4">
        <w:rPr>
          <w:color w:val="000000" w:themeColor="text1"/>
        </w:rPr>
        <w:t xml:space="preserve">9 718 </w:t>
      </w:r>
      <w:r w:rsidRPr="00BF11D4">
        <w:rPr>
          <w:color w:val="000000" w:themeColor="text1"/>
        </w:rPr>
        <w:t>€.</w:t>
      </w:r>
    </w:p>
    <w:p w:rsidR="00775C39" w:rsidRDefault="00775C39" w:rsidP="00E10116">
      <w:pPr>
        <w:ind w:left="300"/>
        <w:jc w:val="left"/>
        <w:rPr>
          <w:color w:val="000000" w:themeColor="text1"/>
        </w:rPr>
      </w:pPr>
      <w:r w:rsidRPr="00BF11D4">
        <w:rPr>
          <w:color w:val="000000" w:themeColor="text1"/>
        </w:rPr>
        <w:t>Okrem uvedených priestorov má spoločnosť Althan ,s.r.o. v prenájme od fyzických aj právnických osôb</w:t>
      </w:r>
      <w:r w:rsidR="00E10116" w:rsidRPr="00BF11D4">
        <w:rPr>
          <w:color w:val="000000" w:themeColor="text1"/>
        </w:rPr>
        <w:t xml:space="preserve"> </w:t>
      </w:r>
      <w:r w:rsidRPr="00BF11D4">
        <w:rPr>
          <w:color w:val="000000" w:themeColor="text1"/>
        </w:rPr>
        <w:t xml:space="preserve">prenajaté priestory </w:t>
      </w:r>
      <w:r w:rsidR="00FE4CBE" w:rsidRPr="00BF11D4">
        <w:rPr>
          <w:color w:val="000000" w:themeColor="text1"/>
        </w:rPr>
        <w:t>pre maloobchodný predaj,</w:t>
      </w:r>
      <w:r w:rsidR="00DC76CB" w:rsidRPr="00BF11D4">
        <w:rPr>
          <w:color w:val="000000" w:themeColor="text1"/>
        </w:rPr>
        <w:t xml:space="preserve"> </w:t>
      </w:r>
      <w:r w:rsidR="00FE4CBE" w:rsidRPr="00BF11D4">
        <w:rPr>
          <w:color w:val="000000" w:themeColor="text1"/>
        </w:rPr>
        <w:t>kde výška nájomného za rok predstav</w:t>
      </w:r>
      <w:r w:rsidR="00B56058">
        <w:rPr>
          <w:color w:val="000000" w:themeColor="text1"/>
        </w:rPr>
        <w:t>ovala</w:t>
      </w:r>
      <w:r w:rsidR="00FE4CBE" w:rsidRPr="00BF11D4">
        <w:rPr>
          <w:color w:val="000000" w:themeColor="text1"/>
        </w:rPr>
        <w:t xml:space="preserve"> čiastku </w:t>
      </w:r>
      <w:r w:rsidR="00CC744A" w:rsidRPr="00BF11D4">
        <w:rPr>
          <w:color w:val="000000" w:themeColor="text1"/>
        </w:rPr>
        <w:t xml:space="preserve">251 100 </w:t>
      </w:r>
      <w:r w:rsidR="00FE4CBE" w:rsidRPr="00BF11D4">
        <w:rPr>
          <w:color w:val="000000" w:themeColor="text1"/>
        </w:rPr>
        <w:t>€.</w:t>
      </w:r>
    </w:p>
    <w:p w:rsidR="00A16A89" w:rsidRDefault="00A16A89" w:rsidP="00E10116">
      <w:pPr>
        <w:ind w:left="300"/>
        <w:jc w:val="left"/>
        <w:rPr>
          <w:color w:val="000000" w:themeColor="text1"/>
        </w:rPr>
      </w:pPr>
    </w:p>
    <w:p w:rsidR="00A16A89" w:rsidRDefault="00A16A89" w:rsidP="00E10116">
      <w:pPr>
        <w:ind w:left="300"/>
        <w:jc w:val="left"/>
        <w:rPr>
          <w:color w:val="000000" w:themeColor="text1"/>
        </w:rPr>
      </w:pPr>
    </w:p>
    <w:p w:rsidR="001E5E24" w:rsidRPr="00BF11D4" w:rsidRDefault="001E5E24" w:rsidP="001E5E24">
      <w:pPr>
        <w:pStyle w:val="Nadpis1"/>
        <w:numPr>
          <w:ilvl w:val="0"/>
          <w:numId w:val="31"/>
        </w:numPr>
        <w:tabs>
          <w:tab w:val="clear" w:pos="340"/>
        </w:tabs>
        <w:rPr>
          <w:color w:val="000000" w:themeColor="text1"/>
        </w:rPr>
      </w:pPr>
      <w:r w:rsidRPr="00BF11D4">
        <w:rPr>
          <w:color w:val="000000" w:themeColor="text1"/>
        </w:rPr>
        <w:t>In</w:t>
      </w:r>
      <w:r>
        <w:rPr>
          <w:color w:val="000000" w:themeColor="text1"/>
        </w:rPr>
        <w:t>É VÝZNAMNÉ SKUTOČNOSTI</w:t>
      </w:r>
    </w:p>
    <w:p w:rsidR="00A16A89" w:rsidRDefault="00A16A89" w:rsidP="00E10116">
      <w:pPr>
        <w:ind w:left="300"/>
        <w:jc w:val="left"/>
        <w:rPr>
          <w:color w:val="000000" w:themeColor="text1"/>
        </w:rPr>
      </w:pPr>
    </w:p>
    <w:p w:rsidR="00A16A89" w:rsidRDefault="001E5E24" w:rsidP="001E5E24">
      <w:pPr>
        <w:ind w:left="300"/>
        <w:rPr>
          <w:color w:val="000000" w:themeColor="text1"/>
        </w:rPr>
      </w:pPr>
      <w:r>
        <w:rPr>
          <w:color w:val="000000" w:themeColor="text1"/>
        </w:rPr>
        <w:t>Na základe Zmluvy o predaji časti podniku zo dňa 23.06.2014 medzi spoločnosťou ALTHAN, s.r.o., Chemlonská 1, 066 01 Humenné ako predávajúcim a spoločnosťou ALTHAN Trade, s.r.o., Chemlonská 1, 066 01 Humenné ako kupujúcim došlo s účinnosťou ku dňu 28.06.2014 k prevodu časti podniku ALTHAN, s.r.o. , predstavujúceho prevádzky 26 maloobchodných predajní.</w:t>
      </w:r>
    </w:p>
    <w:p w:rsidR="001E5E24" w:rsidRDefault="001E5E24" w:rsidP="001E5E24">
      <w:pPr>
        <w:ind w:left="300"/>
        <w:rPr>
          <w:color w:val="000000" w:themeColor="text1"/>
        </w:rPr>
      </w:pPr>
    </w:p>
    <w:p w:rsidR="001E5E24" w:rsidRDefault="001E5E24" w:rsidP="001E5E24">
      <w:pPr>
        <w:ind w:left="300"/>
        <w:rPr>
          <w:color w:val="000000" w:themeColor="text1"/>
        </w:rPr>
      </w:pPr>
      <w:r>
        <w:rPr>
          <w:color w:val="000000" w:themeColor="text1"/>
        </w:rPr>
        <w:t>Na základe vyššie uvedenej skutočnosti došlo v zmysle §477 a nasl. Zákona č.513/1991 Zb. (Obchodného zákonníka) v platnom znení k prevodu všetkých práv a záväzkov z predávajúceho ALTHAN, s.r.o. na kupujúceho ALTHAN Trade, s.r.o.</w:t>
      </w:r>
    </w:p>
    <w:p w:rsidR="00A16A89" w:rsidRDefault="00183A3B" w:rsidP="00E10116">
      <w:pPr>
        <w:ind w:left="300"/>
        <w:jc w:val="left"/>
        <w:rPr>
          <w:color w:val="000000" w:themeColor="text1"/>
        </w:rPr>
      </w:pPr>
      <w:r>
        <w:rPr>
          <w:color w:val="000000" w:themeColor="text1"/>
        </w:rPr>
        <w:t>Efektivitu tohto predaja predstavuje rozdiel účtov 648.800 a 548.800 :</w:t>
      </w:r>
    </w:p>
    <w:p w:rsidR="00A16A89" w:rsidRDefault="00A16A89" w:rsidP="00E10116">
      <w:pPr>
        <w:ind w:left="300"/>
        <w:jc w:val="left"/>
        <w:rPr>
          <w:color w:val="000000" w:themeColor="text1"/>
        </w:rPr>
      </w:pPr>
    </w:p>
    <w:tbl>
      <w:tblPr>
        <w:tblStyle w:val="Mriekatabuky"/>
        <w:tblW w:w="0" w:type="auto"/>
        <w:tblInd w:w="300" w:type="dxa"/>
        <w:tblLook w:val="04A0" w:firstRow="1" w:lastRow="0" w:firstColumn="1" w:lastColumn="0" w:noHBand="0" w:noVBand="1"/>
      </w:tblPr>
      <w:tblGrid>
        <w:gridCol w:w="4560"/>
        <w:gridCol w:w="4571"/>
      </w:tblGrid>
      <w:tr w:rsidR="00183A3B" w:rsidRPr="00183A3B" w:rsidTr="00183A3B">
        <w:tc>
          <w:tcPr>
            <w:tcW w:w="4748" w:type="dxa"/>
          </w:tcPr>
          <w:p w:rsidR="00183A3B" w:rsidRPr="00183A3B" w:rsidRDefault="00183A3B" w:rsidP="00E10116">
            <w:pPr>
              <w:ind w:left="0"/>
              <w:jc w:val="left"/>
              <w:rPr>
                <w:b/>
                <w:color w:val="000000" w:themeColor="text1"/>
              </w:rPr>
            </w:pPr>
            <w:r w:rsidRPr="00183A3B">
              <w:rPr>
                <w:b/>
                <w:color w:val="000000" w:themeColor="text1"/>
              </w:rPr>
              <w:t>Účet</w:t>
            </w:r>
          </w:p>
        </w:tc>
        <w:tc>
          <w:tcPr>
            <w:tcW w:w="4748" w:type="dxa"/>
          </w:tcPr>
          <w:p w:rsidR="00183A3B" w:rsidRPr="00183A3B" w:rsidRDefault="00183A3B" w:rsidP="00E10116">
            <w:pPr>
              <w:ind w:left="0"/>
              <w:jc w:val="left"/>
              <w:rPr>
                <w:b/>
                <w:color w:val="000000" w:themeColor="text1"/>
              </w:rPr>
            </w:pPr>
            <w:r w:rsidRPr="00183A3B">
              <w:rPr>
                <w:b/>
                <w:color w:val="000000" w:themeColor="text1"/>
              </w:rPr>
              <w:t>Hodnota</w:t>
            </w:r>
          </w:p>
        </w:tc>
      </w:tr>
      <w:tr w:rsidR="00183A3B" w:rsidTr="00183A3B">
        <w:tc>
          <w:tcPr>
            <w:tcW w:w="4748" w:type="dxa"/>
          </w:tcPr>
          <w:p w:rsidR="00183A3B" w:rsidRDefault="00183A3B" w:rsidP="00E10116">
            <w:pPr>
              <w:ind w:left="0"/>
              <w:jc w:val="left"/>
              <w:rPr>
                <w:color w:val="000000" w:themeColor="text1"/>
              </w:rPr>
            </w:pPr>
            <w:r>
              <w:rPr>
                <w:color w:val="000000" w:themeColor="text1"/>
              </w:rPr>
              <w:t>648.800</w:t>
            </w:r>
          </w:p>
        </w:tc>
        <w:tc>
          <w:tcPr>
            <w:tcW w:w="4748" w:type="dxa"/>
          </w:tcPr>
          <w:p w:rsidR="00183A3B" w:rsidRDefault="00183A3B" w:rsidP="00E10116">
            <w:pPr>
              <w:ind w:left="0"/>
              <w:jc w:val="left"/>
              <w:rPr>
                <w:color w:val="000000" w:themeColor="text1"/>
              </w:rPr>
            </w:pPr>
            <w:r>
              <w:rPr>
                <w:color w:val="000000" w:themeColor="text1"/>
              </w:rPr>
              <w:t>1 788 935,06</w:t>
            </w:r>
          </w:p>
        </w:tc>
      </w:tr>
      <w:tr w:rsidR="00183A3B" w:rsidTr="00183A3B">
        <w:tc>
          <w:tcPr>
            <w:tcW w:w="4748" w:type="dxa"/>
          </w:tcPr>
          <w:p w:rsidR="00183A3B" w:rsidRDefault="00183A3B" w:rsidP="00E10116">
            <w:pPr>
              <w:ind w:left="0"/>
              <w:jc w:val="left"/>
              <w:rPr>
                <w:color w:val="000000" w:themeColor="text1"/>
              </w:rPr>
            </w:pPr>
            <w:r>
              <w:rPr>
                <w:color w:val="000000" w:themeColor="text1"/>
              </w:rPr>
              <w:t>548.800</w:t>
            </w:r>
          </w:p>
        </w:tc>
        <w:tc>
          <w:tcPr>
            <w:tcW w:w="4748" w:type="dxa"/>
          </w:tcPr>
          <w:p w:rsidR="00183A3B" w:rsidRDefault="00183A3B" w:rsidP="00E10116">
            <w:pPr>
              <w:ind w:left="0"/>
              <w:jc w:val="left"/>
              <w:rPr>
                <w:color w:val="000000" w:themeColor="text1"/>
              </w:rPr>
            </w:pPr>
            <w:r>
              <w:rPr>
                <w:color w:val="000000" w:themeColor="text1"/>
              </w:rPr>
              <w:t xml:space="preserve">   935 267,30</w:t>
            </w:r>
          </w:p>
        </w:tc>
      </w:tr>
      <w:tr w:rsidR="00183A3B" w:rsidTr="00183A3B">
        <w:tc>
          <w:tcPr>
            <w:tcW w:w="4748" w:type="dxa"/>
          </w:tcPr>
          <w:p w:rsidR="00183A3B" w:rsidRPr="00183A3B" w:rsidRDefault="00183A3B" w:rsidP="00E10116">
            <w:pPr>
              <w:ind w:left="0"/>
              <w:jc w:val="left"/>
              <w:rPr>
                <w:b/>
                <w:color w:val="000000" w:themeColor="text1"/>
              </w:rPr>
            </w:pPr>
            <w:r w:rsidRPr="00183A3B">
              <w:rPr>
                <w:b/>
                <w:color w:val="000000" w:themeColor="text1"/>
              </w:rPr>
              <w:t>Efektivita predaja</w:t>
            </w:r>
          </w:p>
        </w:tc>
        <w:tc>
          <w:tcPr>
            <w:tcW w:w="4748" w:type="dxa"/>
          </w:tcPr>
          <w:p w:rsidR="00183A3B" w:rsidRPr="00183A3B" w:rsidRDefault="00183A3B" w:rsidP="00E10116">
            <w:pPr>
              <w:ind w:left="0"/>
              <w:jc w:val="left"/>
              <w:rPr>
                <w:b/>
                <w:color w:val="000000" w:themeColor="text1"/>
              </w:rPr>
            </w:pPr>
            <w:r>
              <w:rPr>
                <w:color w:val="000000" w:themeColor="text1"/>
              </w:rPr>
              <w:t xml:space="preserve">   </w:t>
            </w:r>
            <w:r w:rsidRPr="00183A3B">
              <w:rPr>
                <w:b/>
                <w:color w:val="000000" w:themeColor="text1"/>
              </w:rPr>
              <w:t>853 667,76</w:t>
            </w:r>
          </w:p>
        </w:tc>
      </w:tr>
    </w:tbl>
    <w:p w:rsidR="00A16A89" w:rsidRDefault="00A16A89" w:rsidP="001E5E24">
      <w:pPr>
        <w:ind w:left="0"/>
        <w:jc w:val="left"/>
        <w:rPr>
          <w:color w:val="000000" w:themeColor="text1"/>
        </w:rPr>
      </w:pPr>
    </w:p>
    <w:p w:rsidR="00A16A89" w:rsidRDefault="00A16A89" w:rsidP="00E10116">
      <w:pPr>
        <w:ind w:left="300"/>
        <w:jc w:val="left"/>
        <w:rPr>
          <w:color w:val="000000" w:themeColor="text1"/>
        </w:rPr>
      </w:pPr>
    </w:p>
    <w:p w:rsidR="00044FC7" w:rsidRPr="00BF11D4" w:rsidRDefault="00044FC7" w:rsidP="00E10116">
      <w:pPr>
        <w:ind w:left="300"/>
        <w:jc w:val="left"/>
        <w:rPr>
          <w:color w:val="000000" w:themeColor="text1"/>
        </w:rPr>
      </w:pPr>
    </w:p>
    <w:p w:rsidR="00D4176E" w:rsidRPr="00BF11D4" w:rsidRDefault="00D4176E" w:rsidP="00B3535A">
      <w:pPr>
        <w:pStyle w:val="Nadpis1"/>
        <w:numPr>
          <w:ilvl w:val="0"/>
          <w:numId w:val="31"/>
        </w:numPr>
        <w:tabs>
          <w:tab w:val="clear" w:pos="340"/>
        </w:tabs>
        <w:ind w:left="284" w:hanging="284"/>
        <w:rPr>
          <w:color w:val="000000" w:themeColor="text1"/>
        </w:rPr>
      </w:pPr>
      <w:bookmarkStart w:id="237" w:name="_Toc530739924"/>
      <w:r w:rsidRPr="00BF11D4">
        <w:rPr>
          <w:color w:val="000000" w:themeColor="text1"/>
        </w:rPr>
        <w:lastRenderedPageBreak/>
        <w:t>Informácie o ekonomických vzťahoch účtovnej jednotky a spriaznených osôb</w:t>
      </w:r>
      <w:bookmarkEnd w:id="237"/>
    </w:p>
    <w:p w:rsidR="00C21182" w:rsidRPr="00BF11D4" w:rsidRDefault="00FE4CBE" w:rsidP="009929A6">
      <w:pPr>
        <w:ind w:left="300"/>
        <w:rPr>
          <w:color w:val="000000" w:themeColor="text1"/>
        </w:rPr>
      </w:pPr>
      <w:r w:rsidRPr="00BF11D4">
        <w:rPr>
          <w:color w:val="000000" w:themeColor="text1"/>
        </w:rPr>
        <w:t>K</w:t>
      </w:r>
      <w:r w:rsidR="00C21182" w:rsidRPr="00BF11D4">
        <w:rPr>
          <w:color w:val="000000" w:themeColor="text1"/>
        </w:rPr>
        <w:t> spriazneným osobám patria:</w:t>
      </w:r>
    </w:p>
    <w:p w:rsidR="00DC76CB" w:rsidRPr="00BF11D4" w:rsidRDefault="00FE4CBE" w:rsidP="003B2F44">
      <w:pPr>
        <w:ind w:left="300"/>
        <w:rPr>
          <w:color w:val="000000" w:themeColor="text1"/>
        </w:rPr>
      </w:pPr>
      <w:r w:rsidRPr="00BF11D4">
        <w:rPr>
          <w:color w:val="000000" w:themeColor="text1"/>
        </w:rPr>
        <w:t>CHEMES,</w:t>
      </w:r>
      <w:r w:rsidR="00DC76CB" w:rsidRPr="00BF11D4">
        <w:rPr>
          <w:color w:val="000000" w:themeColor="text1"/>
        </w:rPr>
        <w:t xml:space="preserve"> </w:t>
      </w:r>
      <w:r w:rsidRPr="00BF11D4">
        <w:rPr>
          <w:color w:val="000000" w:themeColor="text1"/>
        </w:rPr>
        <w:t>a.s.</w:t>
      </w:r>
      <w:r w:rsidR="00DC76CB" w:rsidRPr="00BF11D4">
        <w:rPr>
          <w:color w:val="000000" w:themeColor="text1"/>
        </w:rPr>
        <w:t xml:space="preserve"> </w:t>
      </w:r>
      <w:r w:rsidRPr="00BF11D4">
        <w:rPr>
          <w:color w:val="000000" w:themeColor="text1"/>
        </w:rPr>
        <w:t>Humenné</w:t>
      </w:r>
      <w:r w:rsidR="00D626ED" w:rsidRPr="00BF11D4">
        <w:rPr>
          <w:color w:val="000000" w:themeColor="text1"/>
        </w:rPr>
        <w:t>,</w:t>
      </w:r>
      <w:r w:rsidR="003B2F44" w:rsidRPr="00BF11D4">
        <w:rPr>
          <w:color w:val="000000" w:themeColor="text1"/>
        </w:rPr>
        <w:t xml:space="preserve"> </w:t>
      </w:r>
    </w:p>
    <w:p w:rsidR="00DC76CB" w:rsidRPr="00BF11D4" w:rsidRDefault="00DC76CB" w:rsidP="003B2F44">
      <w:pPr>
        <w:ind w:left="300"/>
        <w:rPr>
          <w:color w:val="000000" w:themeColor="text1"/>
        </w:rPr>
      </w:pPr>
      <w:r w:rsidRPr="00BF11D4">
        <w:rPr>
          <w:color w:val="000000" w:themeColor="text1"/>
        </w:rPr>
        <w:t>Priemyselný park Chemes, s.r.o.</w:t>
      </w:r>
    </w:p>
    <w:p w:rsidR="00DC76CB" w:rsidRPr="00BF11D4" w:rsidRDefault="00DC76CB" w:rsidP="003B2F44">
      <w:pPr>
        <w:ind w:left="300"/>
        <w:rPr>
          <w:color w:val="000000" w:themeColor="text1"/>
        </w:rPr>
      </w:pPr>
      <w:r w:rsidRPr="00BF11D4">
        <w:rPr>
          <w:color w:val="000000" w:themeColor="text1"/>
        </w:rPr>
        <w:t xml:space="preserve">MOF HOLDING, a.s. </w:t>
      </w:r>
    </w:p>
    <w:p w:rsidR="00DC76CB" w:rsidRPr="00BF11D4" w:rsidRDefault="00BF1CBC" w:rsidP="003B2F44">
      <w:pPr>
        <w:ind w:left="300"/>
        <w:rPr>
          <w:color w:val="000000" w:themeColor="text1"/>
        </w:rPr>
      </w:pPr>
      <w:r w:rsidRPr="00BF11D4">
        <w:rPr>
          <w:color w:val="000000" w:themeColor="text1"/>
        </w:rPr>
        <w:t>RD Ptava Chlmec,</w:t>
      </w:r>
    </w:p>
    <w:p w:rsidR="00A16A89" w:rsidRDefault="00A16A89" w:rsidP="009929A6">
      <w:pPr>
        <w:ind w:left="300"/>
        <w:rPr>
          <w:color w:val="000000" w:themeColor="text1"/>
        </w:rPr>
      </w:pPr>
      <w:r>
        <w:rPr>
          <w:color w:val="000000" w:themeColor="text1"/>
        </w:rPr>
        <w:t>MOF IN</w:t>
      </w:r>
      <w:r w:rsidR="00BF1CBC" w:rsidRPr="00BF11D4">
        <w:rPr>
          <w:color w:val="000000" w:themeColor="text1"/>
        </w:rPr>
        <w:t>VEST uzavretý IF,a.s.</w:t>
      </w:r>
    </w:p>
    <w:p w:rsidR="00072211" w:rsidRPr="00BF11D4" w:rsidRDefault="006E5A79" w:rsidP="009929A6">
      <w:pPr>
        <w:ind w:left="300"/>
        <w:rPr>
          <w:color w:val="000000" w:themeColor="text1"/>
          <w:highlight w:val="yellow"/>
        </w:rPr>
      </w:pPr>
      <w:r w:rsidRPr="00BF11D4">
        <w:rPr>
          <w:color w:val="000000" w:themeColor="text1"/>
        </w:rPr>
        <w:t>ALTHAN TRADE s. r. o.</w:t>
      </w:r>
    </w:p>
    <w:p w:rsidR="00A751A2" w:rsidRPr="00BF11D4" w:rsidRDefault="00322CBB" w:rsidP="009929A6">
      <w:pPr>
        <w:ind w:left="300"/>
        <w:rPr>
          <w:color w:val="000000" w:themeColor="text1"/>
        </w:rPr>
      </w:pPr>
      <w:r>
        <w:rPr>
          <w:noProof/>
          <w:color w:val="000000" w:themeColor="text1"/>
        </w:rPr>
        <w:pict>
          <v:shape id="_x0000_s1060" type="#_x0000_t75" style="position:absolute;left:0;text-align:left;margin-left:11.85pt;margin-top:23.1pt;width:459.4pt;height:237.15pt;z-index:251660288;mso-position-horizontal-relative:text;mso-position-vertical-relative:text">
            <v:imagedata r:id="rId63" o:title=""/>
            <w10:wrap type="square" side="right"/>
          </v:shape>
          <o:OLEObject Type="Embed" ProgID="Excel.Sheet.8" ShapeID="_x0000_s1060" DrawAspect="Content" ObjectID="_1503924703" r:id="rId64"/>
        </w:pict>
      </w:r>
      <w:r w:rsidR="00D4176E" w:rsidRPr="003A4357">
        <w:rPr>
          <w:color w:val="000000" w:themeColor="text1"/>
        </w:rPr>
        <w:t>Spoločnosť uskutočnila v priebehu účtovného</w:t>
      </w:r>
      <w:r w:rsidR="00D4176E" w:rsidRPr="00BF11D4">
        <w:rPr>
          <w:color w:val="000000" w:themeColor="text1"/>
        </w:rPr>
        <w:t xml:space="preserve"> obdobia nasledujúce transakcie so spriaznenými osobami </w:t>
      </w:r>
      <w:r w:rsidR="00C21182" w:rsidRPr="00BF11D4">
        <w:rPr>
          <w:color w:val="000000" w:themeColor="text1"/>
        </w:rPr>
        <w:t>:</w:t>
      </w:r>
    </w:p>
    <w:p w:rsidR="00C21182" w:rsidRPr="00A5290E" w:rsidRDefault="00C21182" w:rsidP="009929A6">
      <w:pPr>
        <w:ind w:left="300"/>
        <w:rPr>
          <w:color w:val="FF0000"/>
          <w:highlight w:val="yellow"/>
        </w:rPr>
      </w:pPr>
    </w:p>
    <w:p w:rsidR="00DC76CB" w:rsidRPr="00A16A89" w:rsidRDefault="00DC76CB" w:rsidP="00DC76CB">
      <w:pPr>
        <w:pStyle w:val="Zkladntext"/>
        <w:ind w:left="300"/>
        <w:rPr>
          <w:color w:val="000000" w:themeColor="text1"/>
          <w:sz w:val="16"/>
          <w:szCs w:val="16"/>
        </w:rPr>
      </w:pPr>
      <w:r w:rsidRPr="00A16A89">
        <w:rPr>
          <w:color w:val="000000" w:themeColor="text1"/>
          <w:sz w:val="16"/>
          <w:szCs w:val="16"/>
        </w:rPr>
        <w:t>(kód obchodu: 01-kúpa; 02-predaj; 03-poskytnutie služby; 04-obchodné zastúpenie; 05-licencia; 06-transfer; 07-know-how; 08-úver, pôžička; 09-výpomoc; 10-záruka; 11-iný obchod)</w:t>
      </w:r>
    </w:p>
    <w:p w:rsidR="00EF2155" w:rsidRPr="00BF11D4" w:rsidRDefault="00EF2155" w:rsidP="00DC76CB">
      <w:pPr>
        <w:pStyle w:val="Zkladntext"/>
        <w:ind w:left="300"/>
        <w:rPr>
          <w:color w:val="000000" w:themeColor="text1"/>
          <w:sz w:val="18"/>
          <w:szCs w:val="18"/>
        </w:rPr>
      </w:pPr>
    </w:p>
    <w:bookmarkStart w:id="238" w:name="_MON_1427898683"/>
    <w:bookmarkStart w:id="239" w:name="_MON_1427902093"/>
    <w:bookmarkStart w:id="240" w:name="_MON_1389634887"/>
    <w:bookmarkStart w:id="241" w:name="_MON_1389634774"/>
    <w:bookmarkStart w:id="242" w:name="_MON_1389634833"/>
    <w:bookmarkStart w:id="243" w:name="_MON_1389634862"/>
    <w:bookmarkStart w:id="244" w:name="_MON_1389634871"/>
    <w:bookmarkStart w:id="245" w:name="_MON_1427890873"/>
    <w:bookmarkStart w:id="246" w:name="_MON_1427894319"/>
    <w:bookmarkEnd w:id="238"/>
    <w:bookmarkEnd w:id="239"/>
    <w:bookmarkEnd w:id="240"/>
    <w:bookmarkEnd w:id="241"/>
    <w:bookmarkEnd w:id="242"/>
    <w:bookmarkEnd w:id="243"/>
    <w:bookmarkEnd w:id="244"/>
    <w:bookmarkEnd w:id="245"/>
    <w:bookmarkEnd w:id="246"/>
    <w:bookmarkStart w:id="247" w:name="_MON_1427898040"/>
    <w:bookmarkEnd w:id="247"/>
    <w:p w:rsidR="00A5290E" w:rsidRDefault="00402B0E" w:rsidP="009929A6">
      <w:pPr>
        <w:pStyle w:val="Zkladntext"/>
        <w:ind w:left="300"/>
        <w:rPr>
          <w:color w:val="FF0000"/>
        </w:rPr>
      </w:pPr>
      <w:r w:rsidRPr="00B47070">
        <w:rPr>
          <w:color w:val="FF0000"/>
        </w:rPr>
        <w:object w:dxaOrig="10282" w:dyaOrig="1663">
          <v:shape id="_x0000_i1053" type="#_x0000_t75" style="width:461.1pt;height:68.55pt" o:ole="">
            <v:imagedata r:id="rId65" o:title=""/>
          </v:shape>
          <o:OLEObject Type="Embed" ProgID="Excel.Sheet.8" ShapeID="_x0000_i1053" DrawAspect="Content" ObjectID="_1503924697" r:id="rId66"/>
        </w:object>
      </w:r>
    </w:p>
    <w:p w:rsidR="00A751A2" w:rsidRPr="00A16A89" w:rsidRDefault="009929A6" w:rsidP="009929A6">
      <w:pPr>
        <w:pStyle w:val="Zkladntext"/>
        <w:ind w:left="300"/>
        <w:rPr>
          <w:color w:val="000000" w:themeColor="text1"/>
          <w:sz w:val="18"/>
          <w:szCs w:val="18"/>
        </w:rPr>
      </w:pPr>
      <w:r w:rsidRPr="00A16A89">
        <w:rPr>
          <w:color w:val="000000" w:themeColor="text1"/>
          <w:sz w:val="16"/>
          <w:szCs w:val="16"/>
        </w:rPr>
        <w:t>(kód obchodu: 01-kúpa; 02-predaj; 03-poskytnutie služby; 04-obchodné zastúpenie; 05-licencia; 06-transfer; 07-know-how; 08-úver, pôžička; 09-výpomoc; 10-záruka; 11-iný obchod)</w:t>
      </w:r>
    </w:p>
    <w:p w:rsidR="00A5290E" w:rsidRDefault="00A5290E" w:rsidP="009929A6">
      <w:pPr>
        <w:ind w:left="300"/>
        <w:rPr>
          <w:color w:val="FF0000"/>
        </w:rPr>
      </w:pPr>
    </w:p>
    <w:p w:rsidR="00D4176E" w:rsidRPr="00A16A89" w:rsidRDefault="00D4176E" w:rsidP="009929A6">
      <w:pPr>
        <w:ind w:left="300"/>
        <w:rPr>
          <w:color w:val="000000" w:themeColor="text1"/>
        </w:rPr>
      </w:pPr>
      <w:r w:rsidRPr="00A16A89">
        <w:rPr>
          <w:color w:val="000000" w:themeColor="text1"/>
        </w:rPr>
        <w:t>Konečný stav pohľadávok a záväzkov z uvedených transakcií so spriaznenými osobami je uvedený v nasledujúcej tabuľke:</w:t>
      </w:r>
    </w:p>
    <w:bookmarkStart w:id="248" w:name="_MON_1390116463"/>
    <w:bookmarkStart w:id="249" w:name="_MON_1427901483"/>
    <w:bookmarkStart w:id="250" w:name="_MON_1427902937"/>
    <w:bookmarkStart w:id="251" w:name="_MON_1427903092"/>
    <w:bookmarkEnd w:id="248"/>
    <w:bookmarkEnd w:id="249"/>
    <w:bookmarkEnd w:id="250"/>
    <w:bookmarkEnd w:id="251"/>
    <w:bookmarkStart w:id="252" w:name="_MON_1390116660"/>
    <w:bookmarkEnd w:id="252"/>
    <w:p w:rsidR="00D4176E" w:rsidRPr="00B47070" w:rsidRDefault="007E65B2" w:rsidP="009929A6">
      <w:pPr>
        <w:ind w:left="300"/>
        <w:rPr>
          <w:color w:val="FF0000"/>
        </w:rPr>
      </w:pPr>
      <w:r w:rsidRPr="00B47070">
        <w:rPr>
          <w:color w:val="FF0000"/>
        </w:rPr>
        <w:object w:dxaOrig="10718" w:dyaOrig="2212">
          <v:shape id="_x0000_i1054" type="#_x0000_t75" style="width:459pt;height:97.6pt" o:ole="">
            <v:imagedata r:id="rId67" o:title=""/>
          </v:shape>
          <o:OLEObject Type="Embed" ProgID="Excel.Sheet.8" ShapeID="_x0000_i1054" DrawAspect="Content" ObjectID="_1503924698" r:id="rId68"/>
        </w:object>
      </w:r>
    </w:p>
    <w:p w:rsidR="00FB6248" w:rsidRDefault="00FB6248" w:rsidP="00B3535A">
      <w:pPr>
        <w:pStyle w:val="Nadpis1"/>
        <w:numPr>
          <w:ilvl w:val="0"/>
          <w:numId w:val="31"/>
        </w:numPr>
        <w:tabs>
          <w:tab w:val="clear" w:pos="340"/>
        </w:tabs>
        <w:ind w:left="284" w:hanging="284"/>
      </w:pPr>
      <w:bookmarkStart w:id="253" w:name="_Toc530739925"/>
      <w:r>
        <w:lastRenderedPageBreak/>
        <w:t>Informácie o skutočnostiach, ktoré nastali po dni, ku ktorému sa zostavuje účtovná závierka, do dňa zostavenia účtovnej závierky</w:t>
      </w:r>
      <w:bookmarkEnd w:id="253"/>
    </w:p>
    <w:p w:rsidR="00FB6248" w:rsidRDefault="00FB6248" w:rsidP="00FB6248">
      <w:pPr>
        <w:ind w:left="300"/>
      </w:pPr>
      <w:r w:rsidRPr="00E10116">
        <w:t>Po 31. decembri 201</w:t>
      </w:r>
      <w:r w:rsidR="00A16A89">
        <w:t>4</w:t>
      </w:r>
      <w:r>
        <w:t xml:space="preserve"> do dňa zostavenia účtovnej závierky nenastali žiadne významné skutočnosti, ktoré by ovplyvnili výsledok hospodárenia spoločnosti za rok 201</w:t>
      </w:r>
      <w:r w:rsidR="00A16A89">
        <w:t>4</w:t>
      </w:r>
      <w:r>
        <w:t>.</w:t>
      </w:r>
    </w:p>
    <w:p w:rsidR="00A16A89" w:rsidRDefault="00A16A89" w:rsidP="00FB6248">
      <w:pPr>
        <w:ind w:left="300"/>
      </w:pPr>
    </w:p>
    <w:p w:rsidR="00FB6248" w:rsidRDefault="00FB6248" w:rsidP="00B3535A">
      <w:pPr>
        <w:pStyle w:val="Nadpis1"/>
        <w:numPr>
          <w:ilvl w:val="0"/>
          <w:numId w:val="31"/>
        </w:numPr>
        <w:tabs>
          <w:tab w:val="clear" w:pos="340"/>
        </w:tabs>
        <w:ind w:left="284"/>
      </w:pPr>
      <w:r>
        <w:t>Prehľad zmien vlastného imania</w:t>
      </w:r>
    </w:p>
    <w:p w:rsidR="00A5290E" w:rsidRPr="00B47070" w:rsidRDefault="00A5290E" w:rsidP="001B529A">
      <w:pPr>
        <w:ind w:left="300"/>
        <w:rPr>
          <w:color w:val="FF0000"/>
        </w:rPr>
      </w:pPr>
    </w:p>
    <w:bookmarkStart w:id="254" w:name="_MON_1427891443"/>
    <w:bookmarkStart w:id="255" w:name="_MON_1427891546"/>
    <w:bookmarkEnd w:id="254"/>
    <w:bookmarkEnd w:id="255"/>
    <w:bookmarkStart w:id="256" w:name="_MON_1427892480"/>
    <w:bookmarkEnd w:id="256"/>
    <w:p w:rsidR="00402B0E" w:rsidRPr="00B47070" w:rsidRDefault="00B56058" w:rsidP="00A5290E">
      <w:pPr>
        <w:rPr>
          <w:color w:val="FF0000"/>
        </w:rPr>
      </w:pPr>
      <w:r w:rsidRPr="00B47070">
        <w:rPr>
          <w:color w:val="FF0000"/>
        </w:rPr>
        <w:object w:dxaOrig="11549" w:dyaOrig="7191">
          <v:shape id="_x0000_i1055" type="#_x0000_t75" style="width:451.4pt;height:359.3pt" o:ole="">
            <v:imagedata r:id="rId69" o:title=""/>
          </v:shape>
          <o:OLEObject Type="Embed" ProgID="Excel.Sheet.8" ShapeID="_x0000_i1055" DrawAspect="Content" ObjectID="_1503924699" r:id="rId70"/>
        </w:object>
      </w:r>
    </w:p>
    <w:p w:rsidR="00A57E0A" w:rsidRPr="007E65B2" w:rsidRDefault="003D44E5" w:rsidP="007E1CEE">
      <w:r>
        <w:t>V</w:t>
      </w:r>
      <w:r w:rsidR="007E65B2" w:rsidRPr="007E65B2">
        <w:t xml:space="preserve"> bežnom účtovnom období </w:t>
      </w:r>
      <w:r>
        <w:t xml:space="preserve"> bol ako oprava chýb minulých rokov </w:t>
      </w:r>
      <w:r w:rsidR="007E65B2" w:rsidRPr="007E65B2">
        <w:t xml:space="preserve">doúčtovaný rozdiel v úrokoch z pôžičky MOF INVEST uzavretý investičný fond - z titulu nesprávne použitej úrokovej sadzby v minulom období - tento rozdiel vo výške 301.472 </w:t>
      </w:r>
      <w:r>
        <w:t xml:space="preserve"> ovplyvnil </w:t>
      </w:r>
      <w:r w:rsidR="007E65B2" w:rsidRPr="007E65B2">
        <w:t xml:space="preserve"> výšku neuhradenej straty</w:t>
      </w:r>
      <w:r w:rsidR="007E65B2">
        <w:t xml:space="preserve"> minulých rokov</w:t>
      </w:r>
      <w:r w:rsidR="009A424D">
        <w:t>.</w:t>
      </w:r>
    </w:p>
    <w:bookmarkStart w:id="257" w:name="_MON_1426332659"/>
    <w:bookmarkStart w:id="258" w:name="_MON_1426332673"/>
    <w:bookmarkStart w:id="259" w:name="_MON_1389635811"/>
    <w:bookmarkStart w:id="260" w:name="_MON_1389635844"/>
    <w:bookmarkStart w:id="261" w:name="_MON_1427892138"/>
    <w:bookmarkStart w:id="262" w:name="_MON_1427892186"/>
    <w:bookmarkStart w:id="263" w:name="_MON_1389635877"/>
    <w:bookmarkStart w:id="264" w:name="_MON_1389635918"/>
    <w:bookmarkStart w:id="265" w:name="_MON_1390116984"/>
    <w:bookmarkStart w:id="266" w:name="_MON_1426332265"/>
    <w:bookmarkStart w:id="267" w:name="_MON_1426332467"/>
    <w:bookmarkStart w:id="268" w:name="_MON_1426332491"/>
    <w:bookmarkStart w:id="269" w:name="_MON_1426332508"/>
    <w:bookmarkStart w:id="270" w:name="_MON_1426332559"/>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Start w:id="271" w:name="_MON_1426332616"/>
    <w:bookmarkEnd w:id="271"/>
    <w:p w:rsidR="00474326" w:rsidRDefault="006A5E52" w:rsidP="007E1CEE">
      <w:pPr>
        <w:rPr>
          <w:color w:val="FF0000"/>
        </w:rPr>
      </w:pPr>
      <w:r w:rsidRPr="00B47070">
        <w:rPr>
          <w:color w:val="FF0000"/>
        </w:rPr>
        <w:object w:dxaOrig="11116" w:dyaOrig="7203">
          <v:shape id="_x0000_i1056" type="#_x0000_t75" style="width:459.7pt;height:5in" o:ole="">
            <v:imagedata r:id="rId71" o:title=""/>
          </v:shape>
          <o:OLEObject Type="Embed" ProgID="Excel.Sheet.8" ShapeID="_x0000_i1056" DrawAspect="Content" ObjectID="_1503924700" r:id="rId72"/>
        </w:object>
      </w:r>
    </w:p>
    <w:p w:rsidR="00A16A89" w:rsidRDefault="00A16A89" w:rsidP="007E1CEE">
      <w:pPr>
        <w:rPr>
          <w:color w:val="000000" w:themeColor="text1"/>
        </w:rPr>
      </w:pPr>
      <w:r w:rsidRPr="00A16A89">
        <w:rPr>
          <w:color w:val="000000" w:themeColor="text1"/>
        </w:rPr>
        <w:t>Suma 34 039 € predstavuje rozdiel z prepočtu odloženej dane k 31.12.2012</w:t>
      </w:r>
      <w:r w:rsidR="008C4D9A">
        <w:rPr>
          <w:color w:val="000000" w:themeColor="text1"/>
        </w:rPr>
        <w:t xml:space="preserve">, kde bola použitá </w:t>
      </w:r>
      <w:r w:rsidRPr="00A16A89">
        <w:rPr>
          <w:color w:val="000000" w:themeColor="text1"/>
        </w:rPr>
        <w:t>23 % sadzb</w:t>
      </w:r>
      <w:r w:rsidR="008C4D9A">
        <w:rPr>
          <w:color w:val="000000" w:themeColor="text1"/>
        </w:rPr>
        <w:t>a dane namiesto 22 %. Rozdiel je zúčtovaný na neuhradenú stratu minulých rokov.</w:t>
      </w:r>
    </w:p>
    <w:p w:rsidR="00A16A89" w:rsidRDefault="00A16A89" w:rsidP="007E1CEE">
      <w:pPr>
        <w:rPr>
          <w:color w:val="000000" w:themeColor="text1"/>
        </w:rPr>
      </w:pPr>
    </w:p>
    <w:p w:rsidR="00A16A89" w:rsidRDefault="00A16A89" w:rsidP="007E1CEE">
      <w:pPr>
        <w:rPr>
          <w:color w:val="000000" w:themeColor="text1"/>
        </w:rPr>
      </w:pPr>
    </w:p>
    <w:p w:rsidR="00A16A89" w:rsidRPr="00A16A89" w:rsidRDefault="00A16A89" w:rsidP="007E1CEE">
      <w:pPr>
        <w:rPr>
          <w:color w:val="000000" w:themeColor="text1"/>
        </w:rPr>
      </w:pPr>
    </w:p>
    <w:p w:rsidR="00C063A0" w:rsidRPr="00A16A89" w:rsidRDefault="00C063A0" w:rsidP="00B3535A">
      <w:pPr>
        <w:pStyle w:val="Nadpis1"/>
        <w:numPr>
          <w:ilvl w:val="0"/>
          <w:numId w:val="31"/>
        </w:numPr>
        <w:tabs>
          <w:tab w:val="clear" w:pos="340"/>
        </w:tabs>
        <w:rPr>
          <w:color w:val="000000" w:themeColor="text1"/>
        </w:rPr>
      </w:pPr>
      <w:r w:rsidRPr="00A16A89">
        <w:rPr>
          <w:color w:val="000000" w:themeColor="text1"/>
        </w:rPr>
        <w:t>Prehľad PEŇAŽNÝCH TOKOV</w:t>
      </w:r>
    </w:p>
    <w:p w:rsidR="00474326" w:rsidRPr="00A16A89" w:rsidRDefault="00474326" w:rsidP="00F0058B">
      <w:pPr>
        <w:pStyle w:val="Zkladntext"/>
        <w:tabs>
          <w:tab w:val="clear" w:pos="1843"/>
          <w:tab w:val="left" w:pos="3402"/>
          <w:tab w:val="left" w:pos="3544"/>
        </w:tabs>
        <w:ind w:left="300"/>
        <w:jc w:val="both"/>
        <w:rPr>
          <w:bCs/>
          <w:color w:val="000000" w:themeColor="text1"/>
          <w:sz w:val="20"/>
        </w:rPr>
      </w:pPr>
    </w:p>
    <w:p w:rsidR="00C063A0" w:rsidRPr="00A16A89" w:rsidRDefault="00C063A0" w:rsidP="00F0058B">
      <w:pPr>
        <w:pStyle w:val="Zkladntext"/>
        <w:tabs>
          <w:tab w:val="clear" w:pos="1843"/>
          <w:tab w:val="left" w:pos="3402"/>
          <w:tab w:val="left" w:pos="3544"/>
        </w:tabs>
        <w:ind w:left="300"/>
        <w:jc w:val="both"/>
        <w:rPr>
          <w:bCs/>
          <w:color w:val="000000" w:themeColor="text1"/>
          <w:sz w:val="20"/>
        </w:rPr>
      </w:pPr>
    </w:p>
    <w:p w:rsidR="00C21182" w:rsidRPr="00A16A89" w:rsidRDefault="00C21182" w:rsidP="00894913">
      <w:pPr>
        <w:pStyle w:val="Zkladntext"/>
        <w:tabs>
          <w:tab w:val="clear" w:pos="1843"/>
        </w:tabs>
        <w:ind w:left="300"/>
        <w:jc w:val="both"/>
        <w:rPr>
          <w:bCs/>
          <w:color w:val="000000" w:themeColor="text1"/>
          <w:sz w:val="20"/>
        </w:rPr>
      </w:pPr>
      <w:r w:rsidRPr="00A16A89">
        <w:rPr>
          <w:bCs/>
          <w:color w:val="000000" w:themeColor="text1"/>
          <w:sz w:val="20"/>
        </w:rPr>
        <w:t>Prehľad peňažných tokov za rok 201</w:t>
      </w:r>
      <w:r w:rsidR="00A16A89" w:rsidRPr="00A16A89">
        <w:rPr>
          <w:bCs/>
          <w:color w:val="000000" w:themeColor="text1"/>
          <w:sz w:val="20"/>
        </w:rPr>
        <w:t>4</w:t>
      </w:r>
      <w:r w:rsidRPr="00A16A89">
        <w:rPr>
          <w:bCs/>
          <w:color w:val="000000" w:themeColor="text1"/>
          <w:sz w:val="20"/>
        </w:rPr>
        <w:t xml:space="preserve"> je spracovaný </w:t>
      </w:r>
      <w:r w:rsidR="00894913" w:rsidRPr="00A16A89">
        <w:rPr>
          <w:bCs/>
          <w:color w:val="000000" w:themeColor="text1"/>
          <w:sz w:val="20"/>
        </w:rPr>
        <w:t>p</w:t>
      </w:r>
      <w:r w:rsidRPr="00A16A89">
        <w:rPr>
          <w:bCs/>
          <w:color w:val="000000" w:themeColor="text1"/>
          <w:sz w:val="20"/>
        </w:rPr>
        <w:t xml:space="preserve">riamou metódou. </w:t>
      </w:r>
    </w:p>
    <w:p w:rsidR="00C21182" w:rsidRPr="00A16A89" w:rsidRDefault="00C21182" w:rsidP="00C21182">
      <w:pPr>
        <w:pStyle w:val="Zkladntext"/>
        <w:tabs>
          <w:tab w:val="clear" w:pos="1843"/>
        </w:tabs>
        <w:ind w:left="300"/>
        <w:jc w:val="both"/>
        <w:rPr>
          <w:bCs/>
          <w:color w:val="000000" w:themeColor="text1"/>
          <w:sz w:val="20"/>
        </w:rPr>
      </w:pPr>
      <w:r w:rsidRPr="00A16A89">
        <w:rPr>
          <w:bCs/>
          <w:color w:val="000000" w:themeColor="text1"/>
          <w:sz w:val="20"/>
        </w:rPr>
        <w:t>Peňažné toky sú príjmy a výdavky peňažných prostriedkov a prírastky a úbytky peňažných ekvivalentov.</w:t>
      </w:r>
    </w:p>
    <w:p w:rsidR="00C21182" w:rsidRPr="00A16A89" w:rsidRDefault="00C21182" w:rsidP="00C21182">
      <w:pPr>
        <w:pStyle w:val="Zkladntext"/>
        <w:tabs>
          <w:tab w:val="clear" w:pos="1843"/>
        </w:tabs>
        <w:ind w:left="300"/>
        <w:jc w:val="both"/>
        <w:rPr>
          <w:bCs/>
          <w:color w:val="000000" w:themeColor="text1"/>
          <w:sz w:val="20"/>
        </w:rPr>
      </w:pPr>
    </w:p>
    <w:p w:rsidR="00C21182" w:rsidRPr="00A16A89" w:rsidRDefault="00C21182" w:rsidP="00C21182">
      <w:pPr>
        <w:pStyle w:val="Zkladntext"/>
        <w:tabs>
          <w:tab w:val="clear" w:pos="1843"/>
        </w:tabs>
        <w:ind w:left="300"/>
        <w:jc w:val="both"/>
        <w:rPr>
          <w:bCs/>
          <w:color w:val="000000" w:themeColor="text1"/>
          <w:sz w:val="20"/>
        </w:rPr>
      </w:pPr>
      <w:r w:rsidRPr="00A16A89">
        <w:rPr>
          <w:bCs/>
          <w:color w:val="000000" w:themeColor="text1"/>
          <w:sz w:val="20"/>
        </w:rPr>
        <w:t>Peňažné prostriedky sú peniaze v hotovosti, ceniny, peniaze na ceste a peňažné prostriedky na bankových účtoch. Peňažné ekvivalenty sú krátkodobý, vysoko likvidný finančný majetok, ktorý je ľahko zameniteľný za dopredu známe sumy peňažných prostriedkov a termínované vklady na bankových účtoch, ktoré sú uložené najviac na trojmesačnú výpovednú lehotu.</w:t>
      </w:r>
    </w:p>
    <w:p w:rsidR="00C21182" w:rsidRPr="00A16A89" w:rsidRDefault="00C21182" w:rsidP="00C21182">
      <w:pPr>
        <w:pStyle w:val="Zkladntext"/>
        <w:tabs>
          <w:tab w:val="clear" w:pos="1843"/>
        </w:tabs>
        <w:ind w:left="300"/>
        <w:jc w:val="both"/>
        <w:rPr>
          <w:bCs/>
          <w:color w:val="000000" w:themeColor="text1"/>
        </w:rPr>
      </w:pPr>
    </w:p>
    <w:p w:rsidR="00C21182" w:rsidRPr="00A16A89" w:rsidRDefault="00C21182" w:rsidP="00C21182">
      <w:pPr>
        <w:pStyle w:val="Zkladntext"/>
        <w:tabs>
          <w:tab w:val="clear" w:pos="1843"/>
        </w:tabs>
        <w:ind w:left="300"/>
        <w:jc w:val="both"/>
        <w:rPr>
          <w:bCs/>
          <w:color w:val="000000" w:themeColor="text1"/>
          <w:sz w:val="20"/>
        </w:rPr>
      </w:pPr>
      <w:r w:rsidRPr="00A16A89">
        <w:rPr>
          <w:bCs/>
          <w:color w:val="000000" w:themeColor="text1"/>
          <w:sz w:val="20"/>
        </w:rPr>
        <w:t>Zmena stavu peňažných prostriedkov a peňažných ekvivalentov je rozdiel medzi stavom peňažných prostriedkov a peňažných ekvivalentov na konci účtovného obdobia a na začiatku účtovného obdobia.</w:t>
      </w:r>
    </w:p>
    <w:p w:rsidR="00C21182" w:rsidRPr="00A16A89" w:rsidRDefault="00C21182" w:rsidP="00C21182">
      <w:pPr>
        <w:pStyle w:val="Zkladntext"/>
        <w:tabs>
          <w:tab w:val="clear" w:pos="1843"/>
        </w:tabs>
        <w:ind w:left="300"/>
        <w:jc w:val="both"/>
        <w:rPr>
          <w:bCs/>
          <w:color w:val="000000" w:themeColor="text1"/>
          <w:sz w:val="20"/>
        </w:rPr>
      </w:pPr>
    </w:p>
    <w:p w:rsidR="00D4176E" w:rsidRDefault="00D4176E" w:rsidP="00F0058B">
      <w:pPr>
        <w:pStyle w:val="Zkladntext"/>
        <w:tabs>
          <w:tab w:val="clear" w:pos="1843"/>
        </w:tabs>
        <w:rPr>
          <w:bCs/>
          <w:color w:val="FF0000"/>
        </w:rPr>
      </w:pPr>
    </w:p>
    <w:p w:rsidR="00A16A89" w:rsidRDefault="00A16A89" w:rsidP="00F0058B">
      <w:pPr>
        <w:pStyle w:val="Zkladntext"/>
        <w:tabs>
          <w:tab w:val="clear" w:pos="1843"/>
        </w:tabs>
        <w:rPr>
          <w:bCs/>
          <w:color w:val="FF0000"/>
        </w:rPr>
      </w:pPr>
    </w:p>
    <w:p w:rsidR="00A16A89" w:rsidRDefault="00A16A89" w:rsidP="00F0058B">
      <w:pPr>
        <w:pStyle w:val="Zkladntext"/>
        <w:tabs>
          <w:tab w:val="clear" w:pos="1843"/>
        </w:tabs>
        <w:rPr>
          <w:bCs/>
          <w:color w:val="FF0000"/>
        </w:rPr>
      </w:pPr>
    </w:p>
    <w:p w:rsidR="00A16A89" w:rsidRDefault="00A16A89" w:rsidP="00F0058B">
      <w:pPr>
        <w:pStyle w:val="Zkladntext"/>
        <w:tabs>
          <w:tab w:val="clear" w:pos="1843"/>
        </w:tabs>
        <w:rPr>
          <w:bCs/>
          <w:color w:val="FF0000"/>
        </w:rPr>
      </w:pPr>
    </w:p>
    <w:p w:rsidR="00A16A89" w:rsidRDefault="00A16A89" w:rsidP="00F0058B">
      <w:pPr>
        <w:pStyle w:val="Zkladntext"/>
        <w:tabs>
          <w:tab w:val="clear" w:pos="1843"/>
        </w:tabs>
        <w:rPr>
          <w:bCs/>
          <w:color w:val="FF0000"/>
        </w:rPr>
      </w:pPr>
    </w:p>
    <w:p w:rsidR="00A16A89" w:rsidRDefault="00A16A89" w:rsidP="00F0058B">
      <w:pPr>
        <w:pStyle w:val="Zkladntext"/>
        <w:tabs>
          <w:tab w:val="clear" w:pos="1843"/>
        </w:tabs>
        <w:rPr>
          <w:bCs/>
          <w:color w:val="FF0000"/>
        </w:rPr>
      </w:pPr>
    </w:p>
    <w:p w:rsidR="00A16A89" w:rsidRDefault="00A16A89" w:rsidP="00F0058B">
      <w:pPr>
        <w:pStyle w:val="Zkladntext"/>
        <w:tabs>
          <w:tab w:val="clear" w:pos="1843"/>
        </w:tabs>
        <w:rPr>
          <w:bCs/>
          <w:color w:val="FF0000"/>
        </w:rPr>
      </w:pPr>
    </w:p>
    <w:p w:rsidR="00A16A89" w:rsidRDefault="00A16A89" w:rsidP="00A16A89">
      <w:pPr>
        <w:pStyle w:val="Default"/>
      </w:pPr>
    </w:p>
    <w:p w:rsidR="00A16A89" w:rsidRDefault="00A16A89" w:rsidP="00A16A89">
      <w:pPr>
        <w:pStyle w:val="Default"/>
        <w:rPr>
          <w:sz w:val="22"/>
          <w:szCs w:val="22"/>
        </w:rPr>
      </w:pPr>
      <w:r>
        <w:t xml:space="preserve"> </w:t>
      </w:r>
      <w:r>
        <w:rPr>
          <w:b/>
          <w:bCs/>
          <w:sz w:val="22"/>
          <w:szCs w:val="22"/>
        </w:rPr>
        <w:t xml:space="preserve">Podklad k výpočtu - Prehľad peňažných tokov ALTHAN, s.r.o. k 31. 12. 2014 </w:t>
      </w:r>
    </w:p>
    <w:p w:rsidR="00A16A89" w:rsidRDefault="00A16A89" w:rsidP="00A16A89">
      <w:pPr>
        <w:pStyle w:val="Default"/>
        <w:rPr>
          <w:color w:val="auto"/>
        </w:rPr>
      </w:pPr>
    </w:p>
    <w:tbl>
      <w:tblPr>
        <w:tblW w:w="0" w:type="auto"/>
        <w:tblBorders>
          <w:top w:val="nil"/>
          <w:left w:val="nil"/>
          <w:bottom w:val="nil"/>
          <w:right w:val="nil"/>
        </w:tblBorders>
        <w:tblLayout w:type="fixed"/>
        <w:tblLook w:val="0000" w:firstRow="0" w:lastRow="0" w:firstColumn="0" w:lastColumn="0" w:noHBand="0" w:noVBand="0"/>
      </w:tblPr>
      <w:tblGrid>
        <w:gridCol w:w="3359"/>
        <w:gridCol w:w="1679"/>
        <w:gridCol w:w="1680"/>
        <w:gridCol w:w="3359"/>
      </w:tblGrid>
      <w:tr w:rsidR="00A16A89">
        <w:trPr>
          <w:trHeight w:val="65"/>
        </w:trPr>
        <w:tc>
          <w:tcPr>
            <w:tcW w:w="10077" w:type="dxa"/>
            <w:gridSpan w:val="4"/>
          </w:tcPr>
          <w:p w:rsidR="00A16A89" w:rsidRDefault="00A16A89">
            <w:pPr>
              <w:pStyle w:val="Default"/>
              <w:rPr>
                <w:sz w:val="14"/>
                <w:szCs w:val="14"/>
              </w:rPr>
            </w:pPr>
            <w:r>
              <w:rPr>
                <w:color w:val="auto"/>
              </w:rPr>
              <w:t xml:space="preserve"> </w:t>
            </w:r>
            <w:r>
              <w:rPr>
                <w:b/>
                <w:bCs/>
                <w:sz w:val="14"/>
                <w:szCs w:val="14"/>
              </w:rPr>
              <w:t xml:space="preserve">Chemlonská 1, 066 33 Humenné, Sp. zn.: Sa 178/P, registrový súd Prešov </w:t>
            </w:r>
          </w:p>
        </w:tc>
      </w:tr>
      <w:tr w:rsidR="00A16A89">
        <w:trPr>
          <w:trHeight w:val="178"/>
        </w:trPr>
        <w:tc>
          <w:tcPr>
            <w:tcW w:w="3359" w:type="dxa"/>
          </w:tcPr>
          <w:p w:rsidR="00A16A89" w:rsidRDefault="00A16A89">
            <w:pPr>
              <w:pStyle w:val="Default"/>
              <w:rPr>
                <w:sz w:val="15"/>
                <w:szCs w:val="15"/>
              </w:rPr>
            </w:pPr>
            <w:r>
              <w:rPr>
                <w:b/>
                <w:bCs/>
                <w:sz w:val="15"/>
                <w:szCs w:val="15"/>
              </w:rPr>
              <w:t xml:space="preserve">Označenie </w:t>
            </w:r>
          </w:p>
        </w:tc>
        <w:tc>
          <w:tcPr>
            <w:tcW w:w="3359" w:type="dxa"/>
            <w:gridSpan w:val="2"/>
          </w:tcPr>
          <w:p w:rsidR="00A16A89" w:rsidRDefault="00A16A89">
            <w:pPr>
              <w:pStyle w:val="Default"/>
              <w:rPr>
                <w:sz w:val="15"/>
                <w:szCs w:val="15"/>
              </w:rPr>
            </w:pPr>
            <w:r>
              <w:rPr>
                <w:b/>
                <w:bCs/>
                <w:sz w:val="15"/>
                <w:szCs w:val="15"/>
              </w:rPr>
              <w:t xml:space="preserve">Názov položky </w:t>
            </w:r>
          </w:p>
        </w:tc>
        <w:tc>
          <w:tcPr>
            <w:tcW w:w="3359" w:type="dxa"/>
          </w:tcPr>
          <w:p w:rsidR="00A16A89" w:rsidRDefault="00A16A89">
            <w:pPr>
              <w:pStyle w:val="Default"/>
              <w:rPr>
                <w:sz w:val="15"/>
                <w:szCs w:val="15"/>
              </w:rPr>
            </w:pPr>
            <w:r>
              <w:rPr>
                <w:b/>
                <w:bCs/>
                <w:sz w:val="15"/>
                <w:szCs w:val="15"/>
              </w:rPr>
              <w:t>Rok 2014</w:t>
            </w:r>
          </w:p>
        </w:tc>
      </w:tr>
      <w:tr w:rsidR="00A16A89">
        <w:trPr>
          <w:trHeight w:val="65"/>
        </w:trPr>
        <w:tc>
          <w:tcPr>
            <w:tcW w:w="5038" w:type="dxa"/>
            <w:gridSpan w:val="2"/>
          </w:tcPr>
          <w:p w:rsidR="00A16A89" w:rsidRDefault="00A16A89">
            <w:pPr>
              <w:pStyle w:val="Default"/>
              <w:rPr>
                <w:sz w:val="14"/>
                <w:szCs w:val="14"/>
              </w:rPr>
            </w:pPr>
            <w:r>
              <w:rPr>
                <w:b/>
                <w:bCs/>
                <w:sz w:val="14"/>
                <w:szCs w:val="14"/>
              </w:rPr>
              <w:t xml:space="preserve">A. </w:t>
            </w:r>
          </w:p>
        </w:tc>
        <w:tc>
          <w:tcPr>
            <w:tcW w:w="5038" w:type="dxa"/>
            <w:gridSpan w:val="2"/>
          </w:tcPr>
          <w:p w:rsidR="00A16A89" w:rsidRDefault="00A16A89">
            <w:pPr>
              <w:pStyle w:val="Default"/>
              <w:rPr>
                <w:sz w:val="14"/>
                <w:szCs w:val="14"/>
              </w:rPr>
            </w:pPr>
            <w:r>
              <w:rPr>
                <w:sz w:val="14"/>
                <w:szCs w:val="14"/>
              </w:rPr>
              <w:t xml:space="preserve">Peňažné toky zo základných podnikateľských činností </w:t>
            </w:r>
          </w:p>
        </w:tc>
      </w:tr>
      <w:tr w:rsidR="00A16A89">
        <w:trPr>
          <w:trHeight w:val="67"/>
        </w:trPr>
        <w:tc>
          <w:tcPr>
            <w:tcW w:w="3359" w:type="dxa"/>
          </w:tcPr>
          <w:p w:rsidR="00A16A89" w:rsidRDefault="00A16A89">
            <w:pPr>
              <w:pStyle w:val="Default"/>
              <w:rPr>
                <w:sz w:val="14"/>
                <w:szCs w:val="14"/>
              </w:rPr>
            </w:pPr>
            <w:r>
              <w:rPr>
                <w:b/>
                <w:bCs/>
                <w:sz w:val="14"/>
                <w:szCs w:val="14"/>
              </w:rPr>
              <w:t xml:space="preserve">A.1. </w:t>
            </w:r>
          </w:p>
        </w:tc>
        <w:tc>
          <w:tcPr>
            <w:tcW w:w="3359" w:type="dxa"/>
            <w:gridSpan w:val="2"/>
          </w:tcPr>
          <w:p w:rsidR="00A16A89" w:rsidRDefault="00A16A89">
            <w:pPr>
              <w:pStyle w:val="Default"/>
              <w:rPr>
                <w:sz w:val="14"/>
                <w:szCs w:val="14"/>
              </w:rPr>
            </w:pPr>
            <w:r>
              <w:rPr>
                <w:sz w:val="14"/>
                <w:szCs w:val="14"/>
              </w:rPr>
              <w:t xml:space="preserve">DPH prijatá (daňový úrad) </w:t>
            </w:r>
          </w:p>
        </w:tc>
        <w:tc>
          <w:tcPr>
            <w:tcW w:w="3359" w:type="dxa"/>
          </w:tcPr>
          <w:p w:rsidR="00A16A89" w:rsidRDefault="00A16A89">
            <w:pPr>
              <w:pStyle w:val="Default"/>
              <w:rPr>
                <w:sz w:val="12"/>
                <w:szCs w:val="12"/>
              </w:rPr>
            </w:pPr>
            <w:r>
              <w:rPr>
                <w:i/>
                <w:iCs/>
                <w:sz w:val="12"/>
                <w:szCs w:val="12"/>
              </w:rPr>
              <w:t xml:space="preserve">37 727 </w:t>
            </w:r>
          </w:p>
        </w:tc>
      </w:tr>
      <w:tr w:rsidR="00A16A89">
        <w:trPr>
          <w:trHeight w:val="67"/>
        </w:trPr>
        <w:tc>
          <w:tcPr>
            <w:tcW w:w="3359" w:type="dxa"/>
          </w:tcPr>
          <w:p w:rsidR="00A16A89" w:rsidRDefault="00A16A89">
            <w:pPr>
              <w:pStyle w:val="Default"/>
              <w:rPr>
                <w:sz w:val="14"/>
                <w:szCs w:val="14"/>
              </w:rPr>
            </w:pPr>
            <w:r>
              <w:rPr>
                <w:b/>
                <w:bCs/>
                <w:sz w:val="14"/>
                <w:szCs w:val="14"/>
              </w:rPr>
              <w:t xml:space="preserve">A.2. </w:t>
            </w:r>
          </w:p>
        </w:tc>
        <w:tc>
          <w:tcPr>
            <w:tcW w:w="3359" w:type="dxa"/>
            <w:gridSpan w:val="2"/>
          </w:tcPr>
          <w:p w:rsidR="00A16A89" w:rsidRDefault="00A16A89">
            <w:pPr>
              <w:pStyle w:val="Default"/>
              <w:rPr>
                <w:sz w:val="14"/>
                <w:szCs w:val="14"/>
              </w:rPr>
            </w:pPr>
            <w:r>
              <w:rPr>
                <w:sz w:val="14"/>
                <w:szCs w:val="14"/>
              </w:rPr>
              <w:t xml:space="preserve">DPH zaplatená (daňový úrad) </w:t>
            </w:r>
          </w:p>
        </w:tc>
        <w:tc>
          <w:tcPr>
            <w:tcW w:w="3359" w:type="dxa"/>
          </w:tcPr>
          <w:p w:rsidR="00A16A89" w:rsidRDefault="00A16A89">
            <w:pPr>
              <w:pStyle w:val="Default"/>
              <w:rPr>
                <w:sz w:val="12"/>
                <w:szCs w:val="12"/>
              </w:rPr>
            </w:pPr>
            <w:r>
              <w:rPr>
                <w:i/>
                <w:iCs/>
                <w:sz w:val="12"/>
                <w:szCs w:val="12"/>
              </w:rPr>
              <w:t xml:space="preserve">-298 414 </w:t>
            </w:r>
          </w:p>
        </w:tc>
      </w:tr>
      <w:tr w:rsidR="00A16A89">
        <w:trPr>
          <w:trHeight w:val="67"/>
        </w:trPr>
        <w:tc>
          <w:tcPr>
            <w:tcW w:w="3359" w:type="dxa"/>
          </w:tcPr>
          <w:p w:rsidR="00A16A89" w:rsidRDefault="00A16A89">
            <w:pPr>
              <w:pStyle w:val="Default"/>
              <w:rPr>
                <w:sz w:val="14"/>
                <w:szCs w:val="14"/>
              </w:rPr>
            </w:pPr>
            <w:r>
              <w:rPr>
                <w:b/>
                <w:bCs/>
                <w:sz w:val="14"/>
                <w:szCs w:val="14"/>
              </w:rPr>
              <w:t xml:space="preserve">A.3. </w:t>
            </w:r>
          </w:p>
        </w:tc>
        <w:tc>
          <w:tcPr>
            <w:tcW w:w="3359" w:type="dxa"/>
            <w:gridSpan w:val="2"/>
          </w:tcPr>
          <w:p w:rsidR="00A16A89" w:rsidRDefault="00A16A89">
            <w:pPr>
              <w:pStyle w:val="Default"/>
              <w:rPr>
                <w:sz w:val="14"/>
                <w:szCs w:val="14"/>
              </w:rPr>
            </w:pPr>
            <w:r>
              <w:rPr>
                <w:sz w:val="14"/>
                <w:szCs w:val="14"/>
              </w:rPr>
              <w:t xml:space="preserve">Príjmy od tuzemských odberateľov </w:t>
            </w:r>
          </w:p>
        </w:tc>
        <w:tc>
          <w:tcPr>
            <w:tcW w:w="3359" w:type="dxa"/>
          </w:tcPr>
          <w:p w:rsidR="00A16A89" w:rsidRDefault="00A16A89">
            <w:pPr>
              <w:pStyle w:val="Default"/>
              <w:rPr>
                <w:sz w:val="12"/>
                <w:szCs w:val="12"/>
              </w:rPr>
            </w:pPr>
            <w:r>
              <w:rPr>
                <w:i/>
                <w:iCs/>
                <w:sz w:val="12"/>
                <w:szCs w:val="12"/>
              </w:rPr>
              <w:t xml:space="preserve">6 832 895 </w:t>
            </w:r>
          </w:p>
        </w:tc>
      </w:tr>
      <w:tr w:rsidR="00A16A89">
        <w:trPr>
          <w:trHeight w:val="67"/>
        </w:trPr>
        <w:tc>
          <w:tcPr>
            <w:tcW w:w="3359" w:type="dxa"/>
          </w:tcPr>
          <w:p w:rsidR="00A16A89" w:rsidRDefault="00A16A89">
            <w:pPr>
              <w:pStyle w:val="Default"/>
              <w:rPr>
                <w:sz w:val="14"/>
                <w:szCs w:val="14"/>
              </w:rPr>
            </w:pPr>
            <w:r>
              <w:rPr>
                <w:b/>
                <w:bCs/>
                <w:sz w:val="14"/>
                <w:szCs w:val="14"/>
              </w:rPr>
              <w:t xml:space="preserve">A.4. </w:t>
            </w:r>
          </w:p>
        </w:tc>
        <w:tc>
          <w:tcPr>
            <w:tcW w:w="3359" w:type="dxa"/>
            <w:gridSpan w:val="2"/>
          </w:tcPr>
          <w:p w:rsidR="00A16A89" w:rsidRDefault="00A16A89">
            <w:pPr>
              <w:pStyle w:val="Default"/>
              <w:rPr>
                <w:sz w:val="14"/>
                <w:szCs w:val="14"/>
              </w:rPr>
            </w:pPr>
            <w:r>
              <w:rPr>
                <w:sz w:val="14"/>
                <w:szCs w:val="14"/>
              </w:rPr>
              <w:t xml:space="preserve">Príjmy od tuzemských dlhodobých odberateľov </w:t>
            </w:r>
          </w:p>
        </w:tc>
        <w:tc>
          <w:tcPr>
            <w:tcW w:w="3359" w:type="dxa"/>
          </w:tcPr>
          <w:p w:rsidR="00A16A89" w:rsidRDefault="00A16A89">
            <w:pPr>
              <w:pStyle w:val="Default"/>
              <w:rPr>
                <w:sz w:val="12"/>
                <w:szCs w:val="12"/>
              </w:rPr>
            </w:pPr>
            <w:r>
              <w:rPr>
                <w:i/>
                <w:iCs/>
                <w:sz w:val="12"/>
                <w:szCs w:val="12"/>
              </w:rPr>
              <w:t xml:space="preserve">0 </w:t>
            </w:r>
          </w:p>
        </w:tc>
      </w:tr>
      <w:tr w:rsidR="00A16A89">
        <w:trPr>
          <w:trHeight w:val="67"/>
        </w:trPr>
        <w:tc>
          <w:tcPr>
            <w:tcW w:w="3359" w:type="dxa"/>
          </w:tcPr>
          <w:p w:rsidR="00A16A89" w:rsidRDefault="00A16A89">
            <w:pPr>
              <w:pStyle w:val="Default"/>
              <w:rPr>
                <w:sz w:val="14"/>
                <w:szCs w:val="14"/>
              </w:rPr>
            </w:pPr>
            <w:r>
              <w:rPr>
                <w:b/>
                <w:bCs/>
                <w:sz w:val="14"/>
                <w:szCs w:val="14"/>
              </w:rPr>
              <w:t xml:space="preserve">A.5. </w:t>
            </w:r>
          </w:p>
        </w:tc>
        <w:tc>
          <w:tcPr>
            <w:tcW w:w="3359" w:type="dxa"/>
            <w:gridSpan w:val="2"/>
          </w:tcPr>
          <w:p w:rsidR="00A16A89" w:rsidRDefault="00A16A89">
            <w:pPr>
              <w:pStyle w:val="Default"/>
              <w:rPr>
                <w:sz w:val="14"/>
                <w:szCs w:val="14"/>
              </w:rPr>
            </w:pPr>
            <w:r>
              <w:rPr>
                <w:sz w:val="14"/>
                <w:szCs w:val="14"/>
              </w:rPr>
              <w:t xml:space="preserve">Príjmy od zahraničných odberateľov </w:t>
            </w:r>
          </w:p>
        </w:tc>
        <w:tc>
          <w:tcPr>
            <w:tcW w:w="3359" w:type="dxa"/>
          </w:tcPr>
          <w:p w:rsidR="00A16A89" w:rsidRDefault="00A16A89">
            <w:pPr>
              <w:pStyle w:val="Default"/>
              <w:rPr>
                <w:sz w:val="12"/>
                <w:szCs w:val="12"/>
              </w:rPr>
            </w:pPr>
            <w:r>
              <w:rPr>
                <w:i/>
                <w:iCs/>
                <w:sz w:val="12"/>
                <w:szCs w:val="12"/>
              </w:rPr>
              <w:t xml:space="preserve">13 336 </w:t>
            </w:r>
          </w:p>
        </w:tc>
      </w:tr>
      <w:tr w:rsidR="00A16A89">
        <w:trPr>
          <w:trHeight w:val="67"/>
        </w:trPr>
        <w:tc>
          <w:tcPr>
            <w:tcW w:w="3359" w:type="dxa"/>
          </w:tcPr>
          <w:p w:rsidR="00A16A89" w:rsidRDefault="00A16A89">
            <w:pPr>
              <w:pStyle w:val="Default"/>
              <w:rPr>
                <w:sz w:val="14"/>
                <w:szCs w:val="14"/>
              </w:rPr>
            </w:pPr>
            <w:r>
              <w:rPr>
                <w:b/>
                <w:bCs/>
                <w:sz w:val="14"/>
                <w:szCs w:val="14"/>
              </w:rPr>
              <w:t xml:space="preserve">A.6. </w:t>
            </w:r>
          </w:p>
        </w:tc>
        <w:tc>
          <w:tcPr>
            <w:tcW w:w="3359" w:type="dxa"/>
            <w:gridSpan w:val="2"/>
          </w:tcPr>
          <w:p w:rsidR="00A16A89" w:rsidRDefault="00A16A89">
            <w:pPr>
              <w:pStyle w:val="Default"/>
              <w:rPr>
                <w:sz w:val="14"/>
                <w:szCs w:val="14"/>
              </w:rPr>
            </w:pPr>
            <w:r>
              <w:rPr>
                <w:sz w:val="14"/>
                <w:szCs w:val="14"/>
              </w:rPr>
              <w:t xml:space="preserve">Ostatné prevádzkové príjmy </w:t>
            </w:r>
          </w:p>
        </w:tc>
        <w:tc>
          <w:tcPr>
            <w:tcW w:w="3359" w:type="dxa"/>
          </w:tcPr>
          <w:p w:rsidR="00A16A89" w:rsidRDefault="00A16A89">
            <w:pPr>
              <w:pStyle w:val="Default"/>
              <w:rPr>
                <w:sz w:val="12"/>
                <w:szCs w:val="12"/>
              </w:rPr>
            </w:pPr>
            <w:r>
              <w:rPr>
                <w:i/>
                <w:iCs/>
                <w:sz w:val="12"/>
                <w:szCs w:val="12"/>
              </w:rPr>
              <w:t xml:space="preserve">278 100 </w:t>
            </w:r>
          </w:p>
        </w:tc>
      </w:tr>
      <w:tr w:rsidR="00A16A89">
        <w:trPr>
          <w:trHeight w:val="67"/>
        </w:trPr>
        <w:tc>
          <w:tcPr>
            <w:tcW w:w="3359" w:type="dxa"/>
          </w:tcPr>
          <w:p w:rsidR="00A16A89" w:rsidRDefault="00A16A89">
            <w:pPr>
              <w:pStyle w:val="Default"/>
              <w:rPr>
                <w:sz w:val="14"/>
                <w:szCs w:val="14"/>
              </w:rPr>
            </w:pPr>
            <w:r>
              <w:rPr>
                <w:b/>
                <w:bCs/>
                <w:sz w:val="14"/>
                <w:szCs w:val="14"/>
              </w:rPr>
              <w:t xml:space="preserve">A.7. </w:t>
            </w:r>
          </w:p>
        </w:tc>
        <w:tc>
          <w:tcPr>
            <w:tcW w:w="3359" w:type="dxa"/>
            <w:gridSpan w:val="2"/>
          </w:tcPr>
          <w:p w:rsidR="00A16A89" w:rsidRDefault="00A16A89">
            <w:pPr>
              <w:pStyle w:val="Default"/>
              <w:rPr>
                <w:sz w:val="14"/>
                <w:szCs w:val="14"/>
              </w:rPr>
            </w:pPr>
            <w:r>
              <w:rPr>
                <w:sz w:val="14"/>
                <w:szCs w:val="14"/>
              </w:rPr>
              <w:t xml:space="preserve">Dotácie </w:t>
            </w:r>
          </w:p>
        </w:tc>
        <w:tc>
          <w:tcPr>
            <w:tcW w:w="3359" w:type="dxa"/>
          </w:tcPr>
          <w:p w:rsidR="00A16A89" w:rsidRDefault="00A16A89">
            <w:pPr>
              <w:pStyle w:val="Default"/>
              <w:rPr>
                <w:sz w:val="12"/>
                <w:szCs w:val="12"/>
              </w:rPr>
            </w:pPr>
            <w:r>
              <w:rPr>
                <w:i/>
                <w:iCs/>
                <w:sz w:val="12"/>
                <w:szCs w:val="12"/>
              </w:rPr>
              <w:t xml:space="preserve">4 908 </w:t>
            </w:r>
          </w:p>
        </w:tc>
      </w:tr>
      <w:tr w:rsidR="00A16A89">
        <w:trPr>
          <w:trHeight w:val="67"/>
        </w:trPr>
        <w:tc>
          <w:tcPr>
            <w:tcW w:w="3359" w:type="dxa"/>
          </w:tcPr>
          <w:p w:rsidR="00A16A89" w:rsidRDefault="00A16A89">
            <w:pPr>
              <w:pStyle w:val="Default"/>
              <w:rPr>
                <w:sz w:val="14"/>
                <w:szCs w:val="14"/>
              </w:rPr>
            </w:pPr>
            <w:r>
              <w:rPr>
                <w:b/>
                <w:bCs/>
                <w:sz w:val="14"/>
                <w:szCs w:val="14"/>
              </w:rPr>
              <w:t xml:space="preserve">A.8. </w:t>
            </w:r>
          </w:p>
        </w:tc>
        <w:tc>
          <w:tcPr>
            <w:tcW w:w="3359" w:type="dxa"/>
            <w:gridSpan w:val="2"/>
          </w:tcPr>
          <w:p w:rsidR="00A16A89" w:rsidRDefault="00A16A89">
            <w:pPr>
              <w:pStyle w:val="Default"/>
              <w:rPr>
                <w:sz w:val="14"/>
                <w:szCs w:val="14"/>
              </w:rPr>
            </w:pPr>
            <w:r>
              <w:rPr>
                <w:sz w:val="14"/>
                <w:szCs w:val="14"/>
              </w:rPr>
              <w:t xml:space="preserve">Priamy nákup materiálu (benzín, náhr. diely) </w:t>
            </w:r>
          </w:p>
        </w:tc>
        <w:tc>
          <w:tcPr>
            <w:tcW w:w="3359" w:type="dxa"/>
          </w:tcPr>
          <w:p w:rsidR="00A16A89" w:rsidRDefault="00A16A89">
            <w:pPr>
              <w:pStyle w:val="Default"/>
              <w:rPr>
                <w:sz w:val="12"/>
                <w:szCs w:val="12"/>
              </w:rPr>
            </w:pPr>
            <w:r>
              <w:rPr>
                <w:i/>
                <w:iCs/>
                <w:sz w:val="12"/>
                <w:szCs w:val="12"/>
              </w:rPr>
              <w:t xml:space="preserve">-724 </w:t>
            </w:r>
          </w:p>
        </w:tc>
      </w:tr>
      <w:tr w:rsidR="00A16A89">
        <w:trPr>
          <w:trHeight w:val="67"/>
        </w:trPr>
        <w:tc>
          <w:tcPr>
            <w:tcW w:w="3359" w:type="dxa"/>
          </w:tcPr>
          <w:p w:rsidR="00A16A89" w:rsidRDefault="00A16A89">
            <w:pPr>
              <w:pStyle w:val="Default"/>
              <w:rPr>
                <w:sz w:val="14"/>
                <w:szCs w:val="14"/>
              </w:rPr>
            </w:pPr>
            <w:r>
              <w:rPr>
                <w:b/>
                <w:bCs/>
                <w:sz w:val="14"/>
                <w:szCs w:val="14"/>
              </w:rPr>
              <w:t xml:space="preserve">A.9. </w:t>
            </w:r>
          </w:p>
        </w:tc>
        <w:tc>
          <w:tcPr>
            <w:tcW w:w="3359" w:type="dxa"/>
            <w:gridSpan w:val="2"/>
          </w:tcPr>
          <w:p w:rsidR="00A16A89" w:rsidRDefault="00A16A89">
            <w:pPr>
              <w:pStyle w:val="Default"/>
              <w:rPr>
                <w:sz w:val="14"/>
                <w:szCs w:val="14"/>
              </w:rPr>
            </w:pPr>
            <w:r>
              <w:rPr>
                <w:sz w:val="14"/>
                <w:szCs w:val="14"/>
              </w:rPr>
              <w:t xml:space="preserve">Priamy nákup služieb (spoje, školenia atď.) </w:t>
            </w:r>
          </w:p>
        </w:tc>
        <w:tc>
          <w:tcPr>
            <w:tcW w:w="3359" w:type="dxa"/>
          </w:tcPr>
          <w:p w:rsidR="00A16A89" w:rsidRDefault="00A16A89">
            <w:pPr>
              <w:pStyle w:val="Default"/>
              <w:rPr>
                <w:sz w:val="12"/>
                <w:szCs w:val="12"/>
              </w:rPr>
            </w:pPr>
            <w:r>
              <w:rPr>
                <w:i/>
                <w:iCs/>
                <w:sz w:val="12"/>
                <w:szCs w:val="12"/>
              </w:rPr>
              <w:t xml:space="preserve">-537 </w:t>
            </w:r>
          </w:p>
        </w:tc>
      </w:tr>
      <w:tr w:rsidR="00A16A89">
        <w:trPr>
          <w:trHeight w:val="67"/>
        </w:trPr>
        <w:tc>
          <w:tcPr>
            <w:tcW w:w="3359" w:type="dxa"/>
          </w:tcPr>
          <w:p w:rsidR="00A16A89" w:rsidRDefault="00A16A89">
            <w:pPr>
              <w:pStyle w:val="Default"/>
              <w:rPr>
                <w:sz w:val="14"/>
                <w:szCs w:val="14"/>
              </w:rPr>
            </w:pPr>
            <w:r>
              <w:rPr>
                <w:b/>
                <w:bCs/>
                <w:sz w:val="14"/>
                <w:szCs w:val="14"/>
              </w:rPr>
              <w:t xml:space="preserve">A.10. </w:t>
            </w:r>
          </w:p>
        </w:tc>
        <w:tc>
          <w:tcPr>
            <w:tcW w:w="3359" w:type="dxa"/>
            <w:gridSpan w:val="2"/>
          </w:tcPr>
          <w:p w:rsidR="00A16A89" w:rsidRDefault="00A16A89">
            <w:pPr>
              <w:pStyle w:val="Default"/>
              <w:rPr>
                <w:sz w:val="14"/>
                <w:szCs w:val="14"/>
              </w:rPr>
            </w:pPr>
            <w:r>
              <w:rPr>
                <w:sz w:val="14"/>
                <w:szCs w:val="14"/>
              </w:rPr>
              <w:t xml:space="preserve">Úhrady tuzemským dodávateľom </w:t>
            </w:r>
          </w:p>
        </w:tc>
        <w:tc>
          <w:tcPr>
            <w:tcW w:w="3359" w:type="dxa"/>
          </w:tcPr>
          <w:p w:rsidR="00A16A89" w:rsidRDefault="00A16A89">
            <w:pPr>
              <w:pStyle w:val="Default"/>
              <w:rPr>
                <w:sz w:val="12"/>
                <w:szCs w:val="12"/>
              </w:rPr>
            </w:pPr>
            <w:r>
              <w:rPr>
                <w:i/>
                <w:iCs/>
                <w:sz w:val="12"/>
                <w:szCs w:val="12"/>
              </w:rPr>
              <w:t xml:space="preserve">-5 876 796 </w:t>
            </w:r>
          </w:p>
        </w:tc>
      </w:tr>
      <w:tr w:rsidR="00A16A89">
        <w:trPr>
          <w:trHeight w:val="67"/>
        </w:trPr>
        <w:tc>
          <w:tcPr>
            <w:tcW w:w="3359" w:type="dxa"/>
          </w:tcPr>
          <w:p w:rsidR="00A16A89" w:rsidRDefault="00A16A89">
            <w:pPr>
              <w:pStyle w:val="Default"/>
              <w:rPr>
                <w:sz w:val="14"/>
                <w:szCs w:val="14"/>
              </w:rPr>
            </w:pPr>
            <w:r>
              <w:rPr>
                <w:b/>
                <w:bCs/>
                <w:sz w:val="14"/>
                <w:szCs w:val="14"/>
              </w:rPr>
              <w:t xml:space="preserve">A.11. </w:t>
            </w:r>
          </w:p>
        </w:tc>
        <w:tc>
          <w:tcPr>
            <w:tcW w:w="3359" w:type="dxa"/>
            <w:gridSpan w:val="2"/>
          </w:tcPr>
          <w:p w:rsidR="00A16A89" w:rsidRDefault="00A16A89">
            <w:pPr>
              <w:pStyle w:val="Default"/>
              <w:rPr>
                <w:sz w:val="14"/>
                <w:szCs w:val="14"/>
              </w:rPr>
            </w:pPr>
            <w:r>
              <w:rPr>
                <w:sz w:val="14"/>
                <w:szCs w:val="14"/>
              </w:rPr>
              <w:t xml:space="preserve">Úhrady zahraničným dodávateľom </w:t>
            </w:r>
          </w:p>
        </w:tc>
        <w:tc>
          <w:tcPr>
            <w:tcW w:w="3359" w:type="dxa"/>
          </w:tcPr>
          <w:p w:rsidR="00A16A89" w:rsidRDefault="00A16A89">
            <w:pPr>
              <w:pStyle w:val="Default"/>
              <w:rPr>
                <w:sz w:val="12"/>
                <w:szCs w:val="12"/>
              </w:rPr>
            </w:pPr>
            <w:r>
              <w:rPr>
                <w:i/>
                <w:iCs/>
                <w:sz w:val="12"/>
                <w:szCs w:val="12"/>
              </w:rPr>
              <w:t xml:space="preserve">-991 549 </w:t>
            </w:r>
          </w:p>
        </w:tc>
      </w:tr>
      <w:tr w:rsidR="00A16A89">
        <w:trPr>
          <w:trHeight w:val="67"/>
        </w:trPr>
        <w:tc>
          <w:tcPr>
            <w:tcW w:w="3359" w:type="dxa"/>
          </w:tcPr>
          <w:p w:rsidR="00A16A89" w:rsidRDefault="00A16A89">
            <w:pPr>
              <w:pStyle w:val="Default"/>
              <w:rPr>
                <w:sz w:val="14"/>
                <w:szCs w:val="14"/>
              </w:rPr>
            </w:pPr>
            <w:r>
              <w:rPr>
                <w:b/>
                <w:bCs/>
                <w:sz w:val="14"/>
                <w:szCs w:val="14"/>
              </w:rPr>
              <w:t xml:space="preserve">A.12. </w:t>
            </w:r>
          </w:p>
        </w:tc>
        <w:tc>
          <w:tcPr>
            <w:tcW w:w="3359" w:type="dxa"/>
            <w:gridSpan w:val="2"/>
          </w:tcPr>
          <w:p w:rsidR="00A16A89" w:rsidRDefault="00A16A89">
            <w:pPr>
              <w:pStyle w:val="Default"/>
              <w:rPr>
                <w:sz w:val="14"/>
                <w:szCs w:val="14"/>
              </w:rPr>
            </w:pPr>
            <w:r>
              <w:rPr>
                <w:sz w:val="14"/>
                <w:szCs w:val="14"/>
              </w:rPr>
              <w:t xml:space="preserve">Výdavky na úhradu ostatných prev. záväzkov </w:t>
            </w:r>
          </w:p>
        </w:tc>
        <w:tc>
          <w:tcPr>
            <w:tcW w:w="3359" w:type="dxa"/>
          </w:tcPr>
          <w:p w:rsidR="00A16A89" w:rsidRDefault="00A16A89">
            <w:pPr>
              <w:pStyle w:val="Default"/>
              <w:rPr>
                <w:sz w:val="12"/>
                <w:szCs w:val="12"/>
              </w:rPr>
            </w:pPr>
            <w:r>
              <w:rPr>
                <w:i/>
                <w:iCs/>
                <w:sz w:val="12"/>
                <w:szCs w:val="12"/>
              </w:rPr>
              <w:t xml:space="preserve">-21 492 </w:t>
            </w:r>
          </w:p>
        </w:tc>
      </w:tr>
      <w:tr w:rsidR="00A16A89">
        <w:trPr>
          <w:trHeight w:val="67"/>
        </w:trPr>
        <w:tc>
          <w:tcPr>
            <w:tcW w:w="3359" w:type="dxa"/>
          </w:tcPr>
          <w:p w:rsidR="00A16A89" w:rsidRDefault="00A16A89">
            <w:pPr>
              <w:pStyle w:val="Default"/>
              <w:rPr>
                <w:sz w:val="14"/>
                <w:szCs w:val="14"/>
              </w:rPr>
            </w:pPr>
            <w:r>
              <w:rPr>
                <w:b/>
                <w:bCs/>
                <w:sz w:val="14"/>
                <w:szCs w:val="14"/>
              </w:rPr>
              <w:t xml:space="preserve">A.13. </w:t>
            </w:r>
          </w:p>
        </w:tc>
        <w:tc>
          <w:tcPr>
            <w:tcW w:w="3359" w:type="dxa"/>
            <w:gridSpan w:val="2"/>
          </w:tcPr>
          <w:p w:rsidR="00A16A89" w:rsidRDefault="00A16A89">
            <w:pPr>
              <w:pStyle w:val="Default"/>
              <w:rPr>
                <w:sz w:val="14"/>
                <w:szCs w:val="14"/>
              </w:rPr>
            </w:pPr>
            <w:r>
              <w:rPr>
                <w:sz w:val="14"/>
                <w:szCs w:val="14"/>
              </w:rPr>
              <w:t xml:space="preserve">Prijaté preddavky </w:t>
            </w:r>
          </w:p>
        </w:tc>
        <w:tc>
          <w:tcPr>
            <w:tcW w:w="3359" w:type="dxa"/>
          </w:tcPr>
          <w:p w:rsidR="00A16A89" w:rsidRDefault="00A16A89">
            <w:pPr>
              <w:pStyle w:val="Default"/>
              <w:rPr>
                <w:sz w:val="12"/>
                <w:szCs w:val="12"/>
              </w:rPr>
            </w:pPr>
            <w:r>
              <w:rPr>
                <w:i/>
                <w:iCs/>
                <w:sz w:val="12"/>
                <w:szCs w:val="12"/>
              </w:rPr>
              <w:t xml:space="preserve">302 </w:t>
            </w:r>
          </w:p>
        </w:tc>
      </w:tr>
      <w:tr w:rsidR="00A16A89">
        <w:trPr>
          <w:trHeight w:val="67"/>
        </w:trPr>
        <w:tc>
          <w:tcPr>
            <w:tcW w:w="3359" w:type="dxa"/>
          </w:tcPr>
          <w:p w:rsidR="00A16A89" w:rsidRDefault="00A16A89">
            <w:pPr>
              <w:pStyle w:val="Default"/>
              <w:rPr>
                <w:sz w:val="14"/>
                <w:szCs w:val="14"/>
              </w:rPr>
            </w:pPr>
            <w:r>
              <w:rPr>
                <w:b/>
                <w:bCs/>
                <w:sz w:val="14"/>
                <w:szCs w:val="14"/>
              </w:rPr>
              <w:t xml:space="preserve">A.14. </w:t>
            </w:r>
          </w:p>
        </w:tc>
        <w:tc>
          <w:tcPr>
            <w:tcW w:w="3359" w:type="dxa"/>
            <w:gridSpan w:val="2"/>
          </w:tcPr>
          <w:p w:rsidR="00A16A89" w:rsidRDefault="00A16A89">
            <w:pPr>
              <w:pStyle w:val="Default"/>
              <w:rPr>
                <w:sz w:val="14"/>
                <w:szCs w:val="14"/>
              </w:rPr>
            </w:pPr>
            <w:r>
              <w:rPr>
                <w:sz w:val="14"/>
                <w:szCs w:val="14"/>
              </w:rPr>
              <w:t xml:space="preserve">Poskytnuté prevádzkové preddavky (zásoby, služby) </w:t>
            </w:r>
          </w:p>
        </w:tc>
        <w:tc>
          <w:tcPr>
            <w:tcW w:w="3359" w:type="dxa"/>
          </w:tcPr>
          <w:p w:rsidR="00A16A89" w:rsidRDefault="00A16A89">
            <w:pPr>
              <w:pStyle w:val="Default"/>
              <w:rPr>
                <w:sz w:val="12"/>
                <w:szCs w:val="12"/>
              </w:rPr>
            </w:pPr>
            <w:r>
              <w:rPr>
                <w:i/>
                <w:iCs/>
                <w:sz w:val="12"/>
                <w:szCs w:val="12"/>
              </w:rPr>
              <w:t xml:space="preserve">-33 169 </w:t>
            </w:r>
          </w:p>
        </w:tc>
      </w:tr>
      <w:tr w:rsidR="00A16A89">
        <w:trPr>
          <w:trHeight w:val="67"/>
        </w:trPr>
        <w:tc>
          <w:tcPr>
            <w:tcW w:w="3359" w:type="dxa"/>
          </w:tcPr>
          <w:p w:rsidR="00A16A89" w:rsidRDefault="00A16A89">
            <w:pPr>
              <w:pStyle w:val="Default"/>
              <w:rPr>
                <w:sz w:val="14"/>
                <w:szCs w:val="14"/>
              </w:rPr>
            </w:pPr>
            <w:r>
              <w:rPr>
                <w:b/>
                <w:bCs/>
                <w:sz w:val="14"/>
                <w:szCs w:val="14"/>
              </w:rPr>
              <w:t xml:space="preserve">A.15. </w:t>
            </w:r>
          </w:p>
        </w:tc>
        <w:tc>
          <w:tcPr>
            <w:tcW w:w="3359" w:type="dxa"/>
            <w:gridSpan w:val="2"/>
          </w:tcPr>
          <w:p w:rsidR="00A16A89" w:rsidRDefault="00A16A89">
            <w:pPr>
              <w:pStyle w:val="Default"/>
              <w:rPr>
                <w:sz w:val="14"/>
                <w:szCs w:val="14"/>
              </w:rPr>
            </w:pPr>
            <w:r>
              <w:rPr>
                <w:sz w:val="14"/>
                <w:szCs w:val="14"/>
              </w:rPr>
              <w:t xml:space="preserve">Výdavky na reprezentáciu, dary </w:t>
            </w:r>
          </w:p>
        </w:tc>
        <w:tc>
          <w:tcPr>
            <w:tcW w:w="3359" w:type="dxa"/>
          </w:tcPr>
          <w:p w:rsidR="00A16A89" w:rsidRDefault="00A16A89">
            <w:pPr>
              <w:pStyle w:val="Default"/>
              <w:rPr>
                <w:sz w:val="12"/>
                <w:szCs w:val="12"/>
              </w:rPr>
            </w:pPr>
            <w:r>
              <w:rPr>
                <w:i/>
                <w:iCs/>
                <w:sz w:val="12"/>
                <w:szCs w:val="12"/>
              </w:rPr>
              <w:t xml:space="preserve">-946 </w:t>
            </w:r>
          </w:p>
        </w:tc>
      </w:tr>
      <w:tr w:rsidR="00A16A89">
        <w:trPr>
          <w:trHeight w:val="67"/>
        </w:trPr>
        <w:tc>
          <w:tcPr>
            <w:tcW w:w="3359" w:type="dxa"/>
          </w:tcPr>
          <w:p w:rsidR="00A16A89" w:rsidRDefault="00A16A89">
            <w:pPr>
              <w:pStyle w:val="Default"/>
              <w:rPr>
                <w:sz w:val="14"/>
                <w:szCs w:val="14"/>
              </w:rPr>
            </w:pPr>
            <w:r>
              <w:rPr>
                <w:b/>
                <w:bCs/>
                <w:sz w:val="14"/>
                <w:szCs w:val="14"/>
              </w:rPr>
              <w:t xml:space="preserve">A.16. </w:t>
            </w:r>
          </w:p>
        </w:tc>
        <w:tc>
          <w:tcPr>
            <w:tcW w:w="3359" w:type="dxa"/>
            <w:gridSpan w:val="2"/>
          </w:tcPr>
          <w:p w:rsidR="00A16A89" w:rsidRDefault="00A16A89">
            <w:pPr>
              <w:pStyle w:val="Default"/>
              <w:rPr>
                <w:sz w:val="14"/>
                <w:szCs w:val="14"/>
              </w:rPr>
            </w:pPr>
            <w:r>
              <w:rPr>
                <w:sz w:val="14"/>
                <w:szCs w:val="14"/>
              </w:rPr>
              <w:t xml:space="preserve">Výdavky spojené so znížením sociálneho fondu </w:t>
            </w:r>
          </w:p>
        </w:tc>
        <w:tc>
          <w:tcPr>
            <w:tcW w:w="3359" w:type="dxa"/>
          </w:tcPr>
          <w:p w:rsidR="00A16A89" w:rsidRDefault="00A16A89">
            <w:pPr>
              <w:pStyle w:val="Default"/>
              <w:rPr>
                <w:sz w:val="12"/>
                <w:szCs w:val="12"/>
              </w:rPr>
            </w:pPr>
            <w:r>
              <w:rPr>
                <w:i/>
                <w:iCs/>
                <w:sz w:val="12"/>
                <w:szCs w:val="12"/>
              </w:rPr>
              <w:t xml:space="preserve">0 </w:t>
            </w:r>
          </w:p>
        </w:tc>
      </w:tr>
      <w:tr w:rsidR="00A16A89">
        <w:trPr>
          <w:trHeight w:val="67"/>
        </w:trPr>
        <w:tc>
          <w:tcPr>
            <w:tcW w:w="3359" w:type="dxa"/>
          </w:tcPr>
          <w:p w:rsidR="00A16A89" w:rsidRDefault="00A16A89">
            <w:pPr>
              <w:pStyle w:val="Default"/>
              <w:rPr>
                <w:sz w:val="14"/>
                <w:szCs w:val="14"/>
              </w:rPr>
            </w:pPr>
            <w:r>
              <w:rPr>
                <w:b/>
                <w:bCs/>
                <w:sz w:val="14"/>
                <w:szCs w:val="14"/>
              </w:rPr>
              <w:t xml:space="preserve">A.17. </w:t>
            </w:r>
          </w:p>
        </w:tc>
        <w:tc>
          <w:tcPr>
            <w:tcW w:w="3359" w:type="dxa"/>
            <w:gridSpan w:val="2"/>
          </w:tcPr>
          <w:p w:rsidR="00A16A89" w:rsidRDefault="00A16A89">
            <w:pPr>
              <w:pStyle w:val="Default"/>
              <w:rPr>
                <w:sz w:val="14"/>
                <w:szCs w:val="14"/>
              </w:rPr>
            </w:pPr>
            <w:r>
              <w:rPr>
                <w:sz w:val="14"/>
                <w:szCs w:val="14"/>
              </w:rPr>
              <w:t xml:space="preserve">Vyplatené mzdy </w:t>
            </w:r>
          </w:p>
        </w:tc>
        <w:tc>
          <w:tcPr>
            <w:tcW w:w="3359" w:type="dxa"/>
          </w:tcPr>
          <w:p w:rsidR="00A16A89" w:rsidRDefault="00A16A89">
            <w:pPr>
              <w:pStyle w:val="Default"/>
              <w:rPr>
                <w:sz w:val="12"/>
                <w:szCs w:val="12"/>
              </w:rPr>
            </w:pPr>
            <w:r>
              <w:rPr>
                <w:i/>
                <w:iCs/>
                <w:sz w:val="12"/>
                <w:szCs w:val="12"/>
              </w:rPr>
              <w:t xml:space="preserve">-493 976 </w:t>
            </w:r>
          </w:p>
        </w:tc>
      </w:tr>
      <w:tr w:rsidR="00A16A89">
        <w:trPr>
          <w:trHeight w:val="67"/>
        </w:trPr>
        <w:tc>
          <w:tcPr>
            <w:tcW w:w="3359" w:type="dxa"/>
          </w:tcPr>
          <w:p w:rsidR="00A16A89" w:rsidRDefault="00A16A89">
            <w:pPr>
              <w:pStyle w:val="Default"/>
              <w:rPr>
                <w:sz w:val="14"/>
                <w:szCs w:val="14"/>
              </w:rPr>
            </w:pPr>
            <w:r>
              <w:rPr>
                <w:b/>
                <w:bCs/>
                <w:sz w:val="14"/>
                <w:szCs w:val="14"/>
              </w:rPr>
              <w:t xml:space="preserve">A.18. </w:t>
            </w:r>
          </w:p>
        </w:tc>
        <w:tc>
          <w:tcPr>
            <w:tcW w:w="3359" w:type="dxa"/>
            <w:gridSpan w:val="2"/>
          </w:tcPr>
          <w:p w:rsidR="00A16A89" w:rsidRDefault="00A16A89">
            <w:pPr>
              <w:pStyle w:val="Default"/>
              <w:rPr>
                <w:sz w:val="14"/>
                <w:szCs w:val="14"/>
              </w:rPr>
            </w:pPr>
            <w:r>
              <w:rPr>
                <w:sz w:val="14"/>
                <w:szCs w:val="14"/>
              </w:rPr>
              <w:t xml:space="preserve">Zúčtovanie s inšt. sociálneho zabezpečenia </w:t>
            </w:r>
          </w:p>
        </w:tc>
        <w:tc>
          <w:tcPr>
            <w:tcW w:w="3359" w:type="dxa"/>
          </w:tcPr>
          <w:p w:rsidR="00A16A89" w:rsidRDefault="00A16A89">
            <w:pPr>
              <w:pStyle w:val="Default"/>
              <w:rPr>
                <w:sz w:val="12"/>
                <w:szCs w:val="12"/>
              </w:rPr>
            </w:pPr>
            <w:r>
              <w:rPr>
                <w:i/>
                <w:iCs/>
                <w:sz w:val="12"/>
                <w:szCs w:val="12"/>
              </w:rPr>
              <w:t xml:space="preserve">-290 681 </w:t>
            </w:r>
          </w:p>
        </w:tc>
      </w:tr>
      <w:tr w:rsidR="00A16A89">
        <w:trPr>
          <w:trHeight w:val="67"/>
        </w:trPr>
        <w:tc>
          <w:tcPr>
            <w:tcW w:w="3359" w:type="dxa"/>
          </w:tcPr>
          <w:p w:rsidR="00A16A89" w:rsidRDefault="00A16A89">
            <w:pPr>
              <w:pStyle w:val="Default"/>
              <w:rPr>
                <w:sz w:val="14"/>
                <w:szCs w:val="14"/>
              </w:rPr>
            </w:pPr>
            <w:r>
              <w:rPr>
                <w:b/>
                <w:bCs/>
                <w:sz w:val="14"/>
                <w:szCs w:val="14"/>
              </w:rPr>
              <w:t xml:space="preserve">A.19. </w:t>
            </w:r>
          </w:p>
        </w:tc>
        <w:tc>
          <w:tcPr>
            <w:tcW w:w="3359" w:type="dxa"/>
            <w:gridSpan w:val="2"/>
          </w:tcPr>
          <w:p w:rsidR="00A16A89" w:rsidRDefault="00A16A89">
            <w:pPr>
              <w:pStyle w:val="Default"/>
              <w:rPr>
                <w:sz w:val="14"/>
                <w:szCs w:val="14"/>
              </w:rPr>
            </w:pPr>
            <w:r>
              <w:rPr>
                <w:sz w:val="14"/>
                <w:szCs w:val="14"/>
              </w:rPr>
              <w:t xml:space="preserve">Daň z príjmov FO zo závislej činnosti </w:t>
            </w:r>
          </w:p>
        </w:tc>
        <w:tc>
          <w:tcPr>
            <w:tcW w:w="3359" w:type="dxa"/>
          </w:tcPr>
          <w:p w:rsidR="00A16A89" w:rsidRDefault="00A16A89">
            <w:pPr>
              <w:pStyle w:val="Default"/>
              <w:rPr>
                <w:sz w:val="12"/>
                <w:szCs w:val="12"/>
              </w:rPr>
            </w:pPr>
            <w:r>
              <w:rPr>
                <w:i/>
                <w:iCs/>
                <w:sz w:val="12"/>
                <w:szCs w:val="12"/>
              </w:rPr>
              <w:t xml:space="preserve">0 </w:t>
            </w:r>
          </w:p>
        </w:tc>
      </w:tr>
      <w:tr w:rsidR="00A16A89">
        <w:trPr>
          <w:trHeight w:val="67"/>
        </w:trPr>
        <w:tc>
          <w:tcPr>
            <w:tcW w:w="3359" w:type="dxa"/>
          </w:tcPr>
          <w:p w:rsidR="00A16A89" w:rsidRDefault="00A16A89">
            <w:pPr>
              <w:pStyle w:val="Default"/>
              <w:rPr>
                <w:sz w:val="14"/>
                <w:szCs w:val="14"/>
              </w:rPr>
            </w:pPr>
            <w:r>
              <w:rPr>
                <w:b/>
                <w:bCs/>
                <w:sz w:val="14"/>
                <w:szCs w:val="14"/>
              </w:rPr>
              <w:t xml:space="preserve">A.20. </w:t>
            </w:r>
          </w:p>
        </w:tc>
        <w:tc>
          <w:tcPr>
            <w:tcW w:w="3359" w:type="dxa"/>
            <w:gridSpan w:val="2"/>
          </w:tcPr>
          <w:p w:rsidR="00A16A89" w:rsidRDefault="00A16A89">
            <w:pPr>
              <w:pStyle w:val="Default"/>
              <w:rPr>
                <w:sz w:val="14"/>
                <w:szCs w:val="14"/>
              </w:rPr>
            </w:pPr>
            <w:r>
              <w:rPr>
                <w:sz w:val="14"/>
                <w:szCs w:val="14"/>
              </w:rPr>
              <w:t xml:space="preserve">Zaplatené účastnícke poplatky </w:t>
            </w:r>
          </w:p>
        </w:tc>
        <w:tc>
          <w:tcPr>
            <w:tcW w:w="3359" w:type="dxa"/>
          </w:tcPr>
          <w:p w:rsidR="00A16A89" w:rsidRDefault="00A16A89">
            <w:pPr>
              <w:pStyle w:val="Default"/>
              <w:rPr>
                <w:sz w:val="12"/>
                <w:szCs w:val="12"/>
              </w:rPr>
            </w:pPr>
            <w:r>
              <w:rPr>
                <w:i/>
                <w:iCs/>
                <w:sz w:val="12"/>
                <w:szCs w:val="12"/>
              </w:rPr>
              <w:t xml:space="preserve">0 </w:t>
            </w:r>
          </w:p>
        </w:tc>
      </w:tr>
      <w:tr w:rsidR="00A16A89">
        <w:trPr>
          <w:trHeight w:val="67"/>
        </w:trPr>
        <w:tc>
          <w:tcPr>
            <w:tcW w:w="3359" w:type="dxa"/>
          </w:tcPr>
          <w:p w:rsidR="00A16A89" w:rsidRDefault="00A16A89">
            <w:pPr>
              <w:pStyle w:val="Default"/>
              <w:rPr>
                <w:sz w:val="14"/>
                <w:szCs w:val="14"/>
              </w:rPr>
            </w:pPr>
            <w:r>
              <w:rPr>
                <w:b/>
                <w:bCs/>
                <w:sz w:val="14"/>
                <w:szCs w:val="14"/>
              </w:rPr>
              <w:t xml:space="preserve">A.21. </w:t>
            </w:r>
          </w:p>
        </w:tc>
        <w:tc>
          <w:tcPr>
            <w:tcW w:w="3359" w:type="dxa"/>
            <w:gridSpan w:val="2"/>
          </w:tcPr>
          <w:p w:rsidR="00A16A89" w:rsidRDefault="00A16A89">
            <w:pPr>
              <w:pStyle w:val="Default"/>
              <w:rPr>
                <w:sz w:val="14"/>
                <w:szCs w:val="14"/>
              </w:rPr>
            </w:pPr>
            <w:r>
              <w:rPr>
                <w:sz w:val="14"/>
                <w:szCs w:val="14"/>
              </w:rPr>
              <w:t xml:space="preserve">Cestovné </w:t>
            </w:r>
          </w:p>
        </w:tc>
        <w:tc>
          <w:tcPr>
            <w:tcW w:w="3359" w:type="dxa"/>
          </w:tcPr>
          <w:p w:rsidR="00A16A89" w:rsidRDefault="00A16A89">
            <w:pPr>
              <w:pStyle w:val="Default"/>
              <w:rPr>
                <w:sz w:val="12"/>
                <w:szCs w:val="12"/>
              </w:rPr>
            </w:pPr>
            <w:r>
              <w:rPr>
                <w:i/>
                <w:iCs/>
                <w:sz w:val="12"/>
                <w:szCs w:val="12"/>
              </w:rPr>
              <w:t xml:space="preserve">-1 932 </w:t>
            </w:r>
          </w:p>
        </w:tc>
      </w:tr>
      <w:tr w:rsidR="00A16A89">
        <w:trPr>
          <w:trHeight w:val="67"/>
        </w:trPr>
        <w:tc>
          <w:tcPr>
            <w:tcW w:w="3359" w:type="dxa"/>
          </w:tcPr>
          <w:p w:rsidR="00A16A89" w:rsidRDefault="00A16A89">
            <w:pPr>
              <w:pStyle w:val="Default"/>
              <w:rPr>
                <w:sz w:val="14"/>
                <w:szCs w:val="14"/>
              </w:rPr>
            </w:pPr>
            <w:r>
              <w:rPr>
                <w:b/>
                <w:bCs/>
                <w:sz w:val="14"/>
                <w:szCs w:val="14"/>
              </w:rPr>
              <w:t xml:space="preserve">A.22. </w:t>
            </w:r>
          </w:p>
        </w:tc>
        <w:tc>
          <w:tcPr>
            <w:tcW w:w="3359" w:type="dxa"/>
            <w:gridSpan w:val="2"/>
          </w:tcPr>
          <w:p w:rsidR="00A16A89" w:rsidRDefault="00A16A89">
            <w:pPr>
              <w:pStyle w:val="Default"/>
              <w:rPr>
                <w:sz w:val="14"/>
                <w:szCs w:val="14"/>
              </w:rPr>
            </w:pPr>
            <w:r>
              <w:rPr>
                <w:sz w:val="14"/>
                <w:szCs w:val="14"/>
              </w:rPr>
              <w:t xml:space="preserve">Vyplatené zálohy zamestnancom </w:t>
            </w:r>
          </w:p>
        </w:tc>
        <w:tc>
          <w:tcPr>
            <w:tcW w:w="3359" w:type="dxa"/>
          </w:tcPr>
          <w:p w:rsidR="00A16A89" w:rsidRDefault="00A16A89">
            <w:pPr>
              <w:pStyle w:val="Default"/>
              <w:rPr>
                <w:sz w:val="12"/>
                <w:szCs w:val="12"/>
              </w:rPr>
            </w:pPr>
            <w:r>
              <w:rPr>
                <w:i/>
                <w:iCs/>
                <w:sz w:val="12"/>
                <w:szCs w:val="12"/>
              </w:rPr>
              <w:t xml:space="preserve">-14 157 </w:t>
            </w:r>
          </w:p>
        </w:tc>
      </w:tr>
      <w:tr w:rsidR="00A16A89">
        <w:trPr>
          <w:trHeight w:val="67"/>
        </w:trPr>
        <w:tc>
          <w:tcPr>
            <w:tcW w:w="3359" w:type="dxa"/>
          </w:tcPr>
          <w:p w:rsidR="00A16A89" w:rsidRDefault="00A16A89">
            <w:pPr>
              <w:pStyle w:val="Default"/>
              <w:rPr>
                <w:sz w:val="14"/>
                <w:szCs w:val="14"/>
              </w:rPr>
            </w:pPr>
            <w:r>
              <w:rPr>
                <w:b/>
                <w:bCs/>
                <w:sz w:val="14"/>
                <w:szCs w:val="14"/>
              </w:rPr>
              <w:t xml:space="preserve">A.23. </w:t>
            </w:r>
          </w:p>
        </w:tc>
        <w:tc>
          <w:tcPr>
            <w:tcW w:w="3359" w:type="dxa"/>
            <w:gridSpan w:val="2"/>
          </w:tcPr>
          <w:p w:rsidR="00A16A89" w:rsidRDefault="00A16A89">
            <w:pPr>
              <w:pStyle w:val="Default"/>
              <w:rPr>
                <w:sz w:val="14"/>
                <w:szCs w:val="14"/>
              </w:rPr>
            </w:pPr>
            <w:r>
              <w:rPr>
                <w:sz w:val="14"/>
                <w:szCs w:val="14"/>
              </w:rPr>
              <w:t xml:space="preserve">Vrátené zálohy zamestnancami </w:t>
            </w:r>
          </w:p>
        </w:tc>
        <w:tc>
          <w:tcPr>
            <w:tcW w:w="3359" w:type="dxa"/>
          </w:tcPr>
          <w:p w:rsidR="00A16A89" w:rsidRDefault="00A16A89">
            <w:pPr>
              <w:pStyle w:val="Default"/>
              <w:rPr>
                <w:sz w:val="12"/>
                <w:szCs w:val="12"/>
              </w:rPr>
            </w:pPr>
            <w:r>
              <w:rPr>
                <w:i/>
                <w:iCs/>
                <w:sz w:val="12"/>
                <w:szCs w:val="12"/>
              </w:rPr>
              <w:t xml:space="preserve">14 162 </w:t>
            </w:r>
          </w:p>
        </w:tc>
      </w:tr>
      <w:tr w:rsidR="00A16A89">
        <w:trPr>
          <w:trHeight w:val="67"/>
        </w:trPr>
        <w:tc>
          <w:tcPr>
            <w:tcW w:w="3359" w:type="dxa"/>
          </w:tcPr>
          <w:p w:rsidR="00A16A89" w:rsidRDefault="00A16A89">
            <w:pPr>
              <w:pStyle w:val="Default"/>
              <w:rPr>
                <w:sz w:val="14"/>
                <w:szCs w:val="14"/>
              </w:rPr>
            </w:pPr>
            <w:r>
              <w:rPr>
                <w:b/>
                <w:bCs/>
                <w:sz w:val="14"/>
                <w:szCs w:val="14"/>
              </w:rPr>
              <w:t xml:space="preserve">A.24. </w:t>
            </w:r>
          </w:p>
        </w:tc>
        <w:tc>
          <w:tcPr>
            <w:tcW w:w="3359" w:type="dxa"/>
            <w:gridSpan w:val="2"/>
          </w:tcPr>
          <w:p w:rsidR="00A16A89" w:rsidRDefault="00A16A89">
            <w:pPr>
              <w:pStyle w:val="Default"/>
              <w:rPr>
                <w:sz w:val="14"/>
                <w:szCs w:val="14"/>
              </w:rPr>
            </w:pPr>
            <w:r>
              <w:rPr>
                <w:sz w:val="14"/>
                <w:szCs w:val="14"/>
              </w:rPr>
              <w:t xml:space="preserve">Príjmy z iných pohľadávok voči zamestnancom </w:t>
            </w:r>
          </w:p>
        </w:tc>
        <w:tc>
          <w:tcPr>
            <w:tcW w:w="3359" w:type="dxa"/>
          </w:tcPr>
          <w:p w:rsidR="00A16A89" w:rsidRDefault="00A16A89">
            <w:pPr>
              <w:pStyle w:val="Default"/>
              <w:rPr>
                <w:sz w:val="12"/>
                <w:szCs w:val="12"/>
              </w:rPr>
            </w:pPr>
            <w:r>
              <w:rPr>
                <w:i/>
                <w:iCs/>
                <w:sz w:val="12"/>
                <w:szCs w:val="12"/>
              </w:rPr>
              <w:t xml:space="preserve">4 306 </w:t>
            </w:r>
          </w:p>
        </w:tc>
      </w:tr>
      <w:tr w:rsidR="00A16A89">
        <w:trPr>
          <w:trHeight w:val="67"/>
        </w:trPr>
        <w:tc>
          <w:tcPr>
            <w:tcW w:w="3359" w:type="dxa"/>
          </w:tcPr>
          <w:p w:rsidR="00A16A89" w:rsidRDefault="00A16A89">
            <w:pPr>
              <w:pStyle w:val="Default"/>
              <w:rPr>
                <w:sz w:val="14"/>
                <w:szCs w:val="14"/>
              </w:rPr>
            </w:pPr>
            <w:r>
              <w:rPr>
                <w:b/>
                <w:bCs/>
                <w:sz w:val="14"/>
                <w:szCs w:val="14"/>
              </w:rPr>
              <w:t xml:space="preserve">A.25. </w:t>
            </w:r>
          </w:p>
        </w:tc>
        <w:tc>
          <w:tcPr>
            <w:tcW w:w="3359" w:type="dxa"/>
            <w:gridSpan w:val="2"/>
          </w:tcPr>
          <w:p w:rsidR="00A16A89" w:rsidRDefault="00A16A89">
            <w:pPr>
              <w:pStyle w:val="Default"/>
              <w:rPr>
                <w:sz w:val="14"/>
                <w:szCs w:val="14"/>
              </w:rPr>
            </w:pPr>
            <w:r>
              <w:rPr>
                <w:sz w:val="14"/>
                <w:szCs w:val="14"/>
              </w:rPr>
              <w:t xml:space="preserve">Výdavky na ost. záväzky voči zamestnancom (zrážky, dôch. pripoistenie a pod.) </w:t>
            </w:r>
          </w:p>
        </w:tc>
        <w:tc>
          <w:tcPr>
            <w:tcW w:w="3359" w:type="dxa"/>
          </w:tcPr>
          <w:p w:rsidR="00A16A89" w:rsidRDefault="00A16A89">
            <w:pPr>
              <w:pStyle w:val="Default"/>
              <w:rPr>
                <w:sz w:val="12"/>
                <w:szCs w:val="12"/>
              </w:rPr>
            </w:pPr>
            <w:r>
              <w:rPr>
                <w:i/>
                <w:iCs/>
                <w:sz w:val="12"/>
                <w:szCs w:val="12"/>
              </w:rPr>
              <w:t xml:space="preserve">148 </w:t>
            </w:r>
          </w:p>
        </w:tc>
      </w:tr>
      <w:tr w:rsidR="00A16A89">
        <w:trPr>
          <w:trHeight w:val="67"/>
        </w:trPr>
        <w:tc>
          <w:tcPr>
            <w:tcW w:w="3359" w:type="dxa"/>
          </w:tcPr>
          <w:p w:rsidR="00A16A89" w:rsidRDefault="00A16A89">
            <w:pPr>
              <w:pStyle w:val="Default"/>
              <w:rPr>
                <w:sz w:val="14"/>
                <w:szCs w:val="14"/>
              </w:rPr>
            </w:pPr>
            <w:r>
              <w:rPr>
                <w:b/>
                <w:bCs/>
                <w:sz w:val="14"/>
                <w:szCs w:val="14"/>
              </w:rPr>
              <w:t xml:space="preserve">A.26. </w:t>
            </w:r>
          </w:p>
        </w:tc>
        <w:tc>
          <w:tcPr>
            <w:tcW w:w="3359" w:type="dxa"/>
            <w:gridSpan w:val="2"/>
          </w:tcPr>
          <w:p w:rsidR="00A16A89" w:rsidRDefault="00A16A89">
            <w:pPr>
              <w:pStyle w:val="Default"/>
              <w:rPr>
                <w:sz w:val="14"/>
                <w:szCs w:val="14"/>
              </w:rPr>
            </w:pPr>
            <w:r>
              <w:rPr>
                <w:sz w:val="14"/>
                <w:szCs w:val="14"/>
              </w:rPr>
              <w:t xml:space="preserve">Poskytnuté štipendiá </w:t>
            </w:r>
          </w:p>
        </w:tc>
        <w:tc>
          <w:tcPr>
            <w:tcW w:w="3359" w:type="dxa"/>
          </w:tcPr>
          <w:p w:rsidR="00A16A89" w:rsidRDefault="00A16A89">
            <w:pPr>
              <w:pStyle w:val="Default"/>
              <w:rPr>
                <w:sz w:val="12"/>
                <w:szCs w:val="12"/>
              </w:rPr>
            </w:pPr>
            <w:r>
              <w:rPr>
                <w:i/>
                <w:iCs/>
                <w:sz w:val="12"/>
                <w:szCs w:val="12"/>
              </w:rPr>
              <w:t xml:space="preserve">0 </w:t>
            </w:r>
          </w:p>
        </w:tc>
      </w:tr>
      <w:tr w:rsidR="00A16A89">
        <w:trPr>
          <w:trHeight w:val="67"/>
        </w:trPr>
        <w:tc>
          <w:tcPr>
            <w:tcW w:w="3359" w:type="dxa"/>
          </w:tcPr>
          <w:p w:rsidR="00A16A89" w:rsidRDefault="00A16A89">
            <w:pPr>
              <w:pStyle w:val="Default"/>
              <w:rPr>
                <w:sz w:val="14"/>
                <w:szCs w:val="14"/>
              </w:rPr>
            </w:pPr>
            <w:r>
              <w:rPr>
                <w:b/>
                <w:bCs/>
                <w:sz w:val="14"/>
                <w:szCs w:val="14"/>
              </w:rPr>
              <w:t xml:space="preserve">A.27. </w:t>
            </w:r>
          </w:p>
        </w:tc>
        <w:tc>
          <w:tcPr>
            <w:tcW w:w="3359" w:type="dxa"/>
            <w:gridSpan w:val="2"/>
          </w:tcPr>
          <w:p w:rsidR="00A16A89" w:rsidRDefault="00A16A89">
            <w:pPr>
              <w:pStyle w:val="Default"/>
              <w:rPr>
                <w:sz w:val="14"/>
                <w:szCs w:val="14"/>
              </w:rPr>
            </w:pPr>
            <w:r>
              <w:rPr>
                <w:sz w:val="14"/>
                <w:szCs w:val="14"/>
              </w:rPr>
              <w:t xml:space="preserve">Výdavky na dane a poplatky (okrem dane z príjmov právnických osôb) </w:t>
            </w:r>
          </w:p>
        </w:tc>
        <w:tc>
          <w:tcPr>
            <w:tcW w:w="3359" w:type="dxa"/>
          </w:tcPr>
          <w:p w:rsidR="00A16A89" w:rsidRDefault="00A16A89">
            <w:pPr>
              <w:pStyle w:val="Default"/>
              <w:rPr>
                <w:sz w:val="12"/>
                <w:szCs w:val="12"/>
              </w:rPr>
            </w:pPr>
            <w:r>
              <w:rPr>
                <w:i/>
                <w:iCs/>
                <w:sz w:val="12"/>
                <w:szCs w:val="12"/>
              </w:rPr>
              <w:t xml:space="preserve">-6 517 </w:t>
            </w:r>
          </w:p>
        </w:tc>
      </w:tr>
      <w:tr w:rsidR="00A16A89">
        <w:trPr>
          <w:trHeight w:val="67"/>
        </w:trPr>
        <w:tc>
          <w:tcPr>
            <w:tcW w:w="3359" w:type="dxa"/>
          </w:tcPr>
          <w:p w:rsidR="00A16A89" w:rsidRDefault="00A16A89">
            <w:pPr>
              <w:pStyle w:val="Default"/>
              <w:rPr>
                <w:sz w:val="14"/>
                <w:szCs w:val="14"/>
              </w:rPr>
            </w:pPr>
            <w:r>
              <w:rPr>
                <w:b/>
                <w:bCs/>
                <w:sz w:val="14"/>
                <w:szCs w:val="14"/>
              </w:rPr>
              <w:t xml:space="preserve">A.28. </w:t>
            </w:r>
          </w:p>
        </w:tc>
        <w:tc>
          <w:tcPr>
            <w:tcW w:w="3359" w:type="dxa"/>
            <w:gridSpan w:val="2"/>
          </w:tcPr>
          <w:p w:rsidR="00A16A89" w:rsidRDefault="00A16A89">
            <w:pPr>
              <w:pStyle w:val="Default"/>
              <w:rPr>
                <w:sz w:val="14"/>
                <w:szCs w:val="14"/>
              </w:rPr>
            </w:pPr>
            <w:r>
              <w:rPr>
                <w:sz w:val="14"/>
                <w:szCs w:val="14"/>
              </w:rPr>
              <w:t xml:space="preserve">Daň z príjmov PO+prevod z iných daní+doplatky </w:t>
            </w:r>
          </w:p>
        </w:tc>
        <w:tc>
          <w:tcPr>
            <w:tcW w:w="3359" w:type="dxa"/>
          </w:tcPr>
          <w:p w:rsidR="00A16A89" w:rsidRDefault="00A16A89">
            <w:pPr>
              <w:pStyle w:val="Default"/>
              <w:rPr>
                <w:sz w:val="12"/>
                <w:szCs w:val="12"/>
              </w:rPr>
            </w:pPr>
            <w:r>
              <w:rPr>
                <w:i/>
                <w:iCs/>
                <w:sz w:val="12"/>
                <w:szCs w:val="12"/>
              </w:rPr>
              <w:t xml:space="preserve">-26 736 </w:t>
            </w:r>
          </w:p>
        </w:tc>
      </w:tr>
      <w:tr w:rsidR="00A16A89">
        <w:trPr>
          <w:trHeight w:val="67"/>
        </w:trPr>
        <w:tc>
          <w:tcPr>
            <w:tcW w:w="3359" w:type="dxa"/>
          </w:tcPr>
          <w:p w:rsidR="00A16A89" w:rsidRDefault="00A16A89">
            <w:pPr>
              <w:pStyle w:val="Default"/>
              <w:rPr>
                <w:sz w:val="14"/>
                <w:szCs w:val="14"/>
              </w:rPr>
            </w:pPr>
            <w:r>
              <w:rPr>
                <w:b/>
                <w:bCs/>
                <w:sz w:val="14"/>
                <w:szCs w:val="14"/>
              </w:rPr>
              <w:t xml:space="preserve">A.29. </w:t>
            </w:r>
          </w:p>
        </w:tc>
        <w:tc>
          <w:tcPr>
            <w:tcW w:w="3359" w:type="dxa"/>
            <w:gridSpan w:val="2"/>
          </w:tcPr>
          <w:p w:rsidR="00A16A89" w:rsidRDefault="00A16A89">
            <w:pPr>
              <w:pStyle w:val="Default"/>
              <w:rPr>
                <w:sz w:val="14"/>
                <w:szCs w:val="14"/>
              </w:rPr>
            </w:pPr>
            <w:r>
              <w:rPr>
                <w:sz w:val="14"/>
                <w:szCs w:val="14"/>
              </w:rPr>
              <w:t xml:space="preserve">Daň z motorových vozidiel </w:t>
            </w:r>
          </w:p>
        </w:tc>
        <w:tc>
          <w:tcPr>
            <w:tcW w:w="3359" w:type="dxa"/>
          </w:tcPr>
          <w:p w:rsidR="00A16A89" w:rsidRDefault="00A16A89">
            <w:pPr>
              <w:pStyle w:val="Default"/>
              <w:rPr>
                <w:sz w:val="12"/>
                <w:szCs w:val="12"/>
              </w:rPr>
            </w:pPr>
            <w:r>
              <w:rPr>
                <w:i/>
                <w:iCs/>
                <w:sz w:val="12"/>
                <w:szCs w:val="12"/>
              </w:rPr>
              <w:t xml:space="preserve">-2 585 </w:t>
            </w:r>
          </w:p>
        </w:tc>
      </w:tr>
      <w:tr w:rsidR="00A16A89">
        <w:trPr>
          <w:trHeight w:val="67"/>
        </w:trPr>
        <w:tc>
          <w:tcPr>
            <w:tcW w:w="3359" w:type="dxa"/>
          </w:tcPr>
          <w:p w:rsidR="00A16A89" w:rsidRDefault="00A16A89">
            <w:pPr>
              <w:pStyle w:val="Default"/>
              <w:rPr>
                <w:sz w:val="14"/>
                <w:szCs w:val="14"/>
              </w:rPr>
            </w:pPr>
            <w:r>
              <w:rPr>
                <w:b/>
                <w:bCs/>
                <w:sz w:val="14"/>
                <w:szCs w:val="14"/>
              </w:rPr>
              <w:t xml:space="preserve">A.30. </w:t>
            </w:r>
          </w:p>
        </w:tc>
        <w:tc>
          <w:tcPr>
            <w:tcW w:w="3359" w:type="dxa"/>
            <w:gridSpan w:val="2"/>
          </w:tcPr>
          <w:p w:rsidR="00A16A89" w:rsidRDefault="00A16A89">
            <w:pPr>
              <w:pStyle w:val="Default"/>
              <w:rPr>
                <w:sz w:val="14"/>
                <w:szCs w:val="14"/>
              </w:rPr>
            </w:pPr>
            <w:r>
              <w:rPr>
                <w:sz w:val="14"/>
                <w:szCs w:val="14"/>
              </w:rPr>
              <w:t xml:space="preserve">Daň na ochranu životného prostredia </w:t>
            </w:r>
          </w:p>
        </w:tc>
        <w:tc>
          <w:tcPr>
            <w:tcW w:w="3359" w:type="dxa"/>
          </w:tcPr>
          <w:p w:rsidR="00A16A89" w:rsidRDefault="00A16A89">
            <w:pPr>
              <w:pStyle w:val="Default"/>
              <w:rPr>
                <w:sz w:val="12"/>
                <w:szCs w:val="12"/>
              </w:rPr>
            </w:pPr>
            <w:r>
              <w:rPr>
                <w:i/>
                <w:iCs/>
                <w:sz w:val="12"/>
                <w:szCs w:val="12"/>
              </w:rPr>
              <w:t xml:space="preserve">0 </w:t>
            </w:r>
          </w:p>
        </w:tc>
      </w:tr>
      <w:tr w:rsidR="00A16A89">
        <w:trPr>
          <w:trHeight w:val="73"/>
        </w:trPr>
        <w:tc>
          <w:tcPr>
            <w:tcW w:w="3359" w:type="dxa"/>
          </w:tcPr>
          <w:p w:rsidR="00A16A89" w:rsidRDefault="00A16A89">
            <w:pPr>
              <w:pStyle w:val="Default"/>
              <w:rPr>
                <w:sz w:val="14"/>
                <w:szCs w:val="14"/>
              </w:rPr>
            </w:pPr>
            <w:r>
              <w:rPr>
                <w:b/>
                <w:bCs/>
                <w:sz w:val="14"/>
                <w:szCs w:val="14"/>
              </w:rPr>
              <w:t xml:space="preserve">A.31. </w:t>
            </w:r>
          </w:p>
        </w:tc>
        <w:tc>
          <w:tcPr>
            <w:tcW w:w="3359" w:type="dxa"/>
            <w:gridSpan w:val="2"/>
          </w:tcPr>
          <w:p w:rsidR="00A16A89" w:rsidRDefault="00A16A89">
            <w:pPr>
              <w:pStyle w:val="Default"/>
              <w:rPr>
                <w:sz w:val="14"/>
                <w:szCs w:val="14"/>
              </w:rPr>
            </w:pPr>
            <w:r>
              <w:rPr>
                <w:sz w:val="14"/>
                <w:szCs w:val="14"/>
              </w:rPr>
              <w:t xml:space="preserve">Daň z nehnuteľností </w:t>
            </w:r>
          </w:p>
        </w:tc>
        <w:tc>
          <w:tcPr>
            <w:tcW w:w="3359" w:type="dxa"/>
          </w:tcPr>
          <w:p w:rsidR="00A16A89" w:rsidRDefault="00A16A89">
            <w:pPr>
              <w:pStyle w:val="Default"/>
              <w:rPr>
                <w:sz w:val="12"/>
                <w:szCs w:val="12"/>
              </w:rPr>
            </w:pPr>
            <w:r>
              <w:rPr>
                <w:i/>
                <w:iCs/>
                <w:sz w:val="12"/>
                <w:szCs w:val="12"/>
              </w:rPr>
              <w:t xml:space="preserve">0 </w:t>
            </w:r>
          </w:p>
        </w:tc>
      </w:tr>
      <w:tr w:rsidR="00A16A89">
        <w:trPr>
          <w:trHeight w:val="151"/>
        </w:trPr>
        <w:tc>
          <w:tcPr>
            <w:tcW w:w="3359" w:type="dxa"/>
          </w:tcPr>
          <w:p w:rsidR="00A16A89" w:rsidRDefault="00A16A89">
            <w:pPr>
              <w:pStyle w:val="Default"/>
              <w:rPr>
                <w:sz w:val="14"/>
                <w:szCs w:val="14"/>
              </w:rPr>
            </w:pPr>
            <w:r>
              <w:rPr>
                <w:b/>
                <w:bCs/>
                <w:sz w:val="14"/>
                <w:szCs w:val="14"/>
              </w:rPr>
              <w:t xml:space="preserve">A* </w:t>
            </w:r>
          </w:p>
        </w:tc>
        <w:tc>
          <w:tcPr>
            <w:tcW w:w="3359" w:type="dxa"/>
            <w:gridSpan w:val="2"/>
          </w:tcPr>
          <w:p w:rsidR="00A16A89" w:rsidRDefault="00A16A89">
            <w:pPr>
              <w:pStyle w:val="Default"/>
              <w:rPr>
                <w:sz w:val="14"/>
                <w:szCs w:val="14"/>
              </w:rPr>
            </w:pPr>
            <w:r>
              <w:rPr>
                <w:sz w:val="14"/>
                <w:szCs w:val="14"/>
              </w:rPr>
              <w:t xml:space="preserve">Peňažné toky vzťahujúce sa k prevádzkovej činnosti účtovnej jednotky okrem tých, ktoré sa musia uvádzať samostatne v ďalších častiach prehľadu peňažných tokov </w:t>
            </w:r>
          </w:p>
        </w:tc>
        <w:tc>
          <w:tcPr>
            <w:tcW w:w="3359" w:type="dxa"/>
          </w:tcPr>
          <w:p w:rsidR="00A16A89" w:rsidRDefault="00A16A89">
            <w:pPr>
              <w:pStyle w:val="Default"/>
              <w:rPr>
                <w:sz w:val="14"/>
                <w:szCs w:val="14"/>
              </w:rPr>
            </w:pPr>
            <w:r>
              <w:rPr>
                <w:b/>
                <w:bCs/>
                <w:sz w:val="14"/>
                <w:szCs w:val="14"/>
              </w:rPr>
              <w:t xml:space="preserve">-874 328,21 </w:t>
            </w:r>
          </w:p>
        </w:tc>
      </w:tr>
      <w:tr w:rsidR="00A16A89">
        <w:trPr>
          <w:trHeight w:val="73"/>
        </w:trPr>
        <w:tc>
          <w:tcPr>
            <w:tcW w:w="5038" w:type="dxa"/>
            <w:gridSpan w:val="2"/>
          </w:tcPr>
          <w:p w:rsidR="00A16A89" w:rsidRDefault="00A16A89">
            <w:pPr>
              <w:pStyle w:val="Default"/>
              <w:rPr>
                <w:sz w:val="14"/>
                <w:szCs w:val="14"/>
              </w:rPr>
            </w:pPr>
            <w:r>
              <w:rPr>
                <w:b/>
                <w:bCs/>
                <w:sz w:val="14"/>
                <w:szCs w:val="14"/>
              </w:rPr>
              <w:t xml:space="preserve">A.33. </w:t>
            </w:r>
          </w:p>
        </w:tc>
        <w:tc>
          <w:tcPr>
            <w:tcW w:w="5038" w:type="dxa"/>
            <w:gridSpan w:val="2"/>
          </w:tcPr>
          <w:p w:rsidR="00A16A89" w:rsidRDefault="00A16A89">
            <w:pPr>
              <w:pStyle w:val="Default"/>
              <w:rPr>
                <w:sz w:val="14"/>
                <w:szCs w:val="14"/>
              </w:rPr>
            </w:pPr>
            <w:r>
              <w:rPr>
                <w:sz w:val="14"/>
                <w:szCs w:val="14"/>
              </w:rPr>
              <w:t xml:space="preserve">Špecifické položky </w:t>
            </w:r>
          </w:p>
        </w:tc>
      </w:tr>
      <w:tr w:rsidR="00A16A89">
        <w:trPr>
          <w:trHeight w:val="73"/>
        </w:trPr>
        <w:tc>
          <w:tcPr>
            <w:tcW w:w="3359" w:type="dxa"/>
          </w:tcPr>
          <w:p w:rsidR="00A16A89" w:rsidRDefault="00A16A89">
            <w:pPr>
              <w:pStyle w:val="Default"/>
              <w:rPr>
                <w:sz w:val="14"/>
                <w:szCs w:val="14"/>
              </w:rPr>
            </w:pPr>
            <w:r>
              <w:rPr>
                <w:b/>
                <w:bCs/>
                <w:sz w:val="14"/>
                <w:szCs w:val="14"/>
              </w:rPr>
              <w:t xml:space="preserve">A** </w:t>
            </w:r>
          </w:p>
        </w:tc>
        <w:tc>
          <w:tcPr>
            <w:tcW w:w="3359" w:type="dxa"/>
            <w:gridSpan w:val="2"/>
          </w:tcPr>
          <w:p w:rsidR="00A16A89" w:rsidRDefault="00A16A89">
            <w:pPr>
              <w:pStyle w:val="Default"/>
              <w:rPr>
                <w:sz w:val="14"/>
                <w:szCs w:val="14"/>
              </w:rPr>
            </w:pPr>
            <w:r>
              <w:rPr>
                <w:sz w:val="14"/>
                <w:szCs w:val="14"/>
              </w:rPr>
              <w:t xml:space="preserve">Peňažné toky pred alternatívne vykazovanými a ostatnými položkami </w:t>
            </w:r>
          </w:p>
        </w:tc>
        <w:tc>
          <w:tcPr>
            <w:tcW w:w="3359" w:type="dxa"/>
          </w:tcPr>
          <w:p w:rsidR="00A16A89" w:rsidRDefault="00A16A89">
            <w:pPr>
              <w:pStyle w:val="Default"/>
              <w:rPr>
                <w:sz w:val="14"/>
                <w:szCs w:val="14"/>
              </w:rPr>
            </w:pPr>
            <w:r>
              <w:rPr>
                <w:b/>
                <w:bCs/>
                <w:sz w:val="14"/>
                <w:szCs w:val="14"/>
              </w:rPr>
              <w:t xml:space="preserve">-874 328,21 </w:t>
            </w:r>
          </w:p>
        </w:tc>
      </w:tr>
      <w:tr w:rsidR="00A16A89">
        <w:trPr>
          <w:trHeight w:val="73"/>
        </w:trPr>
        <w:tc>
          <w:tcPr>
            <w:tcW w:w="5038" w:type="dxa"/>
            <w:gridSpan w:val="2"/>
          </w:tcPr>
          <w:p w:rsidR="00A16A89" w:rsidRDefault="00A16A89">
            <w:pPr>
              <w:pStyle w:val="Default"/>
              <w:rPr>
                <w:sz w:val="14"/>
                <w:szCs w:val="14"/>
              </w:rPr>
            </w:pPr>
            <w:r>
              <w:rPr>
                <w:b/>
                <w:bCs/>
                <w:sz w:val="14"/>
                <w:szCs w:val="14"/>
              </w:rPr>
              <w:t xml:space="preserve">A.34. </w:t>
            </w:r>
          </w:p>
        </w:tc>
        <w:tc>
          <w:tcPr>
            <w:tcW w:w="5038" w:type="dxa"/>
            <w:gridSpan w:val="2"/>
          </w:tcPr>
          <w:p w:rsidR="00A16A89" w:rsidRDefault="00A16A89">
            <w:pPr>
              <w:pStyle w:val="Default"/>
              <w:rPr>
                <w:sz w:val="14"/>
                <w:szCs w:val="14"/>
              </w:rPr>
            </w:pPr>
            <w:r>
              <w:rPr>
                <w:sz w:val="14"/>
                <w:szCs w:val="14"/>
              </w:rPr>
              <w:t xml:space="preserve">Alternatívne vykazované položky </w:t>
            </w:r>
          </w:p>
        </w:tc>
      </w:tr>
      <w:tr w:rsidR="00A16A89">
        <w:trPr>
          <w:trHeight w:val="73"/>
        </w:trPr>
        <w:tc>
          <w:tcPr>
            <w:tcW w:w="3359" w:type="dxa"/>
          </w:tcPr>
          <w:p w:rsidR="00A16A89" w:rsidRDefault="00A16A89">
            <w:pPr>
              <w:pStyle w:val="Default"/>
              <w:rPr>
                <w:sz w:val="14"/>
                <w:szCs w:val="14"/>
              </w:rPr>
            </w:pPr>
            <w:r>
              <w:rPr>
                <w:b/>
                <w:bCs/>
                <w:sz w:val="14"/>
                <w:szCs w:val="14"/>
              </w:rPr>
              <w:t xml:space="preserve">A*** </w:t>
            </w:r>
          </w:p>
        </w:tc>
        <w:tc>
          <w:tcPr>
            <w:tcW w:w="3359" w:type="dxa"/>
            <w:gridSpan w:val="2"/>
          </w:tcPr>
          <w:p w:rsidR="00A16A89" w:rsidRDefault="00A16A89">
            <w:pPr>
              <w:pStyle w:val="Default"/>
              <w:rPr>
                <w:sz w:val="14"/>
                <w:szCs w:val="14"/>
              </w:rPr>
            </w:pPr>
            <w:r>
              <w:rPr>
                <w:sz w:val="14"/>
                <w:szCs w:val="14"/>
              </w:rPr>
              <w:t xml:space="preserve">Čistý peňažných tok zo základných podnikateľkých činnosti </w:t>
            </w:r>
          </w:p>
        </w:tc>
        <w:tc>
          <w:tcPr>
            <w:tcW w:w="3359" w:type="dxa"/>
          </w:tcPr>
          <w:p w:rsidR="00A16A89" w:rsidRDefault="00A16A89">
            <w:pPr>
              <w:pStyle w:val="Default"/>
              <w:rPr>
                <w:sz w:val="14"/>
                <w:szCs w:val="14"/>
              </w:rPr>
            </w:pPr>
            <w:r>
              <w:rPr>
                <w:b/>
                <w:bCs/>
                <w:sz w:val="14"/>
                <w:szCs w:val="14"/>
              </w:rPr>
              <w:t xml:space="preserve">-874 328,21 </w:t>
            </w:r>
          </w:p>
        </w:tc>
      </w:tr>
      <w:tr w:rsidR="00A16A89">
        <w:trPr>
          <w:trHeight w:val="73"/>
        </w:trPr>
        <w:tc>
          <w:tcPr>
            <w:tcW w:w="5038" w:type="dxa"/>
            <w:gridSpan w:val="2"/>
          </w:tcPr>
          <w:p w:rsidR="00A16A89" w:rsidRDefault="00A16A89">
            <w:pPr>
              <w:pStyle w:val="Default"/>
              <w:rPr>
                <w:sz w:val="14"/>
                <w:szCs w:val="14"/>
              </w:rPr>
            </w:pPr>
            <w:r>
              <w:rPr>
                <w:b/>
                <w:bCs/>
                <w:sz w:val="14"/>
                <w:szCs w:val="14"/>
              </w:rPr>
              <w:t xml:space="preserve">B. </w:t>
            </w:r>
          </w:p>
        </w:tc>
        <w:tc>
          <w:tcPr>
            <w:tcW w:w="5038" w:type="dxa"/>
            <w:gridSpan w:val="2"/>
          </w:tcPr>
          <w:p w:rsidR="00A16A89" w:rsidRDefault="00A16A89">
            <w:pPr>
              <w:pStyle w:val="Default"/>
              <w:rPr>
                <w:sz w:val="14"/>
                <w:szCs w:val="14"/>
              </w:rPr>
            </w:pPr>
            <w:r>
              <w:rPr>
                <w:sz w:val="14"/>
                <w:szCs w:val="14"/>
              </w:rPr>
              <w:t xml:space="preserve">Peňažné toky z investičnej činnosti </w:t>
            </w:r>
          </w:p>
        </w:tc>
      </w:tr>
      <w:tr w:rsidR="00A16A89">
        <w:trPr>
          <w:trHeight w:val="67"/>
        </w:trPr>
        <w:tc>
          <w:tcPr>
            <w:tcW w:w="3359" w:type="dxa"/>
          </w:tcPr>
          <w:p w:rsidR="00A16A89" w:rsidRDefault="00A16A89">
            <w:pPr>
              <w:pStyle w:val="Default"/>
              <w:rPr>
                <w:sz w:val="14"/>
                <w:szCs w:val="14"/>
              </w:rPr>
            </w:pPr>
            <w:r>
              <w:rPr>
                <w:b/>
                <w:bCs/>
                <w:sz w:val="14"/>
                <w:szCs w:val="14"/>
              </w:rPr>
              <w:t xml:space="preserve">B.1.2. </w:t>
            </w:r>
          </w:p>
        </w:tc>
        <w:tc>
          <w:tcPr>
            <w:tcW w:w="3359" w:type="dxa"/>
            <w:gridSpan w:val="2"/>
          </w:tcPr>
          <w:p w:rsidR="00A16A89" w:rsidRDefault="00A16A89">
            <w:pPr>
              <w:pStyle w:val="Default"/>
              <w:rPr>
                <w:sz w:val="14"/>
                <w:szCs w:val="14"/>
              </w:rPr>
            </w:pPr>
            <w:r>
              <w:rPr>
                <w:sz w:val="14"/>
                <w:szCs w:val="14"/>
              </w:rPr>
              <w:t xml:space="preserve">Platby tuzemským inv. dodávateľom </w:t>
            </w:r>
          </w:p>
        </w:tc>
        <w:tc>
          <w:tcPr>
            <w:tcW w:w="3359" w:type="dxa"/>
          </w:tcPr>
          <w:p w:rsidR="00A16A89" w:rsidRDefault="00A16A89">
            <w:pPr>
              <w:pStyle w:val="Default"/>
              <w:rPr>
                <w:sz w:val="14"/>
                <w:szCs w:val="14"/>
              </w:rPr>
            </w:pPr>
            <w:r>
              <w:rPr>
                <w:sz w:val="14"/>
                <w:szCs w:val="14"/>
              </w:rPr>
              <w:t xml:space="preserve">-132 964,51 </w:t>
            </w:r>
          </w:p>
        </w:tc>
      </w:tr>
      <w:tr w:rsidR="00A16A89">
        <w:trPr>
          <w:trHeight w:val="68"/>
        </w:trPr>
        <w:tc>
          <w:tcPr>
            <w:tcW w:w="3359" w:type="dxa"/>
          </w:tcPr>
          <w:p w:rsidR="00A16A89" w:rsidRDefault="00A16A89">
            <w:pPr>
              <w:pStyle w:val="Default"/>
              <w:rPr>
                <w:sz w:val="14"/>
                <w:szCs w:val="14"/>
              </w:rPr>
            </w:pPr>
            <w:r>
              <w:rPr>
                <w:b/>
                <w:bCs/>
                <w:sz w:val="14"/>
                <w:szCs w:val="14"/>
              </w:rPr>
              <w:t xml:space="preserve">B.1.3. </w:t>
            </w:r>
          </w:p>
        </w:tc>
        <w:tc>
          <w:tcPr>
            <w:tcW w:w="3359" w:type="dxa"/>
            <w:gridSpan w:val="2"/>
          </w:tcPr>
          <w:p w:rsidR="00A16A89" w:rsidRDefault="00A16A89">
            <w:pPr>
              <w:pStyle w:val="Default"/>
              <w:rPr>
                <w:sz w:val="14"/>
                <w:szCs w:val="14"/>
              </w:rPr>
            </w:pPr>
            <w:r>
              <w:rPr>
                <w:sz w:val="14"/>
                <w:szCs w:val="14"/>
              </w:rPr>
              <w:t xml:space="preserve">Výdavky na obstaranie finančných investícií, ktoré účtovná jednotka nepovažuje za peňažné ekvivalenty alebo ich nevlastní za účelom obchodovania </w:t>
            </w:r>
          </w:p>
        </w:tc>
        <w:tc>
          <w:tcPr>
            <w:tcW w:w="3359" w:type="dxa"/>
          </w:tcPr>
          <w:p w:rsidR="00A16A89" w:rsidRDefault="00A16A89">
            <w:pPr>
              <w:pStyle w:val="Default"/>
              <w:rPr>
                <w:sz w:val="14"/>
                <w:szCs w:val="14"/>
              </w:rPr>
            </w:pPr>
            <w:r>
              <w:rPr>
                <w:sz w:val="14"/>
                <w:szCs w:val="14"/>
              </w:rPr>
              <w:t xml:space="preserve">0,00 </w:t>
            </w:r>
          </w:p>
        </w:tc>
      </w:tr>
      <w:tr w:rsidR="00A16A89">
        <w:trPr>
          <w:trHeight w:val="67"/>
        </w:trPr>
        <w:tc>
          <w:tcPr>
            <w:tcW w:w="3359" w:type="dxa"/>
          </w:tcPr>
          <w:p w:rsidR="00A16A89" w:rsidRDefault="00A16A89">
            <w:pPr>
              <w:pStyle w:val="Default"/>
              <w:rPr>
                <w:sz w:val="14"/>
                <w:szCs w:val="14"/>
              </w:rPr>
            </w:pPr>
            <w:r>
              <w:rPr>
                <w:b/>
                <w:bCs/>
                <w:sz w:val="14"/>
                <w:szCs w:val="14"/>
              </w:rPr>
              <w:t xml:space="preserve">B.2. </w:t>
            </w:r>
          </w:p>
        </w:tc>
        <w:tc>
          <w:tcPr>
            <w:tcW w:w="3359" w:type="dxa"/>
            <w:gridSpan w:val="2"/>
          </w:tcPr>
          <w:p w:rsidR="00A16A89" w:rsidRDefault="00A16A89">
            <w:pPr>
              <w:pStyle w:val="Default"/>
              <w:rPr>
                <w:sz w:val="14"/>
                <w:szCs w:val="14"/>
              </w:rPr>
            </w:pPr>
            <w:r>
              <w:rPr>
                <w:sz w:val="14"/>
                <w:szCs w:val="14"/>
              </w:rPr>
              <w:t xml:space="preserve">Platby zahraničným inv. dodávateľom </w:t>
            </w:r>
          </w:p>
        </w:tc>
        <w:tc>
          <w:tcPr>
            <w:tcW w:w="3359" w:type="dxa"/>
          </w:tcPr>
          <w:p w:rsidR="00A16A89" w:rsidRDefault="00A16A89">
            <w:pPr>
              <w:pStyle w:val="Default"/>
              <w:rPr>
                <w:sz w:val="14"/>
                <w:szCs w:val="14"/>
              </w:rPr>
            </w:pPr>
            <w:r>
              <w:rPr>
                <w:sz w:val="14"/>
                <w:szCs w:val="14"/>
              </w:rPr>
              <w:t xml:space="preserve">0,00 </w:t>
            </w:r>
          </w:p>
        </w:tc>
      </w:tr>
      <w:tr w:rsidR="00A16A89">
        <w:trPr>
          <w:trHeight w:val="67"/>
        </w:trPr>
        <w:tc>
          <w:tcPr>
            <w:tcW w:w="3359" w:type="dxa"/>
          </w:tcPr>
          <w:p w:rsidR="00A16A89" w:rsidRDefault="00A16A89">
            <w:pPr>
              <w:pStyle w:val="Default"/>
              <w:rPr>
                <w:sz w:val="14"/>
                <w:szCs w:val="14"/>
              </w:rPr>
            </w:pPr>
            <w:r>
              <w:rPr>
                <w:b/>
                <w:bCs/>
                <w:sz w:val="14"/>
                <w:szCs w:val="14"/>
              </w:rPr>
              <w:t xml:space="preserve">B.3. </w:t>
            </w:r>
          </w:p>
        </w:tc>
        <w:tc>
          <w:tcPr>
            <w:tcW w:w="3359" w:type="dxa"/>
            <w:gridSpan w:val="2"/>
          </w:tcPr>
          <w:p w:rsidR="00A16A89" w:rsidRDefault="00A16A89">
            <w:pPr>
              <w:pStyle w:val="Default"/>
              <w:rPr>
                <w:sz w:val="14"/>
                <w:szCs w:val="14"/>
              </w:rPr>
            </w:pPr>
            <w:r>
              <w:rPr>
                <w:sz w:val="14"/>
                <w:szCs w:val="14"/>
              </w:rPr>
              <w:t xml:space="preserve">Priame obstaranie hmotných investícií </w:t>
            </w:r>
          </w:p>
        </w:tc>
        <w:tc>
          <w:tcPr>
            <w:tcW w:w="3359" w:type="dxa"/>
          </w:tcPr>
          <w:p w:rsidR="00A16A89" w:rsidRDefault="00A16A89">
            <w:pPr>
              <w:pStyle w:val="Default"/>
              <w:rPr>
                <w:sz w:val="14"/>
                <w:szCs w:val="14"/>
              </w:rPr>
            </w:pPr>
            <w:r>
              <w:rPr>
                <w:sz w:val="14"/>
                <w:szCs w:val="14"/>
              </w:rPr>
              <w:t xml:space="preserve">0,00 </w:t>
            </w:r>
          </w:p>
        </w:tc>
      </w:tr>
      <w:tr w:rsidR="00A16A89">
        <w:trPr>
          <w:trHeight w:val="67"/>
        </w:trPr>
        <w:tc>
          <w:tcPr>
            <w:tcW w:w="3359" w:type="dxa"/>
          </w:tcPr>
          <w:p w:rsidR="00A16A89" w:rsidRDefault="00A16A89">
            <w:pPr>
              <w:pStyle w:val="Default"/>
              <w:rPr>
                <w:sz w:val="14"/>
                <w:szCs w:val="14"/>
              </w:rPr>
            </w:pPr>
            <w:r>
              <w:rPr>
                <w:b/>
                <w:bCs/>
                <w:sz w:val="14"/>
                <w:szCs w:val="14"/>
              </w:rPr>
              <w:t xml:space="preserve">B.4. </w:t>
            </w:r>
          </w:p>
        </w:tc>
        <w:tc>
          <w:tcPr>
            <w:tcW w:w="3359" w:type="dxa"/>
            <w:gridSpan w:val="2"/>
          </w:tcPr>
          <w:p w:rsidR="00A16A89" w:rsidRDefault="00A16A89">
            <w:pPr>
              <w:pStyle w:val="Default"/>
              <w:rPr>
                <w:sz w:val="14"/>
                <w:szCs w:val="14"/>
              </w:rPr>
            </w:pPr>
            <w:r>
              <w:rPr>
                <w:sz w:val="14"/>
                <w:szCs w:val="14"/>
              </w:rPr>
              <w:t xml:space="preserve">Poskytnuté preddavky na obstaranie HIM </w:t>
            </w:r>
          </w:p>
        </w:tc>
        <w:tc>
          <w:tcPr>
            <w:tcW w:w="3359" w:type="dxa"/>
          </w:tcPr>
          <w:p w:rsidR="00A16A89" w:rsidRDefault="00A16A89">
            <w:pPr>
              <w:pStyle w:val="Default"/>
              <w:rPr>
                <w:sz w:val="14"/>
                <w:szCs w:val="14"/>
              </w:rPr>
            </w:pPr>
            <w:r>
              <w:rPr>
                <w:sz w:val="14"/>
                <w:szCs w:val="14"/>
              </w:rPr>
              <w:t xml:space="preserve">-54 496,80 </w:t>
            </w:r>
          </w:p>
        </w:tc>
      </w:tr>
      <w:tr w:rsidR="00A16A89">
        <w:trPr>
          <w:trHeight w:val="67"/>
        </w:trPr>
        <w:tc>
          <w:tcPr>
            <w:tcW w:w="3359" w:type="dxa"/>
          </w:tcPr>
          <w:p w:rsidR="00A16A89" w:rsidRDefault="00A16A89">
            <w:pPr>
              <w:pStyle w:val="Default"/>
              <w:rPr>
                <w:sz w:val="14"/>
                <w:szCs w:val="14"/>
              </w:rPr>
            </w:pPr>
            <w:r>
              <w:rPr>
                <w:b/>
                <w:bCs/>
                <w:sz w:val="14"/>
                <w:szCs w:val="14"/>
              </w:rPr>
              <w:t xml:space="preserve">B.6. </w:t>
            </w:r>
          </w:p>
        </w:tc>
        <w:tc>
          <w:tcPr>
            <w:tcW w:w="3359" w:type="dxa"/>
            <w:gridSpan w:val="2"/>
          </w:tcPr>
          <w:p w:rsidR="00A16A89" w:rsidRDefault="00A16A89">
            <w:pPr>
              <w:pStyle w:val="Default"/>
              <w:rPr>
                <w:sz w:val="14"/>
                <w:szCs w:val="14"/>
              </w:rPr>
            </w:pPr>
            <w:r>
              <w:rPr>
                <w:sz w:val="14"/>
                <w:szCs w:val="14"/>
              </w:rPr>
              <w:t xml:space="preserve">Tržby z predaja HIM a NIM </w:t>
            </w:r>
          </w:p>
        </w:tc>
        <w:tc>
          <w:tcPr>
            <w:tcW w:w="3359" w:type="dxa"/>
          </w:tcPr>
          <w:p w:rsidR="00A16A89" w:rsidRDefault="00A16A89">
            <w:pPr>
              <w:pStyle w:val="Default"/>
              <w:rPr>
                <w:sz w:val="14"/>
                <w:szCs w:val="14"/>
              </w:rPr>
            </w:pPr>
            <w:r>
              <w:rPr>
                <w:sz w:val="14"/>
                <w:szCs w:val="14"/>
              </w:rPr>
              <w:t xml:space="preserve">0,00 </w:t>
            </w:r>
          </w:p>
        </w:tc>
      </w:tr>
      <w:tr w:rsidR="00A16A89">
        <w:trPr>
          <w:trHeight w:val="73"/>
        </w:trPr>
        <w:tc>
          <w:tcPr>
            <w:tcW w:w="3359" w:type="dxa"/>
          </w:tcPr>
          <w:p w:rsidR="00A16A89" w:rsidRDefault="00A16A89">
            <w:pPr>
              <w:pStyle w:val="Default"/>
              <w:rPr>
                <w:sz w:val="14"/>
                <w:szCs w:val="14"/>
              </w:rPr>
            </w:pPr>
            <w:r>
              <w:rPr>
                <w:b/>
                <w:bCs/>
                <w:sz w:val="14"/>
                <w:szCs w:val="14"/>
              </w:rPr>
              <w:t xml:space="preserve">B.7. </w:t>
            </w:r>
          </w:p>
        </w:tc>
        <w:tc>
          <w:tcPr>
            <w:tcW w:w="3359" w:type="dxa"/>
            <w:gridSpan w:val="2"/>
          </w:tcPr>
          <w:p w:rsidR="00A16A89" w:rsidRDefault="00A16A89">
            <w:pPr>
              <w:pStyle w:val="Default"/>
              <w:rPr>
                <w:sz w:val="14"/>
                <w:szCs w:val="14"/>
              </w:rPr>
            </w:pPr>
            <w:r>
              <w:rPr>
                <w:sz w:val="14"/>
                <w:szCs w:val="14"/>
              </w:rPr>
              <w:t xml:space="preserve">Alternatívne vykazované položky- prevody zostatkov hotovosti po zlúčení </w:t>
            </w:r>
          </w:p>
        </w:tc>
        <w:tc>
          <w:tcPr>
            <w:tcW w:w="3359" w:type="dxa"/>
          </w:tcPr>
          <w:p w:rsidR="00A16A89" w:rsidRDefault="00A16A89">
            <w:pPr>
              <w:pStyle w:val="Default"/>
              <w:rPr>
                <w:sz w:val="14"/>
                <w:szCs w:val="14"/>
              </w:rPr>
            </w:pPr>
            <w:r>
              <w:rPr>
                <w:sz w:val="14"/>
                <w:szCs w:val="14"/>
              </w:rPr>
              <w:t xml:space="preserve">0,00 </w:t>
            </w:r>
          </w:p>
        </w:tc>
      </w:tr>
      <w:tr w:rsidR="00A16A89">
        <w:trPr>
          <w:trHeight w:val="73"/>
        </w:trPr>
        <w:tc>
          <w:tcPr>
            <w:tcW w:w="3359" w:type="dxa"/>
          </w:tcPr>
          <w:p w:rsidR="00A16A89" w:rsidRDefault="00A16A89">
            <w:pPr>
              <w:pStyle w:val="Default"/>
              <w:rPr>
                <w:sz w:val="14"/>
                <w:szCs w:val="14"/>
              </w:rPr>
            </w:pPr>
            <w:r>
              <w:rPr>
                <w:b/>
                <w:bCs/>
                <w:sz w:val="14"/>
                <w:szCs w:val="14"/>
              </w:rPr>
              <w:t xml:space="preserve">B*** </w:t>
            </w:r>
          </w:p>
        </w:tc>
        <w:tc>
          <w:tcPr>
            <w:tcW w:w="3359" w:type="dxa"/>
            <w:gridSpan w:val="2"/>
          </w:tcPr>
          <w:p w:rsidR="00A16A89" w:rsidRDefault="00A16A89">
            <w:pPr>
              <w:pStyle w:val="Default"/>
              <w:rPr>
                <w:sz w:val="14"/>
                <w:szCs w:val="14"/>
              </w:rPr>
            </w:pPr>
            <w:r>
              <w:rPr>
                <w:sz w:val="14"/>
                <w:szCs w:val="14"/>
              </w:rPr>
              <w:t xml:space="preserve">Čistý peňažný tok z investičnej činnosti </w:t>
            </w:r>
          </w:p>
        </w:tc>
        <w:tc>
          <w:tcPr>
            <w:tcW w:w="3359" w:type="dxa"/>
          </w:tcPr>
          <w:p w:rsidR="00A16A89" w:rsidRDefault="00A16A89">
            <w:pPr>
              <w:pStyle w:val="Default"/>
              <w:rPr>
                <w:sz w:val="14"/>
                <w:szCs w:val="14"/>
              </w:rPr>
            </w:pPr>
            <w:r>
              <w:rPr>
                <w:b/>
                <w:bCs/>
                <w:sz w:val="14"/>
                <w:szCs w:val="14"/>
              </w:rPr>
              <w:t xml:space="preserve">-187 461,31 </w:t>
            </w:r>
          </w:p>
        </w:tc>
      </w:tr>
      <w:tr w:rsidR="00A16A89">
        <w:trPr>
          <w:trHeight w:val="73"/>
        </w:trPr>
        <w:tc>
          <w:tcPr>
            <w:tcW w:w="3359" w:type="dxa"/>
          </w:tcPr>
          <w:p w:rsidR="00A16A89" w:rsidRDefault="00A16A89">
            <w:pPr>
              <w:pStyle w:val="Default"/>
              <w:rPr>
                <w:sz w:val="14"/>
                <w:szCs w:val="14"/>
              </w:rPr>
            </w:pPr>
            <w:r>
              <w:rPr>
                <w:b/>
                <w:bCs/>
                <w:sz w:val="14"/>
                <w:szCs w:val="14"/>
              </w:rPr>
              <w:t xml:space="preserve">C. </w:t>
            </w:r>
          </w:p>
        </w:tc>
        <w:tc>
          <w:tcPr>
            <w:tcW w:w="3359" w:type="dxa"/>
            <w:gridSpan w:val="2"/>
          </w:tcPr>
          <w:p w:rsidR="00A16A89" w:rsidRDefault="00A16A89">
            <w:pPr>
              <w:pStyle w:val="Default"/>
              <w:rPr>
                <w:sz w:val="14"/>
                <w:szCs w:val="14"/>
              </w:rPr>
            </w:pPr>
            <w:r>
              <w:rPr>
                <w:sz w:val="14"/>
                <w:szCs w:val="14"/>
              </w:rPr>
              <w:t xml:space="preserve">Čistý peňažný tok po financovaní investícií (A*** + B***) </w:t>
            </w:r>
          </w:p>
        </w:tc>
        <w:tc>
          <w:tcPr>
            <w:tcW w:w="3359" w:type="dxa"/>
          </w:tcPr>
          <w:p w:rsidR="00A16A89" w:rsidRDefault="00A16A89">
            <w:pPr>
              <w:pStyle w:val="Default"/>
              <w:rPr>
                <w:sz w:val="14"/>
                <w:szCs w:val="14"/>
              </w:rPr>
            </w:pPr>
            <w:r>
              <w:rPr>
                <w:b/>
                <w:bCs/>
                <w:sz w:val="14"/>
                <w:szCs w:val="14"/>
              </w:rPr>
              <w:t xml:space="preserve">-1 061 789,52 </w:t>
            </w:r>
          </w:p>
        </w:tc>
      </w:tr>
      <w:tr w:rsidR="00A16A89">
        <w:trPr>
          <w:trHeight w:val="73"/>
        </w:trPr>
        <w:tc>
          <w:tcPr>
            <w:tcW w:w="5038" w:type="dxa"/>
            <w:gridSpan w:val="2"/>
          </w:tcPr>
          <w:p w:rsidR="00A16A89" w:rsidRDefault="00A16A89">
            <w:pPr>
              <w:pStyle w:val="Default"/>
              <w:rPr>
                <w:sz w:val="14"/>
                <w:szCs w:val="14"/>
              </w:rPr>
            </w:pPr>
            <w:r>
              <w:rPr>
                <w:b/>
                <w:bCs/>
                <w:sz w:val="14"/>
                <w:szCs w:val="14"/>
              </w:rPr>
              <w:t xml:space="preserve">D. </w:t>
            </w:r>
          </w:p>
        </w:tc>
        <w:tc>
          <w:tcPr>
            <w:tcW w:w="5038" w:type="dxa"/>
            <w:gridSpan w:val="2"/>
          </w:tcPr>
          <w:p w:rsidR="00A16A89" w:rsidRDefault="00A16A89">
            <w:pPr>
              <w:pStyle w:val="Default"/>
              <w:rPr>
                <w:sz w:val="14"/>
                <w:szCs w:val="14"/>
              </w:rPr>
            </w:pPr>
            <w:r>
              <w:rPr>
                <w:sz w:val="14"/>
                <w:szCs w:val="14"/>
              </w:rPr>
              <w:t xml:space="preserve">Peňažné toky z finančných činnosti </w:t>
            </w:r>
          </w:p>
        </w:tc>
      </w:tr>
      <w:tr w:rsidR="00A16A89">
        <w:trPr>
          <w:trHeight w:val="67"/>
        </w:trPr>
        <w:tc>
          <w:tcPr>
            <w:tcW w:w="3359" w:type="dxa"/>
          </w:tcPr>
          <w:p w:rsidR="00A16A89" w:rsidRDefault="00A16A89">
            <w:pPr>
              <w:pStyle w:val="Default"/>
              <w:rPr>
                <w:sz w:val="14"/>
                <w:szCs w:val="14"/>
              </w:rPr>
            </w:pPr>
            <w:r>
              <w:rPr>
                <w:b/>
                <w:bCs/>
                <w:sz w:val="14"/>
                <w:szCs w:val="14"/>
              </w:rPr>
              <w:t xml:space="preserve">D.1. </w:t>
            </w:r>
          </w:p>
        </w:tc>
        <w:tc>
          <w:tcPr>
            <w:tcW w:w="3359" w:type="dxa"/>
            <w:gridSpan w:val="2"/>
          </w:tcPr>
          <w:p w:rsidR="00A16A89" w:rsidRDefault="00A16A89">
            <w:pPr>
              <w:pStyle w:val="Default"/>
              <w:rPr>
                <w:sz w:val="14"/>
                <w:szCs w:val="14"/>
              </w:rPr>
            </w:pPr>
            <w:r>
              <w:rPr>
                <w:sz w:val="14"/>
                <w:szCs w:val="14"/>
              </w:rPr>
              <w:t xml:space="preserve">Príjmy zo splácania pôžičiek a úrokov v skupine </w:t>
            </w:r>
          </w:p>
        </w:tc>
        <w:tc>
          <w:tcPr>
            <w:tcW w:w="3359" w:type="dxa"/>
          </w:tcPr>
          <w:p w:rsidR="00A16A89" w:rsidRDefault="00A16A89">
            <w:pPr>
              <w:pStyle w:val="Default"/>
              <w:rPr>
                <w:sz w:val="14"/>
                <w:szCs w:val="14"/>
              </w:rPr>
            </w:pPr>
            <w:r>
              <w:rPr>
                <w:sz w:val="14"/>
                <w:szCs w:val="14"/>
              </w:rPr>
              <w:t xml:space="preserve">20 000,00 </w:t>
            </w:r>
          </w:p>
        </w:tc>
      </w:tr>
      <w:tr w:rsidR="00A16A89">
        <w:trPr>
          <w:trHeight w:val="67"/>
        </w:trPr>
        <w:tc>
          <w:tcPr>
            <w:tcW w:w="3359" w:type="dxa"/>
          </w:tcPr>
          <w:p w:rsidR="00A16A89" w:rsidRDefault="00A16A89">
            <w:pPr>
              <w:pStyle w:val="Default"/>
              <w:rPr>
                <w:sz w:val="14"/>
                <w:szCs w:val="14"/>
              </w:rPr>
            </w:pPr>
            <w:r>
              <w:rPr>
                <w:b/>
                <w:bCs/>
                <w:sz w:val="14"/>
                <w:szCs w:val="14"/>
              </w:rPr>
              <w:t xml:space="preserve">D.2. </w:t>
            </w:r>
          </w:p>
        </w:tc>
        <w:tc>
          <w:tcPr>
            <w:tcW w:w="3359" w:type="dxa"/>
            <w:gridSpan w:val="2"/>
          </w:tcPr>
          <w:p w:rsidR="00A16A89" w:rsidRDefault="00A16A89">
            <w:pPr>
              <w:pStyle w:val="Default"/>
              <w:rPr>
                <w:sz w:val="14"/>
                <w:szCs w:val="14"/>
              </w:rPr>
            </w:pPr>
            <w:r>
              <w:rPr>
                <w:sz w:val="14"/>
                <w:szCs w:val="14"/>
              </w:rPr>
              <w:t xml:space="preserve">Výdavky na pôžičky v skupine </w:t>
            </w:r>
          </w:p>
        </w:tc>
        <w:tc>
          <w:tcPr>
            <w:tcW w:w="3359" w:type="dxa"/>
          </w:tcPr>
          <w:p w:rsidR="00A16A89" w:rsidRDefault="00A16A89">
            <w:pPr>
              <w:pStyle w:val="Default"/>
              <w:rPr>
                <w:sz w:val="14"/>
                <w:szCs w:val="14"/>
              </w:rPr>
            </w:pPr>
            <w:r>
              <w:rPr>
                <w:sz w:val="14"/>
                <w:szCs w:val="14"/>
              </w:rPr>
              <w:t xml:space="preserve">-1 210 000,00 </w:t>
            </w:r>
          </w:p>
        </w:tc>
      </w:tr>
      <w:tr w:rsidR="00A16A89">
        <w:trPr>
          <w:trHeight w:val="67"/>
        </w:trPr>
        <w:tc>
          <w:tcPr>
            <w:tcW w:w="3359" w:type="dxa"/>
          </w:tcPr>
          <w:p w:rsidR="00A16A89" w:rsidRDefault="00A16A89">
            <w:pPr>
              <w:pStyle w:val="Default"/>
              <w:rPr>
                <w:sz w:val="14"/>
                <w:szCs w:val="14"/>
              </w:rPr>
            </w:pPr>
            <w:r>
              <w:rPr>
                <w:b/>
                <w:bCs/>
                <w:sz w:val="14"/>
                <w:szCs w:val="14"/>
              </w:rPr>
              <w:t xml:space="preserve">D.3. </w:t>
            </w:r>
          </w:p>
        </w:tc>
        <w:tc>
          <w:tcPr>
            <w:tcW w:w="3359" w:type="dxa"/>
            <w:gridSpan w:val="2"/>
          </w:tcPr>
          <w:p w:rsidR="00A16A89" w:rsidRDefault="00A16A89">
            <w:pPr>
              <w:pStyle w:val="Default"/>
              <w:rPr>
                <w:sz w:val="14"/>
                <w:szCs w:val="14"/>
              </w:rPr>
            </w:pPr>
            <w:r>
              <w:rPr>
                <w:sz w:val="14"/>
                <w:szCs w:val="14"/>
              </w:rPr>
              <w:t xml:space="preserve">Príjmy zo splácania iných pôžičiek </w:t>
            </w:r>
          </w:p>
        </w:tc>
        <w:tc>
          <w:tcPr>
            <w:tcW w:w="3359" w:type="dxa"/>
          </w:tcPr>
          <w:p w:rsidR="00A16A89" w:rsidRDefault="00A16A89">
            <w:pPr>
              <w:pStyle w:val="Default"/>
              <w:rPr>
                <w:sz w:val="14"/>
                <w:szCs w:val="14"/>
              </w:rPr>
            </w:pPr>
            <w:r>
              <w:rPr>
                <w:sz w:val="14"/>
                <w:szCs w:val="14"/>
              </w:rPr>
              <w:t xml:space="preserve">0,00 </w:t>
            </w:r>
          </w:p>
        </w:tc>
      </w:tr>
      <w:tr w:rsidR="00A16A89">
        <w:trPr>
          <w:trHeight w:val="67"/>
        </w:trPr>
        <w:tc>
          <w:tcPr>
            <w:tcW w:w="3359" w:type="dxa"/>
          </w:tcPr>
          <w:p w:rsidR="00A16A89" w:rsidRDefault="00A16A89">
            <w:pPr>
              <w:pStyle w:val="Default"/>
              <w:rPr>
                <w:sz w:val="14"/>
                <w:szCs w:val="14"/>
              </w:rPr>
            </w:pPr>
            <w:r>
              <w:rPr>
                <w:b/>
                <w:bCs/>
                <w:sz w:val="14"/>
                <w:szCs w:val="14"/>
              </w:rPr>
              <w:t xml:space="preserve">D.4. </w:t>
            </w:r>
          </w:p>
        </w:tc>
        <w:tc>
          <w:tcPr>
            <w:tcW w:w="3359" w:type="dxa"/>
            <w:gridSpan w:val="2"/>
          </w:tcPr>
          <w:p w:rsidR="00A16A89" w:rsidRDefault="00A16A89">
            <w:pPr>
              <w:pStyle w:val="Default"/>
              <w:rPr>
                <w:sz w:val="14"/>
                <w:szCs w:val="14"/>
              </w:rPr>
            </w:pPr>
            <w:r>
              <w:rPr>
                <w:sz w:val="14"/>
                <w:szCs w:val="14"/>
              </w:rPr>
              <w:t xml:space="preserve">Výdavky na iné pôžičky </w:t>
            </w:r>
          </w:p>
        </w:tc>
        <w:tc>
          <w:tcPr>
            <w:tcW w:w="3359" w:type="dxa"/>
          </w:tcPr>
          <w:p w:rsidR="00A16A89" w:rsidRDefault="00A16A89">
            <w:pPr>
              <w:pStyle w:val="Default"/>
              <w:rPr>
                <w:sz w:val="14"/>
                <w:szCs w:val="14"/>
              </w:rPr>
            </w:pPr>
            <w:r>
              <w:rPr>
                <w:sz w:val="14"/>
                <w:szCs w:val="14"/>
              </w:rPr>
              <w:t xml:space="preserve">0,00 </w:t>
            </w:r>
          </w:p>
        </w:tc>
      </w:tr>
      <w:tr w:rsidR="00A16A89">
        <w:trPr>
          <w:trHeight w:val="67"/>
        </w:trPr>
        <w:tc>
          <w:tcPr>
            <w:tcW w:w="3359" w:type="dxa"/>
          </w:tcPr>
          <w:p w:rsidR="00A16A89" w:rsidRDefault="00A16A89">
            <w:pPr>
              <w:pStyle w:val="Default"/>
              <w:rPr>
                <w:sz w:val="14"/>
                <w:szCs w:val="14"/>
              </w:rPr>
            </w:pPr>
            <w:r>
              <w:rPr>
                <w:b/>
                <w:bCs/>
                <w:sz w:val="14"/>
                <w:szCs w:val="14"/>
              </w:rPr>
              <w:t xml:space="preserve">D.5. </w:t>
            </w:r>
          </w:p>
        </w:tc>
        <w:tc>
          <w:tcPr>
            <w:tcW w:w="3359" w:type="dxa"/>
            <w:gridSpan w:val="2"/>
          </w:tcPr>
          <w:p w:rsidR="00A16A89" w:rsidRDefault="00A16A89">
            <w:pPr>
              <w:pStyle w:val="Default"/>
              <w:rPr>
                <w:sz w:val="14"/>
                <w:szCs w:val="14"/>
              </w:rPr>
            </w:pPr>
            <w:r>
              <w:rPr>
                <w:sz w:val="14"/>
                <w:szCs w:val="14"/>
              </w:rPr>
              <w:t xml:space="preserve">Príjmy z čerpania bankových úverov </w:t>
            </w:r>
          </w:p>
        </w:tc>
        <w:tc>
          <w:tcPr>
            <w:tcW w:w="3359" w:type="dxa"/>
          </w:tcPr>
          <w:p w:rsidR="00A16A89" w:rsidRDefault="00A16A89">
            <w:pPr>
              <w:pStyle w:val="Default"/>
              <w:rPr>
                <w:sz w:val="14"/>
                <w:szCs w:val="14"/>
              </w:rPr>
            </w:pPr>
            <w:r>
              <w:rPr>
                <w:sz w:val="14"/>
                <w:szCs w:val="14"/>
              </w:rPr>
              <w:t xml:space="preserve">1 500 000,00 </w:t>
            </w:r>
          </w:p>
        </w:tc>
      </w:tr>
      <w:tr w:rsidR="00A16A89">
        <w:trPr>
          <w:trHeight w:val="67"/>
        </w:trPr>
        <w:tc>
          <w:tcPr>
            <w:tcW w:w="3359" w:type="dxa"/>
          </w:tcPr>
          <w:p w:rsidR="00A16A89" w:rsidRDefault="00A16A89">
            <w:pPr>
              <w:pStyle w:val="Default"/>
              <w:rPr>
                <w:sz w:val="14"/>
                <w:szCs w:val="14"/>
              </w:rPr>
            </w:pPr>
            <w:r>
              <w:rPr>
                <w:b/>
                <w:bCs/>
                <w:sz w:val="14"/>
                <w:szCs w:val="14"/>
              </w:rPr>
              <w:t xml:space="preserve">D.6. </w:t>
            </w:r>
          </w:p>
        </w:tc>
        <w:tc>
          <w:tcPr>
            <w:tcW w:w="3359" w:type="dxa"/>
            <w:gridSpan w:val="2"/>
          </w:tcPr>
          <w:p w:rsidR="00A16A89" w:rsidRDefault="00A16A89">
            <w:pPr>
              <w:pStyle w:val="Default"/>
              <w:rPr>
                <w:sz w:val="14"/>
                <w:szCs w:val="14"/>
              </w:rPr>
            </w:pPr>
            <w:r>
              <w:rPr>
                <w:sz w:val="14"/>
                <w:szCs w:val="14"/>
              </w:rPr>
              <w:t xml:space="preserve">Splátky bankových úverov </w:t>
            </w:r>
          </w:p>
        </w:tc>
        <w:tc>
          <w:tcPr>
            <w:tcW w:w="3359" w:type="dxa"/>
          </w:tcPr>
          <w:p w:rsidR="00A16A89" w:rsidRDefault="00A16A89">
            <w:pPr>
              <w:pStyle w:val="Default"/>
              <w:rPr>
                <w:sz w:val="14"/>
                <w:szCs w:val="14"/>
              </w:rPr>
            </w:pPr>
            <w:r>
              <w:rPr>
                <w:sz w:val="14"/>
                <w:szCs w:val="14"/>
              </w:rPr>
              <w:t xml:space="preserve">-78 125,00 </w:t>
            </w:r>
          </w:p>
        </w:tc>
      </w:tr>
      <w:tr w:rsidR="00A16A89">
        <w:trPr>
          <w:trHeight w:val="67"/>
        </w:trPr>
        <w:tc>
          <w:tcPr>
            <w:tcW w:w="3359" w:type="dxa"/>
          </w:tcPr>
          <w:p w:rsidR="00A16A89" w:rsidRDefault="00A16A89">
            <w:pPr>
              <w:pStyle w:val="Default"/>
              <w:rPr>
                <w:sz w:val="14"/>
                <w:szCs w:val="14"/>
              </w:rPr>
            </w:pPr>
            <w:r>
              <w:rPr>
                <w:b/>
                <w:bCs/>
                <w:sz w:val="14"/>
                <w:szCs w:val="14"/>
              </w:rPr>
              <w:t xml:space="preserve">D.7. </w:t>
            </w:r>
          </w:p>
        </w:tc>
        <w:tc>
          <w:tcPr>
            <w:tcW w:w="3359" w:type="dxa"/>
            <w:gridSpan w:val="2"/>
          </w:tcPr>
          <w:p w:rsidR="00A16A89" w:rsidRDefault="00A16A89">
            <w:pPr>
              <w:pStyle w:val="Default"/>
              <w:rPr>
                <w:sz w:val="14"/>
                <w:szCs w:val="14"/>
              </w:rPr>
            </w:pPr>
            <w:r>
              <w:rPr>
                <w:sz w:val="14"/>
                <w:szCs w:val="14"/>
              </w:rPr>
              <w:t xml:space="preserve">Príjmy z predaja zmeniek </w:t>
            </w:r>
          </w:p>
        </w:tc>
        <w:tc>
          <w:tcPr>
            <w:tcW w:w="3359" w:type="dxa"/>
          </w:tcPr>
          <w:p w:rsidR="00A16A89" w:rsidRDefault="00A16A89">
            <w:pPr>
              <w:pStyle w:val="Default"/>
              <w:rPr>
                <w:sz w:val="14"/>
                <w:szCs w:val="14"/>
              </w:rPr>
            </w:pPr>
            <w:r>
              <w:rPr>
                <w:sz w:val="14"/>
                <w:szCs w:val="14"/>
              </w:rPr>
              <w:t xml:space="preserve">0,00 </w:t>
            </w:r>
          </w:p>
        </w:tc>
      </w:tr>
      <w:tr w:rsidR="00A16A89">
        <w:trPr>
          <w:trHeight w:val="67"/>
        </w:trPr>
        <w:tc>
          <w:tcPr>
            <w:tcW w:w="3359" w:type="dxa"/>
          </w:tcPr>
          <w:p w:rsidR="00A16A89" w:rsidRDefault="00A16A89">
            <w:pPr>
              <w:pStyle w:val="Default"/>
              <w:rPr>
                <w:sz w:val="14"/>
                <w:szCs w:val="14"/>
              </w:rPr>
            </w:pPr>
            <w:r>
              <w:rPr>
                <w:b/>
                <w:bCs/>
                <w:sz w:val="14"/>
                <w:szCs w:val="14"/>
              </w:rPr>
              <w:t xml:space="preserve">D.8. </w:t>
            </w:r>
          </w:p>
        </w:tc>
        <w:tc>
          <w:tcPr>
            <w:tcW w:w="3359" w:type="dxa"/>
            <w:gridSpan w:val="2"/>
          </w:tcPr>
          <w:p w:rsidR="00A16A89" w:rsidRDefault="00A16A89">
            <w:pPr>
              <w:pStyle w:val="Default"/>
              <w:rPr>
                <w:sz w:val="14"/>
                <w:szCs w:val="14"/>
              </w:rPr>
            </w:pPr>
            <w:r>
              <w:rPr>
                <w:sz w:val="14"/>
                <w:szCs w:val="14"/>
              </w:rPr>
              <w:t xml:space="preserve">Splátky zmeniek </w:t>
            </w:r>
          </w:p>
        </w:tc>
        <w:tc>
          <w:tcPr>
            <w:tcW w:w="3359" w:type="dxa"/>
          </w:tcPr>
          <w:p w:rsidR="00A16A89" w:rsidRDefault="00A16A89">
            <w:pPr>
              <w:pStyle w:val="Default"/>
              <w:rPr>
                <w:sz w:val="14"/>
                <w:szCs w:val="14"/>
              </w:rPr>
            </w:pPr>
            <w:r>
              <w:rPr>
                <w:sz w:val="14"/>
                <w:szCs w:val="14"/>
              </w:rPr>
              <w:t xml:space="preserve">0,00 </w:t>
            </w:r>
          </w:p>
        </w:tc>
      </w:tr>
      <w:tr w:rsidR="00A16A89">
        <w:trPr>
          <w:trHeight w:val="67"/>
        </w:trPr>
        <w:tc>
          <w:tcPr>
            <w:tcW w:w="3359" w:type="dxa"/>
          </w:tcPr>
          <w:p w:rsidR="00A16A89" w:rsidRDefault="00A16A89">
            <w:pPr>
              <w:pStyle w:val="Default"/>
              <w:rPr>
                <w:sz w:val="14"/>
                <w:szCs w:val="14"/>
              </w:rPr>
            </w:pPr>
            <w:r>
              <w:rPr>
                <w:b/>
                <w:bCs/>
                <w:sz w:val="14"/>
                <w:szCs w:val="14"/>
              </w:rPr>
              <w:t xml:space="preserve">D.9. </w:t>
            </w:r>
          </w:p>
        </w:tc>
        <w:tc>
          <w:tcPr>
            <w:tcW w:w="3359" w:type="dxa"/>
            <w:gridSpan w:val="2"/>
          </w:tcPr>
          <w:p w:rsidR="00A16A89" w:rsidRDefault="00A16A89">
            <w:pPr>
              <w:pStyle w:val="Default"/>
              <w:rPr>
                <w:sz w:val="14"/>
                <w:szCs w:val="14"/>
              </w:rPr>
            </w:pPr>
            <w:r>
              <w:rPr>
                <w:sz w:val="14"/>
                <w:szCs w:val="14"/>
              </w:rPr>
              <w:t xml:space="preserve">Prijaté úroky </w:t>
            </w:r>
          </w:p>
        </w:tc>
        <w:tc>
          <w:tcPr>
            <w:tcW w:w="3359" w:type="dxa"/>
          </w:tcPr>
          <w:p w:rsidR="00A16A89" w:rsidRDefault="00A16A89">
            <w:pPr>
              <w:pStyle w:val="Default"/>
              <w:rPr>
                <w:sz w:val="14"/>
                <w:szCs w:val="14"/>
              </w:rPr>
            </w:pPr>
            <w:r>
              <w:rPr>
                <w:sz w:val="14"/>
                <w:szCs w:val="14"/>
              </w:rPr>
              <w:t xml:space="preserve">12,39 </w:t>
            </w:r>
          </w:p>
        </w:tc>
      </w:tr>
      <w:tr w:rsidR="00A16A89">
        <w:trPr>
          <w:trHeight w:val="67"/>
        </w:trPr>
        <w:tc>
          <w:tcPr>
            <w:tcW w:w="3359" w:type="dxa"/>
          </w:tcPr>
          <w:p w:rsidR="00A16A89" w:rsidRDefault="00A16A89">
            <w:pPr>
              <w:pStyle w:val="Default"/>
              <w:rPr>
                <w:sz w:val="14"/>
                <w:szCs w:val="14"/>
              </w:rPr>
            </w:pPr>
            <w:r>
              <w:rPr>
                <w:b/>
                <w:bCs/>
                <w:sz w:val="14"/>
                <w:szCs w:val="14"/>
              </w:rPr>
              <w:t xml:space="preserve">D.10. </w:t>
            </w:r>
          </w:p>
        </w:tc>
        <w:tc>
          <w:tcPr>
            <w:tcW w:w="3359" w:type="dxa"/>
            <w:gridSpan w:val="2"/>
          </w:tcPr>
          <w:p w:rsidR="00A16A89" w:rsidRDefault="00A16A89">
            <w:pPr>
              <w:pStyle w:val="Default"/>
              <w:rPr>
                <w:sz w:val="14"/>
                <w:szCs w:val="14"/>
              </w:rPr>
            </w:pPr>
            <w:r>
              <w:rPr>
                <w:sz w:val="14"/>
                <w:szCs w:val="14"/>
              </w:rPr>
              <w:t xml:space="preserve">Platené úroky </w:t>
            </w:r>
          </w:p>
        </w:tc>
        <w:tc>
          <w:tcPr>
            <w:tcW w:w="3359" w:type="dxa"/>
          </w:tcPr>
          <w:p w:rsidR="00A16A89" w:rsidRDefault="00A16A89">
            <w:pPr>
              <w:pStyle w:val="Default"/>
              <w:rPr>
                <w:sz w:val="14"/>
                <w:szCs w:val="14"/>
              </w:rPr>
            </w:pPr>
            <w:r>
              <w:rPr>
                <w:sz w:val="14"/>
                <w:szCs w:val="14"/>
              </w:rPr>
              <w:t xml:space="preserve">-31 373,80 </w:t>
            </w:r>
          </w:p>
        </w:tc>
      </w:tr>
      <w:tr w:rsidR="00A16A89">
        <w:trPr>
          <w:trHeight w:val="67"/>
        </w:trPr>
        <w:tc>
          <w:tcPr>
            <w:tcW w:w="3359" w:type="dxa"/>
          </w:tcPr>
          <w:p w:rsidR="00A16A89" w:rsidRDefault="00A16A89">
            <w:pPr>
              <w:pStyle w:val="Default"/>
              <w:rPr>
                <w:sz w:val="14"/>
                <w:szCs w:val="14"/>
              </w:rPr>
            </w:pPr>
            <w:r>
              <w:rPr>
                <w:b/>
                <w:bCs/>
                <w:sz w:val="14"/>
                <w:szCs w:val="14"/>
              </w:rPr>
              <w:t xml:space="preserve">D.11. </w:t>
            </w:r>
          </w:p>
        </w:tc>
        <w:tc>
          <w:tcPr>
            <w:tcW w:w="3359" w:type="dxa"/>
            <w:gridSpan w:val="2"/>
          </w:tcPr>
          <w:p w:rsidR="00A16A89" w:rsidRDefault="00A16A89">
            <w:pPr>
              <w:pStyle w:val="Default"/>
              <w:rPr>
                <w:sz w:val="14"/>
                <w:szCs w:val="14"/>
              </w:rPr>
            </w:pPr>
            <w:r>
              <w:rPr>
                <w:sz w:val="14"/>
                <w:szCs w:val="14"/>
              </w:rPr>
              <w:t xml:space="preserve">Daň z prijatých úrokov </w:t>
            </w:r>
          </w:p>
        </w:tc>
        <w:tc>
          <w:tcPr>
            <w:tcW w:w="3359" w:type="dxa"/>
          </w:tcPr>
          <w:p w:rsidR="00A16A89" w:rsidRDefault="00A16A89">
            <w:pPr>
              <w:pStyle w:val="Default"/>
              <w:rPr>
                <w:sz w:val="14"/>
                <w:szCs w:val="14"/>
              </w:rPr>
            </w:pPr>
            <w:r>
              <w:rPr>
                <w:sz w:val="14"/>
                <w:szCs w:val="14"/>
              </w:rPr>
              <w:t xml:space="preserve">-1,98 </w:t>
            </w:r>
          </w:p>
        </w:tc>
      </w:tr>
      <w:tr w:rsidR="00A16A89">
        <w:trPr>
          <w:trHeight w:val="67"/>
        </w:trPr>
        <w:tc>
          <w:tcPr>
            <w:tcW w:w="3359" w:type="dxa"/>
          </w:tcPr>
          <w:p w:rsidR="00A16A89" w:rsidRDefault="00A16A89">
            <w:pPr>
              <w:pStyle w:val="Default"/>
              <w:rPr>
                <w:sz w:val="14"/>
                <w:szCs w:val="14"/>
              </w:rPr>
            </w:pPr>
            <w:r>
              <w:rPr>
                <w:b/>
                <w:bCs/>
                <w:sz w:val="14"/>
                <w:szCs w:val="14"/>
              </w:rPr>
              <w:t xml:space="preserve">D.12. </w:t>
            </w:r>
          </w:p>
        </w:tc>
        <w:tc>
          <w:tcPr>
            <w:tcW w:w="3359" w:type="dxa"/>
            <w:gridSpan w:val="2"/>
          </w:tcPr>
          <w:p w:rsidR="00A16A89" w:rsidRDefault="00A16A89">
            <w:pPr>
              <w:pStyle w:val="Default"/>
              <w:rPr>
                <w:sz w:val="14"/>
                <w:szCs w:val="14"/>
              </w:rPr>
            </w:pPr>
            <w:r>
              <w:rPr>
                <w:sz w:val="14"/>
                <w:szCs w:val="14"/>
              </w:rPr>
              <w:t xml:space="preserve">Ostatné fin. príjmy (+ dividendy) </w:t>
            </w:r>
          </w:p>
        </w:tc>
        <w:tc>
          <w:tcPr>
            <w:tcW w:w="3359" w:type="dxa"/>
          </w:tcPr>
          <w:p w:rsidR="00A16A89" w:rsidRDefault="00A16A89">
            <w:pPr>
              <w:pStyle w:val="Default"/>
              <w:rPr>
                <w:sz w:val="14"/>
                <w:szCs w:val="14"/>
              </w:rPr>
            </w:pPr>
            <w:r>
              <w:rPr>
                <w:sz w:val="14"/>
                <w:szCs w:val="14"/>
              </w:rPr>
              <w:t xml:space="preserve">38,50 </w:t>
            </w:r>
          </w:p>
        </w:tc>
      </w:tr>
      <w:tr w:rsidR="00A16A89">
        <w:trPr>
          <w:trHeight w:val="67"/>
        </w:trPr>
        <w:tc>
          <w:tcPr>
            <w:tcW w:w="3359" w:type="dxa"/>
          </w:tcPr>
          <w:p w:rsidR="00A16A89" w:rsidRDefault="00A16A89">
            <w:pPr>
              <w:pStyle w:val="Default"/>
              <w:rPr>
                <w:sz w:val="14"/>
                <w:szCs w:val="14"/>
              </w:rPr>
            </w:pPr>
            <w:r>
              <w:rPr>
                <w:b/>
                <w:bCs/>
                <w:sz w:val="14"/>
                <w:szCs w:val="14"/>
              </w:rPr>
              <w:t xml:space="preserve">D.13. </w:t>
            </w:r>
          </w:p>
        </w:tc>
        <w:tc>
          <w:tcPr>
            <w:tcW w:w="3359" w:type="dxa"/>
            <w:gridSpan w:val="2"/>
          </w:tcPr>
          <w:p w:rsidR="00A16A89" w:rsidRDefault="00A16A89">
            <w:pPr>
              <w:pStyle w:val="Default"/>
              <w:rPr>
                <w:sz w:val="14"/>
                <w:szCs w:val="14"/>
              </w:rPr>
            </w:pPr>
            <w:r>
              <w:rPr>
                <w:sz w:val="14"/>
                <w:szCs w:val="14"/>
              </w:rPr>
              <w:t xml:space="preserve">Ostatné finančné výdavky (poplatky) </w:t>
            </w:r>
          </w:p>
        </w:tc>
        <w:tc>
          <w:tcPr>
            <w:tcW w:w="3359" w:type="dxa"/>
          </w:tcPr>
          <w:p w:rsidR="00A16A89" w:rsidRDefault="00A16A89">
            <w:pPr>
              <w:pStyle w:val="Default"/>
              <w:rPr>
                <w:sz w:val="14"/>
                <w:szCs w:val="14"/>
              </w:rPr>
            </w:pPr>
            <w:r>
              <w:rPr>
                <w:sz w:val="14"/>
                <w:szCs w:val="14"/>
              </w:rPr>
              <w:t xml:space="preserve">-20 930,86 </w:t>
            </w:r>
          </w:p>
        </w:tc>
      </w:tr>
      <w:tr w:rsidR="00A16A89">
        <w:trPr>
          <w:trHeight w:val="67"/>
        </w:trPr>
        <w:tc>
          <w:tcPr>
            <w:tcW w:w="3359" w:type="dxa"/>
          </w:tcPr>
          <w:p w:rsidR="00A16A89" w:rsidRDefault="00A16A89">
            <w:pPr>
              <w:pStyle w:val="Default"/>
              <w:rPr>
                <w:sz w:val="14"/>
                <w:szCs w:val="14"/>
              </w:rPr>
            </w:pPr>
            <w:r>
              <w:rPr>
                <w:b/>
                <w:bCs/>
                <w:sz w:val="14"/>
                <w:szCs w:val="14"/>
              </w:rPr>
              <w:t xml:space="preserve">D.14. </w:t>
            </w:r>
          </w:p>
        </w:tc>
        <w:tc>
          <w:tcPr>
            <w:tcW w:w="3359" w:type="dxa"/>
            <w:gridSpan w:val="2"/>
          </w:tcPr>
          <w:p w:rsidR="00A16A89" w:rsidRDefault="00A16A89">
            <w:pPr>
              <w:pStyle w:val="Default"/>
              <w:rPr>
                <w:sz w:val="14"/>
                <w:szCs w:val="14"/>
              </w:rPr>
            </w:pPr>
            <w:r>
              <w:rPr>
                <w:sz w:val="14"/>
                <w:szCs w:val="14"/>
              </w:rPr>
              <w:t xml:space="preserve">Úbytok cenných papierov z finančného majetku </w:t>
            </w:r>
          </w:p>
        </w:tc>
        <w:tc>
          <w:tcPr>
            <w:tcW w:w="3359" w:type="dxa"/>
          </w:tcPr>
          <w:p w:rsidR="00A16A89" w:rsidRDefault="00A16A89">
            <w:pPr>
              <w:pStyle w:val="Default"/>
              <w:rPr>
                <w:sz w:val="14"/>
                <w:szCs w:val="14"/>
              </w:rPr>
            </w:pPr>
            <w:r>
              <w:rPr>
                <w:sz w:val="14"/>
                <w:szCs w:val="14"/>
              </w:rPr>
              <w:t xml:space="preserve">0,00 </w:t>
            </w:r>
          </w:p>
        </w:tc>
      </w:tr>
      <w:tr w:rsidR="00A16A89">
        <w:trPr>
          <w:trHeight w:val="67"/>
        </w:trPr>
        <w:tc>
          <w:tcPr>
            <w:tcW w:w="3359" w:type="dxa"/>
          </w:tcPr>
          <w:p w:rsidR="00A16A89" w:rsidRDefault="00A16A89">
            <w:pPr>
              <w:pStyle w:val="Default"/>
              <w:rPr>
                <w:sz w:val="14"/>
                <w:szCs w:val="14"/>
              </w:rPr>
            </w:pPr>
            <w:r>
              <w:rPr>
                <w:b/>
                <w:bCs/>
                <w:sz w:val="14"/>
                <w:szCs w:val="14"/>
              </w:rPr>
              <w:t xml:space="preserve">D.15. </w:t>
            </w:r>
          </w:p>
        </w:tc>
        <w:tc>
          <w:tcPr>
            <w:tcW w:w="3359" w:type="dxa"/>
            <w:gridSpan w:val="2"/>
          </w:tcPr>
          <w:p w:rsidR="00A16A89" w:rsidRDefault="00A16A89">
            <w:pPr>
              <w:pStyle w:val="Default"/>
              <w:rPr>
                <w:sz w:val="14"/>
                <w:szCs w:val="14"/>
              </w:rPr>
            </w:pPr>
            <w:r>
              <w:rPr>
                <w:sz w:val="14"/>
                <w:szCs w:val="14"/>
              </w:rPr>
              <w:t xml:space="preserve">Príjmy z predaja cenných papierov </w:t>
            </w:r>
          </w:p>
        </w:tc>
        <w:tc>
          <w:tcPr>
            <w:tcW w:w="3359" w:type="dxa"/>
          </w:tcPr>
          <w:p w:rsidR="00A16A89" w:rsidRDefault="00A16A89">
            <w:pPr>
              <w:pStyle w:val="Default"/>
              <w:rPr>
                <w:sz w:val="14"/>
                <w:szCs w:val="14"/>
              </w:rPr>
            </w:pPr>
            <w:r>
              <w:rPr>
                <w:sz w:val="14"/>
                <w:szCs w:val="14"/>
              </w:rPr>
              <w:t xml:space="preserve">0,00 </w:t>
            </w:r>
          </w:p>
        </w:tc>
      </w:tr>
      <w:tr w:rsidR="00A16A89">
        <w:trPr>
          <w:trHeight w:val="67"/>
        </w:trPr>
        <w:tc>
          <w:tcPr>
            <w:tcW w:w="3359" w:type="dxa"/>
          </w:tcPr>
          <w:p w:rsidR="00A16A89" w:rsidRDefault="00A16A89">
            <w:pPr>
              <w:pStyle w:val="Default"/>
              <w:rPr>
                <w:sz w:val="14"/>
                <w:szCs w:val="14"/>
              </w:rPr>
            </w:pPr>
            <w:r>
              <w:rPr>
                <w:b/>
                <w:bCs/>
                <w:sz w:val="14"/>
                <w:szCs w:val="14"/>
              </w:rPr>
              <w:t xml:space="preserve">D.16. </w:t>
            </w:r>
          </w:p>
        </w:tc>
        <w:tc>
          <w:tcPr>
            <w:tcW w:w="3359" w:type="dxa"/>
            <w:gridSpan w:val="2"/>
          </w:tcPr>
          <w:p w:rsidR="00A16A89" w:rsidRDefault="00A16A89">
            <w:pPr>
              <w:pStyle w:val="Default"/>
              <w:rPr>
                <w:sz w:val="14"/>
                <w:szCs w:val="14"/>
              </w:rPr>
            </w:pPr>
            <w:r>
              <w:rPr>
                <w:sz w:val="14"/>
                <w:szCs w:val="14"/>
              </w:rPr>
              <w:t xml:space="preserve">Vyplatené dividendy </w:t>
            </w:r>
          </w:p>
        </w:tc>
        <w:tc>
          <w:tcPr>
            <w:tcW w:w="3359" w:type="dxa"/>
          </w:tcPr>
          <w:p w:rsidR="00A16A89" w:rsidRDefault="00A16A89">
            <w:pPr>
              <w:pStyle w:val="Default"/>
              <w:rPr>
                <w:sz w:val="14"/>
                <w:szCs w:val="14"/>
              </w:rPr>
            </w:pPr>
            <w:r>
              <w:rPr>
                <w:sz w:val="14"/>
                <w:szCs w:val="14"/>
              </w:rPr>
              <w:t xml:space="preserve">0,00 </w:t>
            </w:r>
          </w:p>
        </w:tc>
      </w:tr>
      <w:tr w:rsidR="00A16A89">
        <w:trPr>
          <w:trHeight w:val="67"/>
        </w:trPr>
        <w:tc>
          <w:tcPr>
            <w:tcW w:w="3359" w:type="dxa"/>
          </w:tcPr>
          <w:p w:rsidR="00A16A89" w:rsidRDefault="00A16A89">
            <w:pPr>
              <w:pStyle w:val="Default"/>
              <w:rPr>
                <w:sz w:val="14"/>
                <w:szCs w:val="14"/>
              </w:rPr>
            </w:pPr>
            <w:r>
              <w:rPr>
                <w:b/>
                <w:bCs/>
                <w:sz w:val="14"/>
                <w:szCs w:val="14"/>
              </w:rPr>
              <w:t xml:space="preserve">D.17. </w:t>
            </w:r>
          </w:p>
        </w:tc>
        <w:tc>
          <w:tcPr>
            <w:tcW w:w="3359" w:type="dxa"/>
            <w:gridSpan w:val="2"/>
          </w:tcPr>
          <w:p w:rsidR="00A16A89" w:rsidRDefault="00A16A89">
            <w:pPr>
              <w:pStyle w:val="Default"/>
              <w:rPr>
                <w:sz w:val="14"/>
                <w:szCs w:val="14"/>
              </w:rPr>
            </w:pPr>
            <w:r>
              <w:rPr>
                <w:sz w:val="14"/>
                <w:szCs w:val="14"/>
              </w:rPr>
              <w:t xml:space="preserve">Daň z vyplatených dividend </w:t>
            </w:r>
          </w:p>
        </w:tc>
        <w:tc>
          <w:tcPr>
            <w:tcW w:w="3359" w:type="dxa"/>
          </w:tcPr>
          <w:p w:rsidR="00A16A89" w:rsidRDefault="00A16A89">
            <w:pPr>
              <w:pStyle w:val="Default"/>
              <w:rPr>
                <w:sz w:val="14"/>
                <w:szCs w:val="14"/>
              </w:rPr>
            </w:pPr>
            <w:r>
              <w:rPr>
                <w:sz w:val="14"/>
                <w:szCs w:val="14"/>
              </w:rPr>
              <w:t xml:space="preserve">0,00 </w:t>
            </w:r>
          </w:p>
        </w:tc>
      </w:tr>
      <w:tr w:rsidR="00A16A89">
        <w:trPr>
          <w:trHeight w:val="67"/>
        </w:trPr>
        <w:tc>
          <w:tcPr>
            <w:tcW w:w="3359" w:type="dxa"/>
          </w:tcPr>
          <w:p w:rsidR="00A16A89" w:rsidRDefault="00A16A89">
            <w:pPr>
              <w:pStyle w:val="Default"/>
              <w:rPr>
                <w:sz w:val="14"/>
                <w:szCs w:val="14"/>
              </w:rPr>
            </w:pPr>
            <w:r>
              <w:rPr>
                <w:b/>
                <w:bCs/>
                <w:sz w:val="14"/>
                <w:szCs w:val="14"/>
              </w:rPr>
              <w:t xml:space="preserve">D.18. </w:t>
            </w:r>
          </w:p>
        </w:tc>
        <w:tc>
          <w:tcPr>
            <w:tcW w:w="3359" w:type="dxa"/>
            <w:gridSpan w:val="2"/>
          </w:tcPr>
          <w:p w:rsidR="00A16A89" w:rsidRDefault="00A16A89">
            <w:pPr>
              <w:pStyle w:val="Default"/>
              <w:rPr>
                <w:sz w:val="14"/>
                <w:szCs w:val="14"/>
              </w:rPr>
            </w:pPr>
            <w:r>
              <w:rPr>
                <w:sz w:val="14"/>
                <w:szCs w:val="14"/>
              </w:rPr>
              <w:t xml:space="preserve">Špecifické položky- záv z upís. nespl. cen. pap. a vkladov </w:t>
            </w:r>
          </w:p>
        </w:tc>
        <w:tc>
          <w:tcPr>
            <w:tcW w:w="3359" w:type="dxa"/>
          </w:tcPr>
          <w:p w:rsidR="00A16A89" w:rsidRDefault="00A16A89">
            <w:pPr>
              <w:pStyle w:val="Default"/>
              <w:rPr>
                <w:sz w:val="14"/>
                <w:szCs w:val="14"/>
              </w:rPr>
            </w:pPr>
            <w:r>
              <w:rPr>
                <w:sz w:val="14"/>
                <w:szCs w:val="14"/>
              </w:rPr>
              <w:t xml:space="preserve">3 500,00 </w:t>
            </w:r>
          </w:p>
        </w:tc>
      </w:tr>
      <w:tr w:rsidR="00A16A89">
        <w:trPr>
          <w:trHeight w:val="67"/>
        </w:trPr>
        <w:tc>
          <w:tcPr>
            <w:tcW w:w="3359" w:type="dxa"/>
          </w:tcPr>
          <w:p w:rsidR="00A16A89" w:rsidRDefault="00A16A89">
            <w:pPr>
              <w:pStyle w:val="Default"/>
              <w:rPr>
                <w:sz w:val="14"/>
                <w:szCs w:val="14"/>
              </w:rPr>
            </w:pPr>
            <w:r>
              <w:rPr>
                <w:b/>
                <w:bCs/>
                <w:sz w:val="14"/>
                <w:szCs w:val="14"/>
              </w:rPr>
              <w:t xml:space="preserve">D.19. </w:t>
            </w:r>
          </w:p>
        </w:tc>
        <w:tc>
          <w:tcPr>
            <w:tcW w:w="3359" w:type="dxa"/>
            <w:gridSpan w:val="2"/>
          </w:tcPr>
          <w:p w:rsidR="00A16A89" w:rsidRDefault="00A16A89">
            <w:pPr>
              <w:pStyle w:val="Default"/>
              <w:rPr>
                <w:sz w:val="14"/>
                <w:szCs w:val="14"/>
              </w:rPr>
            </w:pPr>
            <w:r>
              <w:rPr>
                <w:sz w:val="14"/>
                <w:szCs w:val="14"/>
              </w:rPr>
              <w:t xml:space="preserve">Špecifické položky- peň. príjem z titulu predaja </w:t>
            </w:r>
            <w:r>
              <w:rPr>
                <w:sz w:val="14"/>
                <w:szCs w:val="14"/>
              </w:rPr>
              <w:lastRenderedPageBreak/>
              <w:t xml:space="preserve">spoločnosti </w:t>
            </w:r>
          </w:p>
        </w:tc>
        <w:tc>
          <w:tcPr>
            <w:tcW w:w="3359" w:type="dxa"/>
          </w:tcPr>
          <w:p w:rsidR="00A16A89" w:rsidRDefault="00A16A89">
            <w:pPr>
              <w:pStyle w:val="Default"/>
              <w:rPr>
                <w:sz w:val="14"/>
                <w:szCs w:val="14"/>
              </w:rPr>
            </w:pPr>
            <w:r>
              <w:rPr>
                <w:sz w:val="14"/>
                <w:szCs w:val="14"/>
              </w:rPr>
              <w:lastRenderedPageBreak/>
              <w:t xml:space="preserve">0,00 </w:t>
            </w:r>
          </w:p>
        </w:tc>
      </w:tr>
      <w:tr w:rsidR="00A16A89">
        <w:trPr>
          <w:trHeight w:val="73"/>
        </w:trPr>
        <w:tc>
          <w:tcPr>
            <w:tcW w:w="3359" w:type="dxa"/>
          </w:tcPr>
          <w:p w:rsidR="00A16A89" w:rsidRDefault="00A16A89">
            <w:pPr>
              <w:pStyle w:val="Default"/>
              <w:rPr>
                <w:sz w:val="14"/>
                <w:szCs w:val="14"/>
              </w:rPr>
            </w:pPr>
            <w:r>
              <w:rPr>
                <w:b/>
                <w:bCs/>
                <w:sz w:val="14"/>
                <w:szCs w:val="14"/>
              </w:rPr>
              <w:lastRenderedPageBreak/>
              <w:t xml:space="preserve">D.20. </w:t>
            </w:r>
          </w:p>
        </w:tc>
        <w:tc>
          <w:tcPr>
            <w:tcW w:w="3359" w:type="dxa"/>
            <w:gridSpan w:val="2"/>
          </w:tcPr>
          <w:p w:rsidR="00A16A89" w:rsidRDefault="00A16A89">
            <w:pPr>
              <w:pStyle w:val="Default"/>
              <w:rPr>
                <w:sz w:val="14"/>
                <w:szCs w:val="14"/>
              </w:rPr>
            </w:pPr>
            <w:r>
              <w:rPr>
                <w:sz w:val="14"/>
                <w:szCs w:val="14"/>
              </w:rPr>
              <w:t xml:space="preserve">Špecifické položky- zmena aktíva na peňažné ekvivalenty </w:t>
            </w:r>
          </w:p>
        </w:tc>
        <w:tc>
          <w:tcPr>
            <w:tcW w:w="3359" w:type="dxa"/>
          </w:tcPr>
          <w:p w:rsidR="00A16A89" w:rsidRDefault="00A16A89">
            <w:pPr>
              <w:pStyle w:val="Default"/>
              <w:rPr>
                <w:sz w:val="14"/>
                <w:szCs w:val="14"/>
              </w:rPr>
            </w:pPr>
            <w:r>
              <w:rPr>
                <w:sz w:val="14"/>
                <w:szCs w:val="14"/>
              </w:rPr>
              <w:t xml:space="preserve">0,00 </w:t>
            </w:r>
          </w:p>
        </w:tc>
      </w:tr>
      <w:tr w:rsidR="00A16A89">
        <w:trPr>
          <w:trHeight w:val="73"/>
        </w:trPr>
        <w:tc>
          <w:tcPr>
            <w:tcW w:w="3359" w:type="dxa"/>
          </w:tcPr>
          <w:p w:rsidR="00A16A89" w:rsidRDefault="00A16A89">
            <w:pPr>
              <w:pStyle w:val="Default"/>
              <w:rPr>
                <w:sz w:val="14"/>
                <w:szCs w:val="14"/>
              </w:rPr>
            </w:pPr>
            <w:r>
              <w:rPr>
                <w:b/>
                <w:bCs/>
                <w:sz w:val="14"/>
                <w:szCs w:val="14"/>
              </w:rPr>
              <w:t xml:space="preserve">D*** </w:t>
            </w:r>
          </w:p>
        </w:tc>
        <w:tc>
          <w:tcPr>
            <w:tcW w:w="3359" w:type="dxa"/>
            <w:gridSpan w:val="2"/>
          </w:tcPr>
          <w:p w:rsidR="00A16A89" w:rsidRDefault="00A16A89">
            <w:pPr>
              <w:pStyle w:val="Default"/>
              <w:rPr>
                <w:sz w:val="14"/>
                <w:szCs w:val="14"/>
              </w:rPr>
            </w:pPr>
            <w:r>
              <w:rPr>
                <w:sz w:val="14"/>
                <w:szCs w:val="14"/>
              </w:rPr>
              <w:t xml:space="preserve">Čistý peňažný tok z finančných činnosti </w:t>
            </w:r>
          </w:p>
        </w:tc>
        <w:tc>
          <w:tcPr>
            <w:tcW w:w="3359" w:type="dxa"/>
          </w:tcPr>
          <w:p w:rsidR="00A16A89" w:rsidRDefault="00A16A89">
            <w:pPr>
              <w:pStyle w:val="Default"/>
              <w:rPr>
                <w:sz w:val="14"/>
                <w:szCs w:val="14"/>
              </w:rPr>
            </w:pPr>
            <w:r>
              <w:rPr>
                <w:b/>
                <w:bCs/>
                <w:sz w:val="14"/>
                <w:szCs w:val="14"/>
              </w:rPr>
              <w:t xml:space="preserve">183 119,25 </w:t>
            </w:r>
          </w:p>
        </w:tc>
      </w:tr>
      <w:tr w:rsidR="00A16A89">
        <w:trPr>
          <w:trHeight w:val="151"/>
        </w:trPr>
        <w:tc>
          <w:tcPr>
            <w:tcW w:w="3359" w:type="dxa"/>
          </w:tcPr>
          <w:p w:rsidR="00A16A89" w:rsidRDefault="00A16A89">
            <w:pPr>
              <w:pStyle w:val="Default"/>
              <w:rPr>
                <w:sz w:val="14"/>
                <w:szCs w:val="14"/>
              </w:rPr>
            </w:pPr>
            <w:r>
              <w:rPr>
                <w:b/>
                <w:bCs/>
                <w:sz w:val="14"/>
                <w:szCs w:val="14"/>
              </w:rPr>
              <w:t xml:space="preserve">E. </w:t>
            </w:r>
          </w:p>
        </w:tc>
        <w:tc>
          <w:tcPr>
            <w:tcW w:w="3359" w:type="dxa"/>
            <w:gridSpan w:val="2"/>
          </w:tcPr>
          <w:p w:rsidR="00A16A89" w:rsidRDefault="00A16A89">
            <w:pPr>
              <w:pStyle w:val="Default"/>
              <w:rPr>
                <w:sz w:val="14"/>
                <w:szCs w:val="14"/>
              </w:rPr>
            </w:pPr>
            <w:r>
              <w:rPr>
                <w:sz w:val="14"/>
                <w:szCs w:val="14"/>
              </w:rPr>
              <w:t xml:space="preserve">Výsledkové kurzové rozdiely vyčíslené na konci účtovného obdobia (k 31.12.)(súčet E.1.+E.2.) </w:t>
            </w:r>
          </w:p>
        </w:tc>
        <w:tc>
          <w:tcPr>
            <w:tcW w:w="3359" w:type="dxa"/>
          </w:tcPr>
          <w:p w:rsidR="00A16A89" w:rsidRDefault="00A16A89">
            <w:pPr>
              <w:pStyle w:val="Default"/>
              <w:rPr>
                <w:sz w:val="14"/>
                <w:szCs w:val="14"/>
              </w:rPr>
            </w:pPr>
            <w:r>
              <w:rPr>
                <w:b/>
                <w:bCs/>
                <w:sz w:val="14"/>
                <w:szCs w:val="14"/>
              </w:rPr>
              <w:t xml:space="preserve">304,99 </w:t>
            </w:r>
          </w:p>
        </w:tc>
      </w:tr>
      <w:tr w:rsidR="00A16A89">
        <w:trPr>
          <w:trHeight w:val="67"/>
        </w:trPr>
        <w:tc>
          <w:tcPr>
            <w:tcW w:w="3359" w:type="dxa"/>
          </w:tcPr>
          <w:p w:rsidR="00A16A89" w:rsidRDefault="00A16A89">
            <w:pPr>
              <w:pStyle w:val="Default"/>
              <w:rPr>
                <w:sz w:val="14"/>
                <w:szCs w:val="14"/>
              </w:rPr>
            </w:pPr>
            <w:r>
              <w:rPr>
                <w:b/>
                <w:bCs/>
                <w:sz w:val="14"/>
                <w:szCs w:val="14"/>
              </w:rPr>
              <w:t xml:space="preserve">E.1. </w:t>
            </w:r>
          </w:p>
        </w:tc>
        <w:tc>
          <w:tcPr>
            <w:tcW w:w="3359" w:type="dxa"/>
            <w:gridSpan w:val="2"/>
          </w:tcPr>
          <w:p w:rsidR="00A16A89" w:rsidRDefault="00A16A89">
            <w:pPr>
              <w:pStyle w:val="Default"/>
              <w:rPr>
                <w:sz w:val="14"/>
                <w:szCs w:val="14"/>
              </w:rPr>
            </w:pPr>
            <w:r>
              <w:rPr>
                <w:sz w:val="14"/>
                <w:szCs w:val="14"/>
              </w:rPr>
              <w:t xml:space="preserve">Výdaje na kurzové straty </w:t>
            </w:r>
          </w:p>
        </w:tc>
        <w:tc>
          <w:tcPr>
            <w:tcW w:w="3359" w:type="dxa"/>
          </w:tcPr>
          <w:p w:rsidR="00A16A89" w:rsidRDefault="00A16A89">
            <w:pPr>
              <w:pStyle w:val="Default"/>
              <w:rPr>
                <w:sz w:val="14"/>
                <w:szCs w:val="14"/>
              </w:rPr>
            </w:pPr>
            <w:r>
              <w:rPr>
                <w:sz w:val="14"/>
                <w:szCs w:val="14"/>
              </w:rPr>
              <w:t xml:space="preserve">0,00 </w:t>
            </w:r>
          </w:p>
        </w:tc>
      </w:tr>
      <w:tr w:rsidR="00A16A89">
        <w:trPr>
          <w:trHeight w:val="73"/>
        </w:trPr>
        <w:tc>
          <w:tcPr>
            <w:tcW w:w="3359" w:type="dxa"/>
          </w:tcPr>
          <w:p w:rsidR="00A16A89" w:rsidRDefault="00A16A89">
            <w:pPr>
              <w:pStyle w:val="Default"/>
              <w:rPr>
                <w:sz w:val="14"/>
                <w:szCs w:val="14"/>
              </w:rPr>
            </w:pPr>
            <w:r>
              <w:rPr>
                <w:b/>
                <w:bCs/>
                <w:sz w:val="14"/>
                <w:szCs w:val="14"/>
              </w:rPr>
              <w:t xml:space="preserve">E.2. </w:t>
            </w:r>
          </w:p>
        </w:tc>
        <w:tc>
          <w:tcPr>
            <w:tcW w:w="3359" w:type="dxa"/>
            <w:gridSpan w:val="2"/>
          </w:tcPr>
          <w:p w:rsidR="00A16A89" w:rsidRDefault="00A16A89">
            <w:pPr>
              <w:pStyle w:val="Default"/>
              <w:rPr>
                <w:sz w:val="14"/>
                <w:szCs w:val="14"/>
              </w:rPr>
            </w:pPr>
            <w:r>
              <w:rPr>
                <w:sz w:val="14"/>
                <w:szCs w:val="14"/>
              </w:rPr>
              <w:t xml:space="preserve">Príjmy z kurzových ziskov </w:t>
            </w:r>
          </w:p>
        </w:tc>
        <w:tc>
          <w:tcPr>
            <w:tcW w:w="3359" w:type="dxa"/>
          </w:tcPr>
          <w:p w:rsidR="00A16A89" w:rsidRDefault="00A16A89">
            <w:pPr>
              <w:pStyle w:val="Default"/>
              <w:rPr>
                <w:sz w:val="14"/>
                <w:szCs w:val="14"/>
              </w:rPr>
            </w:pPr>
            <w:r>
              <w:rPr>
                <w:sz w:val="14"/>
                <w:szCs w:val="14"/>
              </w:rPr>
              <w:t xml:space="preserve">304,99 </w:t>
            </w:r>
          </w:p>
        </w:tc>
      </w:tr>
      <w:tr w:rsidR="00A16A89">
        <w:trPr>
          <w:trHeight w:val="151"/>
        </w:trPr>
        <w:tc>
          <w:tcPr>
            <w:tcW w:w="3359" w:type="dxa"/>
          </w:tcPr>
          <w:p w:rsidR="00A16A89" w:rsidRDefault="00A16A89">
            <w:pPr>
              <w:pStyle w:val="Default"/>
              <w:rPr>
                <w:sz w:val="14"/>
                <w:szCs w:val="14"/>
              </w:rPr>
            </w:pPr>
            <w:r>
              <w:rPr>
                <w:b/>
                <w:bCs/>
                <w:sz w:val="14"/>
                <w:szCs w:val="14"/>
              </w:rPr>
              <w:t xml:space="preserve">F. </w:t>
            </w:r>
          </w:p>
        </w:tc>
        <w:tc>
          <w:tcPr>
            <w:tcW w:w="3359" w:type="dxa"/>
            <w:gridSpan w:val="2"/>
          </w:tcPr>
          <w:p w:rsidR="00A16A89" w:rsidRDefault="00A16A89">
            <w:pPr>
              <w:pStyle w:val="Default"/>
              <w:rPr>
                <w:sz w:val="14"/>
                <w:szCs w:val="14"/>
              </w:rPr>
            </w:pPr>
            <w:r>
              <w:rPr>
                <w:sz w:val="14"/>
                <w:szCs w:val="14"/>
              </w:rPr>
              <w:t xml:space="preserve">Zmena stavu peňažných prostriedkov a peňažných ekvivalentov (+/-)(súčet A***+B***+D***+E.)=(H.-G.) </w:t>
            </w:r>
          </w:p>
        </w:tc>
        <w:tc>
          <w:tcPr>
            <w:tcW w:w="3359" w:type="dxa"/>
          </w:tcPr>
          <w:p w:rsidR="00A16A89" w:rsidRDefault="00A16A89">
            <w:pPr>
              <w:pStyle w:val="Default"/>
              <w:rPr>
                <w:sz w:val="14"/>
                <w:szCs w:val="14"/>
              </w:rPr>
            </w:pPr>
            <w:r>
              <w:rPr>
                <w:b/>
                <w:bCs/>
                <w:sz w:val="14"/>
                <w:szCs w:val="14"/>
              </w:rPr>
              <w:t xml:space="preserve">-878 365,28 </w:t>
            </w:r>
          </w:p>
        </w:tc>
      </w:tr>
      <w:tr w:rsidR="00A16A89">
        <w:trPr>
          <w:trHeight w:val="67"/>
        </w:trPr>
        <w:tc>
          <w:tcPr>
            <w:tcW w:w="5038" w:type="dxa"/>
            <w:gridSpan w:val="2"/>
          </w:tcPr>
          <w:p w:rsidR="00A16A89" w:rsidRDefault="00A16A89">
            <w:pPr>
              <w:pStyle w:val="Default"/>
              <w:rPr>
                <w:sz w:val="14"/>
                <w:szCs w:val="14"/>
              </w:rPr>
            </w:pPr>
            <w:r>
              <w:rPr>
                <w:sz w:val="14"/>
                <w:szCs w:val="14"/>
              </w:rPr>
              <w:t xml:space="preserve">Finančný majetok na začiatku obdobia </w:t>
            </w:r>
          </w:p>
        </w:tc>
        <w:tc>
          <w:tcPr>
            <w:tcW w:w="5038" w:type="dxa"/>
            <w:gridSpan w:val="2"/>
          </w:tcPr>
          <w:p w:rsidR="00A16A89" w:rsidRDefault="00A16A89">
            <w:pPr>
              <w:pStyle w:val="Default"/>
              <w:rPr>
                <w:sz w:val="14"/>
                <w:szCs w:val="14"/>
              </w:rPr>
            </w:pPr>
            <w:r>
              <w:rPr>
                <w:sz w:val="14"/>
                <w:szCs w:val="14"/>
              </w:rPr>
              <w:t xml:space="preserve">438 078,00 </w:t>
            </w:r>
          </w:p>
        </w:tc>
      </w:tr>
      <w:tr w:rsidR="00A16A89">
        <w:trPr>
          <w:trHeight w:val="67"/>
        </w:trPr>
        <w:tc>
          <w:tcPr>
            <w:tcW w:w="5038" w:type="dxa"/>
            <w:gridSpan w:val="2"/>
          </w:tcPr>
          <w:p w:rsidR="00A16A89" w:rsidRDefault="00A16A89">
            <w:pPr>
              <w:pStyle w:val="Default"/>
              <w:rPr>
                <w:sz w:val="14"/>
                <w:szCs w:val="14"/>
              </w:rPr>
            </w:pPr>
            <w:r>
              <w:rPr>
                <w:sz w:val="14"/>
                <w:szCs w:val="14"/>
              </w:rPr>
              <w:t xml:space="preserve">Stav kontokorentného úveru na začiatku obdobia (záp. zostatok anl. 221) </w:t>
            </w:r>
          </w:p>
        </w:tc>
        <w:tc>
          <w:tcPr>
            <w:tcW w:w="5038" w:type="dxa"/>
            <w:gridSpan w:val="2"/>
          </w:tcPr>
          <w:p w:rsidR="00A16A89" w:rsidRDefault="00A16A89">
            <w:pPr>
              <w:pStyle w:val="Default"/>
              <w:rPr>
                <w:sz w:val="14"/>
                <w:szCs w:val="14"/>
              </w:rPr>
            </w:pPr>
            <w:r>
              <w:rPr>
                <w:sz w:val="14"/>
                <w:szCs w:val="14"/>
              </w:rPr>
              <w:t xml:space="preserve">0,00 </w:t>
            </w:r>
          </w:p>
        </w:tc>
      </w:tr>
      <w:tr w:rsidR="00A16A89">
        <w:trPr>
          <w:trHeight w:val="151"/>
        </w:trPr>
        <w:tc>
          <w:tcPr>
            <w:tcW w:w="3359" w:type="dxa"/>
          </w:tcPr>
          <w:p w:rsidR="00A16A89" w:rsidRDefault="00A16A89">
            <w:pPr>
              <w:pStyle w:val="Default"/>
              <w:rPr>
                <w:sz w:val="14"/>
                <w:szCs w:val="14"/>
              </w:rPr>
            </w:pPr>
            <w:r>
              <w:rPr>
                <w:b/>
                <w:bCs/>
                <w:sz w:val="14"/>
                <w:szCs w:val="14"/>
              </w:rPr>
              <w:t xml:space="preserve">G. </w:t>
            </w:r>
          </w:p>
        </w:tc>
        <w:tc>
          <w:tcPr>
            <w:tcW w:w="3359" w:type="dxa"/>
            <w:gridSpan w:val="2"/>
          </w:tcPr>
          <w:p w:rsidR="00A16A89" w:rsidRDefault="00A16A89">
            <w:pPr>
              <w:pStyle w:val="Default"/>
              <w:rPr>
                <w:sz w:val="14"/>
                <w:szCs w:val="14"/>
              </w:rPr>
            </w:pPr>
            <w:r>
              <w:rPr>
                <w:sz w:val="14"/>
                <w:szCs w:val="14"/>
              </w:rPr>
              <w:t xml:space="preserve">Stav peňažných prostriedkov a peňažných ekvivalentov na začiatku účtovného obdobia (k 1.1.) </w:t>
            </w:r>
          </w:p>
        </w:tc>
        <w:tc>
          <w:tcPr>
            <w:tcW w:w="3359" w:type="dxa"/>
          </w:tcPr>
          <w:p w:rsidR="00A16A89" w:rsidRDefault="00A16A89">
            <w:pPr>
              <w:pStyle w:val="Default"/>
              <w:rPr>
                <w:sz w:val="14"/>
                <w:szCs w:val="14"/>
              </w:rPr>
            </w:pPr>
            <w:r>
              <w:rPr>
                <w:b/>
                <w:bCs/>
                <w:sz w:val="14"/>
                <w:szCs w:val="14"/>
              </w:rPr>
              <w:t xml:space="preserve">438 078,00 </w:t>
            </w:r>
          </w:p>
        </w:tc>
      </w:tr>
      <w:tr w:rsidR="00A16A89">
        <w:trPr>
          <w:trHeight w:val="151"/>
        </w:trPr>
        <w:tc>
          <w:tcPr>
            <w:tcW w:w="3359" w:type="dxa"/>
          </w:tcPr>
          <w:p w:rsidR="00A16A89" w:rsidRDefault="00A16A89">
            <w:pPr>
              <w:pStyle w:val="Default"/>
              <w:rPr>
                <w:sz w:val="14"/>
                <w:szCs w:val="14"/>
              </w:rPr>
            </w:pPr>
            <w:r>
              <w:rPr>
                <w:b/>
                <w:bCs/>
                <w:sz w:val="14"/>
                <w:szCs w:val="14"/>
              </w:rPr>
              <w:t xml:space="preserve">H. </w:t>
            </w:r>
          </w:p>
        </w:tc>
        <w:tc>
          <w:tcPr>
            <w:tcW w:w="3359" w:type="dxa"/>
            <w:gridSpan w:val="2"/>
          </w:tcPr>
          <w:p w:rsidR="00A16A89" w:rsidRDefault="00A16A89">
            <w:pPr>
              <w:pStyle w:val="Default"/>
              <w:rPr>
                <w:sz w:val="14"/>
                <w:szCs w:val="14"/>
              </w:rPr>
            </w:pPr>
            <w:r>
              <w:rPr>
                <w:sz w:val="14"/>
                <w:szCs w:val="14"/>
              </w:rPr>
              <w:t xml:space="preserve">Zostatok peňažných prostriedkov a peňažných ekvivalentov na konci účtovného obdobia (k 31.12.)(G.+A***+B***+D***+E.) </w:t>
            </w:r>
          </w:p>
        </w:tc>
        <w:tc>
          <w:tcPr>
            <w:tcW w:w="3359" w:type="dxa"/>
          </w:tcPr>
          <w:p w:rsidR="00A16A89" w:rsidRDefault="00A16A89">
            <w:pPr>
              <w:pStyle w:val="Default"/>
              <w:rPr>
                <w:sz w:val="14"/>
                <w:szCs w:val="14"/>
              </w:rPr>
            </w:pPr>
            <w:r>
              <w:rPr>
                <w:b/>
                <w:bCs/>
                <w:sz w:val="14"/>
                <w:szCs w:val="14"/>
              </w:rPr>
              <w:t xml:space="preserve">-440 287,28 </w:t>
            </w:r>
          </w:p>
        </w:tc>
      </w:tr>
      <w:tr w:rsidR="00A16A89">
        <w:trPr>
          <w:trHeight w:val="67"/>
        </w:trPr>
        <w:tc>
          <w:tcPr>
            <w:tcW w:w="5038" w:type="dxa"/>
            <w:gridSpan w:val="2"/>
          </w:tcPr>
          <w:p w:rsidR="00A16A89" w:rsidRDefault="00A16A89">
            <w:pPr>
              <w:pStyle w:val="Default"/>
              <w:rPr>
                <w:sz w:val="14"/>
                <w:szCs w:val="14"/>
              </w:rPr>
            </w:pPr>
            <w:r>
              <w:rPr>
                <w:sz w:val="14"/>
                <w:szCs w:val="14"/>
              </w:rPr>
              <w:t xml:space="preserve">Stav kontokorentného úveru na konci obdobia (záp. zostatok anl. 221) </w:t>
            </w:r>
          </w:p>
        </w:tc>
        <w:tc>
          <w:tcPr>
            <w:tcW w:w="5038" w:type="dxa"/>
            <w:gridSpan w:val="2"/>
          </w:tcPr>
          <w:p w:rsidR="00A16A89" w:rsidRDefault="00A16A89">
            <w:pPr>
              <w:pStyle w:val="Default"/>
              <w:rPr>
                <w:sz w:val="14"/>
                <w:szCs w:val="14"/>
              </w:rPr>
            </w:pPr>
            <w:r>
              <w:rPr>
                <w:b/>
                <w:bCs/>
                <w:sz w:val="14"/>
                <w:szCs w:val="14"/>
              </w:rPr>
              <w:t xml:space="preserve">-494 647,67 </w:t>
            </w:r>
          </w:p>
        </w:tc>
      </w:tr>
      <w:tr w:rsidR="00A16A89">
        <w:trPr>
          <w:trHeight w:val="65"/>
        </w:trPr>
        <w:tc>
          <w:tcPr>
            <w:tcW w:w="5038" w:type="dxa"/>
            <w:gridSpan w:val="2"/>
          </w:tcPr>
          <w:p w:rsidR="00A16A89" w:rsidRDefault="00A16A89">
            <w:pPr>
              <w:pStyle w:val="Default"/>
              <w:rPr>
                <w:sz w:val="14"/>
                <w:szCs w:val="14"/>
              </w:rPr>
            </w:pPr>
            <w:r>
              <w:rPr>
                <w:sz w:val="14"/>
                <w:szCs w:val="14"/>
              </w:rPr>
              <w:t xml:space="preserve">Koncový stav finančného majetku </w:t>
            </w:r>
          </w:p>
        </w:tc>
        <w:tc>
          <w:tcPr>
            <w:tcW w:w="5038" w:type="dxa"/>
            <w:gridSpan w:val="2"/>
          </w:tcPr>
          <w:p w:rsidR="00A16A89" w:rsidRDefault="00A16A89">
            <w:pPr>
              <w:pStyle w:val="Default"/>
              <w:rPr>
                <w:sz w:val="14"/>
                <w:szCs w:val="14"/>
              </w:rPr>
            </w:pPr>
            <w:r>
              <w:rPr>
                <w:b/>
                <w:bCs/>
                <w:sz w:val="14"/>
                <w:szCs w:val="14"/>
              </w:rPr>
              <w:t xml:space="preserve">54 360,39 </w:t>
            </w:r>
          </w:p>
        </w:tc>
      </w:tr>
    </w:tbl>
    <w:p w:rsidR="00A16A89" w:rsidRPr="00B47070" w:rsidRDefault="00A16A89" w:rsidP="00F0058B">
      <w:pPr>
        <w:pStyle w:val="Zkladntext"/>
        <w:tabs>
          <w:tab w:val="clear" w:pos="1843"/>
        </w:tabs>
        <w:rPr>
          <w:bCs/>
          <w:color w:val="FF0000"/>
        </w:rPr>
      </w:pPr>
    </w:p>
    <w:sectPr w:rsidR="00A16A89" w:rsidRPr="00B47070" w:rsidSect="009A424D">
      <w:headerReference w:type="default" r:id="rId73"/>
      <w:footerReference w:type="default" r:id="rId74"/>
      <w:headerReference w:type="first" r:id="rId75"/>
      <w:footerReference w:type="first" r:id="rId76"/>
      <w:pgSz w:w="11906" w:h="16838" w:code="9"/>
      <w:pgMar w:top="1276" w:right="1274" w:bottom="1134" w:left="1417"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2CBB" w:rsidRDefault="00322CBB">
      <w:r>
        <w:separator/>
      </w:r>
    </w:p>
  </w:endnote>
  <w:endnote w:type="continuationSeparator" w:id="0">
    <w:p w:rsidR="00322CBB" w:rsidRDefault="00322C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CBB" w:rsidRDefault="00322CBB">
    <w:pPr>
      <w:pStyle w:val="Pta"/>
      <w:framePr w:wrap="auto" w:vAnchor="text" w:hAnchor="margin" w:xAlign="outside" w:y="1"/>
      <w:rPr>
        <w:rStyle w:val="slostrany"/>
      </w:rPr>
    </w:pPr>
    <w:r>
      <w:rPr>
        <w:rStyle w:val="slostrany"/>
      </w:rPr>
      <w:fldChar w:fldCharType="begin"/>
    </w:r>
    <w:r>
      <w:rPr>
        <w:rStyle w:val="slostrany"/>
      </w:rPr>
      <w:instrText xml:space="preserve">PAGE  </w:instrText>
    </w:r>
    <w:r>
      <w:rPr>
        <w:rStyle w:val="slostrany"/>
      </w:rPr>
      <w:fldChar w:fldCharType="separate"/>
    </w:r>
    <w:r w:rsidR="00585496">
      <w:rPr>
        <w:rStyle w:val="slostrany"/>
        <w:noProof/>
      </w:rPr>
      <w:t>15</w:t>
    </w:r>
    <w:r>
      <w:rPr>
        <w:rStyle w:val="slostrany"/>
      </w:rPr>
      <w:fldChar w:fldCharType="end"/>
    </w:r>
  </w:p>
  <w:p w:rsidR="00322CBB" w:rsidRDefault="00322CBB">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CBB" w:rsidRDefault="00322CBB">
    <w:pPr>
      <w:pStyle w:val="Pta"/>
    </w:pPr>
    <w:r>
      <w:rPr>
        <w:rStyle w:val="slostrany"/>
      </w:rPr>
      <w:fldChar w:fldCharType="begin"/>
    </w:r>
    <w:r>
      <w:rPr>
        <w:rStyle w:val="slostrany"/>
      </w:rPr>
      <w:instrText xml:space="preserve"> PAGE </w:instrText>
    </w:r>
    <w:r>
      <w:rPr>
        <w:rStyle w:val="slostrany"/>
      </w:rPr>
      <w:fldChar w:fldCharType="separate"/>
    </w:r>
    <w:r w:rsidR="00585496">
      <w:rPr>
        <w:rStyle w:val="slostrany"/>
        <w:noProof/>
      </w:rPr>
      <w:t>1</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2CBB" w:rsidRDefault="00322CBB">
      <w:r>
        <w:separator/>
      </w:r>
    </w:p>
  </w:footnote>
  <w:footnote w:type="continuationSeparator" w:id="0">
    <w:p w:rsidR="00322CBB" w:rsidRDefault="00322C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CBB" w:rsidRDefault="00322CBB" w:rsidP="00266726">
    <w:pPr>
      <w:pStyle w:val="Hlavika"/>
      <w:rPr>
        <w:i/>
        <w:sz w:val="18"/>
      </w:rPr>
    </w:pPr>
  </w:p>
  <w:p w:rsidR="00322CBB" w:rsidRDefault="00322CBB" w:rsidP="00266726">
    <w:pPr>
      <w:pStyle w:val="Hlavika"/>
      <w:rPr>
        <w:i/>
        <w:sz w:val="18"/>
      </w:rPr>
    </w:pPr>
    <w:r>
      <w:rPr>
        <w:i/>
        <w:sz w:val="18"/>
      </w:rPr>
      <w:t>ALTHAN,  s. r. o. Humenné</w:t>
    </w:r>
    <w:r>
      <w:rPr>
        <w:i/>
        <w:sz w:val="18"/>
      </w:rPr>
      <w:tab/>
    </w:r>
    <w:r>
      <w:rPr>
        <w:i/>
        <w:sz w:val="18"/>
      </w:rPr>
      <w:tab/>
      <w:t>Poznámky  k účtovnej závierke</w:t>
    </w:r>
  </w:p>
  <w:p w:rsidR="00322CBB" w:rsidRDefault="00322CBB" w:rsidP="00266726">
    <w:pPr>
      <w:pStyle w:val="Hlavika"/>
      <w:rPr>
        <w:i/>
        <w:sz w:val="18"/>
      </w:rPr>
    </w:pPr>
    <w:r>
      <w:rPr>
        <w:sz w:val="18"/>
      </w:rPr>
      <w:tab/>
    </w:r>
    <w:r>
      <w:rPr>
        <w:sz w:val="18"/>
      </w:rPr>
      <w:tab/>
    </w:r>
    <w:r>
      <w:rPr>
        <w:i/>
        <w:sz w:val="18"/>
      </w:rPr>
      <w:t>k 31. decembru  2014</w:t>
    </w:r>
  </w:p>
  <w:p w:rsidR="00322CBB" w:rsidRPr="00266726" w:rsidRDefault="00322CBB" w:rsidP="0026672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CBB" w:rsidRDefault="00322CBB" w:rsidP="00266726">
    <w:pPr>
      <w:pStyle w:val="Hlavika"/>
      <w:rPr>
        <w:i/>
        <w:sz w:val="18"/>
      </w:rPr>
    </w:pPr>
    <w:r>
      <w:rPr>
        <w:i/>
        <w:sz w:val="18"/>
      </w:rPr>
      <w:t>ALTHAN , s. r. o. Humenné</w:t>
    </w:r>
  </w:p>
  <w:p w:rsidR="00322CBB" w:rsidRDefault="00322CBB" w:rsidP="00266726">
    <w:pPr>
      <w:pStyle w:val="Hlavika"/>
      <w:rPr>
        <w:i/>
        <w:sz w:val="18"/>
      </w:rPr>
    </w:pPr>
    <w:r>
      <w:rPr>
        <w:i/>
        <w:sz w:val="18"/>
      </w:rPr>
      <w:tab/>
    </w:r>
    <w:r>
      <w:rPr>
        <w:i/>
        <w:sz w:val="18"/>
      </w:rPr>
      <w:tab/>
      <w:t>Poznámky  k účtovnej závierke</w:t>
    </w:r>
  </w:p>
  <w:p w:rsidR="00322CBB" w:rsidRDefault="00322CBB" w:rsidP="00266726">
    <w:pPr>
      <w:pStyle w:val="Hlavika"/>
      <w:rPr>
        <w:i/>
        <w:sz w:val="18"/>
      </w:rPr>
    </w:pPr>
    <w:r>
      <w:rPr>
        <w:sz w:val="18"/>
      </w:rPr>
      <w:tab/>
    </w:r>
    <w:r>
      <w:rPr>
        <w:sz w:val="18"/>
      </w:rPr>
      <w:tab/>
    </w:r>
    <w:r>
      <w:rPr>
        <w:i/>
        <w:sz w:val="18"/>
      </w:rPr>
      <w:t>k 31. decembru 2014</w:t>
    </w:r>
  </w:p>
  <w:p w:rsidR="00322CBB" w:rsidRDefault="00322CBB" w:rsidP="00266726">
    <w:pPr>
      <w:pStyle w:val="Hlavika"/>
      <w:rPr>
        <w:i/>
        <w:sz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A543B7"/>
    <w:multiLevelType w:val="multilevel"/>
    <w:tmpl w:val="6C8CB49A"/>
    <w:lvl w:ilvl="0">
      <w:start w:val="1"/>
      <w:numFmt w:val="upperLetter"/>
      <w:lvlText w:val="%1."/>
      <w:lvlJc w:val="left"/>
      <w:pPr>
        <w:tabs>
          <w:tab w:val="num" w:pos="1004"/>
        </w:tabs>
        <w:ind w:left="624"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nsid w:val="23831ECE"/>
    <w:multiLevelType w:val="hybridMultilevel"/>
    <w:tmpl w:val="02B651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3">
    <w:nsid w:val="33D7774E"/>
    <w:multiLevelType w:val="hybridMultilevel"/>
    <w:tmpl w:val="508A1B7A"/>
    <w:lvl w:ilvl="0" w:tplc="C518A700">
      <w:start w:val="1"/>
      <w:numFmt w:val="lowerLetter"/>
      <w:lvlText w:val="%1)"/>
      <w:lvlJc w:val="left"/>
      <w:pPr>
        <w:ind w:left="928"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4">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5">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6">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7">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8">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nsid w:val="5FE814DC"/>
    <w:multiLevelType w:val="hybridMultilevel"/>
    <w:tmpl w:val="E2021CF6"/>
    <w:lvl w:ilvl="0" w:tplc="041B0015">
      <w:start w:val="5"/>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762635D8">
      <w:start w:val="1"/>
      <w:numFmt w:val="decimal"/>
      <w:lvlText w:val="%4."/>
      <w:lvlJc w:val="left"/>
      <w:pPr>
        <w:ind w:left="360" w:hanging="360"/>
      </w:pPr>
      <w:rPr>
        <w:rFonts w:hint="default"/>
        <w:b/>
        <w:sz w:val="22"/>
        <w:szCs w:val="22"/>
      </w:rPr>
    </w:lvl>
    <w:lvl w:ilvl="4" w:tplc="041B0019">
      <w:start w:val="1"/>
      <w:numFmt w:val="lowerLetter"/>
      <w:lvlText w:val="%5."/>
      <w:lvlJc w:val="left"/>
      <w:pPr>
        <w:ind w:left="3600" w:hanging="360"/>
      </w:pPr>
    </w:lvl>
    <w:lvl w:ilvl="5" w:tplc="D33E76E4">
      <w:start w:val="1"/>
      <w:numFmt w:val="lowerLetter"/>
      <w:lvlText w:val="%6)"/>
      <w:lvlJc w:val="left"/>
      <w:pPr>
        <w:ind w:left="4500" w:hanging="360"/>
      </w:pPr>
      <w:rPr>
        <w:rFonts w:hint="default"/>
      </w:r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3">
    <w:nsid w:val="65E674A1"/>
    <w:multiLevelType w:val="hybridMultilevel"/>
    <w:tmpl w:val="0EC4EDA6"/>
    <w:lvl w:ilvl="0" w:tplc="620268CC">
      <w:start w:val="1"/>
      <w:numFmt w:val="upperLetter"/>
      <w:lvlText w:val="%1."/>
      <w:lvlJc w:val="left"/>
      <w:pPr>
        <w:ind w:left="720" w:hanging="360"/>
      </w:pPr>
      <w:rPr>
        <w:rFonts w:ascii="Arial Narrow" w:eastAsia="Times New Roman" w:hAnsi="Arial Narrow" w:cs="Times New Roman"/>
      </w:rPr>
    </w:lvl>
    <w:lvl w:ilvl="1" w:tplc="041B000F">
      <w:start w:val="1"/>
      <w:numFmt w:val="decimal"/>
      <w:lvlText w:val="%2."/>
      <w:lvlJc w:val="left"/>
      <w:pPr>
        <w:ind w:left="1440" w:hanging="360"/>
      </w:pPr>
    </w:lvl>
    <w:lvl w:ilvl="2" w:tplc="F3825B26">
      <w:start w:val="1"/>
      <w:numFmt w:val="lowerLetter"/>
      <w:lvlText w:val="%3)"/>
      <w:lvlJc w:val="left"/>
      <w:pPr>
        <w:ind w:left="2340" w:hanging="360"/>
      </w:pPr>
      <w:rPr>
        <w:rFonts w:hint="default"/>
      </w:rPr>
    </w:lvl>
    <w:lvl w:ilvl="3" w:tplc="856038BC">
      <w:start w:val="1"/>
      <w:numFmt w:val="decimal"/>
      <w:lvlText w:val="%4."/>
      <w:lvlJc w:val="left"/>
      <w:pPr>
        <w:ind w:left="502" w:hanging="360"/>
      </w:pPr>
      <w:rPr>
        <w:color w:val="auto"/>
      </w:r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7"/>
  </w:num>
  <w:num w:numId="3">
    <w:abstractNumId w:val="19"/>
  </w:num>
  <w:num w:numId="4">
    <w:abstractNumId w:val="12"/>
  </w:num>
  <w:num w:numId="5">
    <w:abstractNumId w:val="3"/>
  </w:num>
  <w:num w:numId="6">
    <w:abstractNumId w:val="14"/>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num>
  <w:num w:numId="11">
    <w:abstractNumId w:val="6"/>
    <w:lvlOverride w:ilvl="0">
      <w:startOverride w:val="1"/>
    </w:lvlOverride>
    <w:lvlOverride w:ilvl="1">
      <w:startOverride w:val="7"/>
    </w:lvlOverride>
  </w:num>
  <w:num w:numId="12">
    <w:abstractNumId w:val="24"/>
  </w:num>
  <w:num w:numId="13">
    <w:abstractNumId w:val="0"/>
  </w:num>
  <w:num w:numId="14">
    <w:abstractNumId w:val="1"/>
  </w:num>
  <w:num w:numId="15">
    <w:abstractNumId w:val="23"/>
  </w:num>
  <w:num w:numId="16">
    <w:abstractNumId w:val="22"/>
  </w:num>
  <w:num w:numId="17">
    <w:abstractNumId w:val="4"/>
  </w:num>
  <w:num w:numId="18">
    <w:abstractNumId w:val="13"/>
  </w:num>
  <w:num w:numId="19">
    <w:abstractNumId w:val="20"/>
  </w:num>
  <w:num w:numId="20">
    <w:abstractNumId w:val="25"/>
  </w:num>
  <w:num w:numId="21">
    <w:abstractNumId w:val="10"/>
  </w:num>
  <w:num w:numId="22">
    <w:abstractNumId w:val="16"/>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8"/>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5"/>
  </w:num>
  <w:num w:numId="37">
    <w:abstractNumId w:val="6"/>
  </w:num>
  <w:num w:numId="38">
    <w:abstractNumId w:val="21"/>
  </w:num>
  <w:num w:numId="3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879"/>
    <w:rsid w:val="00002F18"/>
    <w:rsid w:val="00011047"/>
    <w:rsid w:val="0001114A"/>
    <w:rsid w:val="0001466B"/>
    <w:rsid w:val="000156DB"/>
    <w:rsid w:val="00020070"/>
    <w:rsid w:val="00022644"/>
    <w:rsid w:val="00023B9D"/>
    <w:rsid w:val="0002559E"/>
    <w:rsid w:val="00030CED"/>
    <w:rsid w:val="00030EC9"/>
    <w:rsid w:val="00032337"/>
    <w:rsid w:val="00036A01"/>
    <w:rsid w:val="00040361"/>
    <w:rsid w:val="00040E84"/>
    <w:rsid w:val="000411BC"/>
    <w:rsid w:val="00042559"/>
    <w:rsid w:val="00043A98"/>
    <w:rsid w:val="00043C13"/>
    <w:rsid w:val="00043F48"/>
    <w:rsid w:val="00044044"/>
    <w:rsid w:val="00044FC7"/>
    <w:rsid w:val="00046E35"/>
    <w:rsid w:val="00047E35"/>
    <w:rsid w:val="000518F6"/>
    <w:rsid w:val="000537DC"/>
    <w:rsid w:val="0005399A"/>
    <w:rsid w:val="00053ABB"/>
    <w:rsid w:val="00054D78"/>
    <w:rsid w:val="00056D66"/>
    <w:rsid w:val="0006334B"/>
    <w:rsid w:val="000650CE"/>
    <w:rsid w:val="00066DA0"/>
    <w:rsid w:val="00072004"/>
    <w:rsid w:val="00072211"/>
    <w:rsid w:val="0007226B"/>
    <w:rsid w:val="00072405"/>
    <w:rsid w:val="00073C01"/>
    <w:rsid w:val="00077A4A"/>
    <w:rsid w:val="00077D74"/>
    <w:rsid w:val="0008070D"/>
    <w:rsid w:val="00081C25"/>
    <w:rsid w:val="00084E23"/>
    <w:rsid w:val="0008614D"/>
    <w:rsid w:val="000958DE"/>
    <w:rsid w:val="00096C80"/>
    <w:rsid w:val="000A05DB"/>
    <w:rsid w:val="000A17C8"/>
    <w:rsid w:val="000A1DDA"/>
    <w:rsid w:val="000A4FD7"/>
    <w:rsid w:val="000A6016"/>
    <w:rsid w:val="000A662F"/>
    <w:rsid w:val="000B0DF6"/>
    <w:rsid w:val="000B315D"/>
    <w:rsid w:val="000B4DC9"/>
    <w:rsid w:val="000B5B46"/>
    <w:rsid w:val="000B5DE3"/>
    <w:rsid w:val="000B6325"/>
    <w:rsid w:val="000C371F"/>
    <w:rsid w:val="000C51F5"/>
    <w:rsid w:val="000C64F8"/>
    <w:rsid w:val="000C70FD"/>
    <w:rsid w:val="000D16BC"/>
    <w:rsid w:val="000D27F6"/>
    <w:rsid w:val="000D2A2E"/>
    <w:rsid w:val="000D5B9C"/>
    <w:rsid w:val="000E28C2"/>
    <w:rsid w:val="000E33DC"/>
    <w:rsid w:val="000E4823"/>
    <w:rsid w:val="000E6A88"/>
    <w:rsid w:val="000F0A29"/>
    <w:rsid w:val="000F2235"/>
    <w:rsid w:val="000F5041"/>
    <w:rsid w:val="000F6778"/>
    <w:rsid w:val="000F7B33"/>
    <w:rsid w:val="000F7C95"/>
    <w:rsid w:val="00100044"/>
    <w:rsid w:val="00102673"/>
    <w:rsid w:val="001065FB"/>
    <w:rsid w:val="00107956"/>
    <w:rsid w:val="0011003F"/>
    <w:rsid w:val="00110BB6"/>
    <w:rsid w:val="0011586F"/>
    <w:rsid w:val="001165C2"/>
    <w:rsid w:val="001224B8"/>
    <w:rsid w:val="001270E9"/>
    <w:rsid w:val="00130514"/>
    <w:rsid w:val="001325A8"/>
    <w:rsid w:val="00133B4B"/>
    <w:rsid w:val="001340E3"/>
    <w:rsid w:val="00136303"/>
    <w:rsid w:val="00142215"/>
    <w:rsid w:val="00142986"/>
    <w:rsid w:val="00142E84"/>
    <w:rsid w:val="00147129"/>
    <w:rsid w:val="001522D6"/>
    <w:rsid w:val="00152309"/>
    <w:rsid w:val="00153532"/>
    <w:rsid w:val="001543D1"/>
    <w:rsid w:val="00154887"/>
    <w:rsid w:val="00156660"/>
    <w:rsid w:val="00156B79"/>
    <w:rsid w:val="00160B0A"/>
    <w:rsid w:val="0016612B"/>
    <w:rsid w:val="001715B1"/>
    <w:rsid w:val="00172193"/>
    <w:rsid w:val="00172D3F"/>
    <w:rsid w:val="00174F34"/>
    <w:rsid w:val="00175B92"/>
    <w:rsid w:val="00175E3E"/>
    <w:rsid w:val="0018013D"/>
    <w:rsid w:val="00181D6D"/>
    <w:rsid w:val="00183A3B"/>
    <w:rsid w:val="001847B1"/>
    <w:rsid w:val="00184CC2"/>
    <w:rsid w:val="00184E6A"/>
    <w:rsid w:val="001857A4"/>
    <w:rsid w:val="001902C8"/>
    <w:rsid w:val="001935E9"/>
    <w:rsid w:val="001950ED"/>
    <w:rsid w:val="00196369"/>
    <w:rsid w:val="0019689E"/>
    <w:rsid w:val="0019793F"/>
    <w:rsid w:val="001A0754"/>
    <w:rsid w:val="001A0A95"/>
    <w:rsid w:val="001A2171"/>
    <w:rsid w:val="001A4EFF"/>
    <w:rsid w:val="001A648F"/>
    <w:rsid w:val="001A697C"/>
    <w:rsid w:val="001B0515"/>
    <w:rsid w:val="001B47FB"/>
    <w:rsid w:val="001B529A"/>
    <w:rsid w:val="001B700B"/>
    <w:rsid w:val="001B787F"/>
    <w:rsid w:val="001C0B2C"/>
    <w:rsid w:val="001C702D"/>
    <w:rsid w:val="001D04E3"/>
    <w:rsid w:val="001D1A72"/>
    <w:rsid w:val="001D5C97"/>
    <w:rsid w:val="001D709D"/>
    <w:rsid w:val="001E074A"/>
    <w:rsid w:val="001E5E24"/>
    <w:rsid w:val="001F40B1"/>
    <w:rsid w:val="001F4628"/>
    <w:rsid w:val="001F5C1D"/>
    <w:rsid w:val="001F64A8"/>
    <w:rsid w:val="00203582"/>
    <w:rsid w:val="002039C7"/>
    <w:rsid w:val="00211EA6"/>
    <w:rsid w:val="0021248E"/>
    <w:rsid w:val="00212CB3"/>
    <w:rsid w:val="00216533"/>
    <w:rsid w:val="002212E6"/>
    <w:rsid w:val="00221749"/>
    <w:rsid w:val="0022423B"/>
    <w:rsid w:val="002304C9"/>
    <w:rsid w:val="00230B20"/>
    <w:rsid w:val="00233E4C"/>
    <w:rsid w:val="0023563A"/>
    <w:rsid w:val="00244392"/>
    <w:rsid w:val="00250FB7"/>
    <w:rsid w:val="0025547C"/>
    <w:rsid w:val="00264B50"/>
    <w:rsid w:val="00265152"/>
    <w:rsid w:val="00266726"/>
    <w:rsid w:val="0026690F"/>
    <w:rsid w:val="00271A3D"/>
    <w:rsid w:val="002727CB"/>
    <w:rsid w:val="00277147"/>
    <w:rsid w:val="00281B82"/>
    <w:rsid w:val="00282E59"/>
    <w:rsid w:val="00282FEC"/>
    <w:rsid w:val="0028355E"/>
    <w:rsid w:val="002938C4"/>
    <w:rsid w:val="00296BFF"/>
    <w:rsid w:val="002A502C"/>
    <w:rsid w:val="002A55D0"/>
    <w:rsid w:val="002A6E4C"/>
    <w:rsid w:val="002B6EE7"/>
    <w:rsid w:val="002C0176"/>
    <w:rsid w:val="002C299E"/>
    <w:rsid w:val="002C38F7"/>
    <w:rsid w:val="002D0814"/>
    <w:rsid w:val="002D10C9"/>
    <w:rsid w:val="002D20ED"/>
    <w:rsid w:val="002E3C79"/>
    <w:rsid w:val="002E71E8"/>
    <w:rsid w:val="002F06D5"/>
    <w:rsid w:val="002F0A04"/>
    <w:rsid w:val="002F46ED"/>
    <w:rsid w:val="002F674F"/>
    <w:rsid w:val="00304131"/>
    <w:rsid w:val="00304441"/>
    <w:rsid w:val="00306737"/>
    <w:rsid w:val="00307C2A"/>
    <w:rsid w:val="00317055"/>
    <w:rsid w:val="003201E8"/>
    <w:rsid w:val="00321D47"/>
    <w:rsid w:val="003220D9"/>
    <w:rsid w:val="00322CBB"/>
    <w:rsid w:val="00325347"/>
    <w:rsid w:val="00326FE1"/>
    <w:rsid w:val="00330216"/>
    <w:rsid w:val="0033214E"/>
    <w:rsid w:val="003364D3"/>
    <w:rsid w:val="00342F8C"/>
    <w:rsid w:val="0034414C"/>
    <w:rsid w:val="00344733"/>
    <w:rsid w:val="0034485A"/>
    <w:rsid w:val="00350BD1"/>
    <w:rsid w:val="00351318"/>
    <w:rsid w:val="00351A9B"/>
    <w:rsid w:val="00355E9A"/>
    <w:rsid w:val="00356B24"/>
    <w:rsid w:val="003601C8"/>
    <w:rsid w:val="00360563"/>
    <w:rsid w:val="003617A7"/>
    <w:rsid w:val="00362F64"/>
    <w:rsid w:val="00363991"/>
    <w:rsid w:val="003647E3"/>
    <w:rsid w:val="003679FE"/>
    <w:rsid w:val="00370FBD"/>
    <w:rsid w:val="003712D5"/>
    <w:rsid w:val="00373CA8"/>
    <w:rsid w:val="00374C35"/>
    <w:rsid w:val="00376002"/>
    <w:rsid w:val="0038060F"/>
    <w:rsid w:val="00382A35"/>
    <w:rsid w:val="003846DC"/>
    <w:rsid w:val="00385037"/>
    <w:rsid w:val="003871A5"/>
    <w:rsid w:val="003878F7"/>
    <w:rsid w:val="00390A97"/>
    <w:rsid w:val="0039571A"/>
    <w:rsid w:val="003A01B7"/>
    <w:rsid w:val="003A1CD2"/>
    <w:rsid w:val="003A3844"/>
    <w:rsid w:val="003A4357"/>
    <w:rsid w:val="003A5071"/>
    <w:rsid w:val="003A68F5"/>
    <w:rsid w:val="003A7E5B"/>
    <w:rsid w:val="003B2F44"/>
    <w:rsid w:val="003B40BC"/>
    <w:rsid w:val="003B7231"/>
    <w:rsid w:val="003C3D52"/>
    <w:rsid w:val="003C43A4"/>
    <w:rsid w:val="003C479F"/>
    <w:rsid w:val="003C4FF2"/>
    <w:rsid w:val="003C73C0"/>
    <w:rsid w:val="003D15CF"/>
    <w:rsid w:val="003D44E5"/>
    <w:rsid w:val="003D7338"/>
    <w:rsid w:val="003E1E70"/>
    <w:rsid w:val="003E3957"/>
    <w:rsid w:val="003E73E2"/>
    <w:rsid w:val="003E75A7"/>
    <w:rsid w:val="003E7AC6"/>
    <w:rsid w:val="003F1BA3"/>
    <w:rsid w:val="003F2A15"/>
    <w:rsid w:val="00401232"/>
    <w:rsid w:val="00401960"/>
    <w:rsid w:val="00402B0E"/>
    <w:rsid w:val="0040430D"/>
    <w:rsid w:val="00404AD6"/>
    <w:rsid w:val="00404E51"/>
    <w:rsid w:val="00405B36"/>
    <w:rsid w:val="00405FCD"/>
    <w:rsid w:val="00406277"/>
    <w:rsid w:val="004077E0"/>
    <w:rsid w:val="00410CFF"/>
    <w:rsid w:val="00410EAF"/>
    <w:rsid w:val="0041346D"/>
    <w:rsid w:val="004243F3"/>
    <w:rsid w:val="00427346"/>
    <w:rsid w:val="00427BCE"/>
    <w:rsid w:val="004309E7"/>
    <w:rsid w:val="00431044"/>
    <w:rsid w:val="00432CB0"/>
    <w:rsid w:val="004369D2"/>
    <w:rsid w:val="004412B6"/>
    <w:rsid w:val="00441B06"/>
    <w:rsid w:val="00442860"/>
    <w:rsid w:val="00444D95"/>
    <w:rsid w:val="00445096"/>
    <w:rsid w:val="0045213F"/>
    <w:rsid w:val="00452A1C"/>
    <w:rsid w:val="00452AAF"/>
    <w:rsid w:val="00454E57"/>
    <w:rsid w:val="00455A6D"/>
    <w:rsid w:val="0046472C"/>
    <w:rsid w:val="004707A2"/>
    <w:rsid w:val="0047316E"/>
    <w:rsid w:val="00473DC7"/>
    <w:rsid w:val="00474326"/>
    <w:rsid w:val="004759D5"/>
    <w:rsid w:val="004773DB"/>
    <w:rsid w:val="00477B4E"/>
    <w:rsid w:val="0048023F"/>
    <w:rsid w:val="004823E8"/>
    <w:rsid w:val="004835F2"/>
    <w:rsid w:val="00484A96"/>
    <w:rsid w:val="00485A1F"/>
    <w:rsid w:val="00485C75"/>
    <w:rsid w:val="004876A7"/>
    <w:rsid w:val="004904EB"/>
    <w:rsid w:val="0049058C"/>
    <w:rsid w:val="00491331"/>
    <w:rsid w:val="00491C3D"/>
    <w:rsid w:val="00492B46"/>
    <w:rsid w:val="00495DD7"/>
    <w:rsid w:val="004974DE"/>
    <w:rsid w:val="004A0754"/>
    <w:rsid w:val="004A2CB0"/>
    <w:rsid w:val="004B0443"/>
    <w:rsid w:val="004B07F0"/>
    <w:rsid w:val="004B12E9"/>
    <w:rsid w:val="004B136B"/>
    <w:rsid w:val="004C0CEC"/>
    <w:rsid w:val="004C26C4"/>
    <w:rsid w:val="004C2D28"/>
    <w:rsid w:val="004C79FF"/>
    <w:rsid w:val="004D39BF"/>
    <w:rsid w:val="004D5544"/>
    <w:rsid w:val="004D6A01"/>
    <w:rsid w:val="004E0E27"/>
    <w:rsid w:val="004E2BB8"/>
    <w:rsid w:val="004E2DE9"/>
    <w:rsid w:val="004F0B79"/>
    <w:rsid w:val="004F220E"/>
    <w:rsid w:val="004F3AA8"/>
    <w:rsid w:val="004F4082"/>
    <w:rsid w:val="004F516F"/>
    <w:rsid w:val="005000D3"/>
    <w:rsid w:val="00506702"/>
    <w:rsid w:val="00511072"/>
    <w:rsid w:val="00516F27"/>
    <w:rsid w:val="00517B26"/>
    <w:rsid w:val="00517E57"/>
    <w:rsid w:val="00523ABC"/>
    <w:rsid w:val="00525DE7"/>
    <w:rsid w:val="00531E57"/>
    <w:rsid w:val="00531E79"/>
    <w:rsid w:val="00533A0D"/>
    <w:rsid w:val="00536C77"/>
    <w:rsid w:val="0054293A"/>
    <w:rsid w:val="00543E36"/>
    <w:rsid w:val="00544039"/>
    <w:rsid w:val="00544F70"/>
    <w:rsid w:val="00545C86"/>
    <w:rsid w:val="00546ECD"/>
    <w:rsid w:val="005561EB"/>
    <w:rsid w:val="0055738F"/>
    <w:rsid w:val="0055778A"/>
    <w:rsid w:val="00557C2B"/>
    <w:rsid w:val="005605F2"/>
    <w:rsid w:val="00562CD4"/>
    <w:rsid w:val="00564B79"/>
    <w:rsid w:val="00567EE3"/>
    <w:rsid w:val="00570411"/>
    <w:rsid w:val="00572A2A"/>
    <w:rsid w:val="005776E7"/>
    <w:rsid w:val="005777A0"/>
    <w:rsid w:val="00581693"/>
    <w:rsid w:val="00582F0F"/>
    <w:rsid w:val="00585496"/>
    <w:rsid w:val="00586723"/>
    <w:rsid w:val="00592D2F"/>
    <w:rsid w:val="00593B4D"/>
    <w:rsid w:val="005947B3"/>
    <w:rsid w:val="00594874"/>
    <w:rsid w:val="005973C6"/>
    <w:rsid w:val="00597FFC"/>
    <w:rsid w:val="005A17E5"/>
    <w:rsid w:val="005A68E9"/>
    <w:rsid w:val="005B01D4"/>
    <w:rsid w:val="005B1314"/>
    <w:rsid w:val="005B21D4"/>
    <w:rsid w:val="005B330F"/>
    <w:rsid w:val="005B507C"/>
    <w:rsid w:val="005C08C9"/>
    <w:rsid w:val="005C49FD"/>
    <w:rsid w:val="005C4CCC"/>
    <w:rsid w:val="005C4EEF"/>
    <w:rsid w:val="005C6B53"/>
    <w:rsid w:val="005C7A31"/>
    <w:rsid w:val="005D0549"/>
    <w:rsid w:val="005D0FE7"/>
    <w:rsid w:val="005D637D"/>
    <w:rsid w:val="005E12EE"/>
    <w:rsid w:val="005E1F3B"/>
    <w:rsid w:val="005E3A26"/>
    <w:rsid w:val="005E6A96"/>
    <w:rsid w:val="005E7465"/>
    <w:rsid w:val="005F1B11"/>
    <w:rsid w:val="005F4481"/>
    <w:rsid w:val="005F70B3"/>
    <w:rsid w:val="0060122B"/>
    <w:rsid w:val="00604E64"/>
    <w:rsid w:val="00605226"/>
    <w:rsid w:val="00616A32"/>
    <w:rsid w:val="00617466"/>
    <w:rsid w:val="006177D6"/>
    <w:rsid w:val="00623C4D"/>
    <w:rsid w:val="00627ABA"/>
    <w:rsid w:val="00630806"/>
    <w:rsid w:val="00630E09"/>
    <w:rsid w:val="006319AE"/>
    <w:rsid w:val="006321D9"/>
    <w:rsid w:val="00633CAE"/>
    <w:rsid w:val="0063503C"/>
    <w:rsid w:val="0064288A"/>
    <w:rsid w:val="00642985"/>
    <w:rsid w:val="00643879"/>
    <w:rsid w:val="0064435E"/>
    <w:rsid w:val="006447AF"/>
    <w:rsid w:val="00644E47"/>
    <w:rsid w:val="006500E6"/>
    <w:rsid w:val="0065376E"/>
    <w:rsid w:val="006548CD"/>
    <w:rsid w:val="006557F5"/>
    <w:rsid w:val="006611E7"/>
    <w:rsid w:val="00663014"/>
    <w:rsid w:val="0066631B"/>
    <w:rsid w:val="00667AF9"/>
    <w:rsid w:val="00670F41"/>
    <w:rsid w:val="006717F8"/>
    <w:rsid w:val="00672670"/>
    <w:rsid w:val="00676001"/>
    <w:rsid w:val="006774F1"/>
    <w:rsid w:val="00677FFE"/>
    <w:rsid w:val="00680018"/>
    <w:rsid w:val="00680858"/>
    <w:rsid w:val="00681538"/>
    <w:rsid w:val="00683A15"/>
    <w:rsid w:val="00684C43"/>
    <w:rsid w:val="0068671F"/>
    <w:rsid w:val="00694FA6"/>
    <w:rsid w:val="006A06AA"/>
    <w:rsid w:val="006A06F7"/>
    <w:rsid w:val="006A0CC6"/>
    <w:rsid w:val="006A44AA"/>
    <w:rsid w:val="006A5566"/>
    <w:rsid w:val="006A5E52"/>
    <w:rsid w:val="006B00B1"/>
    <w:rsid w:val="006B0AC0"/>
    <w:rsid w:val="006B351D"/>
    <w:rsid w:val="006B646A"/>
    <w:rsid w:val="006B7443"/>
    <w:rsid w:val="006C077A"/>
    <w:rsid w:val="006C3CE5"/>
    <w:rsid w:val="006C4611"/>
    <w:rsid w:val="006D1FB5"/>
    <w:rsid w:val="006D29F5"/>
    <w:rsid w:val="006D3662"/>
    <w:rsid w:val="006D3B82"/>
    <w:rsid w:val="006D44B6"/>
    <w:rsid w:val="006E25F1"/>
    <w:rsid w:val="006E4067"/>
    <w:rsid w:val="006E486A"/>
    <w:rsid w:val="006E5A79"/>
    <w:rsid w:val="006F34CA"/>
    <w:rsid w:val="006F5CF9"/>
    <w:rsid w:val="00701041"/>
    <w:rsid w:val="00703320"/>
    <w:rsid w:val="007075ED"/>
    <w:rsid w:val="00707CF7"/>
    <w:rsid w:val="007107E6"/>
    <w:rsid w:val="00712439"/>
    <w:rsid w:val="00713DF3"/>
    <w:rsid w:val="00717AAE"/>
    <w:rsid w:val="00720896"/>
    <w:rsid w:val="00722106"/>
    <w:rsid w:val="007227FA"/>
    <w:rsid w:val="00730C35"/>
    <w:rsid w:val="0073170B"/>
    <w:rsid w:val="00731E68"/>
    <w:rsid w:val="007325C1"/>
    <w:rsid w:val="007425CB"/>
    <w:rsid w:val="007425D2"/>
    <w:rsid w:val="00746415"/>
    <w:rsid w:val="0074672F"/>
    <w:rsid w:val="00747572"/>
    <w:rsid w:val="007517BE"/>
    <w:rsid w:val="00752C76"/>
    <w:rsid w:val="007555A0"/>
    <w:rsid w:val="00756833"/>
    <w:rsid w:val="00760FD6"/>
    <w:rsid w:val="00765A24"/>
    <w:rsid w:val="007720AF"/>
    <w:rsid w:val="007727F6"/>
    <w:rsid w:val="00773D0D"/>
    <w:rsid w:val="00775536"/>
    <w:rsid w:val="007758C1"/>
    <w:rsid w:val="00775C39"/>
    <w:rsid w:val="0078036E"/>
    <w:rsid w:val="0078666D"/>
    <w:rsid w:val="007961EC"/>
    <w:rsid w:val="007A4502"/>
    <w:rsid w:val="007A4514"/>
    <w:rsid w:val="007A547B"/>
    <w:rsid w:val="007A552D"/>
    <w:rsid w:val="007B069A"/>
    <w:rsid w:val="007B4952"/>
    <w:rsid w:val="007C0D05"/>
    <w:rsid w:val="007C27D4"/>
    <w:rsid w:val="007C5B6D"/>
    <w:rsid w:val="007C5C6B"/>
    <w:rsid w:val="007C6E2D"/>
    <w:rsid w:val="007D4935"/>
    <w:rsid w:val="007E007C"/>
    <w:rsid w:val="007E1CEE"/>
    <w:rsid w:val="007E342D"/>
    <w:rsid w:val="007E36B0"/>
    <w:rsid w:val="007E52F1"/>
    <w:rsid w:val="007E65B2"/>
    <w:rsid w:val="007F12C0"/>
    <w:rsid w:val="007F1987"/>
    <w:rsid w:val="007F2EC8"/>
    <w:rsid w:val="007F634D"/>
    <w:rsid w:val="007F6BA6"/>
    <w:rsid w:val="0080155D"/>
    <w:rsid w:val="008105DC"/>
    <w:rsid w:val="00811A33"/>
    <w:rsid w:val="00816FDB"/>
    <w:rsid w:val="008223F6"/>
    <w:rsid w:val="0082313E"/>
    <w:rsid w:val="008232D0"/>
    <w:rsid w:val="008256CF"/>
    <w:rsid w:val="00825BFA"/>
    <w:rsid w:val="00825D05"/>
    <w:rsid w:val="00826766"/>
    <w:rsid w:val="008305C1"/>
    <w:rsid w:val="00833254"/>
    <w:rsid w:val="008361B6"/>
    <w:rsid w:val="00840156"/>
    <w:rsid w:val="00841691"/>
    <w:rsid w:val="0084480C"/>
    <w:rsid w:val="008478F1"/>
    <w:rsid w:val="00861C5D"/>
    <w:rsid w:val="00862681"/>
    <w:rsid w:val="008633A1"/>
    <w:rsid w:val="0086453F"/>
    <w:rsid w:val="0086491E"/>
    <w:rsid w:val="008677D1"/>
    <w:rsid w:val="0087186F"/>
    <w:rsid w:val="00871DE7"/>
    <w:rsid w:val="0087399E"/>
    <w:rsid w:val="00883B5E"/>
    <w:rsid w:val="008857A4"/>
    <w:rsid w:val="00890B67"/>
    <w:rsid w:val="00891B34"/>
    <w:rsid w:val="00892F4F"/>
    <w:rsid w:val="00894913"/>
    <w:rsid w:val="00896444"/>
    <w:rsid w:val="00897257"/>
    <w:rsid w:val="008A21C3"/>
    <w:rsid w:val="008A2DE0"/>
    <w:rsid w:val="008A366B"/>
    <w:rsid w:val="008A4371"/>
    <w:rsid w:val="008A50BD"/>
    <w:rsid w:val="008A664E"/>
    <w:rsid w:val="008B3348"/>
    <w:rsid w:val="008B3F7F"/>
    <w:rsid w:val="008B47AD"/>
    <w:rsid w:val="008C12BE"/>
    <w:rsid w:val="008C2E1A"/>
    <w:rsid w:val="008C4264"/>
    <w:rsid w:val="008C4D9A"/>
    <w:rsid w:val="008C53E0"/>
    <w:rsid w:val="008C5F26"/>
    <w:rsid w:val="008D0846"/>
    <w:rsid w:val="008D1E84"/>
    <w:rsid w:val="008D30F3"/>
    <w:rsid w:val="008D5009"/>
    <w:rsid w:val="008D62B4"/>
    <w:rsid w:val="008D7EB5"/>
    <w:rsid w:val="008E0922"/>
    <w:rsid w:val="008E2EB2"/>
    <w:rsid w:val="008E4472"/>
    <w:rsid w:val="008E56BC"/>
    <w:rsid w:val="008E7CE7"/>
    <w:rsid w:val="008F2476"/>
    <w:rsid w:val="008F3FB5"/>
    <w:rsid w:val="008F46D5"/>
    <w:rsid w:val="008F7C2E"/>
    <w:rsid w:val="00902A86"/>
    <w:rsid w:val="00903381"/>
    <w:rsid w:val="009046D6"/>
    <w:rsid w:val="009058EB"/>
    <w:rsid w:val="00905DDA"/>
    <w:rsid w:val="00907D3D"/>
    <w:rsid w:val="0091140B"/>
    <w:rsid w:val="00913917"/>
    <w:rsid w:val="00915332"/>
    <w:rsid w:val="009167AB"/>
    <w:rsid w:val="00917E12"/>
    <w:rsid w:val="009200EA"/>
    <w:rsid w:val="009227E4"/>
    <w:rsid w:val="00925269"/>
    <w:rsid w:val="009258E9"/>
    <w:rsid w:val="009410CE"/>
    <w:rsid w:val="009418D4"/>
    <w:rsid w:val="00950A1C"/>
    <w:rsid w:val="00950FB1"/>
    <w:rsid w:val="0095337E"/>
    <w:rsid w:val="009550A3"/>
    <w:rsid w:val="0095691B"/>
    <w:rsid w:val="00956C4F"/>
    <w:rsid w:val="00957024"/>
    <w:rsid w:val="00957BEE"/>
    <w:rsid w:val="00957C16"/>
    <w:rsid w:val="0096146E"/>
    <w:rsid w:val="009655ED"/>
    <w:rsid w:val="0097393B"/>
    <w:rsid w:val="00975B89"/>
    <w:rsid w:val="00980943"/>
    <w:rsid w:val="009809BE"/>
    <w:rsid w:val="009846E0"/>
    <w:rsid w:val="00984D09"/>
    <w:rsid w:val="009862D1"/>
    <w:rsid w:val="009863D5"/>
    <w:rsid w:val="0099011A"/>
    <w:rsid w:val="00990BB8"/>
    <w:rsid w:val="009929A6"/>
    <w:rsid w:val="009944E6"/>
    <w:rsid w:val="00997DC0"/>
    <w:rsid w:val="009A193D"/>
    <w:rsid w:val="009A3D53"/>
    <w:rsid w:val="009A424D"/>
    <w:rsid w:val="009B03EB"/>
    <w:rsid w:val="009B579C"/>
    <w:rsid w:val="009C2135"/>
    <w:rsid w:val="009C3683"/>
    <w:rsid w:val="009C5F51"/>
    <w:rsid w:val="009C6175"/>
    <w:rsid w:val="009C6A97"/>
    <w:rsid w:val="009C6BF9"/>
    <w:rsid w:val="009D215D"/>
    <w:rsid w:val="009D242A"/>
    <w:rsid w:val="009D5A2D"/>
    <w:rsid w:val="009E240F"/>
    <w:rsid w:val="009F0CBB"/>
    <w:rsid w:val="009F14C2"/>
    <w:rsid w:val="009F2339"/>
    <w:rsid w:val="009F3F93"/>
    <w:rsid w:val="009F481F"/>
    <w:rsid w:val="009F5937"/>
    <w:rsid w:val="009F6C48"/>
    <w:rsid w:val="00A00737"/>
    <w:rsid w:val="00A00CC8"/>
    <w:rsid w:val="00A03A82"/>
    <w:rsid w:val="00A116AD"/>
    <w:rsid w:val="00A12AAE"/>
    <w:rsid w:val="00A13DF4"/>
    <w:rsid w:val="00A16A89"/>
    <w:rsid w:val="00A20E3A"/>
    <w:rsid w:val="00A243C9"/>
    <w:rsid w:val="00A26BB6"/>
    <w:rsid w:val="00A2739C"/>
    <w:rsid w:val="00A311E9"/>
    <w:rsid w:val="00A34FF3"/>
    <w:rsid w:val="00A374D5"/>
    <w:rsid w:val="00A4459B"/>
    <w:rsid w:val="00A4715C"/>
    <w:rsid w:val="00A50B5F"/>
    <w:rsid w:val="00A5290E"/>
    <w:rsid w:val="00A54635"/>
    <w:rsid w:val="00A57E0A"/>
    <w:rsid w:val="00A61743"/>
    <w:rsid w:val="00A62251"/>
    <w:rsid w:val="00A67DB9"/>
    <w:rsid w:val="00A742A3"/>
    <w:rsid w:val="00A7516A"/>
    <w:rsid w:val="00A751A2"/>
    <w:rsid w:val="00A76227"/>
    <w:rsid w:val="00A86C9F"/>
    <w:rsid w:val="00A926A0"/>
    <w:rsid w:val="00A92AC4"/>
    <w:rsid w:val="00A955B5"/>
    <w:rsid w:val="00A96EBE"/>
    <w:rsid w:val="00AA1557"/>
    <w:rsid w:val="00AA315D"/>
    <w:rsid w:val="00AA3DE3"/>
    <w:rsid w:val="00AA447A"/>
    <w:rsid w:val="00AB090D"/>
    <w:rsid w:val="00AB16CF"/>
    <w:rsid w:val="00AB1D2C"/>
    <w:rsid w:val="00AB222D"/>
    <w:rsid w:val="00AB261A"/>
    <w:rsid w:val="00AB2BD8"/>
    <w:rsid w:val="00AB7BDC"/>
    <w:rsid w:val="00AC16CE"/>
    <w:rsid w:val="00AC1829"/>
    <w:rsid w:val="00AC3915"/>
    <w:rsid w:val="00AC65CE"/>
    <w:rsid w:val="00AD2016"/>
    <w:rsid w:val="00AD248B"/>
    <w:rsid w:val="00AD5EE3"/>
    <w:rsid w:val="00AD75A0"/>
    <w:rsid w:val="00AE032A"/>
    <w:rsid w:val="00AE4277"/>
    <w:rsid w:val="00AE447C"/>
    <w:rsid w:val="00AE5BDF"/>
    <w:rsid w:val="00AE7924"/>
    <w:rsid w:val="00AF100F"/>
    <w:rsid w:val="00AF5D36"/>
    <w:rsid w:val="00AF6ACD"/>
    <w:rsid w:val="00B0052C"/>
    <w:rsid w:val="00B00A2D"/>
    <w:rsid w:val="00B0621F"/>
    <w:rsid w:val="00B06866"/>
    <w:rsid w:val="00B12ED6"/>
    <w:rsid w:val="00B14D97"/>
    <w:rsid w:val="00B16D26"/>
    <w:rsid w:val="00B23F9D"/>
    <w:rsid w:val="00B264CC"/>
    <w:rsid w:val="00B26F63"/>
    <w:rsid w:val="00B30A09"/>
    <w:rsid w:val="00B33426"/>
    <w:rsid w:val="00B3358D"/>
    <w:rsid w:val="00B33740"/>
    <w:rsid w:val="00B3535A"/>
    <w:rsid w:val="00B35AAB"/>
    <w:rsid w:val="00B37267"/>
    <w:rsid w:val="00B3787E"/>
    <w:rsid w:val="00B453CF"/>
    <w:rsid w:val="00B45D92"/>
    <w:rsid w:val="00B47070"/>
    <w:rsid w:val="00B51086"/>
    <w:rsid w:val="00B5282E"/>
    <w:rsid w:val="00B53796"/>
    <w:rsid w:val="00B542A9"/>
    <w:rsid w:val="00B55E7F"/>
    <w:rsid w:val="00B56058"/>
    <w:rsid w:val="00B62FC8"/>
    <w:rsid w:val="00B631DF"/>
    <w:rsid w:val="00B64081"/>
    <w:rsid w:val="00B65F3C"/>
    <w:rsid w:val="00B67399"/>
    <w:rsid w:val="00B72CA9"/>
    <w:rsid w:val="00B741B5"/>
    <w:rsid w:val="00B803FB"/>
    <w:rsid w:val="00B83881"/>
    <w:rsid w:val="00B8395E"/>
    <w:rsid w:val="00B83E7A"/>
    <w:rsid w:val="00B84865"/>
    <w:rsid w:val="00B921BA"/>
    <w:rsid w:val="00B93C26"/>
    <w:rsid w:val="00B94C24"/>
    <w:rsid w:val="00BA0A9A"/>
    <w:rsid w:val="00BA2721"/>
    <w:rsid w:val="00BA3006"/>
    <w:rsid w:val="00BA37DD"/>
    <w:rsid w:val="00BA6F1F"/>
    <w:rsid w:val="00BA7C08"/>
    <w:rsid w:val="00BB0D29"/>
    <w:rsid w:val="00BB29F5"/>
    <w:rsid w:val="00BB322C"/>
    <w:rsid w:val="00BB6401"/>
    <w:rsid w:val="00BC2284"/>
    <w:rsid w:val="00BC3D11"/>
    <w:rsid w:val="00BC3FD5"/>
    <w:rsid w:val="00BC45B8"/>
    <w:rsid w:val="00BD00AE"/>
    <w:rsid w:val="00BD39DC"/>
    <w:rsid w:val="00BD6622"/>
    <w:rsid w:val="00BD7CCA"/>
    <w:rsid w:val="00BF0C26"/>
    <w:rsid w:val="00BF11D4"/>
    <w:rsid w:val="00BF1CBC"/>
    <w:rsid w:val="00BF2E5B"/>
    <w:rsid w:val="00BF486F"/>
    <w:rsid w:val="00C0333A"/>
    <w:rsid w:val="00C063A0"/>
    <w:rsid w:val="00C12836"/>
    <w:rsid w:val="00C140C1"/>
    <w:rsid w:val="00C146E5"/>
    <w:rsid w:val="00C158CA"/>
    <w:rsid w:val="00C21182"/>
    <w:rsid w:val="00C2370A"/>
    <w:rsid w:val="00C23A6D"/>
    <w:rsid w:val="00C23E38"/>
    <w:rsid w:val="00C2422B"/>
    <w:rsid w:val="00C24D25"/>
    <w:rsid w:val="00C24EBF"/>
    <w:rsid w:val="00C269CB"/>
    <w:rsid w:val="00C27C5C"/>
    <w:rsid w:val="00C30062"/>
    <w:rsid w:val="00C30274"/>
    <w:rsid w:val="00C36981"/>
    <w:rsid w:val="00C40BDE"/>
    <w:rsid w:val="00C43721"/>
    <w:rsid w:val="00C44D54"/>
    <w:rsid w:val="00C44E9C"/>
    <w:rsid w:val="00C44FFD"/>
    <w:rsid w:val="00C4759C"/>
    <w:rsid w:val="00C51C0F"/>
    <w:rsid w:val="00C54392"/>
    <w:rsid w:val="00C54A91"/>
    <w:rsid w:val="00C5644B"/>
    <w:rsid w:val="00C56B5C"/>
    <w:rsid w:val="00C57385"/>
    <w:rsid w:val="00C618A8"/>
    <w:rsid w:val="00C62FAA"/>
    <w:rsid w:val="00C636FE"/>
    <w:rsid w:val="00C70504"/>
    <w:rsid w:val="00C73298"/>
    <w:rsid w:val="00C73A12"/>
    <w:rsid w:val="00C81406"/>
    <w:rsid w:val="00C851C7"/>
    <w:rsid w:val="00C90F83"/>
    <w:rsid w:val="00C915FB"/>
    <w:rsid w:val="00C95762"/>
    <w:rsid w:val="00C96D6F"/>
    <w:rsid w:val="00CA1CCE"/>
    <w:rsid w:val="00CA7A01"/>
    <w:rsid w:val="00CB0250"/>
    <w:rsid w:val="00CB62AB"/>
    <w:rsid w:val="00CB767E"/>
    <w:rsid w:val="00CB7C0A"/>
    <w:rsid w:val="00CC1C28"/>
    <w:rsid w:val="00CC1D15"/>
    <w:rsid w:val="00CC1F73"/>
    <w:rsid w:val="00CC3C62"/>
    <w:rsid w:val="00CC4CE2"/>
    <w:rsid w:val="00CC4F49"/>
    <w:rsid w:val="00CC5D25"/>
    <w:rsid w:val="00CC6AB6"/>
    <w:rsid w:val="00CC7178"/>
    <w:rsid w:val="00CC744A"/>
    <w:rsid w:val="00CD074E"/>
    <w:rsid w:val="00CD6F13"/>
    <w:rsid w:val="00CD725E"/>
    <w:rsid w:val="00CD7DD0"/>
    <w:rsid w:val="00CE1D9F"/>
    <w:rsid w:val="00CE33BB"/>
    <w:rsid w:val="00CE61CC"/>
    <w:rsid w:val="00CE6593"/>
    <w:rsid w:val="00CE6D31"/>
    <w:rsid w:val="00CE7D5A"/>
    <w:rsid w:val="00CE7EDF"/>
    <w:rsid w:val="00CF242C"/>
    <w:rsid w:val="00CF5387"/>
    <w:rsid w:val="00CF789B"/>
    <w:rsid w:val="00CF7BC5"/>
    <w:rsid w:val="00D01D36"/>
    <w:rsid w:val="00D02A14"/>
    <w:rsid w:val="00D10695"/>
    <w:rsid w:val="00D11082"/>
    <w:rsid w:val="00D12107"/>
    <w:rsid w:val="00D15637"/>
    <w:rsid w:val="00D17B9C"/>
    <w:rsid w:val="00D20C2C"/>
    <w:rsid w:val="00D21E50"/>
    <w:rsid w:val="00D2306E"/>
    <w:rsid w:val="00D239ED"/>
    <w:rsid w:val="00D23A0A"/>
    <w:rsid w:val="00D2561B"/>
    <w:rsid w:val="00D26B55"/>
    <w:rsid w:val="00D314F2"/>
    <w:rsid w:val="00D34176"/>
    <w:rsid w:val="00D35D3F"/>
    <w:rsid w:val="00D4176E"/>
    <w:rsid w:val="00D4214A"/>
    <w:rsid w:val="00D42219"/>
    <w:rsid w:val="00D42A8E"/>
    <w:rsid w:val="00D44ACF"/>
    <w:rsid w:val="00D44B40"/>
    <w:rsid w:val="00D46701"/>
    <w:rsid w:val="00D50606"/>
    <w:rsid w:val="00D52C72"/>
    <w:rsid w:val="00D55176"/>
    <w:rsid w:val="00D56741"/>
    <w:rsid w:val="00D60253"/>
    <w:rsid w:val="00D6220D"/>
    <w:rsid w:val="00D626ED"/>
    <w:rsid w:val="00D643AC"/>
    <w:rsid w:val="00D6462D"/>
    <w:rsid w:val="00D64D99"/>
    <w:rsid w:val="00D67F4E"/>
    <w:rsid w:val="00D72B3C"/>
    <w:rsid w:val="00D73254"/>
    <w:rsid w:val="00D74DDB"/>
    <w:rsid w:val="00D75D0A"/>
    <w:rsid w:val="00D7731A"/>
    <w:rsid w:val="00D839DE"/>
    <w:rsid w:val="00D8638C"/>
    <w:rsid w:val="00D8776C"/>
    <w:rsid w:val="00D9329F"/>
    <w:rsid w:val="00D94817"/>
    <w:rsid w:val="00DA0B37"/>
    <w:rsid w:val="00DA0CD3"/>
    <w:rsid w:val="00DA3F67"/>
    <w:rsid w:val="00DA4094"/>
    <w:rsid w:val="00DA5358"/>
    <w:rsid w:val="00DB3E30"/>
    <w:rsid w:val="00DB427F"/>
    <w:rsid w:val="00DB6120"/>
    <w:rsid w:val="00DB7B2A"/>
    <w:rsid w:val="00DC0D2C"/>
    <w:rsid w:val="00DC250C"/>
    <w:rsid w:val="00DC3380"/>
    <w:rsid w:val="00DC72B0"/>
    <w:rsid w:val="00DC76CB"/>
    <w:rsid w:val="00DD0E9A"/>
    <w:rsid w:val="00DD12D6"/>
    <w:rsid w:val="00DD3E9B"/>
    <w:rsid w:val="00DD5D5E"/>
    <w:rsid w:val="00DD7162"/>
    <w:rsid w:val="00DD724A"/>
    <w:rsid w:val="00DE67A6"/>
    <w:rsid w:val="00DF1466"/>
    <w:rsid w:val="00DF4A8D"/>
    <w:rsid w:val="00DF60D7"/>
    <w:rsid w:val="00E10116"/>
    <w:rsid w:val="00E1396E"/>
    <w:rsid w:val="00E26E8A"/>
    <w:rsid w:val="00E34629"/>
    <w:rsid w:val="00E34D20"/>
    <w:rsid w:val="00E35517"/>
    <w:rsid w:val="00E37AC9"/>
    <w:rsid w:val="00E433A8"/>
    <w:rsid w:val="00E4499D"/>
    <w:rsid w:val="00E4528E"/>
    <w:rsid w:val="00E470A1"/>
    <w:rsid w:val="00E504A3"/>
    <w:rsid w:val="00E5735B"/>
    <w:rsid w:val="00E6088D"/>
    <w:rsid w:val="00E6128B"/>
    <w:rsid w:val="00E618A7"/>
    <w:rsid w:val="00E62E5B"/>
    <w:rsid w:val="00E6385B"/>
    <w:rsid w:val="00E6473B"/>
    <w:rsid w:val="00E659AC"/>
    <w:rsid w:val="00E70100"/>
    <w:rsid w:val="00E70CF9"/>
    <w:rsid w:val="00E74290"/>
    <w:rsid w:val="00E765F2"/>
    <w:rsid w:val="00E77B33"/>
    <w:rsid w:val="00E800B5"/>
    <w:rsid w:val="00E807AB"/>
    <w:rsid w:val="00E80CD4"/>
    <w:rsid w:val="00E8241E"/>
    <w:rsid w:val="00E8289A"/>
    <w:rsid w:val="00E84988"/>
    <w:rsid w:val="00E857E9"/>
    <w:rsid w:val="00E85EC7"/>
    <w:rsid w:val="00E86547"/>
    <w:rsid w:val="00E86658"/>
    <w:rsid w:val="00E87E7A"/>
    <w:rsid w:val="00E90241"/>
    <w:rsid w:val="00EA1494"/>
    <w:rsid w:val="00EA2568"/>
    <w:rsid w:val="00EB1A46"/>
    <w:rsid w:val="00EB346A"/>
    <w:rsid w:val="00EB6025"/>
    <w:rsid w:val="00EB6C59"/>
    <w:rsid w:val="00EC726B"/>
    <w:rsid w:val="00ED0E27"/>
    <w:rsid w:val="00ED25D5"/>
    <w:rsid w:val="00ED38C5"/>
    <w:rsid w:val="00ED6A6A"/>
    <w:rsid w:val="00ED7E3F"/>
    <w:rsid w:val="00EE000A"/>
    <w:rsid w:val="00EE0611"/>
    <w:rsid w:val="00EE1C0E"/>
    <w:rsid w:val="00EE63FE"/>
    <w:rsid w:val="00EF16B4"/>
    <w:rsid w:val="00EF2155"/>
    <w:rsid w:val="00EF4B7B"/>
    <w:rsid w:val="00F0058B"/>
    <w:rsid w:val="00F009C0"/>
    <w:rsid w:val="00F015CA"/>
    <w:rsid w:val="00F0184D"/>
    <w:rsid w:val="00F06B69"/>
    <w:rsid w:val="00F06E3E"/>
    <w:rsid w:val="00F07B86"/>
    <w:rsid w:val="00F1185F"/>
    <w:rsid w:val="00F11D26"/>
    <w:rsid w:val="00F1336F"/>
    <w:rsid w:val="00F1340B"/>
    <w:rsid w:val="00F149A7"/>
    <w:rsid w:val="00F14BFC"/>
    <w:rsid w:val="00F152CA"/>
    <w:rsid w:val="00F17AB2"/>
    <w:rsid w:val="00F2273E"/>
    <w:rsid w:val="00F22DBE"/>
    <w:rsid w:val="00F231FA"/>
    <w:rsid w:val="00F2465C"/>
    <w:rsid w:val="00F2606B"/>
    <w:rsid w:val="00F27423"/>
    <w:rsid w:val="00F323F1"/>
    <w:rsid w:val="00F33C1F"/>
    <w:rsid w:val="00F35E38"/>
    <w:rsid w:val="00F363F5"/>
    <w:rsid w:val="00F44181"/>
    <w:rsid w:val="00F447F1"/>
    <w:rsid w:val="00F46A85"/>
    <w:rsid w:val="00F50554"/>
    <w:rsid w:val="00F525D1"/>
    <w:rsid w:val="00F541C7"/>
    <w:rsid w:val="00F55294"/>
    <w:rsid w:val="00F5580A"/>
    <w:rsid w:val="00F565FA"/>
    <w:rsid w:val="00F57E2C"/>
    <w:rsid w:val="00F603FE"/>
    <w:rsid w:val="00F6193F"/>
    <w:rsid w:val="00F65EB1"/>
    <w:rsid w:val="00F66953"/>
    <w:rsid w:val="00F72086"/>
    <w:rsid w:val="00F82ABD"/>
    <w:rsid w:val="00F83B14"/>
    <w:rsid w:val="00F85DC8"/>
    <w:rsid w:val="00F86AC9"/>
    <w:rsid w:val="00F8712E"/>
    <w:rsid w:val="00F879E7"/>
    <w:rsid w:val="00F87BAD"/>
    <w:rsid w:val="00F87E0E"/>
    <w:rsid w:val="00F93016"/>
    <w:rsid w:val="00F9564D"/>
    <w:rsid w:val="00FA0CC7"/>
    <w:rsid w:val="00FA1F0A"/>
    <w:rsid w:val="00FA3E6E"/>
    <w:rsid w:val="00FA5771"/>
    <w:rsid w:val="00FA637E"/>
    <w:rsid w:val="00FB264A"/>
    <w:rsid w:val="00FB2844"/>
    <w:rsid w:val="00FB4566"/>
    <w:rsid w:val="00FB57E5"/>
    <w:rsid w:val="00FB6248"/>
    <w:rsid w:val="00FB690C"/>
    <w:rsid w:val="00FC063C"/>
    <w:rsid w:val="00FC221F"/>
    <w:rsid w:val="00FC3CDA"/>
    <w:rsid w:val="00FD4F2A"/>
    <w:rsid w:val="00FD5559"/>
    <w:rsid w:val="00FD5BCB"/>
    <w:rsid w:val="00FD6EA5"/>
    <w:rsid w:val="00FD76E9"/>
    <w:rsid w:val="00FE1A57"/>
    <w:rsid w:val="00FE30B3"/>
    <w:rsid w:val="00FE4CBE"/>
    <w:rsid w:val="00FE5215"/>
    <w:rsid w:val="00FF0C8C"/>
    <w:rsid w:val="00FF360D"/>
    <w:rsid w:val="00FF3C93"/>
    <w:rsid w:val="00FF5566"/>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3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50FB7"/>
    <w:pPr>
      <w:spacing w:before="40"/>
      <w:ind w:left="340"/>
      <w:jc w:val="both"/>
    </w:pPr>
  </w:style>
  <w:style w:type="paragraph" w:styleId="Nadpis1">
    <w:name w:val="heading 1"/>
    <w:basedOn w:val="Normlny"/>
    <w:next w:val="Normlny"/>
    <w:qFormat/>
    <w:rsid w:val="00250FB7"/>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rsid w:val="00250FB7"/>
    <w:pPr>
      <w:keepNext/>
      <w:spacing w:before="240" w:after="120"/>
      <w:ind w:left="0"/>
      <w:outlineLvl w:val="1"/>
    </w:pPr>
    <w:rPr>
      <w:b/>
      <w:sz w:val="22"/>
    </w:rPr>
  </w:style>
  <w:style w:type="paragraph" w:styleId="Nadpis3">
    <w:name w:val="heading 3"/>
    <w:basedOn w:val="Normlny"/>
    <w:next w:val="Normlny"/>
    <w:qFormat/>
    <w:rsid w:val="00250FB7"/>
    <w:pPr>
      <w:keepNext/>
      <w:numPr>
        <w:ilvl w:val="2"/>
        <w:numId w:val="28"/>
      </w:numPr>
      <w:spacing w:before="240" w:after="60"/>
      <w:outlineLvl w:val="2"/>
    </w:pPr>
    <w:rPr>
      <w:b/>
    </w:rPr>
  </w:style>
  <w:style w:type="paragraph" w:styleId="Nadpis4">
    <w:name w:val="heading 4"/>
    <w:basedOn w:val="Normlny"/>
    <w:next w:val="Normlny"/>
    <w:qFormat/>
    <w:rsid w:val="00250FB7"/>
    <w:pPr>
      <w:keepNext/>
      <w:numPr>
        <w:ilvl w:val="3"/>
        <w:numId w:val="28"/>
      </w:numPr>
      <w:spacing w:before="240" w:after="60"/>
      <w:outlineLvl w:val="3"/>
    </w:pPr>
    <w:rPr>
      <w:b/>
      <w:sz w:val="28"/>
    </w:rPr>
  </w:style>
  <w:style w:type="paragraph" w:styleId="Nadpis5">
    <w:name w:val="heading 5"/>
    <w:basedOn w:val="Normlny"/>
    <w:next w:val="Normlny"/>
    <w:qFormat/>
    <w:rsid w:val="00250FB7"/>
    <w:pPr>
      <w:numPr>
        <w:ilvl w:val="4"/>
        <w:numId w:val="28"/>
      </w:numPr>
      <w:spacing w:before="240" w:after="60"/>
      <w:outlineLvl w:val="4"/>
    </w:pPr>
    <w:rPr>
      <w:b/>
      <w:i/>
      <w:sz w:val="26"/>
    </w:rPr>
  </w:style>
  <w:style w:type="paragraph" w:styleId="Nadpis6">
    <w:name w:val="heading 6"/>
    <w:basedOn w:val="Normlny"/>
    <w:next w:val="Normlny"/>
    <w:qFormat/>
    <w:rsid w:val="00250FB7"/>
    <w:pPr>
      <w:numPr>
        <w:ilvl w:val="5"/>
        <w:numId w:val="28"/>
      </w:numPr>
      <w:spacing w:before="240" w:after="60"/>
      <w:outlineLvl w:val="5"/>
    </w:pPr>
    <w:rPr>
      <w:b/>
      <w:sz w:val="22"/>
    </w:rPr>
  </w:style>
  <w:style w:type="paragraph" w:styleId="Nadpis7">
    <w:name w:val="heading 7"/>
    <w:basedOn w:val="Normlny"/>
    <w:next w:val="Normlny"/>
    <w:qFormat/>
    <w:rsid w:val="00250FB7"/>
    <w:pPr>
      <w:numPr>
        <w:ilvl w:val="6"/>
        <w:numId w:val="28"/>
      </w:numPr>
      <w:spacing w:before="240" w:after="60"/>
      <w:outlineLvl w:val="6"/>
    </w:pPr>
  </w:style>
  <w:style w:type="paragraph" w:styleId="Nadpis8">
    <w:name w:val="heading 8"/>
    <w:basedOn w:val="Normlny"/>
    <w:next w:val="Normlny"/>
    <w:qFormat/>
    <w:rsid w:val="00250FB7"/>
    <w:pPr>
      <w:numPr>
        <w:ilvl w:val="7"/>
        <w:numId w:val="28"/>
      </w:numPr>
      <w:spacing w:before="240" w:after="60"/>
      <w:outlineLvl w:val="7"/>
    </w:pPr>
    <w:rPr>
      <w:i/>
    </w:rPr>
  </w:style>
  <w:style w:type="paragraph" w:styleId="Nadpis9">
    <w:name w:val="heading 9"/>
    <w:basedOn w:val="Normlny"/>
    <w:next w:val="Normlny"/>
    <w:qFormat/>
    <w:rsid w:val="00250FB7"/>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rsid w:val="00250FB7"/>
    <w:pPr>
      <w:spacing w:before="0"/>
      <w:ind w:left="0"/>
      <w:jc w:val="left"/>
    </w:pPr>
    <w:rPr>
      <w:b/>
      <w:sz w:val="28"/>
    </w:rPr>
  </w:style>
  <w:style w:type="paragraph" w:styleId="Pta">
    <w:name w:val="footer"/>
    <w:basedOn w:val="Normlny"/>
    <w:rsid w:val="00250FB7"/>
    <w:pPr>
      <w:tabs>
        <w:tab w:val="center" w:pos="4536"/>
        <w:tab w:val="right" w:pos="9072"/>
      </w:tabs>
      <w:spacing w:before="0"/>
      <w:ind w:left="0"/>
      <w:jc w:val="left"/>
    </w:pPr>
  </w:style>
  <w:style w:type="paragraph" w:styleId="Nzov">
    <w:name w:val="Title"/>
    <w:basedOn w:val="Normlny"/>
    <w:qFormat/>
    <w:rsid w:val="00250FB7"/>
    <w:pPr>
      <w:spacing w:before="0"/>
      <w:ind w:left="0"/>
      <w:jc w:val="center"/>
    </w:pPr>
    <w:rPr>
      <w:b/>
    </w:rPr>
  </w:style>
  <w:style w:type="paragraph" w:styleId="Podtitul">
    <w:name w:val="Subtitle"/>
    <w:basedOn w:val="Normlny"/>
    <w:qFormat/>
    <w:rsid w:val="00250FB7"/>
    <w:pPr>
      <w:spacing w:before="0"/>
      <w:ind w:left="0"/>
      <w:jc w:val="left"/>
    </w:pPr>
    <w:rPr>
      <w:b/>
    </w:rPr>
  </w:style>
  <w:style w:type="paragraph" w:styleId="Zarkazkladnhotextu2">
    <w:name w:val="Body Text Indent 2"/>
    <w:basedOn w:val="Normlny"/>
    <w:rsid w:val="00250FB7"/>
    <w:pPr>
      <w:tabs>
        <w:tab w:val="left" w:pos="1843"/>
      </w:tabs>
      <w:spacing w:before="0"/>
      <w:ind w:left="284" w:hanging="284"/>
      <w:jc w:val="left"/>
    </w:pPr>
  </w:style>
  <w:style w:type="paragraph" w:styleId="Zarkazkladnhotextu3">
    <w:name w:val="Body Text Indent 3"/>
    <w:basedOn w:val="Normlny"/>
    <w:rsid w:val="00250FB7"/>
    <w:pPr>
      <w:tabs>
        <w:tab w:val="left" w:pos="1843"/>
      </w:tabs>
      <w:spacing w:before="0"/>
      <w:ind w:left="142"/>
      <w:jc w:val="left"/>
    </w:pPr>
  </w:style>
  <w:style w:type="character" w:styleId="slostrany">
    <w:name w:val="page number"/>
    <w:basedOn w:val="Predvolenpsmoodseku"/>
    <w:rsid w:val="00250FB7"/>
  </w:style>
  <w:style w:type="paragraph" w:styleId="Zkladntext">
    <w:name w:val="Body Text"/>
    <w:basedOn w:val="Normlny"/>
    <w:rsid w:val="00250FB7"/>
    <w:pPr>
      <w:tabs>
        <w:tab w:val="left" w:pos="1843"/>
      </w:tabs>
      <w:spacing w:before="0"/>
      <w:ind w:left="0"/>
      <w:jc w:val="left"/>
    </w:pPr>
    <w:rPr>
      <w:sz w:val="24"/>
    </w:rPr>
  </w:style>
  <w:style w:type="paragraph" w:styleId="Hlavika">
    <w:name w:val="header"/>
    <w:basedOn w:val="Normlny"/>
    <w:link w:val="HlavikaChar"/>
    <w:uiPriority w:val="99"/>
    <w:rsid w:val="00250FB7"/>
    <w:pPr>
      <w:tabs>
        <w:tab w:val="center" w:pos="4536"/>
        <w:tab w:val="right" w:pos="9072"/>
      </w:tabs>
      <w:spacing w:before="0"/>
      <w:ind w:left="0"/>
      <w:jc w:val="left"/>
    </w:pPr>
  </w:style>
  <w:style w:type="paragraph" w:styleId="Zkladntext3">
    <w:name w:val="Body Text 3"/>
    <w:basedOn w:val="Normlny"/>
    <w:rsid w:val="00250FB7"/>
    <w:pPr>
      <w:spacing w:before="0"/>
      <w:ind w:left="0"/>
      <w:jc w:val="left"/>
    </w:pPr>
    <w:rPr>
      <w:rFonts w:ascii="Arial" w:hAnsi="Arial"/>
      <w:snapToGrid w:val="0"/>
      <w:color w:val="000000"/>
      <w:lang w:val="cs-CZ"/>
    </w:rPr>
  </w:style>
  <w:style w:type="paragraph" w:customStyle="1" w:styleId="Pismenka">
    <w:name w:val="Pismenka"/>
    <w:basedOn w:val="Zkladntext"/>
    <w:rsid w:val="00250FB7"/>
    <w:pPr>
      <w:numPr>
        <w:numId w:val="2"/>
      </w:numPr>
      <w:tabs>
        <w:tab w:val="clear" w:pos="1843"/>
        <w:tab w:val="num" w:pos="426"/>
      </w:tabs>
      <w:ind w:left="426" w:hanging="426"/>
      <w:jc w:val="both"/>
    </w:pPr>
    <w:rPr>
      <w:b/>
      <w:sz w:val="18"/>
    </w:rPr>
  </w:style>
  <w:style w:type="paragraph" w:customStyle="1" w:styleId="Tabulka">
    <w:name w:val="Tabulka"/>
    <w:basedOn w:val="Normlny"/>
    <w:rsid w:val="00250FB7"/>
    <w:pPr>
      <w:spacing w:before="0"/>
      <w:ind w:left="0"/>
      <w:jc w:val="left"/>
    </w:pPr>
    <w:rPr>
      <w:color w:val="000000"/>
      <w:sz w:val="18"/>
    </w:rPr>
  </w:style>
  <w:style w:type="paragraph" w:styleId="Popis">
    <w:name w:val="caption"/>
    <w:basedOn w:val="Normlny"/>
    <w:next w:val="Normlny"/>
    <w:qFormat/>
    <w:rsid w:val="00250FB7"/>
    <w:pPr>
      <w:spacing w:before="120" w:after="120"/>
      <w:ind w:left="0"/>
      <w:jc w:val="left"/>
    </w:pPr>
    <w:rPr>
      <w:b/>
    </w:rPr>
  </w:style>
  <w:style w:type="paragraph" w:styleId="Obsah1">
    <w:name w:val="toc 1"/>
    <w:basedOn w:val="Normlny"/>
    <w:next w:val="Normlny"/>
    <w:autoRedefine/>
    <w:semiHidden/>
    <w:rsid w:val="00250FB7"/>
    <w:pPr>
      <w:tabs>
        <w:tab w:val="left" w:pos="426"/>
        <w:tab w:val="right" w:pos="9203"/>
      </w:tabs>
      <w:spacing w:before="360"/>
      <w:ind w:left="0"/>
      <w:jc w:val="left"/>
    </w:pPr>
    <w:rPr>
      <w:b/>
      <w:caps/>
      <w:noProof/>
    </w:rPr>
  </w:style>
  <w:style w:type="paragraph" w:customStyle="1" w:styleId="Prklady">
    <w:name w:val="Príklady"/>
    <w:basedOn w:val="Normlny"/>
    <w:rsid w:val="00250FB7"/>
    <w:rPr>
      <w:i/>
      <w:sz w:val="18"/>
    </w:rPr>
  </w:style>
  <w:style w:type="paragraph" w:styleId="truktradokumentu">
    <w:name w:val="Document Map"/>
    <w:basedOn w:val="Normlny"/>
    <w:semiHidden/>
    <w:rsid w:val="00250FB7"/>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3647E3"/>
    <w:pPr>
      <w:ind w:left="720"/>
      <w:contextualSpacing/>
    </w:pPr>
  </w:style>
  <w:style w:type="character" w:customStyle="1" w:styleId="HlavikaChar">
    <w:name w:val="Hlavička Char"/>
    <w:basedOn w:val="Predvolenpsmoodseku"/>
    <w:link w:val="Hlavika"/>
    <w:uiPriority w:val="99"/>
    <w:rsid w:val="001224B8"/>
  </w:style>
  <w:style w:type="paragraph" w:styleId="Textbubliny">
    <w:name w:val="Balloon Text"/>
    <w:basedOn w:val="Normlny"/>
    <w:link w:val="TextbublinyChar"/>
    <w:uiPriority w:val="99"/>
    <w:semiHidden/>
    <w:unhideWhenUsed/>
    <w:rsid w:val="001224B8"/>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1224B8"/>
    <w:rPr>
      <w:rFonts w:ascii="Tahoma" w:hAnsi="Tahoma" w:cs="Tahoma"/>
      <w:sz w:val="16"/>
      <w:szCs w:val="16"/>
    </w:rPr>
  </w:style>
  <w:style w:type="paragraph" w:customStyle="1" w:styleId="Default">
    <w:name w:val="Default"/>
    <w:rsid w:val="00A16A89"/>
    <w:pPr>
      <w:autoSpaceDE w:val="0"/>
      <w:autoSpaceDN w:val="0"/>
      <w:adjustRightInd w:val="0"/>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50FB7"/>
    <w:pPr>
      <w:spacing w:before="40"/>
      <w:ind w:left="340"/>
      <w:jc w:val="both"/>
    </w:pPr>
  </w:style>
  <w:style w:type="paragraph" w:styleId="Nadpis1">
    <w:name w:val="heading 1"/>
    <w:basedOn w:val="Normlny"/>
    <w:next w:val="Normlny"/>
    <w:qFormat/>
    <w:rsid w:val="00250FB7"/>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rsid w:val="00250FB7"/>
    <w:pPr>
      <w:keepNext/>
      <w:spacing w:before="240" w:after="120"/>
      <w:ind w:left="0"/>
      <w:outlineLvl w:val="1"/>
    </w:pPr>
    <w:rPr>
      <w:b/>
      <w:sz w:val="22"/>
    </w:rPr>
  </w:style>
  <w:style w:type="paragraph" w:styleId="Nadpis3">
    <w:name w:val="heading 3"/>
    <w:basedOn w:val="Normlny"/>
    <w:next w:val="Normlny"/>
    <w:qFormat/>
    <w:rsid w:val="00250FB7"/>
    <w:pPr>
      <w:keepNext/>
      <w:numPr>
        <w:ilvl w:val="2"/>
        <w:numId w:val="28"/>
      </w:numPr>
      <w:spacing w:before="240" w:after="60"/>
      <w:outlineLvl w:val="2"/>
    </w:pPr>
    <w:rPr>
      <w:b/>
    </w:rPr>
  </w:style>
  <w:style w:type="paragraph" w:styleId="Nadpis4">
    <w:name w:val="heading 4"/>
    <w:basedOn w:val="Normlny"/>
    <w:next w:val="Normlny"/>
    <w:qFormat/>
    <w:rsid w:val="00250FB7"/>
    <w:pPr>
      <w:keepNext/>
      <w:numPr>
        <w:ilvl w:val="3"/>
        <w:numId w:val="28"/>
      </w:numPr>
      <w:spacing w:before="240" w:after="60"/>
      <w:outlineLvl w:val="3"/>
    </w:pPr>
    <w:rPr>
      <w:b/>
      <w:sz w:val="28"/>
    </w:rPr>
  </w:style>
  <w:style w:type="paragraph" w:styleId="Nadpis5">
    <w:name w:val="heading 5"/>
    <w:basedOn w:val="Normlny"/>
    <w:next w:val="Normlny"/>
    <w:qFormat/>
    <w:rsid w:val="00250FB7"/>
    <w:pPr>
      <w:numPr>
        <w:ilvl w:val="4"/>
        <w:numId w:val="28"/>
      </w:numPr>
      <w:spacing w:before="240" w:after="60"/>
      <w:outlineLvl w:val="4"/>
    </w:pPr>
    <w:rPr>
      <w:b/>
      <w:i/>
      <w:sz w:val="26"/>
    </w:rPr>
  </w:style>
  <w:style w:type="paragraph" w:styleId="Nadpis6">
    <w:name w:val="heading 6"/>
    <w:basedOn w:val="Normlny"/>
    <w:next w:val="Normlny"/>
    <w:qFormat/>
    <w:rsid w:val="00250FB7"/>
    <w:pPr>
      <w:numPr>
        <w:ilvl w:val="5"/>
        <w:numId w:val="28"/>
      </w:numPr>
      <w:spacing w:before="240" w:after="60"/>
      <w:outlineLvl w:val="5"/>
    </w:pPr>
    <w:rPr>
      <w:b/>
      <w:sz w:val="22"/>
    </w:rPr>
  </w:style>
  <w:style w:type="paragraph" w:styleId="Nadpis7">
    <w:name w:val="heading 7"/>
    <w:basedOn w:val="Normlny"/>
    <w:next w:val="Normlny"/>
    <w:qFormat/>
    <w:rsid w:val="00250FB7"/>
    <w:pPr>
      <w:numPr>
        <w:ilvl w:val="6"/>
        <w:numId w:val="28"/>
      </w:numPr>
      <w:spacing w:before="240" w:after="60"/>
      <w:outlineLvl w:val="6"/>
    </w:pPr>
  </w:style>
  <w:style w:type="paragraph" w:styleId="Nadpis8">
    <w:name w:val="heading 8"/>
    <w:basedOn w:val="Normlny"/>
    <w:next w:val="Normlny"/>
    <w:qFormat/>
    <w:rsid w:val="00250FB7"/>
    <w:pPr>
      <w:numPr>
        <w:ilvl w:val="7"/>
        <w:numId w:val="28"/>
      </w:numPr>
      <w:spacing w:before="240" w:after="60"/>
      <w:outlineLvl w:val="7"/>
    </w:pPr>
    <w:rPr>
      <w:i/>
    </w:rPr>
  </w:style>
  <w:style w:type="paragraph" w:styleId="Nadpis9">
    <w:name w:val="heading 9"/>
    <w:basedOn w:val="Normlny"/>
    <w:next w:val="Normlny"/>
    <w:qFormat/>
    <w:rsid w:val="00250FB7"/>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rsid w:val="00250FB7"/>
    <w:pPr>
      <w:spacing w:before="0"/>
      <w:ind w:left="0"/>
      <w:jc w:val="left"/>
    </w:pPr>
    <w:rPr>
      <w:b/>
      <w:sz w:val="28"/>
    </w:rPr>
  </w:style>
  <w:style w:type="paragraph" w:styleId="Pta">
    <w:name w:val="footer"/>
    <w:basedOn w:val="Normlny"/>
    <w:rsid w:val="00250FB7"/>
    <w:pPr>
      <w:tabs>
        <w:tab w:val="center" w:pos="4536"/>
        <w:tab w:val="right" w:pos="9072"/>
      </w:tabs>
      <w:spacing w:before="0"/>
      <w:ind w:left="0"/>
      <w:jc w:val="left"/>
    </w:pPr>
  </w:style>
  <w:style w:type="paragraph" w:styleId="Nzov">
    <w:name w:val="Title"/>
    <w:basedOn w:val="Normlny"/>
    <w:qFormat/>
    <w:rsid w:val="00250FB7"/>
    <w:pPr>
      <w:spacing w:before="0"/>
      <w:ind w:left="0"/>
      <w:jc w:val="center"/>
    </w:pPr>
    <w:rPr>
      <w:b/>
    </w:rPr>
  </w:style>
  <w:style w:type="paragraph" w:styleId="Podtitul">
    <w:name w:val="Subtitle"/>
    <w:basedOn w:val="Normlny"/>
    <w:qFormat/>
    <w:rsid w:val="00250FB7"/>
    <w:pPr>
      <w:spacing w:before="0"/>
      <w:ind w:left="0"/>
      <w:jc w:val="left"/>
    </w:pPr>
    <w:rPr>
      <w:b/>
    </w:rPr>
  </w:style>
  <w:style w:type="paragraph" w:styleId="Zarkazkladnhotextu2">
    <w:name w:val="Body Text Indent 2"/>
    <w:basedOn w:val="Normlny"/>
    <w:rsid w:val="00250FB7"/>
    <w:pPr>
      <w:tabs>
        <w:tab w:val="left" w:pos="1843"/>
      </w:tabs>
      <w:spacing w:before="0"/>
      <w:ind w:left="284" w:hanging="284"/>
      <w:jc w:val="left"/>
    </w:pPr>
  </w:style>
  <w:style w:type="paragraph" w:styleId="Zarkazkladnhotextu3">
    <w:name w:val="Body Text Indent 3"/>
    <w:basedOn w:val="Normlny"/>
    <w:rsid w:val="00250FB7"/>
    <w:pPr>
      <w:tabs>
        <w:tab w:val="left" w:pos="1843"/>
      </w:tabs>
      <w:spacing w:before="0"/>
      <w:ind w:left="142"/>
      <w:jc w:val="left"/>
    </w:pPr>
  </w:style>
  <w:style w:type="character" w:styleId="slostrany">
    <w:name w:val="page number"/>
    <w:basedOn w:val="Predvolenpsmoodseku"/>
    <w:rsid w:val="00250FB7"/>
  </w:style>
  <w:style w:type="paragraph" w:styleId="Zkladntext">
    <w:name w:val="Body Text"/>
    <w:basedOn w:val="Normlny"/>
    <w:rsid w:val="00250FB7"/>
    <w:pPr>
      <w:tabs>
        <w:tab w:val="left" w:pos="1843"/>
      </w:tabs>
      <w:spacing w:before="0"/>
      <w:ind w:left="0"/>
      <w:jc w:val="left"/>
    </w:pPr>
    <w:rPr>
      <w:sz w:val="24"/>
    </w:rPr>
  </w:style>
  <w:style w:type="paragraph" w:styleId="Hlavika">
    <w:name w:val="header"/>
    <w:basedOn w:val="Normlny"/>
    <w:link w:val="HlavikaChar"/>
    <w:uiPriority w:val="99"/>
    <w:rsid w:val="00250FB7"/>
    <w:pPr>
      <w:tabs>
        <w:tab w:val="center" w:pos="4536"/>
        <w:tab w:val="right" w:pos="9072"/>
      </w:tabs>
      <w:spacing w:before="0"/>
      <w:ind w:left="0"/>
      <w:jc w:val="left"/>
    </w:pPr>
  </w:style>
  <w:style w:type="paragraph" w:styleId="Zkladntext3">
    <w:name w:val="Body Text 3"/>
    <w:basedOn w:val="Normlny"/>
    <w:rsid w:val="00250FB7"/>
    <w:pPr>
      <w:spacing w:before="0"/>
      <w:ind w:left="0"/>
      <w:jc w:val="left"/>
    </w:pPr>
    <w:rPr>
      <w:rFonts w:ascii="Arial" w:hAnsi="Arial"/>
      <w:snapToGrid w:val="0"/>
      <w:color w:val="000000"/>
      <w:lang w:val="cs-CZ"/>
    </w:rPr>
  </w:style>
  <w:style w:type="paragraph" w:customStyle="1" w:styleId="Pismenka">
    <w:name w:val="Pismenka"/>
    <w:basedOn w:val="Zkladntext"/>
    <w:rsid w:val="00250FB7"/>
    <w:pPr>
      <w:numPr>
        <w:numId w:val="2"/>
      </w:numPr>
      <w:tabs>
        <w:tab w:val="clear" w:pos="1843"/>
        <w:tab w:val="num" w:pos="426"/>
      </w:tabs>
      <w:ind w:left="426" w:hanging="426"/>
      <w:jc w:val="both"/>
    </w:pPr>
    <w:rPr>
      <w:b/>
      <w:sz w:val="18"/>
    </w:rPr>
  </w:style>
  <w:style w:type="paragraph" w:customStyle="1" w:styleId="Tabulka">
    <w:name w:val="Tabulka"/>
    <w:basedOn w:val="Normlny"/>
    <w:rsid w:val="00250FB7"/>
    <w:pPr>
      <w:spacing w:before="0"/>
      <w:ind w:left="0"/>
      <w:jc w:val="left"/>
    </w:pPr>
    <w:rPr>
      <w:color w:val="000000"/>
      <w:sz w:val="18"/>
    </w:rPr>
  </w:style>
  <w:style w:type="paragraph" w:styleId="Popis">
    <w:name w:val="caption"/>
    <w:basedOn w:val="Normlny"/>
    <w:next w:val="Normlny"/>
    <w:qFormat/>
    <w:rsid w:val="00250FB7"/>
    <w:pPr>
      <w:spacing w:before="120" w:after="120"/>
      <w:ind w:left="0"/>
      <w:jc w:val="left"/>
    </w:pPr>
    <w:rPr>
      <w:b/>
    </w:rPr>
  </w:style>
  <w:style w:type="paragraph" w:styleId="Obsah1">
    <w:name w:val="toc 1"/>
    <w:basedOn w:val="Normlny"/>
    <w:next w:val="Normlny"/>
    <w:autoRedefine/>
    <w:semiHidden/>
    <w:rsid w:val="00250FB7"/>
    <w:pPr>
      <w:tabs>
        <w:tab w:val="left" w:pos="426"/>
        <w:tab w:val="right" w:pos="9203"/>
      </w:tabs>
      <w:spacing w:before="360"/>
      <w:ind w:left="0"/>
      <w:jc w:val="left"/>
    </w:pPr>
    <w:rPr>
      <w:b/>
      <w:caps/>
      <w:noProof/>
    </w:rPr>
  </w:style>
  <w:style w:type="paragraph" w:customStyle="1" w:styleId="Prklady">
    <w:name w:val="Príklady"/>
    <w:basedOn w:val="Normlny"/>
    <w:rsid w:val="00250FB7"/>
    <w:rPr>
      <w:i/>
      <w:sz w:val="18"/>
    </w:rPr>
  </w:style>
  <w:style w:type="paragraph" w:styleId="truktradokumentu">
    <w:name w:val="Document Map"/>
    <w:basedOn w:val="Normlny"/>
    <w:semiHidden/>
    <w:rsid w:val="00250FB7"/>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3647E3"/>
    <w:pPr>
      <w:ind w:left="720"/>
      <w:contextualSpacing/>
    </w:pPr>
  </w:style>
  <w:style w:type="character" w:customStyle="1" w:styleId="HlavikaChar">
    <w:name w:val="Hlavička Char"/>
    <w:basedOn w:val="Predvolenpsmoodseku"/>
    <w:link w:val="Hlavika"/>
    <w:uiPriority w:val="99"/>
    <w:rsid w:val="001224B8"/>
  </w:style>
  <w:style w:type="paragraph" w:styleId="Textbubliny">
    <w:name w:val="Balloon Text"/>
    <w:basedOn w:val="Normlny"/>
    <w:link w:val="TextbublinyChar"/>
    <w:uiPriority w:val="99"/>
    <w:semiHidden/>
    <w:unhideWhenUsed/>
    <w:rsid w:val="001224B8"/>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1224B8"/>
    <w:rPr>
      <w:rFonts w:ascii="Tahoma" w:hAnsi="Tahoma" w:cs="Tahoma"/>
      <w:sz w:val="16"/>
      <w:szCs w:val="16"/>
    </w:rPr>
  </w:style>
  <w:style w:type="paragraph" w:customStyle="1" w:styleId="Default">
    <w:name w:val="Default"/>
    <w:rsid w:val="00A16A89"/>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07079143">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741373976">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281301599">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818181546">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 w:id="2066219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4.xlsx"/><Relationship Id="rId26" Type="http://schemas.openxmlformats.org/officeDocument/2006/relationships/package" Target="embeddings/Microsoft_Excel_Worksheet8.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2.xlsx"/><Relationship Id="rId42" Type="http://schemas.openxmlformats.org/officeDocument/2006/relationships/package" Target="embeddings/Microsoft_Excel_Worksheet14.xlsx"/><Relationship Id="rId47" Type="http://schemas.openxmlformats.org/officeDocument/2006/relationships/image" Target="media/image20.emf"/><Relationship Id="rId50" Type="http://schemas.openxmlformats.org/officeDocument/2006/relationships/package" Target="embeddings/Microsoft_Excel_Worksheet16.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oleObject" Target="embeddings/Microsoft_Excel_97-2003_Worksheet10.xls"/><Relationship Id="rId76" Type="http://schemas.openxmlformats.org/officeDocument/2006/relationships/footer" Target="footer2.xml"/><Relationship Id="rId7" Type="http://schemas.openxmlformats.org/officeDocument/2006/relationships/footnotes" Target="footnotes.xml"/><Relationship Id="rId71" Type="http://schemas.openxmlformats.org/officeDocument/2006/relationships/image" Target="media/image32.emf"/><Relationship Id="rId2" Type="http://schemas.openxmlformats.org/officeDocument/2006/relationships/numbering" Target="numbering.xml"/><Relationship Id="rId16" Type="http://schemas.openxmlformats.org/officeDocument/2006/relationships/package" Target="embeddings/Microsoft_Excel_Worksheet3.xlsx"/><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Microsoft_Excel_Worksheet7.xlsx"/><Relationship Id="rId32" Type="http://schemas.openxmlformats.org/officeDocument/2006/relationships/package" Target="embeddings/Microsoft_Excel_Worksheet11.xlsx"/><Relationship Id="rId37" Type="http://schemas.openxmlformats.org/officeDocument/2006/relationships/image" Target="media/image15.emf"/><Relationship Id="rId40" Type="http://schemas.openxmlformats.org/officeDocument/2006/relationships/oleObject" Target="embeddings/Microsoft_Excel_97-2003_Worksheet3.xls"/><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Microsoft_Excel_97-2003_Worksheet6.xls"/><Relationship Id="rId66" Type="http://schemas.openxmlformats.org/officeDocument/2006/relationships/oleObject" Target="embeddings/Microsoft_Excel_97-2003_Worksheet9.xls"/><Relationship Id="rId7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9.xlsx"/><Relationship Id="rId36" Type="http://schemas.openxmlformats.org/officeDocument/2006/relationships/package" Target="embeddings/Microsoft_Excel_Worksheet13.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oleObject" Target="embeddings/Microsoft_Excel_97-2003_Worksheet1.xls"/><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5.xlsx"/><Relationship Id="rId52" Type="http://schemas.openxmlformats.org/officeDocument/2006/relationships/package" Target="embeddings/Microsoft_Excel_Worksheet17.xlsx"/><Relationship Id="rId60" Type="http://schemas.openxmlformats.org/officeDocument/2006/relationships/package" Target="embeddings/Microsoft_Excel_Worksheet20.xlsx"/><Relationship Id="rId65" Type="http://schemas.openxmlformats.org/officeDocument/2006/relationships/image" Target="media/image29.emf"/><Relationship Id="rId73" Type="http://schemas.openxmlformats.org/officeDocument/2006/relationships/header" Target="header1.xml"/><Relationship Id="rId78"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2.xlsx"/><Relationship Id="rId22" Type="http://schemas.openxmlformats.org/officeDocument/2006/relationships/package" Target="embeddings/Microsoft_Excel_Worksheet6.xlsx"/><Relationship Id="rId27" Type="http://schemas.openxmlformats.org/officeDocument/2006/relationships/image" Target="media/image10.emf"/><Relationship Id="rId30" Type="http://schemas.openxmlformats.org/officeDocument/2006/relationships/package" Target="embeddings/Microsoft_Excel_Worksheet10.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Microsoft_Excel_97-2003_Worksheet5.xls"/><Relationship Id="rId56" Type="http://schemas.openxmlformats.org/officeDocument/2006/relationships/package" Target="embeddings/Microsoft_Excel_Worksheet19.xlsx"/><Relationship Id="rId64" Type="http://schemas.openxmlformats.org/officeDocument/2006/relationships/oleObject" Target="embeddings/Microsoft_Excel_97-2003_Worksheet8.xls"/><Relationship Id="rId69" Type="http://schemas.openxmlformats.org/officeDocument/2006/relationships/image" Target="media/image31.emf"/><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oleObject" Target="embeddings/Microsoft_Excel_97-2003_Worksheet12.xls"/><Relationship Id="rId3" Type="http://schemas.openxmlformats.org/officeDocument/2006/relationships/styles" Target="styles.xml"/><Relationship Id="rId12" Type="http://schemas.openxmlformats.org/officeDocument/2006/relationships/package" Target="embeddings/Microsoft_Excel_Worksheet1.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Microsoft_Excel_97-2003_Worksheet2.xls"/><Relationship Id="rId46" Type="http://schemas.openxmlformats.org/officeDocument/2006/relationships/oleObject" Target="embeddings/Microsoft_Excel_97-2003_Worksheet4.xls"/><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Microsoft_Excel_Worksheet5.xlsx"/><Relationship Id="rId41" Type="http://schemas.openxmlformats.org/officeDocument/2006/relationships/image" Target="media/image17.emf"/><Relationship Id="rId54" Type="http://schemas.openxmlformats.org/officeDocument/2006/relationships/package" Target="embeddings/Microsoft_Excel_Worksheet18.xlsx"/><Relationship Id="rId62" Type="http://schemas.openxmlformats.org/officeDocument/2006/relationships/oleObject" Target="embeddings/Microsoft_Excel_97-2003_Worksheet7.xls"/><Relationship Id="rId70" Type="http://schemas.openxmlformats.org/officeDocument/2006/relationships/oleObject" Target="embeddings/Microsoft_Excel_97-2003_Worksheet11.xls"/><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01C9FA-4623-4AAE-959F-84C8CAF500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5109</Words>
  <Characters>31515</Characters>
  <Application>Microsoft Office Word</Application>
  <DocSecurity>0</DocSecurity>
  <Lines>262</Lines>
  <Paragraphs>73</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36551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Erika Karasová</cp:lastModifiedBy>
  <cp:revision>2</cp:revision>
  <cp:lastPrinted>2015-09-16T08:42:00Z</cp:lastPrinted>
  <dcterms:created xsi:type="dcterms:W3CDTF">2015-09-16T14:01:00Z</dcterms:created>
  <dcterms:modified xsi:type="dcterms:W3CDTF">2015-09-16T14:01:00Z</dcterms:modified>
</cp:coreProperties>
</file>