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5A6B07" w:rsidRDefault="005A6B07" w:rsidP="005A6B07">
      <w:pPr>
        <w:jc w:val="center"/>
        <w:rPr>
          <w:rFonts w:ascii="Times New Roman" w:hAnsi="Times New Roman" w:cs="Times New Roman"/>
          <w:b/>
          <w:szCs w:val="22"/>
        </w:rPr>
      </w:pPr>
    </w:p>
    <w:p w:rsidR="00F45AEF" w:rsidRPr="008F3AF2" w:rsidRDefault="005A6B07" w:rsidP="005A6B0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AF2">
        <w:rPr>
          <w:rFonts w:ascii="Times New Roman" w:hAnsi="Times New Roman" w:cs="Times New Roman"/>
          <w:b/>
          <w:sz w:val="24"/>
          <w:szCs w:val="24"/>
        </w:rPr>
        <w:t>P</w:t>
      </w:r>
      <w:r w:rsidR="00F45AEF" w:rsidRPr="008F3AF2">
        <w:rPr>
          <w:rFonts w:ascii="Times New Roman" w:hAnsi="Times New Roman" w:cs="Times New Roman"/>
          <w:b/>
          <w:sz w:val="24"/>
          <w:szCs w:val="24"/>
        </w:rPr>
        <w:t>ríloha č. 1.</w:t>
      </w:r>
    </w:p>
    <w:p w:rsidR="00F45AEF" w:rsidRPr="008F3AF2" w:rsidRDefault="00F45AEF" w:rsidP="00F45AE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AF2">
        <w:rPr>
          <w:rFonts w:ascii="Times New Roman" w:hAnsi="Times New Roman" w:cs="Times New Roman"/>
          <w:b/>
          <w:sz w:val="24"/>
          <w:szCs w:val="24"/>
        </w:rPr>
        <w:t>Prehľad hospodárenia podnikov štátnej správy a Fondu národného majetku</w:t>
      </w:r>
    </w:p>
    <w:p w:rsidR="00F45AEF" w:rsidRPr="00EB78F8" w:rsidRDefault="00F45AEF" w:rsidP="00F45AEF">
      <w:pPr>
        <w:rPr>
          <w:rFonts w:ascii="Times New Roman" w:hAnsi="Times New Roman" w:cs="Times New Roman"/>
          <w:szCs w:val="22"/>
        </w:rPr>
      </w:pPr>
    </w:p>
    <w:p w:rsidR="0069080A" w:rsidRDefault="0069080A">
      <w:pPr>
        <w:sectPr w:rsidR="0069080A" w:rsidSect="00A64F45">
          <w:footerReference w:type="default" r:id="rId7"/>
          <w:pgSz w:w="11906" w:h="16838"/>
          <w:pgMar w:top="1418" w:right="1134" w:bottom="1418" w:left="1418" w:header="709" w:footer="709" w:gutter="0"/>
          <w:cols w:space="708"/>
          <w:docGrid w:linePitch="360"/>
        </w:sectPr>
      </w:pPr>
      <w:bookmarkStart w:id="0" w:name="_GoBack"/>
      <w:bookmarkEnd w:id="0"/>
    </w:p>
    <w:tbl>
      <w:tblPr>
        <w:tblW w:w="5000" w:type="pct"/>
        <w:tblLook w:val="04A0" w:firstRow="1" w:lastRow="0" w:firstColumn="1" w:lastColumn="0" w:noHBand="0" w:noVBand="1"/>
      </w:tblPr>
      <w:tblGrid>
        <w:gridCol w:w="3383"/>
        <w:gridCol w:w="816"/>
        <w:gridCol w:w="737"/>
        <w:gridCol w:w="597"/>
        <w:gridCol w:w="936"/>
        <w:gridCol w:w="936"/>
        <w:gridCol w:w="936"/>
        <w:gridCol w:w="1229"/>
      </w:tblGrid>
      <w:tr w:rsidR="002239F2" w:rsidRPr="002239F2" w:rsidTr="00F45AEF">
        <w:trPr>
          <w:trHeight w:val="300"/>
        </w:trPr>
        <w:tc>
          <w:tcPr>
            <w:tcW w:w="386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lastRenderedPageBreak/>
              <w:t>Prehľad hospodárenia podnikov štátnej správy a FNM (tis. eur)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FFFFFF"/>
                <w:sz w:val="18"/>
                <w:szCs w:val="18"/>
              </w:rPr>
              <w:t> 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VP v %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VI/VH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ÚŠ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Δ(2013-2012)</w:t>
            </w:r>
          </w:p>
        </w:tc>
      </w:tr>
      <w:tr w:rsidR="002239F2" w:rsidRPr="002239F2" w:rsidTr="00F45AEF">
        <w:trPr>
          <w:trHeight w:val="300"/>
        </w:trPr>
        <w:tc>
          <w:tcPr>
            <w:tcW w:w="386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dopravy, výstavby a regionálneho rozvoja SR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Železnice Slovenskej republiky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1 547 855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1 571 247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1 618 998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47 751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-31 784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17 635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45 194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27 559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39808" behindDoc="0" locked="0" layoutInCell="1" allowOverlap="1" wp14:anchorId="4DE01701" wp14:editId="28DF634C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9525</wp:posOffset>
                  </wp:positionV>
                  <wp:extent cx="123825" cy="123825"/>
                  <wp:effectExtent l="0" t="0" r="9525" b="9525"/>
                  <wp:wrapNone/>
                  <wp:docPr id="7" name="Picture 7" descr="TXSMH2MTH86CYKA26740RQPUC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ExZXVFJ4DY4I24AARDT4AMP6EN1" descr="TXSMH2MTH86CYKA26740RQPUC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Železničná spoločnosť Cargo. a.s. 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143 315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119 369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119 630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-331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-23 947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24 209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0832" behindDoc="0" locked="0" layoutInCell="1" allowOverlap="1" wp14:anchorId="22C4F9C1" wp14:editId="79AE1B54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8" name="Picture 8" descr="78CUMI0OVLYJRSDRQ3V2YX812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BExZMRC09W87CY4B73NPZMNH21AH" descr="78CUMI0OVLYJRSDRQ3V2YX812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Železničná spoločnosť Slovensko,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178 790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167 518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160 854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-6 664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-15 765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-10 433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-7 105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3 328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Technická obnova a ochrana železníc,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5 163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3 665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3 464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-201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-1 095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-1 498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-201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1 297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1856" behindDoc="0" locked="0" layoutInCell="1" allowOverlap="1" wp14:anchorId="70B452FA" wp14:editId="50E025BF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9" name="Picture 9" descr="U084VZL15IMB1OFRRAY6GVKAE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BExMF7LICJLPXSHM63A6EQ79YQKG" descr="U084VZL15IMB1OFRRAY6GVKAE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Národná diaľničná spoločnosť,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3 411 004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3 406 448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3 441 683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35 235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37 867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2 329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35 235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32 906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Slovenská pošta,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225 075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211 164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211 790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-9 122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-2 900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2 106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5 006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Verejné prístavy,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592 867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591 923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592 594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759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671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Letové prevádzkové služby SR,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60 846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62 747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64 130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1 383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1 333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2 317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2 351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 Sliač,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1 115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1 631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1 722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480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-353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Letisková spoločnosť Žilina,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99,53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458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702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-223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244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2880" behindDoc="0" locked="0" layoutInCell="1" allowOverlap="1" wp14:anchorId="6A6929C6" wp14:editId="5F748AE9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0" name="Picture 10" descr="OALR4L95ELQLZ1Y1LETHM1CS9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BEx1X6AMHV6ZK3UJB2BXIJTJHYJU" descr="OALR4L95ELQLZ1Y1LETHM1CS9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3904" behindDoc="0" locked="0" layoutInCell="1" allowOverlap="1" wp14:anchorId="150201C3" wp14:editId="090A45A6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1" name="Picture 11" descr="9BNF49V0R6VVYPHEVMJ3ABDQZ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BExOCUIOFQWUGTBU5ESTW3EYEP5C" descr="9BNF49V0R6VVYPHEVMJ3ABDQZ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 Poprad-Tatry,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97,61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22 363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22 513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22 719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 M. R. Štefánika, Bratislava,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49,70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276 167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263 167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255 748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-7 419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-3 737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-13 413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-7 206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6 207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 Košice,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34,00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49 878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51 286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50 808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-478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-19 302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1 408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780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-628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Letisko Piešťany,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22,14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20 941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20 097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19 589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-508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-552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-845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-508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Metro Bratislava,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34,00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16 113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16 410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16 006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-404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-384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-273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-301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Poštová banka,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0,04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372 025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404 477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462 532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58 055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5 194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67 455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68 172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717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zdravotníctva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Všeobecná zdravotná poisťovňa,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42 938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53 775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68 967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15 192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5 715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26 345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15 586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-10 759</w:t>
            </w:r>
          </w:p>
        </w:tc>
      </w:tr>
      <w:tr w:rsidR="002239F2" w:rsidRPr="002239F2" w:rsidTr="00F45AEF">
        <w:trPr>
          <w:trHeight w:val="312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Spoločnosť pre zavedenie unitárneho systému verejného zdravotného poistenia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</w:t>
            </w:r>
          </w:p>
        </w:tc>
      </w:tr>
      <w:tr w:rsidR="002239F2" w:rsidRPr="002239F2" w:rsidTr="00F45AEF">
        <w:trPr>
          <w:trHeight w:val="45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4928" behindDoc="0" locked="0" layoutInCell="1" allowOverlap="1" wp14:anchorId="4C372985" wp14:editId="7B40B8C4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2" name="Picture 12" descr="9D4GQ34QB727H10MA3SSAR2R9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BExRZO0PLWWMCLGRH7EH6UXYWGAJ" descr="9D4GQ34QB727H10MA3SSAR2R9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5952" behindDoc="0" locked="0" layoutInCell="1" allowOverlap="1" wp14:anchorId="7CFD3527" wp14:editId="18ED2669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3" name="Picture 13" descr="MEW27CPIFG44B7E7HEQUUF5QF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BEx1QZGQZBAWJ8591VXEIPUOVS7X" descr="MEW27CPIFG44B7E7HEQUUF5QF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Letecká vojenská nemocnica,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4 338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3 834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3 682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-725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-504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-153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Nemocnica Poprad,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26 853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27 177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27 523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346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346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Národný ústav srdcových a cievnych chorôb,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97 776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97 886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97 901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Stredoslovenský ústav srdcových a cievnych chorôb,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23 619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24 950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26 211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1 261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1 131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1 311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1 262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Východoslovenský ústav srdcových a cievnych chorôb,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27 016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28 162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29 360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1 198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-796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1 146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1 198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6976" behindDoc="0" locked="0" layoutInCell="1" allowOverlap="1" wp14:anchorId="252BA7FB" wp14:editId="16D80DCB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4" name="Picture 14" descr="D6ZNRZJ7EX4GZT9RO8LE0C905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BExQEGJP61DL2NZY6LMBHBZ0J5YT" descr="D6ZNRZJ7EX4GZT9RO8LE0C905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Východoslovenský onkologický ústav,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17 583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18 143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18 729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1 009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593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586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Špecializovaný liečebný ústav Marína,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3 505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3 707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3 893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Slovthermae, Kúpele Diamant Dudince,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6 264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5 928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6 006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78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-97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-324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90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414</w:t>
            </w:r>
          </w:p>
        </w:tc>
      </w:tr>
      <w:tr w:rsidR="002239F2" w:rsidRPr="002239F2" w:rsidTr="004C0066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financií SR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8000" behindDoc="0" locked="0" layoutInCell="1" allowOverlap="1" wp14:anchorId="44A96E09" wp14:editId="32EF25AA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7" name="Picture 37" descr="Y5HX37BEUWSN1NEFJKZJXI3SX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BExW253QPOZK9KW8BJC3LBXGCG2N" descr="Y5HX37BEUWSN1NEFJKZJXI3SX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49024" behindDoc="0" locked="0" layoutInCell="1" allowOverlap="1" wp14:anchorId="1B84AECC" wp14:editId="4C3278E3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8" name="Picture 38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BEx5FXJGJOT93D0J2IRJ3985IUMI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0048" behindDoc="0" locked="0" layoutInCell="1" allowOverlap="1" wp14:anchorId="47547FD2" wp14:editId="0FB86F96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9" name="Picture 39" descr="7DJ9FILZD2YPS6X1JBP9E76TU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BEx5F64BJ6DCM4EJH81D5ZFNPZ0V" descr="7DJ9FILZD2YPS6X1JBP9E76TU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1072" behindDoc="0" locked="0" layoutInCell="1" allowOverlap="1" wp14:anchorId="319D8E3B" wp14:editId="046644E1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40" name="Picture 40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BExQEXXHA3EEXR44LT6RKCDWM6ZT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2096" behindDoc="0" locked="0" layoutInCell="1" allowOverlap="1" wp14:anchorId="626D1E3D" wp14:editId="0F2DF456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41" name="Picture 41" descr="AZ9ST0XDIOP50HSUFO5V31BR0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BExGMWEQ2BYRY9BAO5T1X850MJN1" descr="AZ9ST0XDIOP50HSUFO5V31BR0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Slovenská záručná a rozvojová banka, a.s.</w:t>
            </w:r>
          </w:p>
        </w:tc>
        <w:tc>
          <w:tcPr>
            <w:tcW w:w="426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281 444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288 403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289 837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1 434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1 848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-7 621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762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8 383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Exportno-importná banka SR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231 531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292 971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291 950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-1 021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-6 840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316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3120" behindDoc="0" locked="0" layoutInCell="1" allowOverlap="1" wp14:anchorId="52015F71" wp14:editId="19B75363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0" name="Picture 20" descr="MRI962L5PB0E0YWXCIBN82VJH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BExS8T38WLC2R738ZC7BDJQAKJAJ" descr="MRI962L5PB0E0YWXCIBN82VJH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4144" behindDoc="0" locked="0" layoutInCell="1" allowOverlap="1" wp14:anchorId="2906AE92" wp14:editId="0063D3F6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1" name="Picture 21" descr="S9JM17GP1802LHN4GT14BJYIC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BExOPRCR0UW7TKXSV5WDTL348FGL" descr="S9JM17GP1802LHN4GT14BJYIC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Slovenská konsolidačná,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34 720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20 428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20 756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15 187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1 344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1 671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5168" behindDoc="0" locked="0" layoutInCell="1" allowOverlap="1" wp14:anchorId="34810D52" wp14:editId="55E8C852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5" name="Picture 15" descr="Y5HX37BEUWSN1NEFJKZJXI3SX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BExW253QPOZK9KW8BJC3LBXGCG2N" descr="Y5HX37BEUWSN1NEFJKZJXI3SX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6192" behindDoc="0" locked="0" layoutInCell="1" allowOverlap="1" wp14:anchorId="5E59E135" wp14:editId="39218BEA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6" name="Picture 16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BEx5FXJGJOT93D0J2IRJ3985IUMI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7216" behindDoc="0" locked="0" layoutInCell="1" allowOverlap="1" wp14:anchorId="57016BCB" wp14:editId="6C913824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7" name="Picture 17" descr="7DJ9FILZD2YPS6X1JBP9E76TU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BEx5F64BJ6DCM4EJH81D5ZFNPZ0V" descr="7DJ9FILZD2YPS6X1JBP9E76TU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8240" behindDoc="0" locked="0" layoutInCell="1" allowOverlap="1" wp14:anchorId="1A239E6A" wp14:editId="6380FA2F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8" name="Picture 18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BExQEXXHA3EEXR44LT6RKCDWM6ZT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660AC752" wp14:editId="468D845B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19" name="Picture 19" descr="AZ9ST0XDIOP50HSUFO5V31BR0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ExGMWEQ2BYRY9BAO5T1X850MJN1" descr="AZ9ST0XDIOP50HSUFO5V31BR0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Tipos, národná lotériová spoločnosť,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8 944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13 712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4 769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32 333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10 586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7 866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-2 720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Mincovňa Kremnica, š.p.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17 701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18 050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17 064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1 426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390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-946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-1 336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0288" behindDoc="0" locked="0" layoutInCell="1" allowOverlap="1" wp14:anchorId="5FE9C548" wp14:editId="26424CF9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2" name="Picture 22" descr="QFXLG4ZCXTRQSJYFCKJ58G9N8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BEx3RTMHAR35NUAAK49TV6NU7EPA" descr="QFXLG4ZCXTRQSJYFCKJ58G9N8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1312" behindDoc="0" locked="0" layoutInCell="1" allowOverlap="1" wp14:anchorId="588FC2EC" wp14:editId="1E35C91A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3" name="Picture 23" descr="9F076L7EQCF2COMMGCQG6BQGU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BExSDIVCE09QKG3CT52PHCS6ZJ09" descr="9F076L7EQCF2COMMGCQG6BQGU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Slovenská elektrizačná prenosová sústava,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531 644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577 220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570 636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-6 584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41 599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78 632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69 226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-9 406</w:t>
            </w:r>
          </w:p>
        </w:tc>
      </w:tr>
      <w:tr w:rsidR="002239F2" w:rsidRPr="002239F2" w:rsidTr="004C0066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hospodárstva SR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2336" behindDoc="0" locked="0" layoutInCell="1" allowOverlap="1" wp14:anchorId="679EF9AA" wp14:editId="58DCDF00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4" name="Picture 24" descr="ZQTVYL8DCSADVT0QMRXFLU0TR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BEx973S463FCQVJ7QDFBUIU0WJ3F" descr="ZQTVYL8DCSADVT0QMRXFLU0TR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3360" behindDoc="0" locked="0" layoutInCell="1" allowOverlap="1" wp14:anchorId="2C63E096" wp14:editId="0EABAF50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5" name="Picture 25" descr="9CN2Y88X8WYV1HWZG1QILY9BK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BEx5OESAY2W8SEGI3TSB65EHJ04B" descr="9CN2Y88X8WYV1HWZG1QILY9BK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Transpetrol, a.s.</w:t>
            </w:r>
          </w:p>
        </w:tc>
        <w:tc>
          <w:tcPr>
            <w:tcW w:w="426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325 652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318 709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318 600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-109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8 454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3 883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9 029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5 146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4384" behindDoc="0" locked="0" layoutInCell="1" allowOverlap="1" wp14:anchorId="3DA69A1F" wp14:editId="3B737E4A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6" name="Picture 26" descr="1TM64TL2QIMYV7WYSV2VLGXY4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BExBDP6HNAAJUM39SE5G2C8BKNRQ" descr="1TM64TL2QIMYV7WYSV2VLGXY4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Jadrová a vyraďovacia spoločnosť,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248 027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221 792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219 856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-1 936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7 903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1 596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11 738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10 142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5408" behindDoc="0" locked="0" layoutInCell="1" allowOverlap="1" wp14:anchorId="3655B3ED" wp14:editId="10E45FEB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7" name="Picture 27" descr="QFXLG4ZCXTRQSJYFCKJ58G9N8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BEx3RTMHAR35NUAAK49TV6NU7EPA" descr="QFXLG4ZCXTRQSJYFCKJ58G9N8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6432" behindDoc="0" locked="0" layoutInCell="1" allowOverlap="1" wp14:anchorId="24408587" wp14:editId="5A4F46A3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8" name="Picture 28" descr="9F076L7EQCF2COMMGCQG6BQGU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BExSDIVCE09QKG3CT52PHCS6ZJ09" descr="9F076L7EQCF2COMMGCQG6BQGU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MH Development s.r.o.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32 521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30 361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28 750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-1 611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-2 074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-2 160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-1 611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7456" behindDoc="0" locked="0" layoutInCell="1" allowOverlap="1" wp14:anchorId="0C3B3181" wp14:editId="55E6D0C4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29" name="Picture 29" descr="Y5HX37BEUWSN1NEFJKZJXI3SX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BExW253QPOZK9KW8BJC3LBXGCG2N" descr="Y5HX37BEUWSN1NEFJKZJXI3SX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8480" behindDoc="0" locked="0" layoutInCell="1" allowOverlap="1" wp14:anchorId="12E3E42B" wp14:editId="4BB50DDA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0" name="Picture 30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BEx5FXJGJOT93D0J2IRJ3985IUMI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69504" behindDoc="0" locked="0" layoutInCell="1" allowOverlap="1" wp14:anchorId="7BE141ED" wp14:editId="0BAB2A38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1" name="Picture 31" descr="7DJ9FILZD2YPS6X1JBP9E76TU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BEx5F64BJ6DCM4EJH81D5ZFNPZ0V" descr="7DJ9FILZD2YPS6X1JBP9E76TU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0528" behindDoc="0" locked="0" layoutInCell="1" allowOverlap="1" wp14:anchorId="407F6968" wp14:editId="72FB840F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2" name="Picture 32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BExQEXXHA3EEXR44LT6RKCDWM6ZT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1552" behindDoc="0" locked="0" layoutInCell="1" allowOverlap="1" wp14:anchorId="36062604" wp14:editId="24ED36F4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3" name="Picture 33" descr="AZ9ST0XDIOP50HSUFO5V31BR0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BExGMWEQ2BYRY9BAO5T1X850MJN1" descr="AZ9ST0XDIOP50HSUFO5V31BR0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MH Invest, s.r.o.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4 169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4 648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2 070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-2 578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-1 311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-1 890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-3 147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-1 257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Rudné Bane,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2 422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-211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Slovak Telekom,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34,00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1 641 208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1 608 551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1 586 847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-21 704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111 898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63 332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47 686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-15 646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obrany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Vojenské lesy a majetky,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70 960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71 051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71 039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131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2576" behindDoc="0" locked="0" layoutInCell="1" allowOverlap="1" wp14:anchorId="0001C42B" wp14:editId="5ECF464A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4" name="Picture 34" descr="MJ6976KI2UH1IE8M227DUYXMJ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BExTY1BCS6HZIF6HI5491FGHDVAE" descr="MJ6976KI2UH1IE8M227DUYXMJ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HOREZZA, a.s. (1)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15 756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15 692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18 356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2 664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-157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-462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-398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Vojenský opravárenský podnik Nováky,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3 565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2 655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2 076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-579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-2 265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-795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-579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Vojenský opravárenský podnik Trenčín,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15 714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14 050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8 597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-5 453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-1 586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-1 664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-5 453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-3 789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C0066" w:rsidRPr="002239F2" w:rsidRDefault="004C0066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Letecké opravovne Trenčín,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21 711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22 040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17 832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-4 208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380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-4 170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-4 550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Vojenská zotavovňa a hotel Zemplínska Šírava,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2 662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2 683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2 514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-169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-169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-190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Vojenská zotavovňa a hotel Smrekovica,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602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-254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-217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-146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Nemocnica svätého Michala,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91 840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88 486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85 899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-2 587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-2 745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-3 312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-2 637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675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vnútra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Automobilové opravovne Ministerstva vnútra SR,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15 556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15 562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15 612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-289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Nemocnica svätého Michala,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91 840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88 486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85 899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-2 587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-2 745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-3 312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-2 637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675</w:t>
            </w:r>
          </w:p>
        </w:tc>
      </w:tr>
      <w:tr w:rsidR="002239F2" w:rsidRPr="002239F2" w:rsidTr="004C0066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zahraničných vecí SR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3600" behindDoc="0" locked="0" layoutInCell="1" allowOverlap="1" wp14:anchorId="7C03C72C" wp14:editId="37FCEEBA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5" name="Picture 35" descr="3INNIMMPDBB0JF37L81M6ID21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BExU65O9OE4B4MQ2A3OYH13M8BZJ" descr="3INNIMMPDBB0JF37L81M6ID21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Správa služieb diplomatického zboru, a.s.</w:t>
            </w:r>
          </w:p>
        </w:tc>
        <w:tc>
          <w:tcPr>
            <w:tcW w:w="426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53 172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52 877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53 043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156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práce, sociálnych vecí a rodiny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Technická inšpekcia,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2 625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2 765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2 750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163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173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-94</w:t>
            </w:r>
          </w:p>
        </w:tc>
      </w:tr>
      <w:tr w:rsidR="002239F2" w:rsidRPr="002239F2" w:rsidTr="004C0066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školstva, vedy, výskumu a športu SR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4624" behindDoc="0" locked="0" layoutInCell="1" allowOverlap="1" wp14:anchorId="23ACAB40" wp14:editId="32327D48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36" name="Picture 36" descr="ZRF0KB1IYQSNV63CTXT25G67G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BExS343F8GCKP6HTF9Y97L133DX8" descr="ZRF0KB1IYQSNV63CTXT25G67G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Biont, a. s.</w:t>
            </w:r>
          </w:p>
        </w:tc>
        <w:tc>
          <w:tcPr>
            <w:tcW w:w="426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95,00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5 879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5 598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5 304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-294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-294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-13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Správa štátnych hmotných rezerv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Poľnonákup Tatry,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1 279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1 092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-187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576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-388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-195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Spoločnosť pre skladovanie,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13,45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78 811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77 802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-1 009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-1 009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-1 009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životného prostredia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Slovenský vodohospodársky podnik,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854 283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827 937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838 821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10 884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-18 551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-18 228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2 157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20 385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Vodohospodárska výstavba,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453 722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456 552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444 228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-12 324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-5 290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2 181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2 815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634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Ministerstvo pôdohospodárstva 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Lesy Slovenskej republiky,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762 920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756 292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753 443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-2 849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14 862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12 693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8 392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-4 301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Lesopoľnohospodársky majetok Ulič,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27 863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27 893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26 303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-1 590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Hydromeliorácie,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76 170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69 380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62 354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-7 026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-6 806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-6 789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-7 026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-237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Agrokomplex - Výstavníctvo Nitra, š.p.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25 936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25 294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25 347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-445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-368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Agroinštitút Nitra, š.p.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2 727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2 613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2 427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-639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-115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-185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Plemenárske služby Slovenskej republiky, š.p.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5 718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5 432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5 460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259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-224</w:t>
            </w:r>
          </w:p>
        </w:tc>
      </w:tr>
      <w:tr w:rsidR="004C0066" w:rsidRPr="002239F2" w:rsidTr="00F45AEF">
        <w:trPr>
          <w:trHeight w:val="300"/>
        </w:trPr>
        <w:tc>
          <w:tcPr>
            <w:tcW w:w="1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C0066" w:rsidRPr="002239F2" w:rsidRDefault="004C0066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C0066" w:rsidRPr="002239F2" w:rsidRDefault="004C0066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C0066" w:rsidRPr="002239F2" w:rsidRDefault="004C0066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Národný žrebčín Topoľčianky,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2 597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2 592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2 588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Závodisko, š. p.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3 346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3 348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3 222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-124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-127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Úrad pre normalizáciu, metrológiu a skúšobníctvo SR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Technický skúšobný ústav Piešťany,š.p. 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2 821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2 813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2 889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-32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sk-SK"/>
              </w:rPr>
              <w:drawing>
                <wp:anchor distT="0" distB="0" distL="114300" distR="114300" simplePos="0" relativeHeight="251675648" behindDoc="0" locked="0" layoutInCell="1" allowOverlap="1" wp14:anchorId="486592E2" wp14:editId="7BC0B6CF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0</wp:posOffset>
                  </wp:positionV>
                  <wp:extent cx="123825" cy="123825"/>
                  <wp:effectExtent l="0" t="0" r="9525" b="9525"/>
                  <wp:wrapNone/>
                  <wp:docPr id="77" name="Picture 77" descr="ZRF0KB1IYQSNV63CTXT25G67G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BExS343F8GCKP6HTF9Y97L133DX8" descr="ZRF0KB1IYQSNV63CTXT25G67G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noFill/>
                            <a:prstDash val="solid"/>
                            <a:miter lim="800000"/>
                            <a:headEnd type="none" w="med" len="med"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Biont, a. 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5 879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5 598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5 304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-294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-294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-13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Fond národného majetku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Slovenský plynárenský priemysel,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0C57E4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</w:t>
            </w:r>
            <w:r w:rsidR="002239F2"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5 843 892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5 452 661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5 345 703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-106 958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746 782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365 325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267 585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-97 740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Slovenské elektrárne,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34,00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2 898 255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3 206 850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3 768 341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561 491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456 689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448 937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354 737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-94 200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Západoslovenská energetika,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991 363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933 809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334 839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-598 970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161 459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104 008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98 340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-5 668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Stredoslovenská energetika,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892 409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886 753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828 759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-57 994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65 661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81 381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23 254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-58 127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Východoslovenská energetika,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247 263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609 186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571 217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-37 969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96 129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67 359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27 475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-39 884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Bratislavská teplárenská,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48 787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46 839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23 153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-23 686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2 104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-23 560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-23 716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Martinská teplárenská,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59 548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33 884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33 963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-426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Trnavská teplárenská,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23 544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23 329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23 291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-134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Zvolenská teplárenská,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18 180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18 106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18 412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-602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307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Žilinská teplárenská,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29 356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30 122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31 831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1 709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29 356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681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1 671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990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Tepláreň Košice,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47 544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43 874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46 398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2 525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-449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Dlhopis, o.c.p.,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1 040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1 144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DMD GROUP,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28 054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27 551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28 340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789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-408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-628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-221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Poliklinika Tehelná,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1 797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1 823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Burza cenných papierov,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75,94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9 439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9 672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10 494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822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-2 597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822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589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Kúpele Sliač, a.s.</w:t>
            </w:r>
            <w:r w:rsidR="00C61D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(4)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340F0B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72,54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5 671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4 835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4 804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-285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-836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-1 036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-200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Slovak Lines,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44,01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38 020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38 378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39 069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692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692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Eurobus,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28 054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20 178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20 796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618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618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SAD Banská Bystrica,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37,96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5 475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4 649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4 089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-560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-879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-560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Dunajská Streda,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39,68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4 418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4 275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4 318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95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Humenné,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5 882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5 882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5 882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LIORBUS,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6 458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6 795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7 421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626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626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Lučenec,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39,66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6 188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6 246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6 292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Poprad,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39,68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6 239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6 233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6 382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Prešov,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8 064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8 073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8 311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1 886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Prievidza,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39,66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12 017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12 428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12 314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-114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Trenčín,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41,54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15 158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15 567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16 204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637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795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797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283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Trnava,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12 912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12 443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12 087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-356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-462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Zvolen,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37,84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14 800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13 204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13 045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-178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-137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-160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SAD Žilina,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40,64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16 587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16 913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17 370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597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ARRIVA Michalovce, a.s. (1)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39,86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8 416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8 284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8 512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622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230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ARRIVA Nitra, a.s. (1)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39,52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14 023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14 072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14 450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378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411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362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ARRIVA Nové Zámky, a.s. (1)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39,64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6 728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6 913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7 272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359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174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Východoslovenská vodárenská spoločnosť, a.s. (4)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0,02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IFRS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271 856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269 120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270 396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1 276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1 267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-1 893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1 878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3 771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Podtatranská vodárenská spoločnosť,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0,10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76 509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76 065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76 710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645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-444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645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1 089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Bardejovské kúpele, a.s.</w:t>
            </w:r>
          </w:p>
        </w:tc>
        <w:tc>
          <w:tcPr>
            <w:tcW w:w="42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0,08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VI</w:t>
            </w:r>
          </w:p>
        </w:tc>
        <w:tc>
          <w:tcPr>
            <w:tcW w:w="31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11 402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11 235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12 262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1 027</w:t>
            </w:r>
          </w:p>
        </w:tc>
      </w:tr>
      <w:tr w:rsidR="002239F2" w:rsidRPr="002239F2" w:rsidTr="00F45AEF">
        <w:trPr>
          <w:trHeight w:val="300"/>
        </w:trPr>
        <w:tc>
          <w:tcPr>
            <w:tcW w:w="176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VH</w:t>
            </w:r>
          </w:p>
        </w:tc>
        <w:tc>
          <w:tcPr>
            <w:tcW w:w="31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239F2" w:rsidRPr="002239F2" w:rsidRDefault="002239F2" w:rsidP="00223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sz w:val="18"/>
                <w:szCs w:val="18"/>
              </w:rPr>
              <w:t>1 027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2239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1 025</w:t>
            </w:r>
          </w:p>
        </w:tc>
      </w:tr>
      <w:tr w:rsidR="002239F2" w:rsidRPr="002239F2" w:rsidTr="002239F2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9F2" w:rsidRPr="002239F2" w:rsidRDefault="002239F2" w:rsidP="002239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</w:pPr>
            <w:r w:rsidRPr="002239F2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Zdroj: Individuálne účtovné závierky podnikov</w:t>
            </w:r>
          </w:p>
        </w:tc>
      </w:tr>
    </w:tbl>
    <w:p w:rsidR="00A8025E" w:rsidRPr="002239F2" w:rsidRDefault="00A8025E"/>
    <w:p w:rsidR="00FB3E25" w:rsidRPr="002239F2" w:rsidRDefault="00FB3E25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Skratky:</w:t>
      </w:r>
    </w:p>
    <w:p w:rsidR="008465DB" w:rsidRPr="002239F2" w:rsidRDefault="00CA70B0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VP v % - vlastnícky podiel štátu v %</w:t>
      </w:r>
      <w:r w:rsidR="008465DB" w:rsidRPr="002239F2">
        <w:rPr>
          <w:rFonts w:ascii="Times New Roman" w:hAnsi="Times New Roman" w:cs="Times New Roman"/>
          <w:sz w:val="18"/>
          <w:szCs w:val="18"/>
        </w:rPr>
        <w:t>,</w:t>
      </w:r>
      <w:r w:rsidR="00FB3E25" w:rsidRPr="002239F2">
        <w:rPr>
          <w:rFonts w:ascii="Times New Roman" w:hAnsi="Times New Roman" w:cs="Times New Roman"/>
          <w:sz w:val="18"/>
          <w:szCs w:val="18"/>
        </w:rPr>
        <w:t xml:space="preserve"> </w:t>
      </w:r>
      <w:r w:rsidRPr="002239F2">
        <w:rPr>
          <w:rFonts w:ascii="Times New Roman" w:hAnsi="Times New Roman" w:cs="Times New Roman"/>
          <w:sz w:val="18"/>
          <w:szCs w:val="18"/>
        </w:rPr>
        <w:t>VI - vlastné imanie, VH - výsledok hospodárenia za účtovné obdobie po zdanení</w:t>
      </w:r>
      <w:r w:rsidR="008465DB" w:rsidRPr="002239F2">
        <w:rPr>
          <w:rFonts w:ascii="Times New Roman" w:hAnsi="Times New Roman" w:cs="Times New Roman"/>
          <w:sz w:val="18"/>
          <w:szCs w:val="18"/>
        </w:rPr>
        <w:t xml:space="preserve">, </w:t>
      </w:r>
    </w:p>
    <w:p w:rsidR="00CA70B0" w:rsidRPr="002239F2" w:rsidRDefault="008465DB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ÚŠ - </w:t>
      </w:r>
      <w:r w:rsidR="00CA70B0" w:rsidRPr="002239F2">
        <w:rPr>
          <w:rFonts w:ascii="Times New Roman" w:hAnsi="Times New Roman" w:cs="Times New Roman"/>
          <w:sz w:val="18"/>
          <w:szCs w:val="18"/>
        </w:rPr>
        <w:t>účtovné štandardy, SAS - slovenské účtovné štandardy, IFRS - medzinárodné štandardy pre finančné vykazovanie</w:t>
      </w:r>
    </w:p>
    <w:p w:rsidR="00FB3E25" w:rsidRPr="002239F2" w:rsidRDefault="00FB3E25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Poznámky:</w:t>
      </w:r>
    </w:p>
    <w:p w:rsidR="00CA70B0" w:rsidRPr="002239F2" w:rsidRDefault="004D2700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(1)</w:t>
      </w:r>
      <w:r w:rsidR="00CA70B0" w:rsidRPr="002239F2">
        <w:rPr>
          <w:rFonts w:ascii="Times New Roman" w:hAnsi="Times New Roman" w:cs="Times New Roman"/>
          <w:sz w:val="18"/>
          <w:szCs w:val="18"/>
        </w:rPr>
        <w:t xml:space="preserve"> </w:t>
      </w:r>
      <w:r w:rsidR="00FB3E25" w:rsidRPr="002239F2">
        <w:rPr>
          <w:rFonts w:ascii="Times New Roman" w:hAnsi="Times New Roman" w:cs="Times New Roman"/>
          <w:sz w:val="18"/>
          <w:szCs w:val="18"/>
        </w:rPr>
        <w:t>V roku 2013 z</w:t>
      </w:r>
      <w:r w:rsidR="00CA70B0" w:rsidRPr="002239F2">
        <w:rPr>
          <w:rFonts w:ascii="Times New Roman" w:hAnsi="Times New Roman" w:cs="Times New Roman"/>
          <w:sz w:val="18"/>
          <w:szCs w:val="18"/>
        </w:rPr>
        <w:t>mena názvu: SAD Michalovce, a.s. na ARRIVA Michalovce, a.s.; SAD Nové Zámky, a.s. na ARRIVA Nové Zámky, a.s.; Veolia Transport Nitra, a.s. na ARRIVA Nitra, a.s.; Vojenské zdravotnícke zariadenia, a. s. na HOREZZA, a.s.</w:t>
      </w:r>
    </w:p>
    <w:p w:rsidR="00CA70B0" w:rsidRPr="002239F2" w:rsidRDefault="004D2700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 xml:space="preserve">(2) </w:t>
      </w:r>
      <w:r w:rsidR="00CA70B0" w:rsidRPr="002239F2">
        <w:rPr>
          <w:rFonts w:ascii="Times New Roman" w:hAnsi="Times New Roman" w:cs="Times New Roman"/>
          <w:sz w:val="18"/>
          <w:szCs w:val="18"/>
        </w:rPr>
        <w:t>V zozname sa nachádzajú len podniky priamo patriace pod Fond národného majetku a</w:t>
      </w:r>
      <w:r w:rsidRPr="002239F2">
        <w:rPr>
          <w:rFonts w:ascii="Times New Roman" w:hAnsi="Times New Roman" w:cs="Times New Roman"/>
          <w:sz w:val="18"/>
          <w:szCs w:val="18"/>
        </w:rPr>
        <w:t xml:space="preserve">lebo kapitoly štátneho rozpočtu, nie sú uvedené </w:t>
      </w:r>
      <w:r w:rsidR="00FD13C1" w:rsidRPr="002239F2">
        <w:rPr>
          <w:rFonts w:ascii="Times New Roman" w:hAnsi="Times New Roman" w:cs="Times New Roman"/>
          <w:sz w:val="18"/>
          <w:szCs w:val="18"/>
        </w:rPr>
        <w:t xml:space="preserve">ich </w:t>
      </w:r>
      <w:r w:rsidRPr="002239F2">
        <w:rPr>
          <w:rFonts w:ascii="Times New Roman" w:hAnsi="Times New Roman" w:cs="Times New Roman"/>
          <w:sz w:val="18"/>
          <w:szCs w:val="18"/>
        </w:rPr>
        <w:t>spoločné</w:t>
      </w:r>
      <w:r w:rsidR="00FD13C1" w:rsidRPr="002239F2">
        <w:rPr>
          <w:rFonts w:ascii="Times New Roman" w:hAnsi="Times New Roman" w:cs="Times New Roman"/>
          <w:sz w:val="18"/>
          <w:szCs w:val="18"/>
        </w:rPr>
        <w:t>,</w:t>
      </w:r>
      <w:r w:rsidRPr="002239F2">
        <w:rPr>
          <w:rFonts w:ascii="Times New Roman" w:hAnsi="Times New Roman" w:cs="Times New Roman"/>
          <w:sz w:val="18"/>
          <w:szCs w:val="18"/>
        </w:rPr>
        <w:t xml:space="preserve"> dcérske či pridružené účtovné jednotky.</w:t>
      </w:r>
    </w:p>
    <w:p w:rsidR="00CA70B0" w:rsidRDefault="004D2700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239F2">
        <w:rPr>
          <w:rFonts w:ascii="Times New Roman" w:hAnsi="Times New Roman" w:cs="Times New Roman"/>
          <w:sz w:val="18"/>
          <w:szCs w:val="18"/>
        </w:rPr>
        <w:t>(3) Z účtovnych závierok</w:t>
      </w:r>
      <w:r w:rsidR="00CA70B0" w:rsidRPr="002239F2">
        <w:rPr>
          <w:rFonts w:ascii="Times New Roman" w:hAnsi="Times New Roman" w:cs="Times New Roman"/>
          <w:sz w:val="18"/>
          <w:szCs w:val="18"/>
        </w:rPr>
        <w:t xml:space="preserve"> podľa IFRS sa </w:t>
      </w:r>
      <w:r w:rsidRPr="002239F2">
        <w:rPr>
          <w:rFonts w:ascii="Times New Roman" w:hAnsi="Times New Roman" w:cs="Times New Roman"/>
          <w:sz w:val="18"/>
          <w:szCs w:val="18"/>
        </w:rPr>
        <w:t>pod VH uvádza</w:t>
      </w:r>
      <w:r w:rsidR="00CA70B0" w:rsidRPr="002239F2">
        <w:rPr>
          <w:rFonts w:ascii="Times New Roman" w:hAnsi="Times New Roman" w:cs="Times New Roman"/>
          <w:sz w:val="18"/>
          <w:szCs w:val="18"/>
        </w:rPr>
        <w:t xml:space="preserve"> </w:t>
      </w:r>
      <w:r w:rsidRPr="002239F2">
        <w:rPr>
          <w:rFonts w:ascii="Times New Roman" w:hAnsi="Times New Roman" w:cs="Times New Roman"/>
          <w:sz w:val="18"/>
          <w:szCs w:val="18"/>
        </w:rPr>
        <w:t>zisk/s</w:t>
      </w:r>
      <w:r w:rsidR="00CA70B0" w:rsidRPr="002239F2">
        <w:rPr>
          <w:rFonts w:ascii="Times New Roman" w:hAnsi="Times New Roman" w:cs="Times New Roman"/>
          <w:sz w:val="18"/>
          <w:szCs w:val="18"/>
        </w:rPr>
        <w:t xml:space="preserve">trata z hospodárskej činnosti a nie </w:t>
      </w:r>
      <w:r w:rsidRPr="002239F2">
        <w:rPr>
          <w:rFonts w:ascii="Times New Roman" w:hAnsi="Times New Roman" w:cs="Times New Roman"/>
          <w:sz w:val="18"/>
          <w:szCs w:val="18"/>
        </w:rPr>
        <w:t>k</w:t>
      </w:r>
      <w:r w:rsidR="00CA70B0" w:rsidRPr="002239F2">
        <w:rPr>
          <w:rFonts w:ascii="Times New Roman" w:hAnsi="Times New Roman" w:cs="Times New Roman"/>
          <w:sz w:val="18"/>
          <w:szCs w:val="18"/>
        </w:rPr>
        <w:t>omplexný VH po zdanení.</w:t>
      </w:r>
    </w:p>
    <w:p w:rsidR="002239F2" w:rsidRDefault="00C61DCC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 xml:space="preserve">(4) Vlastnícky podiel FNM sa k </w:t>
      </w:r>
      <w:r w:rsidR="002239F2" w:rsidRPr="002239F2">
        <w:rPr>
          <w:rFonts w:ascii="Times New Roman" w:hAnsi="Times New Roman" w:cs="Times New Roman"/>
          <w:sz w:val="18"/>
          <w:szCs w:val="18"/>
        </w:rPr>
        <w:t xml:space="preserve">31.12.2013 oproti 31.12.2012 </w:t>
      </w:r>
      <w:r>
        <w:rPr>
          <w:rFonts w:ascii="Times New Roman" w:hAnsi="Times New Roman" w:cs="Times New Roman"/>
          <w:sz w:val="18"/>
          <w:szCs w:val="18"/>
        </w:rPr>
        <w:t>zmenil pri podniku Východoslov</w:t>
      </w:r>
      <w:r w:rsidR="00A21079">
        <w:rPr>
          <w:rFonts w:ascii="Times New Roman" w:hAnsi="Times New Roman" w:cs="Times New Roman"/>
          <w:sz w:val="18"/>
          <w:szCs w:val="18"/>
        </w:rPr>
        <w:t>e</w:t>
      </w:r>
      <w:r>
        <w:rPr>
          <w:rFonts w:ascii="Times New Roman" w:hAnsi="Times New Roman" w:cs="Times New Roman"/>
          <w:sz w:val="18"/>
          <w:szCs w:val="18"/>
        </w:rPr>
        <w:t xml:space="preserve">nská vodárenská spoločnosť, a.s. </w:t>
      </w:r>
      <w:r w:rsidR="002239F2" w:rsidRPr="002239F2">
        <w:rPr>
          <w:rFonts w:ascii="Times New Roman" w:hAnsi="Times New Roman" w:cs="Times New Roman"/>
          <w:sz w:val="18"/>
          <w:szCs w:val="18"/>
        </w:rPr>
        <w:t>z 0,24 % na 0,02 %</w:t>
      </w:r>
      <w:r w:rsidR="00A21079">
        <w:rPr>
          <w:rFonts w:ascii="Times New Roman" w:hAnsi="Times New Roman" w:cs="Times New Roman"/>
          <w:sz w:val="18"/>
          <w:szCs w:val="18"/>
        </w:rPr>
        <w:t xml:space="preserve"> a pri podniku Kúpele S</w:t>
      </w:r>
      <w:r>
        <w:rPr>
          <w:rFonts w:ascii="Times New Roman" w:hAnsi="Times New Roman" w:cs="Times New Roman"/>
          <w:sz w:val="18"/>
          <w:szCs w:val="18"/>
        </w:rPr>
        <w:t xml:space="preserve">liač, a.s. zo 67 % na 72,54 %. </w:t>
      </w:r>
    </w:p>
    <w:p w:rsidR="00A21079" w:rsidRPr="002239F2" w:rsidRDefault="00A21079" w:rsidP="00CA70B0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(5) V zozname oproti minulému roku pribudli podniky Poštová banka, a.s., Spoločnosť pre zavedenie unitárneho systému verejného zdravotného poistenia, a.s. a Spoločnosť pre skladovanie, a.s.. Naopak, nenachádza sa v tomto zozname Jadrová energet</w:t>
      </w:r>
      <w:r w:rsidR="00F645E5">
        <w:rPr>
          <w:rFonts w:ascii="Times New Roman" w:hAnsi="Times New Roman" w:cs="Times New Roman"/>
          <w:sz w:val="18"/>
          <w:szCs w:val="18"/>
        </w:rPr>
        <w:t xml:space="preserve">ická spoločnosť Slovenska, a.s. z dôvodu uvedeného v poznámke číslo 2. </w:t>
      </w:r>
    </w:p>
    <w:sectPr w:rsidR="00A21079" w:rsidRPr="002239F2" w:rsidSect="0069080A">
      <w:footerReference w:type="default" r:id="rId10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39A" w:rsidRDefault="0037739A" w:rsidP="0069080A">
      <w:pPr>
        <w:spacing w:after="0" w:line="240" w:lineRule="auto"/>
      </w:pPr>
      <w:r>
        <w:separator/>
      </w:r>
    </w:p>
  </w:endnote>
  <w:endnote w:type="continuationSeparator" w:id="0">
    <w:p w:rsidR="0037739A" w:rsidRDefault="0037739A" w:rsidP="006908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80A" w:rsidRDefault="0069080A">
    <w:pPr>
      <w:pStyle w:val="Pta"/>
      <w:jc w:val="center"/>
    </w:pPr>
  </w:p>
  <w:p w:rsidR="0069080A" w:rsidRDefault="0069080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336253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69080A" w:rsidRPr="0069080A" w:rsidRDefault="0069080A">
        <w:pPr>
          <w:pStyle w:val="Pta"/>
          <w:jc w:val="center"/>
          <w:rPr>
            <w:rFonts w:ascii="Times New Roman" w:hAnsi="Times New Roman" w:cs="Times New Roman"/>
          </w:rPr>
        </w:pPr>
        <w:r w:rsidRPr="0069080A">
          <w:rPr>
            <w:rFonts w:ascii="Times New Roman" w:hAnsi="Times New Roman" w:cs="Times New Roman"/>
          </w:rPr>
          <w:fldChar w:fldCharType="begin"/>
        </w:r>
        <w:r w:rsidRPr="0069080A">
          <w:rPr>
            <w:rFonts w:ascii="Times New Roman" w:hAnsi="Times New Roman" w:cs="Times New Roman"/>
          </w:rPr>
          <w:instrText>PAGE   \* MERGEFORMAT</w:instrText>
        </w:r>
        <w:r w:rsidRPr="0069080A">
          <w:rPr>
            <w:rFonts w:ascii="Times New Roman" w:hAnsi="Times New Roman" w:cs="Times New Roman"/>
          </w:rPr>
          <w:fldChar w:fldCharType="separate"/>
        </w:r>
        <w:r w:rsidR="008F3AF2">
          <w:rPr>
            <w:rFonts w:ascii="Times New Roman" w:hAnsi="Times New Roman" w:cs="Times New Roman"/>
            <w:noProof/>
          </w:rPr>
          <w:t>7</w:t>
        </w:r>
        <w:r w:rsidRPr="0069080A">
          <w:rPr>
            <w:rFonts w:ascii="Times New Roman" w:hAnsi="Times New Roman" w:cs="Times New Roman"/>
          </w:rPr>
          <w:fldChar w:fldCharType="end"/>
        </w:r>
      </w:p>
    </w:sdtContent>
  </w:sdt>
  <w:p w:rsidR="0069080A" w:rsidRDefault="006908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39A" w:rsidRDefault="0037739A" w:rsidP="0069080A">
      <w:pPr>
        <w:spacing w:after="0" w:line="240" w:lineRule="auto"/>
      </w:pPr>
      <w:r>
        <w:separator/>
      </w:r>
    </w:p>
  </w:footnote>
  <w:footnote w:type="continuationSeparator" w:id="0">
    <w:p w:rsidR="0037739A" w:rsidRDefault="0037739A" w:rsidP="006908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DB3"/>
    <w:rsid w:val="000A1154"/>
    <w:rsid w:val="000C57E4"/>
    <w:rsid w:val="001B5DB3"/>
    <w:rsid w:val="001C6407"/>
    <w:rsid w:val="002239F2"/>
    <w:rsid w:val="00340F0B"/>
    <w:rsid w:val="0037739A"/>
    <w:rsid w:val="003F737E"/>
    <w:rsid w:val="00476C30"/>
    <w:rsid w:val="004C0066"/>
    <w:rsid w:val="004D2700"/>
    <w:rsid w:val="00556BD7"/>
    <w:rsid w:val="0059788E"/>
    <w:rsid w:val="005A6B07"/>
    <w:rsid w:val="005E7963"/>
    <w:rsid w:val="0069080A"/>
    <w:rsid w:val="00781DB7"/>
    <w:rsid w:val="007A3F69"/>
    <w:rsid w:val="008465DB"/>
    <w:rsid w:val="008F3AF2"/>
    <w:rsid w:val="009B0825"/>
    <w:rsid w:val="00A21079"/>
    <w:rsid w:val="00A30B2D"/>
    <w:rsid w:val="00A36D90"/>
    <w:rsid w:val="00A640BA"/>
    <w:rsid w:val="00A64F45"/>
    <w:rsid w:val="00A8025E"/>
    <w:rsid w:val="00C61DCC"/>
    <w:rsid w:val="00CA70B0"/>
    <w:rsid w:val="00D3362A"/>
    <w:rsid w:val="00D847F6"/>
    <w:rsid w:val="00E8014C"/>
    <w:rsid w:val="00F45AEF"/>
    <w:rsid w:val="00F645E5"/>
    <w:rsid w:val="00FB3E25"/>
    <w:rsid w:val="00FD1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Theme="minorHAnsi" w:hAnsi="Arial Narrow" w:cstheme="minorBidi"/>
        <w:sz w:val="22"/>
        <w:szCs w:val="36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C640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6407"/>
    <w:rPr>
      <w:color w:val="800080"/>
      <w:u w:val="single"/>
    </w:rPr>
  </w:style>
  <w:style w:type="paragraph" w:customStyle="1" w:styleId="font5">
    <w:name w:val="font5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6">
    <w:name w:val="font6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7">
    <w:name w:val="font7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8">
    <w:name w:val="font8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xl64">
    <w:name w:val="xl64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65">
    <w:name w:val="xl65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66">
    <w:name w:val="xl66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67">
    <w:name w:val="xl67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0">
    <w:name w:val="xl70"/>
    <w:basedOn w:val="Normlny"/>
    <w:rsid w:val="001C64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1">
    <w:name w:val="xl71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4">
    <w:name w:val="xl74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5">
    <w:name w:val="xl75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6">
    <w:name w:val="xl76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lny"/>
    <w:rsid w:val="001C6407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78">
    <w:name w:val="xl78"/>
    <w:basedOn w:val="Normlny"/>
    <w:rsid w:val="001C6407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79">
    <w:name w:val="xl79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80">
    <w:name w:val="xl80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82">
    <w:name w:val="xl82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3">
    <w:name w:val="xl83"/>
    <w:basedOn w:val="Normlny"/>
    <w:rsid w:val="001C6407"/>
    <w:pPr>
      <w:shd w:val="clear" w:color="000000" w:fill="00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20"/>
      <w:szCs w:val="20"/>
      <w:lang w:val="en-US"/>
    </w:rPr>
  </w:style>
  <w:style w:type="paragraph" w:customStyle="1" w:styleId="xl84">
    <w:name w:val="xl84"/>
    <w:basedOn w:val="Normlny"/>
    <w:rsid w:val="001C6407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5">
    <w:name w:val="xl85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6">
    <w:name w:val="xl86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87">
    <w:name w:val="xl87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8">
    <w:name w:val="xl88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9">
    <w:name w:val="xl89"/>
    <w:basedOn w:val="Normlny"/>
    <w:rsid w:val="001C640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0">
    <w:name w:val="xl90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1">
    <w:name w:val="xl91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2">
    <w:name w:val="xl92"/>
    <w:basedOn w:val="Normlny"/>
    <w:rsid w:val="001C6407"/>
    <w:pP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93">
    <w:name w:val="xl93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94">
    <w:name w:val="xl94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5">
    <w:name w:val="xl95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6">
    <w:name w:val="xl96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7">
    <w:name w:val="xl97"/>
    <w:basedOn w:val="Normlny"/>
    <w:rsid w:val="001C640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8">
    <w:name w:val="xl98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9">
    <w:name w:val="xl99"/>
    <w:basedOn w:val="Normlny"/>
    <w:rsid w:val="001C6407"/>
    <w:pPr>
      <w:shd w:val="clear" w:color="000000" w:fill="00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val="en-US"/>
    </w:rPr>
  </w:style>
  <w:style w:type="paragraph" w:customStyle="1" w:styleId="xl100">
    <w:name w:val="xl100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paragraph" w:customStyle="1" w:styleId="xl101">
    <w:name w:val="xl101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2">
    <w:name w:val="xl102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3">
    <w:name w:val="xl103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4">
    <w:name w:val="xl104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5">
    <w:name w:val="xl105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6">
    <w:name w:val="xl106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7">
    <w:name w:val="xl107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8">
    <w:name w:val="xl108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9">
    <w:name w:val="xl109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0">
    <w:name w:val="xl110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11">
    <w:name w:val="xl111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12">
    <w:name w:val="xl112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3">
    <w:name w:val="xl113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4">
    <w:name w:val="xl114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5">
    <w:name w:val="xl115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6">
    <w:name w:val="xl116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7">
    <w:name w:val="xl117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8">
    <w:name w:val="xl118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9">
    <w:name w:val="xl119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0">
    <w:name w:val="xl120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1">
    <w:name w:val="xl121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2">
    <w:name w:val="xl122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3">
    <w:name w:val="xl123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4">
    <w:name w:val="xl124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5">
    <w:name w:val="xl125"/>
    <w:basedOn w:val="Normlny"/>
    <w:rsid w:val="001C6407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6">
    <w:name w:val="xl126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7">
    <w:name w:val="xl127"/>
    <w:basedOn w:val="Normlny"/>
    <w:rsid w:val="001C6407"/>
    <w:pPr>
      <w:pBdr>
        <w:top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128">
    <w:name w:val="xl128"/>
    <w:basedOn w:val="Normlny"/>
    <w:rsid w:val="001C6407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9">
    <w:name w:val="xl129"/>
    <w:basedOn w:val="Normlny"/>
    <w:rsid w:val="001C6407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130">
    <w:name w:val="xl130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1">
    <w:name w:val="xl131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32">
    <w:name w:val="xl132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3">
    <w:name w:val="xl133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4">
    <w:name w:val="xl134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5">
    <w:name w:val="xl135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6">
    <w:name w:val="xl136"/>
    <w:basedOn w:val="Normlny"/>
    <w:rsid w:val="001C6407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7">
    <w:name w:val="xl137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8">
    <w:name w:val="xl138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9">
    <w:name w:val="xl139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0">
    <w:name w:val="xl140"/>
    <w:basedOn w:val="Normlny"/>
    <w:rsid w:val="001C640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1">
    <w:name w:val="xl141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142">
    <w:name w:val="xl142"/>
    <w:basedOn w:val="Normlny"/>
    <w:rsid w:val="00556BD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3">
    <w:name w:val="xl143"/>
    <w:basedOn w:val="Normlny"/>
    <w:rsid w:val="00556BD7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690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9080A"/>
  </w:style>
  <w:style w:type="paragraph" w:styleId="Pta">
    <w:name w:val="footer"/>
    <w:basedOn w:val="Normlny"/>
    <w:link w:val="PtaChar"/>
    <w:uiPriority w:val="99"/>
    <w:unhideWhenUsed/>
    <w:rsid w:val="00690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080A"/>
  </w:style>
  <w:style w:type="paragraph" w:styleId="Textbubliny">
    <w:name w:val="Balloon Text"/>
    <w:basedOn w:val="Normlny"/>
    <w:link w:val="TextbublinyChar"/>
    <w:uiPriority w:val="99"/>
    <w:semiHidden/>
    <w:unhideWhenUsed/>
    <w:rsid w:val="008F3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3A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Theme="minorHAnsi" w:hAnsi="Arial Narrow" w:cstheme="minorBidi"/>
        <w:sz w:val="22"/>
        <w:szCs w:val="36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C640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6407"/>
    <w:rPr>
      <w:color w:val="800080"/>
      <w:u w:val="single"/>
    </w:rPr>
  </w:style>
  <w:style w:type="paragraph" w:customStyle="1" w:styleId="font5">
    <w:name w:val="font5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6">
    <w:name w:val="font6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7">
    <w:name w:val="font7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8">
    <w:name w:val="font8"/>
    <w:basedOn w:val="Normlny"/>
    <w:rsid w:val="001C6407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xl64">
    <w:name w:val="xl64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65">
    <w:name w:val="xl65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66">
    <w:name w:val="xl66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67">
    <w:name w:val="xl67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0">
    <w:name w:val="xl70"/>
    <w:basedOn w:val="Normlny"/>
    <w:rsid w:val="001C64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1">
    <w:name w:val="xl71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4">
    <w:name w:val="xl74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5">
    <w:name w:val="xl75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6">
    <w:name w:val="xl76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lny"/>
    <w:rsid w:val="001C6407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78">
    <w:name w:val="xl78"/>
    <w:basedOn w:val="Normlny"/>
    <w:rsid w:val="001C6407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79">
    <w:name w:val="xl79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80">
    <w:name w:val="xl80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82">
    <w:name w:val="xl82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3">
    <w:name w:val="xl83"/>
    <w:basedOn w:val="Normlny"/>
    <w:rsid w:val="001C6407"/>
    <w:pPr>
      <w:shd w:val="clear" w:color="000000" w:fill="00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20"/>
      <w:szCs w:val="20"/>
      <w:lang w:val="en-US"/>
    </w:rPr>
  </w:style>
  <w:style w:type="paragraph" w:customStyle="1" w:styleId="xl84">
    <w:name w:val="xl84"/>
    <w:basedOn w:val="Normlny"/>
    <w:rsid w:val="001C6407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5">
    <w:name w:val="xl85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6">
    <w:name w:val="xl86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87">
    <w:name w:val="xl87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8">
    <w:name w:val="xl88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9">
    <w:name w:val="xl89"/>
    <w:basedOn w:val="Normlny"/>
    <w:rsid w:val="001C640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0">
    <w:name w:val="xl90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1">
    <w:name w:val="xl91"/>
    <w:basedOn w:val="Normlny"/>
    <w:rsid w:val="001C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2">
    <w:name w:val="xl92"/>
    <w:basedOn w:val="Normlny"/>
    <w:rsid w:val="001C6407"/>
    <w:pP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93">
    <w:name w:val="xl93"/>
    <w:basedOn w:val="Normlny"/>
    <w:rsid w:val="001C6407"/>
    <w:pPr>
      <w:pBdr>
        <w:bottom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94">
    <w:name w:val="xl94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5">
    <w:name w:val="xl95"/>
    <w:basedOn w:val="Normlny"/>
    <w:rsid w:val="001C640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6">
    <w:name w:val="xl96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7">
    <w:name w:val="xl97"/>
    <w:basedOn w:val="Normlny"/>
    <w:rsid w:val="001C6407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8">
    <w:name w:val="xl98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99">
    <w:name w:val="xl99"/>
    <w:basedOn w:val="Normlny"/>
    <w:rsid w:val="001C6407"/>
    <w:pPr>
      <w:shd w:val="clear" w:color="000000" w:fill="00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val="en-US"/>
    </w:rPr>
  </w:style>
  <w:style w:type="paragraph" w:customStyle="1" w:styleId="xl100">
    <w:name w:val="xl100"/>
    <w:basedOn w:val="Normlny"/>
    <w:rsid w:val="001C640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paragraph" w:customStyle="1" w:styleId="xl101">
    <w:name w:val="xl101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2">
    <w:name w:val="xl102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3">
    <w:name w:val="xl103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4">
    <w:name w:val="xl104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5">
    <w:name w:val="xl105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6">
    <w:name w:val="xl106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7">
    <w:name w:val="xl107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8">
    <w:name w:val="xl108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09">
    <w:name w:val="xl109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0">
    <w:name w:val="xl110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11">
    <w:name w:val="xl111"/>
    <w:basedOn w:val="Normlny"/>
    <w:rsid w:val="001C6407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12">
    <w:name w:val="xl112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3">
    <w:name w:val="xl113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4">
    <w:name w:val="xl114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5">
    <w:name w:val="xl115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6">
    <w:name w:val="xl116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7">
    <w:name w:val="xl117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8">
    <w:name w:val="xl118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19">
    <w:name w:val="xl119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0">
    <w:name w:val="xl120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1">
    <w:name w:val="xl121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2">
    <w:name w:val="xl122"/>
    <w:basedOn w:val="Normlny"/>
    <w:rsid w:val="001C640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3">
    <w:name w:val="xl123"/>
    <w:basedOn w:val="Normlny"/>
    <w:rsid w:val="001C640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4">
    <w:name w:val="xl124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5">
    <w:name w:val="xl125"/>
    <w:basedOn w:val="Normlny"/>
    <w:rsid w:val="001C6407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6">
    <w:name w:val="xl126"/>
    <w:basedOn w:val="Normlny"/>
    <w:rsid w:val="001C6407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7">
    <w:name w:val="xl127"/>
    <w:basedOn w:val="Normlny"/>
    <w:rsid w:val="001C6407"/>
    <w:pPr>
      <w:pBdr>
        <w:top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128">
    <w:name w:val="xl128"/>
    <w:basedOn w:val="Normlny"/>
    <w:rsid w:val="001C6407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29">
    <w:name w:val="xl129"/>
    <w:basedOn w:val="Normlny"/>
    <w:rsid w:val="001C6407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130">
    <w:name w:val="xl130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1">
    <w:name w:val="xl131"/>
    <w:basedOn w:val="Normlny"/>
    <w:rsid w:val="001C6407"/>
    <w:pP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xl132">
    <w:name w:val="xl132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3">
    <w:name w:val="xl133"/>
    <w:basedOn w:val="Normlny"/>
    <w:rsid w:val="001C6407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4">
    <w:name w:val="xl134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5">
    <w:name w:val="xl135"/>
    <w:basedOn w:val="Normlny"/>
    <w:rsid w:val="001C6407"/>
    <w:pP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6">
    <w:name w:val="xl136"/>
    <w:basedOn w:val="Normlny"/>
    <w:rsid w:val="001C6407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7">
    <w:name w:val="xl137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8">
    <w:name w:val="xl138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39">
    <w:name w:val="xl139"/>
    <w:basedOn w:val="Normlny"/>
    <w:rsid w:val="001C6407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0">
    <w:name w:val="xl140"/>
    <w:basedOn w:val="Normlny"/>
    <w:rsid w:val="001C640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1">
    <w:name w:val="xl141"/>
    <w:basedOn w:val="Normlny"/>
    <w:rsid w:val="001C6407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xl142">
    <w:name w:val="xl142"/>
    <w:basedOn w:val="Normlny"/>
    <w:rsid w:val="00556BD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143">
    <w:name w:val="xl143"/>
    <w:basedOn w:val="Normlny"/>
    <w:rsid w:val="00556BD7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690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9080A"/>
  </w:style>
  <w:style w:type="paragraph" w:styleId="Pta">
    <w:name w:val="footer"/>
    <w:basedOn w:val="Normlny"/>
    <w:link w:val="PtaChar"/>
    <w:uiPriority w:val="99"/>
    <w:unhideWhenUsed/>
    <w:rsid w:val="006908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080A"/>
  </w:style>
  <w:style w:type="paragraph" w:styleId="Textbubliny">
    <w:name w:val="Balloon Text"/>
    <w:basedOn w:val="Normlny"/>
    <w:link w:val="TextbublinyChar"/>
    <w:uiPriority w:val="99"/>
    <w:semiHidden/>
    <w:unhideWhenUsed/>
    <w:rsid w:val="008F3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3A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043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0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1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1795</Words>
  <Characters>10232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 SR</Company>
  <LinksUpToDate>false</LinksUpToDate>
  <CharactersWithSpaces>12003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Ivanova Viktoria</dc:creator>
  <cp:lastModifiedBy>Ivanek Peter</cp:lastModifiedBy>
  <cp:revision>7</cp:revision>
  <cp:lastPrinted>2014-10-31T06:05:00Z</cp:lastPrinted>
  <dcterms:created xsi:type="dcterms:W3CDTF">2014-10-31T05:56:00Z</dcterms:created>
  <dcterms:modified xsi:type="dcterms:W3CDTF">2014-10-31T06:05:00Z</dcterms:modified>
</cp:coreProperties>
</file>