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B50225" w:rsidRDefault="004D3B4A" w:rsidP="004D3B4A">
      <w:pPr>
        <w:rPr>
          <w:sz w:val="18"/>
          <w:szCs w:val="18"/>
        </w:rPr>
      </w:pPr>
    </w:p>
    <w:p w:rsidR="004D3B4A" w:rsidRPr="00891481" w:rsidRDefault="004D3B4A" w:rsidP="00B50225">
      <w:pPr>
        <w:pStyle w:val="Nadpis1"/>
        <w:tabs>
          <w:tab w:val="num" w:pos="360"/>
        </w:tabs>
        <w:spacing w:after="60"/>
        <w:ind w:left="360"/>
        <w:rPr>
          <w:szCs w:val="18"/>
        </w:rPr>
      </w:pPr>
      <w:bookmarkStart w:id="0" w:name="_Toc530739894"/>
      <w:r w:rsidRPr="00FD3474">
        <w:rPr>
          <w:szCs w:val="18"/>
        </w:rPr>
        <w:t>Informácie o účtovnej jednotke</w:t>
      </w:r>
      <w:bookmarkEnd w:id="0"/>
    </w:p>
    <w:p w:rsidR="004D3B4A" w:rsidRPr="008C0838" w:rsidRDefault="004D3B4A" w:rsidP="004D3B4A">
      <w:pPr>
        <w:pStyle w:val="Zkladntext"/>
        <w:rPr>
          <w:szCs w:val="18"/>
        </w:rPr>
      </w:pPr>
    </w:p>
    <w:p w:rsidR="004D3B4A" w:rsidRPr="00B50225" w:rsidRDefault="00D72087" w:rsidP="004D3B4A">
      <w:pPr>
        <w:pStyle w:val="Nadpis2"/>
        <w:numPr>
          <w:ilvl w:val="0"/>
          <w:numId w:val="2"/>
        </w:numPr>
        <w:rPr>
          <w:szCs w:val="18"/>
        </w:rPr>
      </w:pPr>
      <w:r w:rsidRPr="00B50225">
        <w:rPr>
          <w:szCs w:val="18"/>
        </w:rPr>
        <w:t>Založenie spoločnosti</w:t>
      </w:r>
    </w:p>
    <w:p w:rsidR="004D3B4A" w:rsidRPr="00B50225" w:rsidRDefault="004D3B4A" w:rsidP="004D3B4A">
      <w:pPr>
        <w:pStyle w:val="Zkladntext"/>
        <w:rPr>
          <w:szCs w:val="18"/>
        </w:rPr>
      </w:pPr>
      <w:r w:rsidRPr="00B50225">
        <w:rPr>
          <w:szCs w:val="18"/>
        </w:rPr>
        <w:t xml:space="preserve">Spoločnosť </w:t>
      </w:r>
      <w:r w:rsidR="001F665D">
        <w:rPr>
          <w:szCs w:val="18"/>
        </w:rPr>
        <w:t>Goodman Senec 2</w:t>
      </w:r>
      <w:r w:rsidR="00234782">
        <w:rPr>
          <w:szCs w:val="18"/>
        </w:rPr>
        <w:t xml:space="preserve"> </w:t>
      </w:r>
      <w:proofErr w:type="spellStart"/>
      <w:r w:rsidR="00234782">
        <w:rPr>
          <w:szCs w:val="18"/>
        </w:rPr>
        <w:t>Logistics</w:t>
      </w:r>
      <w:proofErr w:type="spellEnd"/>
      <w:r w:rsidR="00234782">
        <w:rPr>
          <w:szCs w:val="18"/>
        </w:rPr>
        <w:t xml:space="preserve"> (Slovakia) s.r.o.</w:t>
      </w:r>
      <w:r w:rsidRPr="00B50225">
        <w:rPr>
          <w:szCs w:val="18"/>
        </w:rPr>
        <w:t xml:space="preserve"> (ďalej len Spoločnosť), bola založená </w:t>
      </w:r>
      <w:r w:rsidR="00E1389C">
        <w:rPr>
          <w:szCs w:val="18"/>
        </w:rPr>
        <w:t>13</w:t>
      </w:r>
      <w:r w:rsidRPr="00E1389C">
        <w:rPr>
          <w:szCs w:val="18"/>
        </w:rPr>
        <w:t xml:space="preserve"> </w:t>
      </w:r>
      <w:r w:rsidR="00234782" w:rsidRPr="00E1389C">
        <w:rPr>
          <w:szCs w:val="18"/>
        </w:rPr>
        <w:t>j</w:t>
      </w:r>
      <w:r w:rsidR="00675AEE" w:rsidRPr="00E1389C">
        <w:rPr>
          <w:szCs w:val="18"/>
        </w:rPr>
        <w:t>ú</w:t>
      </w:r>
      <w:r w:rsidR="00234782" w:rsidRPr="00E1389C">
        <w:rPr>
          <w:szCs w:val="18"/>
        </w:rPr>
        <w:t>na</w:t>
      </w:r>
      <w:r w:rsidRPr="00E1389C">
        <w:rPr>
          <w:szCs w:val="18"/>
        </w:rPr>
        <w:t xml:space="preserve"> </w:t>
      </w:r>
      <w:r w:rsidR="00234782" w:rsidRPr="00E1389C">
        <w:rPr>
          <w:szCs w:val="18"/>
        </w:rPr>
        <w:t>2008</w:t>
      </w:r>
      <w:r w:rsidRPr="00B50225">
        <w:rPr>
          <w:szCs w:val="18"/>
        </w:rPr>
        <w:t xml:space="preserve"> a</w:t>
      </w:r>
      <w:r w:rsidR="00804D95">
        <w:rPr>
          <w:szCs w:val="18"/>
        </w:rPr>
        <w:t xml:space="preserve"> vznikla na základe rozdelenia </w:t>
      </w:r>
      <w:proofErr w:type="spellStart"/>
      <w:r w:rsidR="00804D95">
        <w:rPr>
          <w:szCs w:val="18"/>
        </w:rPr>
        <w:t>predchodcovskej</w:t>
      </w:r>
      <w:proofErr w:type="spellEnd"/>
      <w:r w:rsidR="00804D95">
        <w:rPr>
          <w:szCs w:val="18"/>
        </w:rPr>
        <w:t xml:space="preserve"> spoločnosti </w:t>
      </w:r>
      <w:proofErr w:type="spellStart"/>
      <w:r w:rsidR="00804D95">
        <w:rPr>
          <w:szCs w:val="18"/>
        </w:rPr>
        <w:t>Industrial</w:t>
      </w:r>
      <w:proofErr w:type="spellEnd"/>
      <w:r w:rsidR="00804D95">
        <w:rPr>
          <w:szCs w:val="18"/>
        </w:rPr>
        <w:t xml:space="preserve"> </w:t>
      </w:r>
      <w:proofErr w:type="spellStart"/>
      <w:r w:rsidR="00804D95">
        <w:rPr>
          <w:szCs w:val="18"/>
        </w:rPr>
        <w:t>Development</w:t>
      </w:r>
      <w:proofErr w:type="spellEnd"/>
      <w:r w:rsidR="00804D95">
        <w:rPr>
          <w:szCs w:val="18"/>
        </w:rPr>
        <w:t xml:space="preserve"> s.r.o. D</w:t>
      </w:r>
      <w:r w:rsidRPr="00B50225">
        <w:rPr>
          <w:szCs w:val="18"/>
        </w:rPr>
        <w:t xml:space="preserve">o obchodného registra bola zapísaná </w:t>
      </w:r>
      <w:r w:rsidR="00234782">
        <w:rPr>
          <w:szCs w:val="18"/>
        </w:rPr>
        <w:t>24</w:t>
      </w:r>
      <w:r w:rsidRPr="00B50225">
        <w:rPr>
          <w:szCs w:val="18"/>
        </w:rPr>
        <w:t>. jú</w:t>
      </w:r>
      <w:r w:rsidR="00234782">
        <w:rPr>
          <w:szCs w:val="18"/>
        </w:rPr>
        <w:t>na</w:t>
      </w:r>
      <w:r w:rsidRPr="00B50225">
        <w:rPr>
          <w:szCs w:val="18"/>
        </w:rPr>
        <w:t xml:space="preserve"> </w:t>
      </w:r>
      <w:r w:rsidR="00234782">
        <w:rPr>
          <w:szCs w:val="18"/>
        </w:rPr>
        <w:t>2008</w:t>
      </w:r>
      <w:r w:rsidRPr="00B50225">
        <w:rPr>
          <w:szCs w:val="18"/>
        </w:rPr>
        <w:t xml:space="preserve"> (Obchodný register Okresného súdu Bratislava I v Bratislave, oddiel s.r.o., vložka </w:t>
      </w:r>
      <w:r w:rsidR="00234782">
        <w:rPr>
          <w:szCs w:val="18"/>
        </w:rPr>
        <w:t>530</w:t>
      </w:r>
      <w:r w:rsidR="001F665D">
        <w:rPr>
          <w:szCs w:val="18"/>
        </w:rPr>
        <w:t>52</w:t>
      </w:r>
      <w:r w:rsidRPr="00B50225">
        <w:rPr>
          <w:szCs w:val="18"/>
        </w:rPr>
        <w:t>/</w:t>
      </w:r>
      <w:r w:rsidR="00234782">
        <w:rPr>
          <w:szCs w:val="18"/>
        </w:rPr>
        <w:t>B</w:t>
      </w:r>
      <w:r w:rsidRPr="00B50225">
        <w:rPr>
          <w:szCs w:val="18"/>
        </w:rPr>
        <w:t xml:space="preserve">). </w:t>
      </w:r>
    </w:p>
    <w:p w:rsidR="004D3B4A" w:rsidRPr="00FC603B" w:rsidRDefault="004D3B4A" w:rsidP="004D3B4A">
      <w:pPr>
        <w:rPr>
          <w:sz w:val="18"/>
          <w:szCs w:val="18"/>
        </w:rPr>
      </w:pPr>
    </w:p>
    <w:p w:rsidR="004D3B4A" w:rsidRPr="00891481" w:rsidRDefault="004D3B4A" w:rsidP="004D3B4A">
      <w:pPr>
        <w:pStyle w:val="Nadpis2"/>
        <w:numPr>
          <w:ilvl w:val="0"/>
          <w:numId w:val="2"/>
        </w:numPr>
        <w:rPr>
          <w:szCs w:val="18"/>
        </w:rPr>
      </w:pPr>
      <w:bookmarkStart w:id="1" w:name="_Toc530739896"/>
      <w:r w:rsidRPr="00FD3474">
        <w:rPr>
          <w:szCs w:val="18"/>
        </w:rPr>
        <w:t>Hlavnými či</w:t>
      </w:r>
      <w:r w:rsidRPr="00891481">
        <w:rPr>
          <w:szCs w:val="18"/>
        </w:rPr>
        <w:t>nnosťami Spoločnosti sú:</w:t>
      </w:r>
      <w:bookmarkEnd w:id="1"/>
    </w:p>
    <w:p w:rsidR="004D3B4A" w:rsidRPr="00B50225" w:rsidRDefault="004D3B4A" w:rsidP="006F7B65">
      <w:pPr>
        <w:pStyle w:val="Zkladntext"/>
        <w:tabs>
          <w:tab w:val="left" w:pos="7905"/>
        </w:tabs>
        <w:rPr>
          <w:szCs w:val="18"/>
        </w:rPr>
      </w:pPr>
      <w:r w:rsidRPr="008C0838">
        <w:rPr>
          <w:szCs w:val="18"/>
        </w:rPr>
        <w:t xml:space="preserve">– </w:t>
      </w:r>
      <w:r w:rsidR="00234782">
        <w:rPr>
          <w:szCs w:val="18"/>
        </w:rPr>
        <w:t>prenájom nehnuteľností bez poskytovania iných než základných služieb spojených s prenájmom</w:t>
      </w:r>
      <w:r w:rsidR="00B808C6" w:rsidRPr="00B50225">
        <w:rPr>
          <w:szCs w:val="18"/>
        </w:rPr>
        <w:tab/>
      </w:r>
    </w:p>
    <w:p w:rsidR="004D3B4A" w:rsidRPr="00B50225" w:rsidRDefault="004D3B4A" w:rsidP="004D3B4A">
      <w:pPr>
        <w:pStyle w:val="Zkladntext"/>
        <w:rPr>
          <w:szCs w:val="18"/>
        </w:rPr>
      </w:pPr>
    </w:p>
    <w:p w:rsidR="004D3B4A" w:rsidRPr="00B50225"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bookmarkStart w:id="2" w:name="_MON_1405921752"/>
    <w:bookmarkEnd w:id="2"/>
    <w:p w:rsidR="004D3B4A" w:rsidRPr="00B50225" w:rsidRDefault="00234782" w:rsidP="00234782">
      <w:pPr>
        <w:pStyle w:val="Zkladntext"/>
        <w:rPr>
          <w:szCs w:val="18"/>
        </w:rPr>
      </w:pPr>
      <w:r w:rsidRPr="00B50225">
        <w:rPr>
          <w:szCs w:val="18"/>
        </w:rPr>
        <w:object w:dxaOrig="9170"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05pt;height:88.1pt" o:ole="" o:preferrelative="f">
            <v:imagedata r:id="rId13" o:title=""/>
            <o:lock v:ext="edit" aspectratio="f"/>
          </v:shape>
          <o:OLEObject Type="Embed" ProgID="Excel.Sheet.12" ShapeID="_x0000_i1025" DrawAspect="Content" ObjectID="_1501492735" r:id="rId14"/>
        </w:object>
      </w:r>
    </w:p>
    <w:p w:rsidR="004D3B4A" w:rsidRPr="00B50225" w:rsidRDefault="004D3B4A" w:rsidP="004D3B4A">
      <w:pPr>
        <w:pStyle w:val="Nadpis2"/>
        <w:numPr>
          <w:ilvl w:val="0"/>
          <w:numId w:val="2"/>
        </w:numPr>
        <w:rPr>
          <w:szCs w:val="18"/>
        </w:rPr>
      </w:pPr>
      <w:r w:rsidRPr="00B50225">
        <w:rPr>
          <w:szCs w:val="18"/>
        </w:rPr>
        <w:t>Údaje o neobmedzenom ručení</w:t>
      </w:r>
    </w:p>
    <w:p w:rsidR="004D3B4A" w:rsidRPr="00FC603B" w:rsidRDefault="004D3B4A" w:rsidP="004D3B4A">
      <w:pPr>
        <w:ind w:left="450"/>
        <w:jc w:val="both"/>
        <w:rPr>
          <w:sz w:val="18"/>
          <w:szCs w:val="18"/>
        </w:rPr>
      </w:pPr>
      <w:r w:rsidRPr="00FC603B">
        <w:rPr>
          <w:sz w:val="18"/>
          <w:szCs w:val="18"/>
        </w:rPr>
        <w:t>Spoločnosť nie je neobmedzene ručiacim spoločníkom v iných spoločnostiach podľa § 56 ods. 5 Obchodného zákonníka.</w:t>
      </w:r>
    </w:p>
    <w:p w:rsidR="004D3B4A" w:rsidRPr="00FD3474" w:rsidRDefault="004D3B4A" w:rsidP="004D3B4A">
      <w:pPr>
        <w:pStyle w:val="Zkladntext"/>
        <w:rPr>
          <w:szCs w:val="18"/>
        </w:rPr>
      </w:pPr>
    </w:p>
    <w:p w:rsidR="004D3B4A" w:rsidRPr="00891481" w:rsidRDefault="004D3B4A" w:rsidP="004D3B4A">
      <w:pPr>
        <w:pStyle w:val="Nadpis2"/>
        <w:numPr>
          <w:ilvl w:val="0"/>
          <w:numId w:val="2"/>
        </w:numPr>
        <w:rPr>
          <w:szCs w:val="18"/>
        </w:rPr>
      </w:pPr>
      <w:r w:rsidRPr="00891481">
        <w:rPr>
          <w:szCs w:val="18"/>
        </w:rPr>
        <w:t>Právny dôvod na zostavenie účtovnej závierky</w:t>
      </w:r>
    </w:p>
    <w:p w:rsidR="004D3B4A" w:rsidRPr="00B50225" w:rsidRDefault="004D3B4A" w:rsidP="004D3B4A">
      <w:pPr>
        <w:pStyle w:val="Zkladntext"/>
        <w:ind w:hanging="426"/>
        <w:rPr>
          <w:szCs w:val="18"/>
        </w:rPr>
      </w:pPr>
      <w:r w:rsidRPr="008C0838">
        <w:rPr>
          <w:szCs w:val="18"/>
        </w:rPr>
        <w:tab/>
        <w:t xml:space="preserve">Účtovná závierka Spoločnosti k 31. decembru </w:t>
      </w:r>
      <w:r w:rsidR="00C4486C" w:rsidRPr="00B50225">
        <w:rPr>
          <w:szCs w:val="18"/>
        </w:rPr>
        <w:t>201</w:t>
      </w:r>
      <w:r w:rsidR="00571627" w:rsidRPr="00B50225">
        <w:rPr>
          <w:szCs w:val="18"/>
        </w:rPr>
        <w:t>4</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571627" w:rsidRPr="00B50225">
        <w:rPr>
          <w:szCs w:val="18"/>
        </w:rPr>
        <w:t>4</w:t>
      </w:r>
      <w:r w:rsidRPr="00B50225">
        <w:rPr>
          <w:szCs w:val="18"/>
        </w:rPr>
        <w:t xml:space="preserve"> do 31. decembra </w:t>
      </w:r>
      <w:r w:rsidR="00C4486C" w:rsidRPr="00B50225">
        <w:rPr>
          <w:szCs w:val="18"/>
        </w:rPr>
        <w:t>201</w:t>
      </w:r>
      <w:r w:rsidR="00571627" w:rsidRPr="00B50225">
        <w:rPr>
          <w:szCs w:val="18"/>
        </w:rPr>
        <w:t>4</w:t>
      </w:r>
      <w:r w:rsidRPr="00B50225">
        <w:rPr>
          <w:szCs w:val="18"/>
        </w:rPr>
        <w:t>.</w:t>
      </w:r>
    </w:p>
    <w:p w:rsidR="004D3B4A" w:rsidRPr="00B50225" w:rsidRDefault="004D3B4A" w:rsidP="004D3B4A">
      <w:pPr>
        <w:pStyle w:val="Zkladntext"/>
        <w:ind w:hanging="426"/>
        <w:rPr>
          <w:szCs w:val="18"/>
        </w:rPr>
      </w:pPr>
    </w:p>
    <w:p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rsidR="004D3B4A" w:rsidRPr="00B50225" w:rsidRDefault="004D3B4A" w:rsidP="004D3B4A">
      <w:pPr>
        <w:pStyle w:val="Zkladntext"/>
        <w:ind w:hanging="426"/>
        <w:rPr>
          <w:szCs w:val="18"/>
        </w:rPr>
      </w:pPr>
      <w:r w:rsidRPr="00B50225">
        <w:rPr>
          <w:szCs w:val="18"/>
        </w:rPr>
        <w:tab/>
        <w:t xml:space="preserve">Účtovná závierka Spoločnosti k 31. decembru </w:t>
      </w:r>
      <w:r w:rsidR="00C4486C" w:rsidRPr="00B50225">
        <w:rPr>
          <w:szCs w:val="18"/>
        </w:rPr>
        <w:t>201</w:t>
      </w:r>
      <w:r w:rsidR="00571627" w:rsidRPr="00B50225">
        <w:rPr>
          <w:szCs w:val="18"/>
        </w:rPr>
        <w:t>3</w:t>
      </w:r>
      <w:r w:rsidRPr="00B50225">
        <w:rPr>
          <w:szCs w:val="18"/>
        </w:rPr>
        <w:t xml:space="preserve">, za predchádzajúce účtovné obdobie, bola schválená valným zhromaždením Spoločnosti </w:t>
      </w:r>
      <w:r w:rsidR="00E1389C">
        <w:rPr>
          <w:szCs w:val="18"/>
        </w:rPr>
        <w:t>28. Marca 2014.</w:t>
      </w:r>
    </w:p>
    <w:p w:rsidR="00152DFF" w:rsidRPr="00B50225" w:rsidRDefault="00152DFF" w:rsidP="004D3B4A">
      <w:pPr>
        <w:pStyle w:val="Zkladntext"/>
        <w:ind w:hanging="426"/>
        <w:rPr>
          <w:szCs w:val="18"/>
        </w:rPr>
      </w:pPr>
    </w:p>
    <w:p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152DFF" w:rsidP="00152DFF">
      <w:pPr>
        <w:pStyle w:val="Zkladntext"/>
        <w:rPr>
          <w:szCs w:val="18"/>
        </w:rPr>
      </w:pPr>
      <w:r w:rsidRPr="00E1389C">
        <w:rPr>
          <w:szCs w:val="18"/>
        </w:rPr>
        <w:t>Účtovná závierka Spoločnosti k 31. decembru 2013 bola uložená do registra úč</w:t>
      </w:r>
      <w:r w:rsidR="00BD7EA4" w:rsidRPr="00E1389C">
        <w:rPr>
          <w:szCs w:val="18"/>
        </w:rPr>
        <w:t>tovných závierok 31. marca 2014</w:t>
      </w:r>
      <w:r w:rsidRPr="00E1389C">
        <w:rPr>
          <w:szCs w:val="18"/>
        </w:rPr>
        <w:t>.</w:t>
      </w:r>
    </w:p>
    <w:p w:rsidR="004D3B4A" w:rsidRPr="00B50225" w:rsidRDefault="004D3B4A" w:rsidP="004D3B4A">
      <w:pPr>
        <w:pStyle w:val="Zkladntext"/>
        <w:rPr>
          <w:szCs w:val="18"/>
        </w:rPr>
      </w:pPr>
      <w:bookmarkStart w:id="3" w:name="OLE_LINK13"/>
      <w:bookmarkStart w:id="4" w:name="OLE_LINK14"/>
    </w:p>
    <w:bookmarkEnd w:id="3"/>
    <w:bookmarkEnd w:id="4"/>
    <w:p w:rsidR="00A65AED" w:rsidRPr="00B50225" w:rsidRDefault="00A65AED" w:rsidP="00BD7EA4">
      <w:pPr>
        <w:pStyle w:val="Zkladntext"/>
        <w:ind w:left="0"/>
        <w:jc w:val="left"/>
        <w:rPr>
          <w:szCs w:val="18"/>
        </w:rPr>
      </w:pPr>
    </w:p>
    <w:p w:rsidR="004D3B4A" w:rsidRPr="00B50225" w:rsidRDefault="004D3B4A" w:rsidP="00B50225">
      <w:pPr>
        <w:pStyle w:val="Nadpis1"/>
        <w:tabs>
          <w:tab w:val="num" w:pos="360"/>
        </w:tabs>
        <w:ind w:left="360"/>
        <w:rPr>
          <w:szCs w:val="18"/>
        </w:rPr>
      </w:pPr>
      <w:bookmarkStart w:id="5" w:name="_Toc530739897"/>
      <w:r w:rsidRPr="00B50225">
        <w:rPr>
          <w:szCs w:val="18"/>
        </w:rPr>
        <w:t>Informácie o orgánoch účtovnej jednotky</w:t>
      </w:r>
      <w:bookmarkEnd w:id="5"/>
    </w:p>
    <w:p w:rsidR="006F53C7" w:rsidRPr="00FC603B" w:rsidRDefault="006F53C7" w:rsidP="004D3B4A">
      <w:pPr>
        <w:rPr>
          <w:sz w:val="18"/>
          <w:szCs w:val="18"/>
        </w:rPr>
      </w:pPr>
    </w:p>
    <w:p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r>
      <w:r w:rsidR="001F665D">
        <w:rPr>
          <w:szCs w:val="18"/>
        </w:rPr>
        <w:t>Jakub Pelikán</w:t>
      </w:r>
      <w:r w:rsidR="00804D95">
        <w:rPr>
          <w:szCs w:val="18"/>
        </w:rPr>
        <w:t xml:space="preserve"> (do 25. 11. 2014)</w:t>
      </w:r>
    </w:p>
    <w:p w:rsidR="00BD7EA4" w:rsidRPr="00B50225" w:rsidRDefault="004D3B4A" w:rsidP="00BD7EA4">
      <w:pPr>
        <w:pStyle w:val="Zkladntext"/>
        <w:rPr>
          <w:szCs w:val="18"/>
        </w:rPr>
      </w:pPr>
      <w:r w:rsidRPr="008C0838">
        <w:rPr>
          <w:szCs w:val="18"/>
        </w:rPr>
        <w:tab/>
      </w:r>
      <w:r w:rsidRPr="008C0838">
        <w:rPr>
          <w:szCs w:val="18"/>
        </w:rPr>
        <w:tab/>
      </w:r>
      <w:r w:rsidRPr="008C0838">
        <w:rPr>
          <w:szCs w:val="18"/>
        </w:rPr>
        <w:tab/>
      </w:r>
      <w:r w:rsidR="00BD7EA4">
        <w:rPr>
          <w:szCs w:val="18"/>
        </w:rPr>
        <w:t xml:space="preserve">Dominique </w:t>
      </w:r>
      <w:proofErr w:type="spellStart"/>
      <w:r w:rsidR="00BD7EA4">
        <w:rPr>
          <w:szCs w:val="18"/>
        </w:rPr>
        <w:t>Emile</w:t>
      </w:r>
      <w:proofErr w:type="spellEnd"/>
      <w:r w:rsidR="00BD7EA4">
        <w:rPr>
          <w:szCs w:val="18"/>
        </w:rPr>
        <w:t xml:space="preserve"> Prince</w:t>
      </w:r>
    </w:p>
    <w:p w:rsidR="004D3B4A"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proofErr w:type="spellStart"/>
      <w:r w:rsidR="00BD7EA4">
        <w:rPr>
          <w:sz w:val="18"/>
          <w:szCs w:val="18"/>
        </w:rPr>
        <w:t>Philippe</w:t>
      </w:r>
      <w:proofErr w:type="spellEnd"/>
      <w:r w:rsidR="00BD7EA4">
        <w:rPr>
          <w:sz w:val="18"/>
          <w:szCs w:val="18"/>
        </w:rPr>
        <w:t xml:space="preserve"> Van der </w:t>
      </w:r>
      <w:proofErr w:type="spellStart"/>
      <w:r w:rsidR="00BD7EA4">
        <w:rPr>
          <w:sz w:val="18"/>
          <w:szCs w:val="18"/>
        </w:rPr>
        <w:t>Beken</w:t>
      </w:r>
      <w:proofErr w:type="spellEnd"/>
    </w:p>
    <w:p w:rsidR="001F665D" w:rsidRDefault="001F665D" w:rsidP="004D3B4A">
      <w:pPr>
        <w:ind w:left="426"/>
        <w:rPr>
          <w:sz w:val="18"/>
          <w:szCs w:val="18"/>
        </w:rPr>
      </w:pPr>
      <w:r>
        <w:rPr>
          <w:sz w:val="18"/>
          <w:szCs w:val="18"/>
        </w:rPr>
        <w:tab/>
      </w:r>
      <w:r>
        <w:rPr>
          <w:sz w:val="18"/>
          <w:szCs w:val="18"/>
        </w:rPr>
        <w:tab/>
      </w:r>
      <w:r>
        <w:rPr>
          <w:sz w:val="18"/>
          <w:szCs w:val="18"/>
        </w:rPr>
        <w:tab/>
      </w:r>
      <w:r w:rsidR="00E1389C">
        <w:rPr>
          <w:sz w:val="18"/>
          <w:szCs w:val="18"/>
        </w:rPr>
        <w:t xml:space="preserve">Emanuel </w:t>
      </w:r>
      <w:proofErr w:type="spellStart"/>
      <w:r w:rsidR="00E1389C">
        <w:rPr>
          <w:sz w:val="18"/>
          <w:szCs w:val="18"/>
        </w:rPr>
        <w:t>Luc</w:t>
      </w:r>
      <w:proofErr w:type="spellEnd"/>
      <w:r w:rsidR="00E1389C">
        <w:rPr>
          <w:sz w:val="18"/>
          <w:szCs w:val="18"/>
        </w:rPr>
        <w:t xml:space="preserve"> </w:t>
      </w:r>
      <w:r>
        <w:rPr>
          <w:sz w:val="18"/>
          <w:szCs w:val="18"/>
        </w:rPr>
        <w:t>Bernard Vander</w:t>
      </w:r>
      <w:r w:rsidR="00E7236E">
        <w:rPr>
          <w:sz w:val="18"/>
          <w:szCs w:val="18"/>
        </w:rPr>
        <w:t xml:space="preserve"> </w:t>
      </w:r>
      <w:proofErr w:type="spellStart"/>
      <w:r w:rsidR="00E7236E">
        <w:rPr>
          <w:sz w:val="18"/>
          <w:szCs w:val="18"/>
        </w:rPr>
        <w:t>Stichele</w:t>
      </w:r>
      <w:proofErr w:type="spellEnd"/>
    </w:p>
    <w:p w:rsidR="00E1389C" w:rsidRPr="00B50225" w:rsidRDefault="00E1389C" w:rsidP="00E1389C">
      <w:pPr>
        <w:ind w:left="1842" w:firstLine="282"/>
        <w:rPr>
          <w:sz w:val="18"/>
          <w:szCs w:val="18"/>
        </w:rPr>
      </w:pPr>
      <w:r>
        <w:rPr>
          <w:sz w:val="18"/>
          <w:szCs w:val="18"/>
        </w:rPr>
        <w:t xml:space="preserve">Ing. </w:t>
      </w:r>
      <w:proofErr w:type="spellStart"/>
      <w:r>
        <w:rPr>
          <w:sz w:val="18"/>
          <w:szCs w:val="18"/>
        </w:rPr>
        <w:t>Jan</w:t>
      </w:r>
      <w:proofErr w:type="spellEnd"/>
      <w:r>
        <w:rPr>
          <w:sz w:val="18"/>
          <w:szCs w:val="18"/>
        </w:rPr>
        <w:t xml:space="preserve"> </w:t>
      </w:r>
      <w:proofErr w:type="spellStart"/>
      <w:r>
        <w:rPr>
          <w:sz w:val="18"/>
          <w:szCs w:val="18"/>
        </w:rPr>
        <w:t>Palek</w:t>
      </w:r>
      <w:proofErr w:type="spellEnd"/>
      <w:r w:rsidR="00804D95">
        <w:rPr>
          <w:sz w:val="18"/>
          <w:szCs w:val="18"/>
        </w:rPr>
        <w:t xml:space="preserve"> (od 25. 11. 2014)</w:t>
      </w:r>
    </w:p>
    <w:p w:rsidR="00A65AED" w:rsidRPr="00E7236E" w:rsidRDefault="001F665D">
      <w:pPr>
        <w:spacing w:after="200" w:line="276" w:lineRule="auto"/>
        <w:rPr>
          <w:caps/>
          <w:sz w:val="18"/>
          <w:szCs w:val="18"/>
        </w:rPr>
      </w:pPr>
      <w:bookmarkStart w:id="6" w:name="_Toc530739898"/>
      <w:r>
        <w:rPr>
          <w:b/>
          <w:caps/>
          <w:sz w:val="18"/>
          <w:szCs w:val="18"/>
        </w:rPr>
        <w:tab/>
      </w:r>
      <w:r>
        <w:rPr>
          <w:b/>
          <w:caps/>
          <w:sz w:val="18"/>
          <w:szCs w:val="18"/>
        </w:rPr>
        <w:tab/>
      </w:r>
      <w:r>
        <w:rPr>
          <w:b/>
          <w:caps/>
          <w:sz w:val="18"/>
          <w:szCs w:val="18"/>
        </w:rPr>
        <w:tab/>
      </w:r>
      <w:r w:rsidR="00A65AED" w:rsidRPr="00E7236E">
        <w:rPr>
          <w:caps/>
          <w:sz w:val="18"/>
          <w:szCs w:val="18"/>
        </w:rPr>
        <w:br w:type="page"/>
      </w:r>
    </w:p>
    <w:p w:rsidR="004D3B4A" w:rsidRPr="00B50225" w:rsidRDefault="004D3B4A" w:rsidP="00B50225">
      <w:pPr>
        <w:pStyle w:val="Nadpis1"/>
        <w:tabs>
          <w:tab w:val="num" w:pos="360"/>
        </w:tabs>
        <w:ind w:left="360"/>
        <w:rPr>
          <w:szCs w:val="18"/>
        </w:rPr>
      </w:pPr>
      <w:r w:rsidRPr="00B50225">
        <w:rPr>
          <w:szCs w:val="18"/>
        </w:rPr>
        <w:lastRenderedPageBreak/>
        <w:t>informácie</w:t>
      </w:r>
      <w:r w:rsidR="001D507A">
        <w:rPr>
          <w:szCs w:val="18"/>
        </w:rPr>
        <w:t xml:space="preserve"> </w:t>
      </w:r>
      <w:r w:rsidRPr="00B50225">
        <w:rPr>
          <w:szCs w:val="18"/>
        </w:rPr>
        <w:t>o</w:t>
      </w:r>
      <w:r w:rsidR="001D507A">
        <w:rPr>
          <w:szCs w:val="18"/>
        </w:rPr>
        <w:t> </w:t>
      </w:r>
      <w:r w:rsidRPr="00B50225">
        <w:rPr>
          <w:szCs w:val="18"/>
        </w:rPr>
        <w:t>spoločníkoch</w:t>
      </w:r>
      <w:r w:rsidR="001D507A">
        <w:rPr>
          <w:szCs w:val="18"/>
        </w:rPr>
        <w:t xml:space="preserve"> </w:t>
      </w:r>
      <w:r w:rsidRPr="00B50225">
        <w:rPr>
          <w:szCs w:val="18"/>
        </w:rPr>
        <w:t xml:space="preserve"> účtovnej </w:t>
      </w:r>
      <w:r w:rsidR="001D507A">
        <w:rPr>
          <w:szCs w:val="18"/>
        </w:rPr>
        <w:t xml:space="preserve"> </w:t>
      </w:r>
      <w:r w:rsidRPr="00B50225">
        <w:rPr>
          <w:szCs w:val="18"/>
        </w:rPr>
        <w:t>jednotky</w:t>
      </w:r>
      <w:bookmarkEnd w:id="6"/>
    </w:p>
    <w:p w:rsidR="004D3B4A" w:rsidRPr="00B50225" w:rsidRDefault="004D3B4A" w:rsidP="004D3B4A">
      <w:pPr>
        <w:rPr>
          <w:sz w:val="18"/>
          <w:szCs w:val="18"/>
        </w:rPr>
      </w:pPr>
    </w:p>
    <w:p w:rsidR="00D54563" w:rsidRPr="00B50225" w:rsidRDefault="00D54563" w:rsidP="007F66CB">
      <w:pPr>
        <w:pStyle w:val="Zkladntext"/>
        <w:rPr>
          <w:szCs w:val="18"/>
        </w:rPr>
      </w:pPr>
      <w:r w:rsidRPr="00891481">
        <w:rPr>
          <w:szCs w:val="18"/>
        </w:rPr>
        <w:t xml:space="preserve">Štruktúra spoločníkov k 31. decembru </w:t>
      </w:r>
      <w:r w:rsidR="00C4486C" w:rsidRPr="008C0838">
        <w:rPr>
          <w:szCs w:val="18"/>
        </w:rPr>
        <w:t>201</w:t>
      </w:r>
      <w:r w:rsidR="00571627" w:rsidRPr="00B50225">
        <w:rPr>
          <w:szCs w:val="18"/>
        </w:rPr>
        <w:t>4</w:t>
      </w:r>
      <w:r w:rsidRPr="00B50225">
        <w:rPr>
          <w:szCs w:val="18"/>
        </w:rPr>
        <w:t xml:space="preserve"> je takáto: </w:t>
      </w:r>
    </w:p>
    <w:bookmarkStart w:id="7" w:name="_MON_1410865165"/>
    <w:bookmarkEnd w:id="7"/>
    <w:p w:rsidR="00D54563" w:rsidRDefault="00313F79" w:rsidP="004D3B4A">
      <w:pPr>
        <w:pStyle w:val="Zkladntext"/>
        <w:rPr>
          <w:szCs w:val="18"/>
        </w:rPr>
      </w:pPr>
      <w:r w:rsidRPr="00B50225">
        <w:rPr>
          <w:szCs w:val="18"/>
        </w:rPr>
        <w:object w:dxaOrig="9311" w:dyaOrig="2341">
          <v:shape id="_x0000_i1051" type="#_x0000_t75" style="width:437.35pt;height:121.95pt" o:ole="" o:preferrelative="f">
            <v:imagedata r:id="rId15" o:title=""/>
            <o:lock v:ext="edit" aspectratio="f"/>
          </v:shape>
          <o:OLEObject Type="Embed" ProgID="Excel.Sheet.12" ShapeID="_x0000_i1051" DrawAspect="Content" ObjectID="_1501492736" r:id="rId16"/>
        </w:object>
      </w:r>
      <w:bookmarkStart w:id="8" w:name="_GoBack"/>
      <w:bookmarkEnd w:id="8"/>
    </w:p>
    <w:p w:rsidR="00E7236E" w:rsidRPr="00B50225" w:rsidRDefault="00E7236E" w:rsidP="004D3B4A">
      <w:pPr>
        <w:pStyle w:val="Zkladntext"/>
        <w:rPr>
          <w:szCs w:val="18"/>
        </w:rPr>
      </w:pPr>
    </w:p>
    <w:p w:rsidR="004D3B4A" w:rsidRDefault="00E7236E" w:rsidP="00E7236E">
      <w:pPr>
        <w:pStyle w:val="Zkladntext"/>
        <w:ind w:left="360"/>
        <w:rPr>
          <w:szCs w:val="18"/>
        </w:rPr>
      </w:pPr>
      <w:bookmarkStart w:id="9" w:name="_MON_1405921861"/>
      <w:bookmarkEnd w:id="9"/>
      <w:r>
        <w:rPr>
          <w:szCs w:val="18"/>
        </w:rPr>
        <w:tab/>
      </w:r>
      <w:bookmarkStart w:id="10" w:name="_MON_1492421798"/>
      <w:bookmarkEnd w:id="10"/>
    </w:p>
    <w:p w:rsidR="00421677" w:rsidRPr="00FD3474" w:rsidRDefault="00421677" w:rsidP="00E7236E">
      <w:pPr>
        <w:pStyle w:val="Zkladntext"/>
        <w:ind w:left="360"/>
        <w:rPr>
          <w:szCs w:val="18"/>
        </w:rPr>
      </w:pPr>
    </w:p>
    <w:p w:rsidR="00421677" w:rsidRPr="00421677" w:rsidRDefault="007F66CB" w:rsidP="00421677">
      <w:pPr>
        <w:pStyle w:val="Nadpis1"/>
        <w:tabs>
          <w:tab w:val="num" w:pos="360"/>
        </w:tabs>
        <w:spacing w:before="120" w:after="60"/>
        <w:ind w:left="360"/>
        <w:rPr>
          <w:szCs w:val="18"/>
        </w:rPr>
      </w:pPr>
      <w:r>
        <w:rPr>
          <w:szCs w:val="18"/>
        </w:rPr>
        <w:t>Informácie o konsolidoV</w:t>
      </w:r>
      <w:r w:rsidR="004D3B4A" w:rsidRPr="00891481">
        <w:rPr>
          <w:szCs w:val="18"/>
        </w:rPr>
        <w:t>anom celku</w:t>
      </w:r>
    </w:p>
    <w:p w:rsidR="004D3B4A" w:rsidRPr="008C0838" w:rsidRDefault="004D3B4A" w:rsidP="004D3B4A">
      <w:pPr>
        <w:pStyle w:val="Zkladntext"/>
        <w:rPr>
          <w:szCs w:val="18"/>
        </w:rPr>
      </w:pPr>
    </w:p>
    <w:p w:rsidR="009D1757" w:rsidRDefault="009D1757" w:rsidP="009D1757">
      <w:pPr>
        <w:pStyle w:val="Zkladntext"/>
        <w:ind w:left="360"/>
        <w:rPr>
          <w:szCs w:val="18"/>
        </w:rPr>
      </w:pPr>
      <w:r w:rsidRPr="003F7C04">
        <w:rPr>
          <w:szCs w:val="18"/>
        </w:rPr>
        <w:t xml:space="preserve">Spoločnosť sa zahrňuje do konsolidovanej účtovnej závierky </w:t>
      </w:r>
      <w:r w:rsidR="00EE060D" w:rsidRPr="003F7C04">
        <w:rPr>
          <w:szCs w:val="18"/>
        </w:rPr>
        <w:t xml:space="preserve">spoločnosti GELF FCP, Luxemburg. </w:t>
      </w:r>
      <w:r w:rsidRPr="003F7C04">
        <w:rPr>
          <w:szCs w:val="18"/>
        </w:rPr>
        <w:t xml:space="preserve"> GELF FCP, </w:t>
      </w:r>
      <w:proofErr w:type="spellStart"/>
      <w:r w:rsidRPr="003F7C04">
        <w:rPr>
          <w:szCs w:val="18"/>
        </w:rPr>
        <w:t>Boulevard</w:t>
      </w:r>
      <w:proofErr w:type="spellEnd"/>
      <w:r w:rsidRPr="003F7C04">
        <w:rPr>
          <w:szCs w:val="18"/>
        </w:rPr>
        <w:t xml:space="preserve"> </w:t>
      </w:r>
      <w:proofErr w:type="spellStart"/>
      <w:r w:rsidRPr="003F7C04">
        <w:rPr>
          <w:szCs w:val="18"/>
        </w:rPr>
        <w:t>d´Avranches</w:t>
      </w:r>
      <w:proofErr w:type="spellEnd"/>
      <w:r w:rsidRPr="003F7C04">
        <w:rPr>
          <w:szCs w:val="18"/>
        </w:rPr>
        <w:t xml:space="preserve"> 28, 1160 Luxemburg</w:t>
      </w:r>
      <w:r w:rsidR="00EE060D" w:rsidRPr="003F7C04">
        <w:rPr>
          <w:szCs w:val="18"/>
        </w:rPr>
        <w:t xml:space="preserve"> zostavuje</w:t>
      </w:r>
      <w:r w:rsidRPr="003F7C04">
        <w:rPr>
          <w:szCs w:val="18"/>
        </w:rPr>
        <w:t xml:space="preserve"> konsolidovanú účtovnú závierku skupiny</w:t>
      </w:r>
      <w:r w:rsidR="00EE060D" w:rsidRPr="003F7C04">
        <w:rPr>
          <w:szCs w:val="18"/>
        </w:rPr>
        <w:t xml:space="preserve"> na vyššom stupni v skupine v rámci Európskej únie</w:t>
      </w:r>
      <w:r w:rsidRPr="003F7C04">
        <w:rPr>
          <w:szCs w:val="18"/>
        </w:rPr>
        <w:t>. Tieto konsolidované účtovné závierky možno</w:t>
      </w:r>
      <w:r w:rsidR="003F7C04" w:rsidRPr="003F7C04">
        <w:rPr>
          <w:szCs w:val="18"/>
        </w:rPr>
        <w:t xml:space="preserve"> dostať priamo v sídle  spoločnosti</w:t>
      </w:r>
      <w:r w:rsidRPr="003F7C04">
        <w:rPr>
          <w:szCs w:val="18"/>
        </w:rPr>
        <w:t>.</w:t>
      </w:r>
    </w:p>
    <w:p w:rsidR="009D1757" w:rsidRDefault="009D1757" w:rsidP="009D1757">
      <w:pPr>
        <w:pStyle w:val="Zkladntext"/>
        <w:ind w:left="360"/>
        <w:rPr>
          <w:szCs w:val="18"/>
        </w:rPr>
      </w:pPr>
    </w:p>
    <w:p w:rsidR="003226A5" w:rsidRDefault="003226A5" w:rsidP="00EE060D">
      <w:pPr>
        <w:pStyle w:val="Zkladntext"/>
        <w:ind w:left="0"/>
        <w:rPr>
          <w:szCs w:val="18"/>
        </w:rPr>
      </w:pPr>
    </w:p>
    <w:p w:rsidR="00421677" w:rsidRPr="00FD3474" w:rsidRDefault="00421677" w:rsidP="00B50225">
      <w:pPr>
        <w:rPr>
          <w:szCs w:val="18"/>
        </w:rPr>
      </w:pPr>
    </w:p>
    <w:p w:rsidR="004D3B4A" w:rsidRPr="00FD3474" w:rsidRDefault="004D3B4A" w:rsidP="00C93327">
      <w:pPr>
        <w:pStyle w:val="Nadpis1"/>
        <w:tabs>
          <w:tab w:val="clear" w:pos="644"/>
          <w:tab w:val="num" w:pos="426"/>
        </w:tabs>
        <w:ind w:hanging="644"/>
      </w:pPr>
      <w:bookmarkStart w:id="11" w:name="_Toc530739899"/>
      <w:r w:rsidRPr="00FD3474">
        <w:t xml:space="preserve">Informácie o účtovných zásadách a účtovných metódach  </w:t>
      </w:r>
      <w:bookmarkEnd w:id="11"/>
    </w:p>
    <w:p w:rsidR="004D3B4A" w:rsidRPr="00891481"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rsidR="002E1AE9" w:rsidRPr="00B50225" w:rsidRDefault="004D3B4A" w:rsidP="002E1AE9">
      <w:pPr>
        <w:pStyle w:val="Zkladntext"/>
        <w:ind w:left="450"/>
        <w:rPr>
          <w:szCs w:val="18"/>
        </w:rPr>
      </w:pPr>
      <w:r w:rsidRPr="00B50225">
        <w:rPr>
          <w:szCs w:val="18"/>
        </w:rPr>
        <w:t xml:space="preserve">Účtovná závierka </w:t>
      </w:r>
      <w:r w:rsidR="00E7236E">
        <w:rPr>
          <w:szCs w:val="18"/>
        </w:rPr>
        <w:t xml:space="preserve">Spoločnosti </w:t>
      </w:r>
      <w:r w:rsidRPr="00B50225">
        <w:rPr>
          <w:szCs w:val="18"/>
        </w:rPr>
        <w:t>bola zostavená za predpokladu</w:t>
      </w:r>
      <w:r w:rsidR="002E1AE9">
        <w:rPr>
          <w:szCs w:val="18"/>
        </w:rPr>
        <w:t xml:space="preserve"> nepretržitého trvania jej činnosti v súlade so zákonom o účtovníctve platným v Slovenskej republike a </w:t>
      </w:r>
      <w:proofErr w:type="spellStart"/>
      <w:r w:rsidR="002E1AE9">
        <w:rPr>
          <w:szCs w:val="18"/>
        </w:rPr>
        <w:t>nadvazujúcimi</w:t>
      </w:r>
      <w:proofErr w:type="spellEnd"/>
      <w:r w:rsidR="002E1AE9">
        <w:rPr>
          <w:szCs w:val="18"/>
        </w:rPr>
        <w:t xml:space="preserve"> postupmi účtovania.</w:t>
      </w:r>
    </w:p>
    <w:p w:rsidR="004D3B4A" w:rsidRPr="00B50225" w:rsidRDefault="004D3B4A" w:rsidP="004D3B4A">
      <w:pPr>
        <w:pStyle w:val="Zkladntext"/>
        <w:ind w:left="450"/>
        <w:rPr>
          <w:szCs w:val="18"/>
        </w:rPr>
      </w:pPr>
    </w:p>
    <w:p w:rsidR="002E1AE9" w:rsidRDefault="002E1AE9" w:rsidP="004D3B4A">
      <w:pPr>
        <w:pStyle w:val="Zkladntext"/>
        <w:ind w:left="450"/>
        <w:rPr>
          <w:szCs w:val="18"/>
        </w:rPr>
      </w:pPr>
      <w:r>
        <w:rPr>
          <w:szCs w:val="18"/>
        </w:rPr>
        <w:t>Účtovníctvo Spoločnosti vedie na základe dodržania časovej a vecnej súvislosti nákladov a výnosov. Za základ sa berú všetky náklady</w:t>
      </w:r>
      <w:r w:rsidRPr="002E1AE9">
        <w:rPr>
          <w:szCs w:val="18"/>
        </w:rPr>
        <w:t xml:space="preserve"> </w:t>
      </w:r>
      <w:r>
        <w:rPr>
          <w:szCs w:val="18"/>
        </w:rPr>
        <w:t>a výnosy, ktoré sa vzťahujú na účtovné obdobie bez ohľadu na dátum ich platenia.</w:t>
      </w:r>
    </w:p>
    <w:p w:rsidR="002E1AE9" w:rsidRDefault="002E1AE9" w:rsidP="004D3B4A">
      <w:pPr>
        <w:pStyle w:val="Zkladntext"/>
        <w:ind w:left="450"/>
        <w:rPr>
          <w:szCs w:val="18"/>
        </w:rPr>
      </w:pPr>
    </w:p>
    <w:p w:rsidR="002E1AE9" w:rsidRDefault="002E1AE9" w:rsidP="004D3B4A">
      <w:pPr>
        <w:pStyle w:val="Zkladntext"/>
        <w:ind w:left="450"/>
        <w:rPr>
          <w:szCs w:val="18"/>
        </w:rPr>
      </w:pPr>
      <w:r>
        <w:rPr>
          <w:szCs w:val="18"/>
        </w:rPr>
        <w:t>Peňažné údaje v účtovnej závierke sú uvedené v celých EUR, pokiaľ nie je určené inak.</w:t>
      </w:r>
    </w:p>
    <w:p w:rsidR="004317F0" w:rsidRPr="00B50225" w:rsidRDefault="004317F0" w:rsidP="00044735">
      <w:pPr>
        <w:pStyle w:val="Zkladntext"/>
        <w:ind w:left="0"/>
        <w:rPr>
          <w:szCs w:val="18"/>
        </w:rPr>
      </w:pPr>
    </w:p>
    <w:p w:rsidR="00044735" w:rsidRPr="00B50225" w:rsidRDefault="00044735" w:rsidP="00044735">
      <w:pPr>
        <w:pStyle w:val="Zkladntext"/>
        <w:ind w:left="450"/>
        <w:rPr>
          <w:szCs w:val="18"/>
        </w:rPr>
      </w:pPr>
      <w:r w:rsidRPr="00B50225">
        <w:rPr>
          <w:szCs w:val="18"/>
        </w:rPr>
        <w:t>Účtovné metódy a všeobecné účtovné zásady boli účtovnou jednotkou konzistentne aplikované.</w:t>
      </w:r>
    </w:p>
    <w:p w:rsidR="00044735" w:rsidRPr="00B50225" w:rsidRDefault="00044735" w:rsidP="00044735">
      <w:pPr>
        <w:pStyle w:val="Zkladntext"/>
        <w:ind w:left="450"/>
        <w:rPr>
          <w:szCs w:val="18"/>
        </w:rPr>
      </w:pPr>
    </w:p>
    <w:p w:rsidR="00044735" w:rsidRPr="00B50225" w:rsidRDefault="00044735" w:rsidP="00044735">
      <w:pPr>
        <w:pStyle w:val="Zkladntext"/>
        <w:ind w:left="450"/>
        <w:rPr>
          <w:szCs w:val="18"/>
        </w:rPr>
      </w:pPr>
      <w:r w:rsidRPr="00B50225">
        <w:rPr>
          <w:szCs w:val="18"/>
        </w:rPr>
        <w:t xml:space="preserve">V účtovnom období 2014 Spoločnosť nevykonala žiadne opravy významných chýb minulých účtovných období. </w:t>
      </w:r>
    </w:p>
    <w:p w:rsidR="00421677" w:rsidRPr="00B50225" w:rsidRDefault="00421677" w:rsidP="004D3B4A">
      <w:pPr>
        <w:pStyle w:val="Zkladntext"/>
        <w:ind w:left="450"/>
        <w:rPr>
          <w:szCs w:val="18"/>
        </w:rPr>
      </w:pPr>
    </w:p>
    <w:p w:rsidR="00A777E1" w:rsidRPr="00B50225" w:rsidRDefault="00A777E1">
      <w:pPr>
        <w:pStyle w:val="Zkladntext"/>
        <w:ind w:left="450"/>
        <w:rPr>
          <w:szCs w:val="18"/>
        </w:rPr>
      </w:pPr>
    </w:p>
    <w:p w:rsidR="004D3B4A" w:rsidRPr="00B50225" w:rsidRDefault="004D3B4A" w:rsidP="00251BF2">
      <w:pPr>
        <w:pStyle w:val="Pismenka"/>
        <w:tabs>
          <w:tab w:val="clear" w:pos="426"/>
        </w:tabs>
        <w:ind w:left="426"/>
        <w:rPr>
          <w:szCs w:val="18"/>
        </w:rPr>
      </w:pPr>
      <w:r w:rsidRPr="00B50225">
        <w:rPr>
          <w:szCs w:val="18"/>
        </w:rPr>
        <w:t>Dlhodobý nehmotný majetok a dlhodobý hmotný majetok</w:t>
      </w:r>
    </w:p>
    <w:p w:rsidR="004D3B4A" w:rsidRPr="00B50225" w:rsidRDefault="004D3B4A" w:rsidP="004D3B4A">
      <w:pPr>
        <w:pStyle w:val="Zkladn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rsidR="004D3B4A" w:rsidRPr="00B50225" w:rsidRDefault="004D3B4A" w:rsidP="004D3B4A">
      <w:pPr>
        <w:pStyle w:val="Zkladntext"/>
        <w:rPr>
          <w:szCs w:val="18"/>
        </w:rPr>
      </w:pPr>
    </w:p>
    <w:p w:rsidR="0058479C" w:rsidRDefault="002E1AE9" w:rsidP="004D3B4A">
      <w:pPr>
        <w:pStyle w:val="Zkladntext"/>
        <w:rPr>
          <w:szCs w:val="18"/>
        </w:rPr>
      </w:pPr>
      <w:r>
        <w:rPr>
          <w:szCs w:val="18"/>
        </w:rPr>
        <w:t>Hodnota obstarávaného dlhodobého hmotného majetku, ktorý sa používa, sa zníži o opravnú položku vo výške zodpovedajúcej opotrebeniu.</w:t>
      </w:r>
    </w:p>
    <w:p w:rsidR="002E1AE9" w:rsidRDefault="002E1AE9" w:rsidP="004D3B4A">
      <w:pPr>
        <w:pStyle w:val="Zkladntext"/>
        <w:rPr>
          <w:szCs w:val="18"/>
        </w:rPr>
      </w:pPr>
    </w:p>
    <w:p w:rsidR="002E1AE9" w:rsidRDefault="002E1AE9" w:rsidP="004D3B4A">
      <w:pPr>
        <w:pStyle w:val="Zkladntext"/>
        <w:rPr>
          <w:szCs w:val="18"/>
        </w:rPr>
      </w:pPr>
      <w:r>
        <w:rPr>
          <w:szCs w:val="18"/>
        </w:rPr>
        <w:t>Dlhodobý majetok vytvorený vlastnou činnosťou sa oceňuje vlastnými nákladmi. Vlastnými nákladmi sú všetky priame náklady vynaložené na výrobu alebo inú činnosť a všetky nepriame náklady vzťahujúce sa na výrobu alebo inú činnosť.</w:t>
      </w:r>
    </w:p>
    <w:p w:rsidR="002E1AE9" w:rsidRDefault="002E1AE9" w:rsidP="004D3B4A">
      <w:pPr>
        <w:pStyle w:val="Zkladntext"/>
        <w:rPr>
          <w:szCs w:val="18"/>
        </w:rPr>
      </w:pPr>
    </w:p>
    <w:p w:rsidR="002E1AE9" w:rsidRDefault="002E1AE9" w:rsidP="004D3B4A">
      <w:pPr>
        <w:pStyle w:val="Zkladntext"/>
        <w:rPr>
          <w:szCs w:val="18"/>
        </w:rPr>
      </w:pPr>
      <w:r>
        <w:rPr>
          <w:szCs w:val="18"/>
        </w:rPr>
        <w:t xml:space="preserve">Dlhodobý majetok nadobudnutý bezodplatne sa oceňuje </w:t>
      </w:r>
      <w:r w:rsidR="00DD2C67">
        <w:rPr>
          <w:szCs w:val="18"/>
        </w:rPr>
        <w:t>reprodukčnou obstarávacou cenou, čo je cena, za ktorú by sa majetok obstaral v čase, keď sa o ňom účtuje.</w:t>
      </w:r>
    </w:p>
    <w:p w:rsidR="00DD2C67" w:rsidRDefault="00DD2C67" w:rsidP="004D3B4A">
      <w:pPr>
        <w:pStyle w:val="Zkladntext"/>
        <w:rPr>
          <w:szCs w:val="18"/>
        </w:rPr>
      </w:pPr>
    </w:p>
    <w:p w:rsidR="00DD2C67" w:rsidRDefault="00DD2C67" w:rsidP="004D3B4A">
      <w:pPr>
        <w:pStyle w:val="Zkladntext"/>
        <w:rPr>
          <w:szCs w:val="18"/>
        </w:rPr>
      </w:pPr>
      <w:r>
        <w:rPr>
          <w:szCs w:val="18"/>
        </w:rPr>
        <w:t>Odpisovaný majetok nadobudnutý bezodplatne od iných osôb sa účtuje súvzťažne na účet Výnosy budúcich období s vplyvom na hospodársky výsledok počas odpisovania majetku. Neodpisovaný majetok nadobudnutý bezodplatne od iných osôb sa účtuje súvzťažne s vplyvom na hospodársky výsledok na účet Ostatné výnosy z hospodárskej činnosti.</w:t>
      </w:r>
    </w:p>
    <w:p w:rsidR="00DD2C67" w:rsidRDefault="00DD2C67" w:rsidP="004D3B4A">
      <w:pPr>
        <w:pStyle w:val="Zkladntext"/>
        <w:rPr>
          <w:szCs w:val="18"/>
        </w:rPr>
      </w:pPr>
    </w:p>
    <w:p w:rsidR="00DD2C67" w:rsidRDefault="00DD2C67" w:rsidP="004D3B4A">
      <w:pPr>
        <w:pStyle w:val="Zkladntext"/>
        <w:rPr>
          <w:szCs w:val="18"/>
        </w:rPr>
      </w:pPr>
      <w:r>
        <w:rPr>
          <w:szCs w:val="18"/>
        </w:rPr>
        <w:lastRenderedPageBreak/>
        <w:t xml:space="preserve">Dlhodobý majetok nadobudnutý bezodplatne od spoločníkov alebo členov, ktorým sa nezvyšuje základné imanie, sa účtuje bez vplyvu na </w:t>
      </w:r>
      <w:proofErr w:type="spellStart"/>
      <w:r>
        <w:rPr>
          <w:szCs w:val="18"/>
        </w:rPr>
        <w:t>výsledokhospodárenia</w:t>
      </w:r>
      <w:proofErr w:type="spellEnd"/>
      <w:r>
        <w:rPr>
          <w:szCs w:val="18"/>
        </w:rPr>
        <w:t xml:space="preserve"> priamo do vlastného imania na účet Ostatné kapitálové fondy.</w:t>
      </w:r>
    </w:p>
    <w:p w:rsidR="002E1AE9" w:rsidRPr="00B50225" w:rsidRDefault="002E1AE9" w:rsidP="004D3B4A">
      <w:pPr>
        <w:pStyle w:val="Zkladntext"/>
        <w:rPr>
          <w:szCs w:val="18"/>
        </w:rPr>
      </w:pPr>
    </w:p>
    <w:p w:rsidR="004D3B4A" w:rsidRPr="00B50225" w:rsidRDefault="004D3B4A" w:rsidP="004D3B4A">
      <w:pPr>
        <w:pStyle w:val="Zkladntext"/>
        <w:rPr>
          <w:szCs w:val="18"/>
        </w:rPr>
      </w:pPr>
      <w:r w:rsidRPr="00B50225">
        <w:rPr>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Pr="00B50225" w:rsidRDefault="004D3B4A" w:rsidP="004D3B4A">
      <w:pPr>
        <w:pStyle w:val="Zkladntext"/>
        <w:rPr>
          <w:szCs w:val="18"/>
        </w:rPr>
      </w:pPr>
    </w:p>
    <w:p w:rsidR="004D3B4A" w:rsidRDefault="004D3B4A" w:rsidP="004D3B4A">
      <w:pPr>
        <w:pStyle w:val="Zkladntext"/>
        <w:rPr>
          <w:szCs w:val="18"/>
        </w:rPr>
      </w:pPr>
      <w:r w:rsidRPr="00B50225">
        <w:rPr>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DD2C67" w:rsidRDefault="00DD2C67" w:rsidP="004D3B4A">
      <w:pPr>
        <w:pStyle w:val="Zkladntext"/>
        <w:rPr>
          <w:szCs w:val="18"/>
        </w:rPr>
      </w:pPr>
    </w:p>
    <w:p w:rsidR="00DD2C67" w:rsidRPr="00B50225" w:rsidRDefault="00DD2C67" w:rsidP="004D3B4A">
      <w:pPr>
        <w:pStyle w:val="Zkladntext"/>
        <w:rPr>
          <w:szCs w:val="18"/>
        </w:rPr>
      </w:pPr>
      <w:r>
        <w:rPr>
          <w:szCs w:val="18"/>
        </w:rPr>
        <w:t>Dlhodobý majetok nadobudnutý zámenou sa oceňuje reálnou hodnotou. Rozdiel medzi reálnou hodnotou nadobudnutého dlhodobého majetku a účtovnou hodnotou majetku sa účtuje podľa charakteru tohto rozdielu na vecne príslušný nákladový účet, na ktorom sa účtuje úbytok majetku alebo na vecne príslušný výnosový účet, na ktorom sa účtuje dosiahnutie výnosu z tohto majetku.</w:t>
      </w:r>
    </w:p>
    <w:p w:rsidR="004D3B4A" w:rsidRPr="00B50225" w:rsidRDefault="004D3B4A" w:rsidP="004D3B4A">
      <w:pPr>
        <w:pStyle w:val="Zkladntext"/>
        <w:rPr>
          <w:szCs w:val="18"/>
        </w:rPr>
      </w:pPr>
      <w:r w:rsidRPr="00B50225">
        <w:rPr>
          <w:szCs w:val="18"/>
        </w:rPr>
        <w:t xml:space="preserve"> </w:t>
      </w:r>
    </w:p>
    <w:p w:rsidR="004D3B4A" w:rsidRPr="00B50225" w:rsidRDefault="004D3B4A" w:rsidP="004D3B4A">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D3B4A" w:rsidRPr="00B50225" w:rsidRDefault="004D3B4A" w:rsidP="004D3B4A">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RPr="00FC603B" w:rsidTr="0000290B">
        <w:trPr>
          <w:trHeight w:val="250"/>
        </w:trPr>
        <w:tc>
          <w:tcPr>
            <w:tcW w:w="3402" w:type="dxa"/>
            <w:gridSpan w:val="2"/>
          </w:tcPr>
          <w:p w:rsidR="004D3B4A" w:rsidRPr="00B50225" w:rsidRDefault="004D3B4A" w:rsidP="0000290B">
            <w:pPr>
              <w:pStyle w:val="Tabulka"/>
              <w:rPr>
                <w:szCs w:val="18"/>
              </w:rPr>
            </w:pPr>
            <w:r w:rsidRPr="00B50225">
              <w:rPr>
                <w:szCs w:val="18"/>
              </w:rPr>
              <w:br w:type="page"/>
            </w:r>
          </w:p>
        </w:tc>
        <w:tc>
          <w:tcPr>
            <w:tcW w:w="1559" w:type="dxa"/>
          </w:tcPr>
          <w:p w:rsidR="004D3B4A" w:rsidRPr="00B50225" w:rsidRDefault="004D3B4A" w:rsidP="0000290B">
            <w:pPr>
              <w:pStyle w:val="Tabulka"/>
              <w:jc w:val="center"/>
              <w:rPr>
                <w:szCs w:val="18"/>
              </w:rPr>
            </w:pPr>
            <w:r w:rsidRPr="00B50225">
              <w:rPr>
                <w:szCs w:val="18"/>
              </w:rPr>
              <w:t>Predpokladaná</w:t>
            </w:r>
          </w:p>
        </w:tc>
        <w:tc>
          <w:tcPr>
            <w:tcW w:w="142" w:type="dxa"/>
          </w:tcPr>
          <w:p w:rsidR="004D3B4A" w:rsidRPr="00B50225"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Ročná odpisová</w:t>
            </w:r>
          </w:p>
        </w:tc>
      </w:tr>
      <w:tr w:rsidR="005B316E"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426" w:type="dxa"/>
            <w:tcBorders>
              <w:bottom w:val="single" w:sz="4" w:space="0" w:color="auto"/>
            </w:tcBorders>
          </w:tcPr>
          <w:p w:rsidR="004D3B4A" w:rsidRPr="00891481" w:rsidRDefault="004D3B4A" w:rsidP="0000290B">
            <w:pPr>
              <w:pStyle w:val="Tabulka"/>
              <w:rPr>
                <w:szCs w:val="18"/>
              </w:rPr>
            </w:pPr>
          </w:p>
        </w:tc>
        <w:tc>
          <w:tcPr>
            <w:tcW w:w="1559" w:type="dxa"/>
            <w:tcBorders>
              <w:bottom w:val="single" w:sz="4" w:space="0" w:color="auto"/>
            </w:tcBorders>
          </w:tcPr>
          <w:p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142" w:type="dxa"/>
            <w:tcBorders>
              <w:bottom w:val="single" w:sz="4" w:space="0" w:color="auto"/>
            </w:tcBorders>
          </w:tcPr>
          <w:p w:rsidR="004D3B4A" w:rsidRPr="00B50225" w:rsidRDefault="004D3B4A" w:rsidP="0000290B">
            <w:pPr>
              <w:pStyle w:val="Tabulka"/>
              <w:jc w:val="center"/>
              <w:rPr>
                <w:szCs w:val="18"/>
              </w:rPr>
            </w:pPr>
          </w:p>
        </w:tc>
        <w:tc>
          <w:tcPr>
            <w:tcW w:w="1842"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30"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402" w:type="dxa"/>
            <w:gridSpan w:val="2"/>
          </w:tcPr>
          <w:p w:rsidR="004D3B4A" w:rsidRPr="00FD3474" w:rsidRDefault="004D3B4A" w:rsidP="0000290B">
            <w:pPr>
              <w:pStyle w:val="Tabulka"/>
              <w:rPr>
                <w:szCs w:val="18"/>
              </w:rPr>
            </w:pPr>
            <w:r w:rsidRPr="00FD3474">
              <w:rPr>
                <w:szCs w:val="18"/>
              </w:rPr>
              <w:t>Aktivované náklady na vývoj</w:t>
            </w:r>
          </w:p>
        </w:tc>
        <w:tc>
          <w:tcPr>
            <w:tcW w:w="1559" w:type="dxa"/>
          </w:tcPr>
          <w:p w:rsidR="004D3B4A" w:rsidRPr="00891481" w:rsidRDefault="004D3B4A" w:rsidP="0000290B">
            <w:pPr>
              <w:pStyle w:val="Tabulka"/>
              <w:jc w:val="center"/>
              <w:rPr>
                <w:szCs w:val="18"/>
              </w:rPr>
            </w:pPr>
            <w:r w:rsidRPr="00891481">
              <w:rPr>
                <w:szCs w:val="18"/>
              </w:rPr>
              <w:t>5</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20</w:t>
            </w:r>
          </w:p>
        </w:tc>
      </w:tr>
      <w:tr w:rsidR="004D3B4A" w:rsidRPr="00FC603B" w:rsidTr="0000290B">
        <w:trPr>
          <w:trHeight w:val="250"/>
        </w:trPr>
        <w:tc>
          <w:tcPr>
            <w:tcW w:w="3402" w:type="dxa"/>
            <w:gridSpan w:val="2"/>
          </w:tcPr>
          <w:p w:rsidR="004D3B4A" w:rsidRPr="00FD3474" w:rsidRDefault="004D3B4A" w:rsidP="0000290B">
            <w:pPr>
              <w:pStyle w:val="Tabulka"/>
              <w:rPr>
                <w:szCs w:val="18"/>
              </w:rPr>
            </w:pPr>
            <w:r w:rsidRPr="00FD3474">
              <w:rPr>
                <w:szCs w:val="18"/>
              </w:rPr>
              <w:t>Softvér</w:t>
            </w:r>
          </w:p>
        </w:tc>
        <w:tc>
          <w:tcPr>
            <w:tcW w:w="1559" w:type="dxa"/>
          </w:tcPr>
          <w:p w:rsidR="004D3B4A" w:rsidRPr="00891481" w:rsidRDefault="004D3B4A" w:rsidP="0000290B">
            <w:pPr>
              <w:pStyle w:val="Tabulka"/>
              <w:jc w:val="center"/>
              <w:rPr>
                <w:szCs w:val="18"/>
              </w:rPr>
            </w:pPr>
            <w:r w:rsidRPr="00891481">
              <w:rPr>
                <w:szCs w:val="18"/>
              </w:rPr>
              <w:t>4</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25</w:t>
            </w:r>
          </w:p>
        </w:tc>
      </w:tr>
      <w:tr w:rsidR="004D3B4A" w:rsidRPr="00FC603B" w:rsidTr="0000290B">
        <w:tblPrEx>
          <w:tblCellMar>
            <w:left w:w="108" w:type="dxa"/>
            <w:right w:w="108" w:type="dxa"/>
          </w:tblCellMar>
        </w:tblPrEx>
        <w:trPr>
          <w:trHeight w:val="245"/>
        </w:trPr>
        <w:tc>
          <w:tcPr>
            <w:tcW w:w="3402" w:type="dxa"/>
            <w:gridSpan w:val="2"/>
          </w:tcPr>
          <w:p w:rsidR="004D3B4A" w:rsidRPr="00FD3474" w:rsidRDefault="004D3B4A" w:rsidP="0000290B">
            <w:pPr>
              <w:pStyle w:val="Tabulka"/>
              <w:ind w:hanging="84"/>
              <w:rPr>
                <w:szCs w:val="18"/>
              </w:rPr>
            </w:pPr>
            <w:r w:rsidRPr="00FD3474">
              <w:rPr>
                <w:szCs w:val="18"/>
              </w:rPr>
              <w:t>Oceniteľné práva (licencia)</w:t>
            </w:r>
          </w:p>
        </w:tc>
        <w:tc>
          <w:tcPr>
            <w:tcW w:w="1559" w:type="dxa"/>
          </w:tcPr>
          <w:p w:rsidR="004D3B4A" w:rsidRPr="00891481" w:rsidRDefault="004D3B4A" w:rsidP="0000290B">
            <w:pPr>
              <w:pStyle w:val="Tabulka"/>
              <w:jc w:val="center"/>
              <w:rPr>
                <w:szCs w:val="18"/>
              </w:rPr>
            </w:pPr>
            <w:r w:rsidRPr="00891481">
              <w:rPr>
                <w:szCs w:val="18"/>
              </w:rPr>
              <w:t>8</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12,5</w:t>
            </w:r>
          </w:p>
        </w:tc>
      </w:tr>
      <w:tr w:rsidR="004D3B4A" w:rsidRPr="00FC603B" w:rsidTr="0000290B">
        <w:tblPrEx>
          <w:tblCellMar>
            <w:left w:w="108" w:type="dxa"/>
            <w:right w:w="108" w:type="dxa"/>
          </w:tblCellMar>
        </w:tblPrEx>
        <w:trPr>
          <w:trHeight w:val="245"/>
        </w:trPr>
        <w:tc>
          <w:tcPr>
            <w:tcW w:w="3402" w:type="dxa"/>
            <w:gridSpan w:val="2"/>
          </w:tcPr>
          <w:p w:rsidR="004D3B4A" w:rsidRPr="00FD3474" w:rsidRDefault="004D3B4A" w:rsidP="0000290B">
            <w:pPr>
              <w:pStyle w:val="Tabulka"/>
              <w:ind w:hanging="84"/>
              <w:rPr>
                <w:szCs w:val="18"/>
              </w:rPr>
            </w:pPr>
            <w:r w:rsidRPr="00FD3474">
              <w:rPr>
                <w:szCs w:val="18"/>
              </w:rPr>
              <w:t>Drobný dlhodobý nehmotný majetok</w:t>
            </w:r>
          </w:p>
        </w:tc>
        <w:tc>
          <w:tcPr>
            <w:tcW w:w="1559" w:type="dxa"/>
          </w:tcPr>
          <w:p w:rsidR="004D3B4A" w:rsidRPr="00891481" w:rsidRDefault="004D3B4A" w:rsidP="0000290B">
            <w:pPr>
              <w:pStyle w:val="Tabulka"/>
              <w:jc w:val="center"/>
              <w:rPr>
                <w:szCs w:val="18"/>
              </w:rPr>
            </w:pPr>
            <w:r w:rsidRPr="00891481">
              <w:rPr>
                <w:szCs w:val="18"/>
              </w:rPr>
              <w:t>rôzna</w:t>
            </w:r>
          </w:p>
        </w:tc>
        <w:tc>
          <w:tcPr>
            <w:tcW w:w="142" w:type="dxa"/>
          </w:tcPr>
          <w:p w:rsidR="004D3B4A" w:rsidRPr="008C0838" w:rsidRDefault="004D3B4A" w:rsidP="0000290B">
            <w:pPr>
              <w:pStyle w:val="Tabulka"/>
              <w:jc w:val="center"/>
              <w:rPr>
                <w:szCs w:val="18"/>
              </w:rPr>
            </w:pPr>
          </w:p>
        </w:tc>
        <w:tc>
          <w:tcPr>
            <w:tcW w:w="1842"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30" w:type="dxa"/>
          </w:tcPr>
          <w:p w:rsidR="004D3B4A" w:rsidRPr="00B50225" w:rsidRDefault="004D3B4A" w:rsidP="0000290B">
            <w:pPr>
              <w:pStyle w:val="Tabulka"/>
              <w:jc w:val="center"/>
              <w:rPr>
                <w:szCs w:val="18"/>
              </w:rPr>
            </w:pPr>
            <w:r w:rsidRPr="00B50225">
              <w:rPr>
                <w:szCs w:val="18"/>
              </w:rPr>
              <w:t>100</w:t>
            </w:r>
          </w:p>
        </w:tc>
      </w:tr>
    </w:tbl>
    <w:p w:rsidR="00F46C6C" w:rsidRDefault="00F46C6C" w:rsidP="00B95C12">
      <w:pPr>
        <w:pStyle w:val="Zkladntext"/>
        <w:ind w:left="0"/>
        <w:rPr>
          <w:szCs w:val="18"/>
        </w:rPr>
      </w:pPr>
    </w:p>
    <w:p w:rsidR="00F46C6C" w:rsidRDefault="00F46C6C">
      <w:pPr>
        <w:pStyle w:val="Zkladntext"/>
        <w:rPr>
          <w:szCs w:val="18"/>
        </w:rPr>
      </w:pPr>
    </w:p>
    <w:p w:rsidR="00C4572C" w:rsidRDefault="00C4572C">
      <w:pPr>
        <w:pStyle w:val="Zkladntext"/>
        <w:rPr>
          <w:szCs w:val="18"/>
        </w:rPr>
      </w:pPr>
    </w:p>
    <w:p w:rsidR="00C4572C" w:rsidRDefault="004D3B4A">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w:t>
      </w:r>
    </w:p>
    <w:p w:rsidR="00C4572C" w:rsidRDefault="00C4572C">
      <w:pPr>
        <w:pStyle w:val="Zkladntext"/>
        <w:rPr>
          <w:szCs w:val="18"/>
        </w:rPr>
      </w:pPr>
    </w:p>
    <w:p w:rsidR="00C4572C" w:rsidRDefault="00C4572C">
      <w:pPr>
        <w:pStyle w:val="Zkladntext"/>
        <w:rPr>
          <w:szCs w:val="18"/>
        </w:rPr>
      </w:pPr>
    </w:p>
    <w:p w:rsidR="00C4572C" w:rsidRDefault="00C4572C" w:rsidP="00421677">
      <w:pPr>
        <w:pStyle w:val="Zkladntext"/>
        <w:ind w:left="0"/>
        <w:rPr>
          <w:szCs w:val="18"/>
        </w:rPr>
      </w:pPr>
    </w:p>
    <w:p w:rsidR="00C4572C" w:rsidRDefault="00C4572C">
      <w:pPr>
        <w:pStyle w:val="Zkladntext"/>
        <w:rPr>
          <w:szCs w:val="18"/>
        </w:rPr>
      </w:pPr>
    </w:p>
    <w:p w:rsidR="00F46C6C" w:rsidRDefault="004D3B4A">
      <w:pPr>
        <w:pStyle w:val="Zkladntext"/>
        <w:rPr>
          <w:szCs w:val="18"/>
        </w:rPr>
      </w:pPr>
      <w:r w:rsidRPr="00B50225">
        <w:rPr>
          <w:szCs w:val="18"/>
        </w:rPr>
        <w:t>Predpokladaná doba používania, metóda odpisovania a odpisová sadzba sú uvedené v nasledujúcej tabuľke:</w:t>
      </w:r>
    </w:p>
    <w:p w:rsidR="00C4572C" w:rsidRPr="00B50225" w:rsidRDefault="00C4572C">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C603B" w:rsidTr="0000290B">
        <w:trPr>
          <w:trHeight w:val="250"/>
        </w:trPr>
        <w:tc>
          <w:tcPr>
            <w:tcW w:w="3118" w:type="dxa"/>
            <w:gridSpan w:val="2"/>
          </w:tcPr>
          <w:p w:rsidR="004D3B4A" w:rsidRPr="00B50225" w:rsidRDefault="004D3B4A" w:rsidP="0000290B">
            <w:pPr>
              <w:pStyle w:val="Tabulka"/>
              <w:rPr>
                <w:szCs w:val="18"/>
              </w:rPr>
            </w:pPr>
          </w:p>
        </w:tc>
        <w:tc>
          <w:tcPr>
            <w:tcW w:w="1985" w:type="dxa"/>
          </w:tcPr>
          <w:p w:rsidR="004D3B4A" w:rsidRPr="00B50225" w:rsidRDefault="004D3B4A" w:rsidP="0000290B">
            <w:pPr>
              <w:pStyle w:val="Tabulka"/>
              <w:jc w:val="center"/>
              <w:rPr>
                <w:szCs w:val="18"/>
              </w:rPr>
            </w:pPr>
            <w:r w:rsidRPr="00B50225">
              <w:rPr>
                <w:szCs w:val="18"/>
              </w:rPr>
              <w:t>Predpokladaná</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Ročná odpisová</w:t>
            </w:r>
          </w:p>
        </w:tc>
      </w:tr>
      <w:tr w:rsidR="004D3B4A"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142" w:type="dxa"/>
            <w:tcBorders>
              <w:bottom w:val="single" w:sz="4" w:space="0" w:color="auto"/>
            </w:tcBorders>
          </w:tcPr>
          <w:p w:rsidR="004D3B4A" w:rsidRPr="00891481" w:rsidRDefault="004D3B4A" w:rsidP="0000290B">
            <w:pPr>
              <w:pStyle w:val="Tabulka"/>
              <w:rPr>
                <w:szCs w:val="18"/>
              </w:rPr>
            </w:pPr>
          </w:p>
        </w:tc>
        <w:tc>
          <w:tcPr>
            <w:tcW w:w="1985" w:type="dxa"/>
            <w:tcBorders>
              <w:bottom w:val="single" w:sz="4" w:space="0" w:color="auto"/>
            </w:tcBorders>
          </w:tcPr>
          <w:p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118" w:type="dxa"/>
            <w:gridSpan w:val="2"/>
            <w:tcBorders>
              <w:top w:val="single" w:sz="4" w:space="0" w:color="auto"/>
            </w:tcBorders>
          </w:tcPr>
          <w:p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rsidR="004D3B4A" w:rsidRPr="00B50225" w:rsidRDefault="00C0388F" w:rsidP="0000290B">
            <w:pPr>
              <w:pStyle w:val="Tabulka"/>
              <w:jc w:val="center"/>
              <w:rPr>
                <w:szCs w:val="18"/>
              </w:rPr>
            </w:pPr>
            <w:r>
              <w:rPr>
                <w:szCs w:val="18"/>
              </w:rPr>
              <w:t>20</w:t>
            </w:r>
          </w:p>
        </w:tc>
        <w:tc>
          <w:tcPr>
            <w:tcW w:w="141"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C4572C" w:rsidP="0000290B">
            <w:pPr>
              <w:pStyle w:val="Tabulka"/>
              <w:jc w:val="center"/>
              <w:rPr>
                <w:szCs w:val="18"/>
              </w:rPr>
            </w:pPr>
            <w:r>
              <w:rPr>
                <w:szCs w:val="18"/>
              </w:rPr>
              <w:t>Rovnomerná</w:t>
            </w:r>
          </w:p>
        </w:tc>
        <w:tc>
          <w:tcPr>
            <w:tcW w:w="142"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C0388F" w:rsidP="0000290B">
            <w:pPr>
              <w:pStyle w:val="Tabulka"/>
              <w:jc w:val="center"/>
              <w:rPr>
                <w:szCs w:val="18"/>
              </w:rPr>
            </w:pPr>
            <w:r>
              <w:rPr>
                <w:szCs w:val="18"/>
              </w:rPr>
              <w:t>5</w:t>
            </w:r>
          </w:p>
        </w:tc>
      </w:tr>
      <w:tr w:rsidR="004D3B4A" w:rsidRPr="00FC603B" w:rsidTr="0000290B">
        <w:trPr>
          <w:trHeight w:val="250"/>
        </w:trPr>
        <w:tc>
          <w:tcPr>
            <w:tcW w:w="3118" w:type="dxa"/>
            <w:gridSpan w:val="2"/>
          </w:tcPr>
          <w:p w:rsidR="004D3B4A" w:rsidRPr="00891481" w:rsidRDefault="00C4572C" w:rsidP="0000290B">
            <w:pPr>
              <w:pStyle w:val="Tabulka"/>
              <w:rPr>
                <w:szCs w:val="18"/>
              </w:rPr>
            </w:pPr>
            <w:r>
              <w:rPr>
                <w:szCs w:val="18"/>
              </w:rPr>
              <w:t>Samostatný hnuteľný majetok</w:t>
            </w:r>
          </w:p>
        </w:tc>
        <w:tc>
          <w:tcPr>
            <w:tcW w:w="1985" w:type="dxa"/>
          </w:tcPr>
          <w:p w:rsidR="004D3B4A" w:rsidRPr="00B50225" w:rsidRDefault="00421677" w:rsidP="00421677">
            <w:pPr>
              <w:pStyle w:val="Tabulka"/>
              <w:jc w:val="center"/>
              <w:rPr>
                <w:szCs w:val="18"/>
              </w:rPr>
            </w:pPr>
            <w:r>
              <w:rPr>
                <w:szCs w:val="18"/>
              </w:rPr>
              <w:t>8 - 12</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C4572C" w:rsidP="0000290B">
            <w:pPr>
              <w:pStyle w:val="Tabulka"/>
              <w:jc w:val="center"/>
              <w:rPr>
                <w:szCs w:val="18"/>
              </w:rPr>
            </w:pPr>
            <w:r>
              <w:rPr>
                <w:szCs w:val="18"/>
              </w:rPr>
              <w:t xml:space="preserve">Rovnomerná </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21677" w:rsidP="0000290B">
            <w:pPr>
              <w:pStyle w:val="Tabulka"/>
              <w:jc w:val="center"/>
              <w:rPr>
                <w:szCs w:val="18"/>
              </w:rPr>
            </w:pPr>
            <w:r>
              <w:rPr>
                <w:szCs w:val="18"/>
              </w:rPr>
              <w:t>8,3 – 12,5</w:t>
            </w:r>
          </w:p>
        </w:tc>
      </w:tr>
      <w:tr w:rsidR="00C4572C" w:rsidRPr="00FC603B" w:rsidTr="0000290B">
        <w:trPr>
          <w:trHeight w:val="250"/>
        </w:trPr>
        <w:tc>
          <w:tcPr>
            <w:tcW w:w="3118" w:type="dxa"/>
            <w:gridSpan w:val="2"/>
          </w:tcPr>
          <w:p w:rsidR="00C4572C" w:rsidRPr="00C4572C" w:rsidRDefault="00C4572C" w:rsidP="0000290B">
            <w:pPr>
              <w:pStyle w:val="Tabulka"/>
              <w:rPr>
                <w:i/>
                <w:szCs w:val="18"/>
              </w:rPr>
            </w:pPr>
            <w:r w:rsidRPr="00C4572C">
              <w:rPr>
                <w:i/>
                <w:szCs w:val="18"/>
              </w:rPr>
              <w:t>Stroje, prístroje a zariadenia</w:t>
            </w:r>
          </w:p>
        </w:tc>
        <w:tc>
          <w:tcPr>
            <w:tcW w:w="1985" w:type="dxa"/>
          </w:tcPr>
          <w:p w:rsidR="00C4572C" w:rsidRPr="008C0838" w:rsidRDefault="00C4572C" w:rsidP="0000290B">
            <w:pPr>
              <w:pStyle w:val="Tabulka"/>
              <w:jc w:val="center"/>
              <w:rPr>
                <w:szCs w:val="18"/>
              </w:rPr>
            </w:pPr>
          </w:p>
        </w:tc>
        <w:tc>
          <w:tcPr>
            <w:tcW w:w="141" w:type="dxa"/>
          </w:tcPr>
          <w:p w:rsidR="00C4572C" w:rsidRPr="00B50225" w:rsidRDefault="00C4572C" w:rsidP="0000290B">
            <w:pPr>
              <w:pStyle w:val="Tabulka"/>
              <w:jc w:val="center"/>
              <w:rPr>
                <w:szCs w:val="18"/>
              </w:rPr>
            </w:pPr>
          </w:p>
        </w:tc>
        <w:tc>
          <w:tcPr>
            <w:tcW w:w="1701" w:type="dxa"/>
          </w:tcPr>
          <w:p w:rsidR="00C4572C" w:rsidRPr="00B50225" w:rsidRDefault="00C4572C" w:rsidP="0000290B">
            <w:pPr>
              <w:pStyle w:val="Tabulka"/>
              <w:jc w:val="center"/>
              <w:rPr>
                <w:szCs w:val="18"/>
              </w:rPr>
            </w:pPr>
          </w:p>
        </w:tc>
        <w:tc>
          <w:tcPr>
            <w:tcW w:w="142" w:type="dxa"/>
          </w:tcPr>
          <w:p w:rsidR="00C4572C" w:rsidRPr="00B50225" w:rsidRDefault="00C4572C" w:rsidP="0000290B">
            <w:pPr>
              <w:pStyle w:val="Tabulka"/>
              <w:jc w:val="center"/>
              <w:rPr>
                <w:szCs w:val="18"/>
              </w:rPr>
            </w:pPr>
          </w:p>
        </w:tc>
        <w:tc>
          <w:tcPr>
            <w:tcW w:w="1701" w:type="dxa"/>
          </w:tcPr>
          <w:p w:rsidR="00C4572C" w:rsidRPr="00B50225" w:rsidRDefault="00C4572C" w:rsidP="0000290B">
            <w:pPr>
              <w:pStyle w:val="Tabulka"/>
              <w:jc w:val="center"/>
              <w:rPr>
                <w:szCs w:val="18"/>
              </w:rPr>
            </w:pPr>
          </w:p>
        </w:tc>
      </w:tr>
      <w:tr w:rsidR="004D3B4A" w:rsidRPr="00FC603B" w:rsidTr="0000290B">
        <w:trPr>
          <w:trHeight w:val="250"/>
        </w:trPr>
        <w:tc>
          <w:tcPr>
            <w:tcW w:w="3118" w:type="dxa"/>
            <w:gridSpan w:val="2"/>
          </w:tcPr>
          <w:p w:rsidR="004D3B4A" w:rsidRPr="00C4572C" w:rsidRDefault="004D3B4A" w:rsidP="0000290B">
            <w:pPr>
              <w:pStyle w:val="Tabulka"/>
              <w:rPr>
                <w:i/>
                <w:szCs w:val="18"/>
              </w:rPr>
            </w:pPr>
            <w:r w:rsidRPr="00C4572C">
              <w:rPr>
                <w:i/>
                <w:szCs w:val="18"/>
              </w:rPr>
              <w:t>Dopravné prostriedky</w:t>
            </w:r>
          </w:p>
        </w:tc>
        <w:tc>
          <w:tcPr>
            <w:tcW w:w="1985" w:type="dxa"/>
          </w:tcPr>
          <w:p w:rsidR="004D3B4A" w:rsidRPr="00B50225" w:rsidRDefault="00421677" w:rsidP="0000290B">
            <w:pPr>
              <w:pStyle w:val="Tabulka"/>
              <w:jc w:val="center"/>
              <w:rPr>
                <w:szCs w:val="18"/>
              </w:rPr>
            </w:pPr>
            <w:r>
              <w:rPr>
                <w:szCs w:val="18"/>
              </w:rPr>
              <w:t>4 - 6</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21677" w:rsidP="0000290B">
            <w:pPr>
              <w:pStyle w:val="Tabulka"/>
              <w:jc w:val="center"/>
              <w:rPr>
                <w:szCs w:val="18"/>
              </w:rPr>
            </w:pPr>
            <w:r>
              <w:rPr>
                <w:szCs w:val="18"/>
              </w:rPr>
              <w:t>Rovnomerné</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21677" w:rsidP="0000290B">
            <w:pPr>
              <w:pStyle w:val="Tabulka"/>
              <w:jc w:val="center"/>
              <w:rPr>
                <w:szCs w:val="18"/>
              </w:rPr>
            </w:pPr>
            <w:r>
              <w:rPr>
                <w:szCs w:val="18"/>
              </w:rPr>
              <w:t>16 - 100</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Drobný dlhodobý hmotný majetok</w:t>
            </w:r>
          </w:p>
        </w:tc>
        <w:tc>
          <w:tcPr>
            <w:tcW w:w="1985" w:type="dxa"/>
          </w:tcPr>
          <w:p w:rsidR="004D3B4A" w:rsidRPr="00B50225" w:rsidRDefault="004D3B4A" w:rsidP="0000290B">
            <w:pPr>
              <w:pStyle w:val="Tabulka"/>
              <w:jc w:val="center"/>
              <w:rPr>
                <w:szCs w:val="18"/>
              </w:rPr>
            </w:pP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21677" w:rsidP="0000290B">
            <w:pPr>
              <w:pStyle w:val="Tabulka"/>
              <w:jc w:val="center"/>
              <w:rPr>
                <w:szCs w:val="18"/>
              </w:rPr>
            </w:pPr>
            <w:proofErr w:type="spellStart"/>
            <w:r>
              <w:rPr>
                <w:szCs w:val="18"/>
              </w:rPr>
              <w:t>jednorázový</w:t>
            </w:r>
            <w:proofErr w:type="spellEnd"/>
          </w:p>
        </w:tc>
        <w:tc>
          <w:tcPr>
            <w:tcW w:w="142" w:type="dxa"/>
          </w:tcPr>
          <w:p w:rsidR="004D3B4A" w:rsidRPr="00B50225" w:rsidRDefault="004D3B4A" w:rsidP="0000290B">
            <w:pPr>
              <w:pStyle w:val="Tabulka"/>
              <w:jc w:val="center"/>
              <w:rPr>
                <w:szCs w:val="18"/>
              </w:rPr>
            </w:pPr>
          </w:p>
        </w:tc>
        <w:tc>
          <w:tcPr>
            <w:tcW w:w="1701" w:type="dxa"/>
          </w:tcPr>
          <w:p w:rsidR="004D3B4A" w:rsidRPr="00B50225" w:rsidRDefault="00421677" w:rsidP="0000290B">
            <w:pPr>
              <w:pStyle w:val="Tabulka"/>
              <w:jc w:val="center"/>
              <w:rPr>
                <w:szCs w:val="18"/>
              </w:rPr>
            </w:pPr>
            <w:r>
              <w:rPr>
                <w:szCs w:val="18"/>
              </w:rPr>
              <w:t>100</w:t>
            </w:r>
          </w:p>
        </w:tc>
      </w:tr>
    </w:tbl>
    <w:p w:rsidR="00887683" w:rsidRDefault="00C4572C" w:rsidP="00251BF2">
      <w:pPr>
        <w:pStyle w:val="Pismenka"/>
        <w:numPr>
          <w:ilvl w:val="0"/>
          <w:numId w:val="0"/>
        </w:numPr>
        <w:rPr>
          <w:szCs w:val="18"/>
        </w:rPr>
      </w:pPr>
      <w:r>
        <w:rPr>
          <w:szCs w:val="18"/>
        </w:rPr>
        <w:tab/>
      </w:r>
    </w:p>
    <w:p w:rsidR="00C4572C" w:rsidRDefault="00C4572C" w:rsidP="00251BF2">
      <w:pPr>
        <w:pStyle w:val="Pismenka"/>
        <w:numPr>
          <w:ilvl w:val="0"/>
          <w:numId w:val="0"/>
        </w:numPr>
        <w:rPr>
          <w:szCs w:val="18"/>
        </w:rPr>
      </w:pPr>
    </w:p>
    <w:p w:rsidR="00C4572C" w:rsidRPr="00C4572C" w:rsidRDefault="00C4572C" w:rsidP="00C4572C">
      <w:pPr>
        <w:pStyle w:val="Pismenka"/>
        <w:numPr>
          <w:ilvl w:val="0"/>
          <w:numId w:val="0"/>
        </w:numPr>
        <w:ind w:left="405"/>
        <w:rPr>
          <w:b w:val="0"/>
          <w:szCs w:val="18"/>
        </w:rPr>
      </w:pPr>
      <w:r w:rsidRPr="00C4572C">
        <w:rPr>
          <w:b w:val="0"/>
          <w:szCs w:val="18"/>
        </w:rPr>
        <w:t xml:space="preserve">V prípade zníženia úžitkovej hodnoty dlhodobého majetku, ktorá bola zistená pri inventarizácii a je výrazne nižšia ako jeho ocenenie v účtovníctve po odpočítaní oprávok, je vytvorená opravná položka na úroveň jeho </w:t>
      </w:r>
      <w:proofErr w:type="spellStart"/>
      <w:r w:rsidRPr="00C4572C">
        <w:rPr>
          <w:b w:val="0"/>
          <w:szCs w:val="18"/>
        </w:rPr>
        <w:t>zisteniej</w:t>
      </w:r>
      <w:proofErr w:type="spellEnd"/>
      <w:r w:rsidRPr="00C4572C">
        <w:rPr>
          <w:b w:val="0"/>
          <w:szCs w:val="18"/>
        </w:rPr>
        <w:t xml:space="preserve"> úžitkovej hodnoty.</w:t>
      </w:r>
    </w:p>
    <w:p w:rsidR="00C4572C" w:rsidRDefault="00C4572C" w:rsidP="00251BF2">
      <w:pPr>
        <w:pStyle w:val="Pismenka"/>
        <w:numPr>
          <w:ilvl w:val="0"/>
          <w:numId w:val="0"/>
        </w:numPr>
        <w:rPr>
          <w:szCs w:val="18"/>
        </w:rPr>
      </w:pPr>
    </w:p>
    <w:p w:rsidR="00044735" w:rsidRDefault="00044735" w:rsidP="00251BF2">
      <w:pPr>
        <w:pStyle w:val="Pismenka"/>
        <w:numPr>
          <w:ilvl w:val="0"/>
          <w:numId w:val="0"/>
        </w:numPr>
        <w:rPr>
          <w:szCs w:val="18"/>
        </w:rPr>
      </w:pPr>
    </w:p>
    <w:p w:rsidR="00044735" w:rsidRDefault="00044735" w:rsidP="00251BF2">
      <w:pPr>
        <w:pStyle w:val="Pismenka"/>
        <w:numPr>
          <w:ilvl w:val="0"/>
          <w:numId w:val="0"/>
        </w:numPr>
        <w:rPr>
          <w:szCs w:val="18"/>
        </w:rPr>
      </w:pPr>
    </w:p>
    <w:p w:rsidR="00044735" w:rsidRPr="00FD3474" w:rsidRDefault="00044735" w:rsidP="00251BF2">
      <w:pPr>
        <w:pStyle w:val="Pismenka"/>
        <w:numPr>
          <w:ilvl w:val="0"/>
          <w:numId w:val="0"/>
        </w:numPr>
        <w:rPr>
          <w:szCs w:val="18"/>
        </w:rPr>
      </w:pPr>
    </w:p>
    <w:p w:rsidR="004D3B4A" w:rsidRPr="00B50225" w:rsidRDefault="004D3B4A" w:rsidP="00251BF2">
      <w:pPr>
        <w:pStyle w:val="Pismenka"/>
        <w:tabs>
          <w:tab w:val="clear" w:pos="426"/>
        </w:tabs>
        <w:ind w:left="426"/>
        <w:rPr>
          <w:szCs w:val="18"/>
        </w:rPr>
      </w:pPr>
      <w:r w:rsidRPr="00B50225">
        <w:rPr>
          <w:szCs w:val="18"/>
        </w:rPr>
        <w:lastRenderedPageBreak/>
        <w:t>Pohľadávky</w:t>
      </w:r>
    </w:p>
    <w:p w:rsidR="004D3B4A" w:rsidRDefault="004D3B4A" w:rsidP="004D3B4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C4572C" w:rsidRDefault="00C4572C" w:rsidP="004D3B4A">
      <w:pPr>
        <w:pStyle w:val="Zkladntext"/>
        <w:rPr>
          <w:szCs w:val="18"/>
        </w:rPr>
      </w:pPr>
    </w:p>
    <w:p w:rsidR="00C4572C" w:rsidRPr="00B50225" w:rsidRDefault="00C4572C" w:rsidP="004D3B4A">
      <w:pPr>
        <w:pStyle w:val="Zkladntext"/>
        <w:rPr>
          <w:szCs w:val="18"/>
        </w:rPr>
      </w:pPr>
      <w:r>
        <w:rPr>
          <w:szCs w:val="18"/>
        </w:rPr>
        <w:t>Ak je zostatková cena pohľadávky dlhšia ako jeden rok, vytvára sa opravná položka, ktorá predstavuje rozdiel medzi menovitou a súčasnou hodnotou pohľadávky. Súčasná hodnota pohľadávky sa počíta ako súčet súčinov budúcich peňažných príjmov a príslušných diskontných faktorov.</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Peňažné prostriedky a ceniny</w:t>
      </w:r>
    </w:p>
    <w:p w:rsidR="00C4572C" w:rsidRDefault="004D3B4A" w:rsidP="00C4572C">
      <w:pPr>
        <w:pStyle w:val="Zkladntext"/>
        <w:rPr>
          <w:szCs w:val="18"/>
        </w:rPr>
      </w:pPr>
      <w:r w:rsidRPr="00B50225">
        <w:rPr>
          <w:szCs w:val="18"/>
        </w:rPr>
        <w:t>Peňažné prostriedky a ceniny sa oceňujú ich menovitou hodnotou. Zníženie ich hodnoty sa vyjadruje opravnou položkou.</w:t>
      </w:r>
    </w:p>
    <w:p w:rsidR="004D3B4A" w:rsidRPr="00B50225" w:rsidRDefault="004D3B4A" w:rsidP="00B95C12">
      <w:pPr>
        <w:pStyle w:val="Zkladntext"/>
        <w:ind w:left="0"/>
        <w:rPr>
          <w:szCs w:val="18"/>
        </w:rPr>
      </w:pPr>
    </w:p>
    <w:p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rsidR="004D3B4A" w:rsidRPr="00B50225"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Rezervy</w:t>
      </w:r>
    </w:p>
    <w:p w:rsidR="004D3B4A" w:rsidRPr="00B50225" w:rsidRDefault="004D3B4A" w:rsidP="004D3B4A">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rsidR="004D3B4A" w:rsidRPr="00B50225" w:rsidRDefault="004D3B4A" w:rsidP="00251BF2">
      <w:pPr>
        <w:pStyle w:val="Pismenka"/>
        <w:numPr>
          <w:ilvl w:val="0"/>
          <w:numId w:val="0"/>
        </w:numPr>
        <w:ind w:left="360"/>
        <w:rPr>
          <w:szCs w:val="18"/>
        </w:rPr>
      </w:pPr>
    </w:p>
    <w:p w:rsidR="004D3B4A" w:rsidRPr="00B50225" w:rsidRDefault="004D3B4A" w:rsidP="00251BF2">
      <w:pPr>
        <w:pStyle w:val="Pismenka"/>
        <w:tabs>
          <w:tab w:val="clear" w:pos="426"/>
        </w:tabs>
        <w:ind w:left="426"/>
        <w:rPr>
          <w:szCs w:val="18"/>
        </w:rPr>
      </w:pPr>
      <w:r w:rsidRPr="00B50225">
        <w:rPr>
          <w:szCs w:val="18"/>
        </w:rPr>
        <w:t>Záväzky</w:t>
      </w:r>
    </w:p>
    <w:p w:rsidR="004D3B4A" w:rsidRPr="00B50225" w:rsidRDefault="004D3B4A" w:rsidP="004D3B4A">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B50225" w:rsidRDefault="004D3B4A">
      <w:pPr>
        <w:pStyle w:val="Pismenka"/>
        <w:numPr>
          <w:ilvl w:val="0"/>
          <w:numId w:val="0"/>
        </w:numPr>
        <w:rPr>
          <w:b w:val="0"/>
          <w:szCs w:val="18"/>
        </w:rPr>
      </w:pPr>
    </w:p>
    <w:p w:rsidR="004D3B4A" w:rsidRPr="00891481" w:rsidRDefault="004D3B4A" w:rsidP="00251BF2">
      <w:pPr>
        <w:pStyle w:val="Pismenka"/>
        <w:tabs>
          <w:tab w:val="clear" w:pos="426"/>
        </w:tabs>
        <w:ind w:left="426"/>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F8661F">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F8661F">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rsidR="004D3B4A" w:rsidRPr="00B50225" w:rsidRDefault="004D3B4A" w:rsidP="00F8661F">
      <w:pPr>
        <w:pStyle w:val="Zkladntext"/>
        <w:numPr>
          <w:ilvl w:val="0"/>
          <w:numId w:val="4"/>
        </w:numPr>
        <w:rPr>
          <w:szCs w:val="18"/>
        </w:rPr>
      </w:pPr>
      <w:r w:rsidRPr="00B50225">
        <w:rPr>
          <w:szCs w:val="18"/>
        </w:rPr>
        <w:t>možnosť previesť nevyužité daňové odpočty a iné daňové nároky do budúcich období.</w:t>
      </w:r>
    </w:p>
    <w:p w:rsidR="00544D8E" w:rsidRPr="00B50225" w:rsidRDefault="00544D8E" w:rsidP="00695574">
      <w:pPr>
        <w:pStyle w:val="Zkladntext"/>
        <w:ind w:left="0"/>
        <w:rPr>
          <w:szCs w:val="18"/>
        </w:rPr>
      </w:pPr>
    </w:p>
    <w:p w:rsidR="004D3B4A" w:rsidRPr="00B50225" w:rsidRDefault="004D3B4A" w:rsidP="00251BF2">
      <w:pPr>
        <w:pStyle w:val="Pismenka"/>
        <w:tabs>
          <w:tab w:val="clear" w:pos="426"/>
        </w:tabs>
        <w:ind w:left="426"/>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Prenájom (líz</w:t>
      </w:r>
      <w:r w:rsidRPr="00891481">
        <w:rPr>
          <w:szCs w:val="18"/>
        </w:rPr>
        <w:t>ing)</w:t>
      </w:r>
    </w:p>
    <w:p w:rsidR="004D3B4A" w:rsidRPr="00B50225" w:rsidRDefault="004D3B4A" w:rsidP="004D3B4A">
      <w:pPr>
        <w:pStyle w:val="Zkladntext"/>
        <w:rPr>
          <w:szCs w:val="18"/>
        </w:rPr>
      </w:pPr>
      <w:r w:rsidRPr="008C0838">
        <w:rPr>
          <w:szCs w:val="18"/>
        </w:rPr>
        <w:t>Majetok prenajatý na základe operatívneho prenájmu vykazuje ako svoj majetok jeho vlastník, nie nájomca.</w:t>
      </w:r>
    </w:p>
    <w:p w:rsidR="00AB6B04" w:rsidRPr="00B50225" w:rsidRDefault="00AB6B04" w:rsidP="004D3B4A">
      <w:pPr>
        <w:pStyle w:val="Zkladntext"/>
        <w:rPr>
          <w:szCs w:val="18"/>
        </w:rPr>
      </w:pPr>
    </w:p>
    <w:p w:rsidR="00781875" w:rsidRDefault="004D3B4A" w:rsidP="00695574">
      <w:pPr>
        <w:pStyle w:val="Zkladn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695574" w:rsidRPr="00B50225" w:rsidRDefault="00695574" w:rsidP="00695574">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rsidR="00781875" w:rsidRPr="00FC603B" w:rsidRDefault="00781875" w:rsidP="00781875">
      <w:pPr>
        <w:pStyle w:val="Zkladntext"/>
        <w:rPr>
          <w:szCs w:val="18"/>
        </w:rPr>
      </w:pPr>
    </w:p>
    <w:p w:rsidR="00A61FB3" w:rsidRDefault="006957CC" w:rsidP="004D3B4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rsidR="00A61FB3" w:rsidRPr="00B50225" w:rsidRDefault="00A61FB3" w:rsidP="00B95C12">
      <w:pPr>
        <w:pStyle w:val="Zkladntext"/>
        <w:ind w:left="0"/>
        <w:rPr>
          <w:szCs w:val="18"/>
        </w:rPr>
      </w:pPr>
    </w:p>
    <w:p w:rsidR="004D3B4A" w:rsidRPr="00891481" w:rsidRDefault="004D3B4A" w:rsidP="00251BF2">
      <w:pPr>
        <w:pStyle w:val="Pismenka"/>
        <w:tabs>
          <w:tab w:val="clear" w:pos="426"/>
        </w:tabs>
        <w:ind w:left="426"/>
        <w:rPr>
          <w:szCs w:val="18"/>
        </w:rPr>
      </w:pPr>
      <w:r w:rsidRPr="00FD3474">
        <w:rPr>
          <w:szCs w:val="18"/>
        </w:rPr>
        <w:t>Cudzia mena</w:t>
      </w:r>
    </w:p>
    <w:p w:rsidR="004D3B4A" w:rsidRPr="00B50225"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Zkladntext"/>
        <w:rPr>
          <w:szCs w:val="18"/>
        </w:rPr>
      </w:pPr>
    </w:p>
    <w:p w:rsidR="001E27A6" w:rsidRPr="00B50225" w:rsidRDefault="001E27A6" w:rsidP="004D3B4A">
      <w:pPr>
        <w:pStyle w:val="Zkladn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Zkladntext"/>
        <w:rPr>
          <w:szCs w:val="18"/>
        </w:rPr>
      </w:pPr>
    </w:p>
    <w:p w:rsidR="001E27A6" w:rsidRPr="00B50225" w:rsidRDefault="001E27A6" w:rsidP="004D3B4A">
      <w:pPr>
        <w:pStyle w:val="Zkladntext"/>
        <w:rPr>
          <w:szCs w:val="18"/>
        </w:rPr>
      </w:pPr>
      <w:r w:rsidRPr="00B50225">
        <w:rPr>
          <w:szCs w:val="18"/>
        </w:rPr>
        <w:lastRenderedPageBreak/>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Zkladntext"/>
        <w:rPr>
          <w:szCs w:val="18"/>
        </w:rPr>
      </w:pPr>
    </w:p>
    <w:p w:rsidR="00E5113F" w:rsidRPr="00B50225" w:rsidRDefault="004D3B4A" w:rsidP="00E5113F">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Zkladntext"/>
        <w:rPr>
          <w:szCs w:val="18"/>
        </w:rPr>
      </w:pPr>
    </w:p>
    <w:p w:rsidR="00BB2336" w:rsidRPr="00B50225" w:rsidRDefault="004D3B4A" w:rsidP="004D3B4A">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4D3B4A">
      <w:pPr>
        <w:pStyle w:val="Zkladntext"/>
        <w:rPr>
          <w:szCs w:val="18"/>
        </w:rPr>
      </w:pPr>
    </w:p>
    <w:p w:rsidR="004D3B4A" w:rsidRDefault="004D3B4A" w:rsidP="00251BF2">
      <w:pPr>
        <w:pStyle w:val="Pismenka"/>
        <w:tabs>
          <w:tab w:val="clear" w:pos="426"/>
        </w:tabs>
        <w:ind w:left="426"/>
        <w:rPr>
          <w:szCs w:val="18"/>
        </w:rPr>
      </w:pPr>
      <w:r w:rsidRPr="00B50225">
        <w:rPr>
          <w:szCs w:val="18"/>
        </w:rPr>
        <w:t>Výnosy</w:t>
      </w:r>
    </w:p>
    <w:p w:rsidR="00C4572C" w:rsidRPr="00C4572C" w:rsidRDefault="00C4572C" w:rsidP="00767518">
      <w:pPr>
        <w:pStyle w:val="Pismenka"/>
        <w:numPr>
          <w:ilvl w:val="0"/>
          <w:numId w:val="0"/>
        </w:numPr>
        <w:ind w:left="405"/>
        <w:rPr>
          <w:b w:val="0"/>
        </w:rPr>
      </w:pPr>
      <w:r w:rsidRPr="00C4572C">
        <w:rPr>
          <w:b w:val="0"/>
        </w:rPr>
        <w:t xml:space="preserve">Tržby za vlastné výkony a tovar neobsahujú daň z pridanej hodnoty. Sú tiež znížené o zľavy a zrážky (rabaty, bonusy, </w:t>
      </w:r>
      <w:r w:rsidR="00767518">
        <w:rPr>
          <w:b w:val="0"/>
        </w:rPr>
        <w:t xml:space="preserve">  </w:t>
      </w:r>
      <w:r w:rsidRPr="00C4572C">
        <w:rPr>
          <w:b w:val="0"/>
        </w:rPr>
        <w:t xml:space="preserve">skontá, dobropisy a pod.), bez ohľadu na to, či zákazník mal vopred na zľavu nárok, alebo či ide o dodatočne uznanú </w:t>
      </w:r>
      <w:r w:rsidR="00767518">
        <w:rPr>
          <w:b w:val="0"/>
        </w:rPr>
        <w:t xml:space="preserve"> </w:t>
      </w:r>
      <w:r w:rsidRPr="00C4572C">
        <w:rPr>
          <w:b w:val="0"/>
        </w:rPr>
        <w:t>zľavu.</w:t>
      </w:r>
    </w:p>
    <w:p w:rsidR="00C4572C" w:rsidRDefault="00C4572C" w:rsidP="00C4572C">
      <w:pPr>
        <w:pStyle w:val="Pismenka"/>
        <w:numPr>
          <w:ilvl w:val="0"/>
          <w:numId w:val="0"/>
        </w:numPr>
        <w:ind w:left="426"/>
        <w:rPr>
          <w:szCs w:val="18"/>
        </w:rPr>
      </w:pPr>
    </w:p>
    <w:p w:rsidR="00C4572C" w:rsidRDefault="00C4572C" w:rsidP="00251BF2">
      <w:pPr>
        <w:pStyle w:val="Pismenka"/>
        <w:tabs>
          <w:tab w:val="clear" w:pos="426"/>
        </w:tabs>
        <w:ind w:left="426"/>
        <w:rPr>
          <w:szCs w:val="18"/>
        </w:rPr>
      </w:pPr>
      <w:r>
        <w:rPr>
          <w:szCs w:val="18"/>
        </w:rPr>
        <w:t>Oprava chýb minulých období</w:t>
      </w:r>
    </w:p>
    <w:p w:rsidR="00C4572C" w:rsidRDefault="00C4572C" w:rsidP="00C4572C">
      <w:pPr>
        <w:pStyle w:val="Pismenka"/>
        <w:numPr>
          <w:ilvl w:val="0"/>
          <w:numId w:val="0"/>
        </w:numPr>
        <w:ind w:left="426"/>
        <w:rPr>
          <w:b w:val="0"/>
          <w:szCs w:val="18"/>
        </w:rPr>
      </w:pPr>
      <w:r w:rsidRPr="00C4572C">
        <w:rPr>
          <w:b w:val="0"/>
          <w:szCs w:val="18"/>
        </w:rPr>
        <w:t xml:space="preserve">Ak Spoločnosť zistí v bežnou období významnú chybu týkajúcu sa minulých účtovných období, opraví túto chybu na účtoch Nerozdelených zisk minulých rokov a Neuhradená strata minulých rokov, t.j. bez vplyvu na výsledok </w:t>
      </w:r>
      <w:proofErr w:type="spellStart"/>
      <w:r w:rsidRPr="00C4572C">
        <w:rPr>
          <w:b w:val="0"/>
          <w:szCs w:val="18"/>
        </w:rPr>
        <w:t>hospodáreniav</w:t>
      </w:r>
      <w:proofErr w:type="spellEnd"/>
      <w:r w:rsidRPr="00C4572C">
        <w:rPr>
          <w:b w:val="0"/>
          <w:szCs w:val="18"/>
        </w:rPr>
        <w:t xml:space="preserve"> bežnom účtovnom období. Opravy nevýznamných chýb minulých účtovných období sa účtujú v bežnom období na príslušný nákladový alebo výnosový účet.</w:t>
      </w:r>
    </w:p>
    <w:p w:rsidR="00335FAC" w:rsidRPr="00C4572C" w:rsidRDefault="00335FAC" w:rsidP="00C4572C">
      <w:pPr>
        <w:pStyle w:val="Pismenka"/>
        <w:numPr>
          <w:ilvl w:val="0"/>
          <w:numId w:val="0"/>
        </w:numPr>
        <w:ind w:left="426"/>
        <w:rPr>
          <w:b w:val="0"/>
          <w:szCs w:val="18"/>
        </w:rPr>
      </w:pPr>
    </w:p>
    <w:p w:rsidR="00C4572C" w:rsidRPr="00B50225" w:rsidRDefault="00C4572C" w:rsidP="00C4572C">
      <w:pPr>
        <w:pStyle w:val="Zkladntext"/>
        <w:ind w:left="0"/>
        <w:rPr>
          <w:szCs w:val="18"/>
        </w:rPr>
      </w:pPr>
    </w:p>
    <w:p w:rsidR="004D3B4A" w:rsidRDefault="004D3B4A" w:rsidP="00C93327">
      <w:pPr>
        <w:pStyle w:val="Nadpis1"/>
        <w:tabs>
          <w:tab w:val="clear" w:pos="644"/>
          <w:tab w:val="num" w:pos="426"/>
        </w:tabs>
        <w:ind w:hanging="644"/>
      </w:pPr>
      <w:bookmarkStart w:id="12" w:name="_Toc530739900"/>
      <w:r w:rsidRPr="00891481">
        <w:t>infor</w:t>
      </w:r>
      <w:r w:rsidR="003226A5" w:rsidRPr="00891481">
        <w:t>má</w:t>
      </w:r>
      <w:r w:rsidRPr="008C0838">
        <w:t>cie o údajoch na strane aktív súvahy</w:t>
      </w:r>
      <w:bookmarkEnd w:id="12"/>
    </w:p>
    <w:p w:rsidR="00335FAC" w:rsidRPr="00335FAC" w:rsidRDefault="00335FAC" w:rsidP="00335FAC"/>
    <w:p w:rsidR="004D3B4A" w:rsidRPr="00FC603B" w:rsidRDefault="004D3B4A" w:rsidP="004D3B4A">
      <w:pPr>
        <w:pStyle w:val="Hlavika"/>
        <w:numPr>
          <w:ilvl w:val="12"/>
          <w:numId w:val="0"/>
        </w:numPr>
        <w:jc w:val="both"/>
        <w:rPr>
          <w:sz w:val="18"/>
          <w:szCs w:val="18"/>
        </w:rPr>
      </w:pPr>
    </w:p>
    <w:p w:rsidR="004D3B4A" w:rsidRPr="00891481" w:rsidRDefault="004D3B4A" w:rsidP="00F8661F">
      <w:pPr>
        <w:pStyle w:val="Nadpis2"/>
        <w:numPr>
          <w:ilvl w:val="0"/>
          <w:numId w:val="7"/>
        </w:numPr>
        <w:tabs>
          <w:tab w:val="clear" w:pos="360"/>
          <w:tab w:val="num" w:pos="426"/>
        </w:tabs>
        <w:rPr>
          <w:szCs w:val="18"/>
        </w:rPr>
      </w:pPr>
      <w:bookmarkStart w:id="13" w:name="_Toc530739901"/>
      <w:r w:rsidRPr="00FD3474">
        <w:rPr>
          <w:szCs w:val="18"/>
        </w:rPr>
        <w:t>Dlhodobý hmotný majetok</w:t>
      </w:r>
      <w:bookmarkEnd w:id="13"/>
    </w:p>
    <w:p w:rsidR="004D3B4A" w:rsidRPr="00FC603B" w:rsidRDefault="004D3B4A" w:rsidP="004D3B4A">
      <w:pPr>
        <w:pStyle w:val="Zkladntext"/>
        <w:rPr>
          <w:szCs w:val="18"/>
        </w:rPr>
      </w:pPr>
    </w:p>
    <w:p w:rsidR="00C43092" w:rsidRDefault="004D3B4A" w:rsidP="00C91243">
      <w:pPr>
        <w:pStyle w:val="Zkladntext"/>
        <w:rPr>
          <w:szCs w:val="18"/>
        </w:rPr>
      </w:pPr>
      <w:r w:rsidRPr="00FD3474">
        <w:rPr>
          <w:szCs w:val="18"/>
        </w:rPr>
        <w:t xml:space="preserve">Prehľad o pohybe dlhodobého hmotného majetku od 1. januára </w:t>
      </w:r>
      <w:r w:rsidR="00C4486C" w:rsidRPr="00891481">
        <w:rPr>
          <w:szCs w:val="18"/>
        </w:rPr>
        <w:t>201</w:t>
      </w:r>
      <w:r w:rsidR="00571627" w:rsidRPr="00891481">
        <w:rPr>
          <w:szCs w:val="18"/>
        </w:rPr>
        <w:t>4</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571627" w:rsidRPr="00B50225">
        <w:rPr>
          <w:szCs w:val="18"/>
        </w:rPr>
        <w:t>4</w:t>
      </w:r>
      <w:r w:rsidRPr="00B50225">
        <w:rPr>
          <w:szCs w:val="18"/>
        </w:rPr>
        <w:t xml:space="preserve"> a za porovnateľné obdobie od 1. januára </w:t>
      </w:r>
      <w:r w:rsidR="00C4486C" w:rsidRPr="00B50225">
        <w:rPr>
          <w:szCs w:val="18"/>
        </w:rPr>
        <w:t>201</w:t>
      </w:r>
      <w:r w:rsidR="00571627" w:rsidRPr="00B50225">
        <w:rPr>
          <w:szCs w:val="18"/>
        </w:rPr>
        <w:t>3</w:t>
      </w:r>
      <w:r w:rsidRPr="00B50225">
        <w:rPr>
          <w:szCs w:val="18"/>
        </w:rPr>
        <w:t xml:space="preserve"> do 31. decembra </w:t>
      </w:r>
      <w:r w:rsidR="00C4486C" w:rsidRPr="00B50225">
        <w:rPr>
          <w:szCs w:val="18"/>
        </w:rPr>
        <w:t>201</w:t>
      </w:r>
      <w:r w:rsidR="00571627" w:rsidRPr="00B50225">
        <w:rPr>
          <w:szCs w:val="18"/>
        </w:rPr>
        <w:t>3</w:t>
      </w:r>
      <w:r w:rsidRPr="00B50225">
        <w:rPr>
          <w:szCs w:val="18"/>
        </w:rPr>
        <w:t xml:space="preserve"> je uvedený v</w:t>
      </w:r>
      <w:r w:rsidR="00C91243">
        <w:rPr>
          <w:szCs w:val="18"/>
        </w:rPr>
        <w:t> </w:t>
      </w:r>
      <w:r w:rsidRPr="00B50225">
        <w:rPr>
          <w:szCs w:val="18"/>
        </w:rPr>
        <w:t>tabuľk</w:t>
      </w:r>
      <w:r w:rsidR="00887683" w:rsidRPr="00B50225">
        <w:rPr>
          <w:szCs w:val="18"/>
        </w:rPr>
        <w:t>ách</w:t>
      </w:r>
      <w:r w:rsidR="00C91243">
        <w:rPr>
          <w:szCs w:val="18"/>
        </w:rPr>
        <w:t>.</w:t>
      </w:r>
      <w:bookmarkStart w:id="14" w:name="_MON_1409584709"/>
      <w:bookmarkEnd w:id="14"/>
    </w:p>
    <w:p w:rsidR="00F904D5" w:rsidRDefault="00F904D5" w:rsidP="001D507A">
      <w:pPr>
        <w:rPr>
          <w:sz w:val="18"/>
          <w:szCs w:val="18"/>
        </w:rPr>
      </w:pPr>
      <w:bookmarkStart w:id="15" w:name="_MON_1405926187"/>
      <w:bookmarkStart w:id="16" w:name="_Toc530739903"/>
      <w:bookmarkEnd w:id="15"/>
    </w:p>
    <w:p w:rsidR="001554A4" w:rsidRPr="00964D09" w:rsidRDefault="001554A4" w:rsidP="001554A4">
      <w:pPr>
        <w:pStyle w:val="Zkladntext"/>
        <w:ind w:left="0"/>
      </w:pPr>
      <w:r w:rsidRPr="00964D09">
        <w:t>Spoločnosť má poistený nehn</w:t>
      </w:r>
      <w:r w:rsidR="00964D09" w:rsidRPr="00964D09">
        <w:t>uteľný majetok.</w:t>
      </w:r>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28" w:type="dxa"/>
          <w:right w:w="28" w:type="dxa"/>
        </w:tblCellMar>
        <w:tblLook w:val="0000" w:firstRow="0" w:lastRow="0" w:firstColumn="0" w:lastColumn="0" w:noHBand="0" w:noVBand="0"/>
      </w:tblPr>
      <w:tblGrid>
        <w:gridCol w:w="5947"/>
        <w:gridCol w:w="3322"/>
      </w:tblGrid>
      <w:tr w:rsidR="001554A4" w:rsidRPr="00964D09" w:rsidTr="002630E0">
        <w:trPr>
          <w:trHeight w:val="113"/>
          <w:jc w:val="center"/>
        </w:trPr>
        <w:tc>
          <w:tcPr>
            <w:tcW w:w="5966" w:type="dxa"/>
            <w:vAlign w:val="center"/>
          </w:tcPr>
          <w:p w:rsidR="001554A4" w:rsidRPr="00964D09" w:rsidRDefault="001554A4" w:rsidP="002630E0">
            <w:pPr>
              <w:pStyle w:val="TopHeader"/>
              <w:rPr>
                <w:rFonts w:ascii="Times New Roman" w:hAnsi="Times New Roman"/>
                <w:sz w:val="18"/>
                <w:szCs w:val="18"/>
              </w:rPr>
            </w:pPr>
            <w:r w:rsidRPr="00964D09">
              <w:rPr>
                <w:rFonts w:ascii="Times New Roman" w:hAnsi="Times New Roman"/>
                <w:sz w:val="18"/>
                <w:szCs w:val="18"/>
              </w:rPr>
              <w:t>Dlhodobý hmotný majetok</w:t>
            </w:r>
          </w:p>
        </w:tc>
        <w:tc>
          <w:tcPr>
            <w:tcW w:w="3332" w:type="dxa"/>
            <w:vAlign w:val="center"/>
          </w:tcPr>
          <w:p w:rsidR="001554A4" w:rsidRPr="00964D09" w:rsidRDefault="001554A4" w:rsidP="002630E0">
            <w:pPr>
              <w:pStyle w:val="TopHeader"/>
              <w:rPr>
                <w:rFonts w:ascii="Times New Roman" w:hAnsi="Times New Roman"/>
                <w:sz w:val="18"/>
                <w:szCs w:val="18"/>
              </w:rPr>
            </w:pPr>
            <w:r w:rsidRPr="00964D09">
              <w:rPr>
                <w:rFonts w:ascii="Times New Roman" w:hAnsi="Times New Roman"/>
                <w:sz w:val="18"/>
                <w:szCs w:val="18"/>
              </w:rPr>
              <w:t>Hodnota za bežné účtovné obdobie</w:t>
            </w:r>
          </w:p>
        </w:tc>
      </w:tr>
      <w:tr w:rsidR="001554A4" w:rsidRPr="000003C4" w:rsidTr="002630E0">
        <w:trPr>
          <w:trHeight w:val="113"/>
          <w:jc w:val="center"/>
        </w:trPr>
        <w:tc>
          <w:tcPr>
            <w:tcW w:w="5966" w:type="dxa"/>
            <w:vAlign w:val="center"/>
          </w:tcPr>
          <w:p w:rsidR="001554A4" w:rsidRPr="00964D09" w:rsidRDefault="001554A4" w:rsidP="002630E0">
            <w:pPr>
              <w:rPr>
                <w:sz w:val="18"/>
                <w:szCs w:val="18"/>
              </w:rPr>
            </w:pPr>
            <w:r w:rsidRPr="00964D09">
              <w:rPr>
                <w:sz w:val="18"/>
                <w:szCs w:val="18"/>
              </w:rPr>
              <w:t>Dlhodobý hmotný a nehmotný majetok, na ktorý je zriadené záložné právo</w:t>
            </w:r>
          </w:p>
        </w:tc>
        <w:tc>
          <w:tcPr>
            <w:tcW w:w="3332" w:type="dxa"/>
            <w:vAlign w:val="center"/>
          </w:tcPr>
          <w:p w:rsidR="001554A4" w:rsidRPr="000003C4" w:rsidRDefault="001554A4" w:rsidP="002630E0">
            <w:pPr>
              <w:pStyle w:val="Value"/>
              <w:jc w:val="center"/>
              <w:rPr>
                <w:rFonts w:ascii="Times New Roman" w:hAnsi="Times New Roman"/>
                <w:sz w:val="18"/>
                <w:szCs w:val="18"/>
              </w:rPr>
            </w:pPr>
            <w:r w:rsidRPr="00964D09">
              <w:rPr>
                <w:rFonts w:ascii="Times New Roman" w:hAnsi="Times New Roman"/>
                <w:sz w:val="18"/>
                <w:szCs w:val="18"/>
              </w:rPr>
              <w:t>0</w:t>
            </w:r>
          </w:p>
        </w:tc>
      </w:tr>
    </w:tbl>
    <w:p w:rsidR="001554A4" w:rsidRDefault="001554A4" w:rsidP="001554A4">
      <w:pPr>
        <w:pStyle w:val="Zkladntext"/>
        <w:ind w:left="0"/>
      </w:pPr>
    </w:p>
    <w:p w:rsidR="001554A4" w:rsidRPr="00B50225" w:rsidRDefault="001554A4" w:rsidP="001D507A">
      <w:pPr>
        <w:rPr>
          <w:sz w:val="18"/>
          <w:szCs w:val="18"/>
        </w:rPr>
        <w:sectPr w:rsidR="001554A4" w:rsidRPr="00B50225" w:rsidSect="00C53DAC">
          <w:headerReference w:type="default" r:id="rId17"/>
          <w:footerReference w:type="default" r:id="rId18"/>
          <w:type w:val="continuous"/>
          <w:pgSz w:w="11907" w:h="16840" w:code="9"/>
          <w:pgMar w:top="1979" w:right="1021" w:bottom="1134" w:left="1673" w:header="675" w:footer="408" w:gutter="0"/>
          <w:cols w:space="708"/>
          <w:docGrid w:linePitch="272"/>
        </w:sectPr>
      </w:pPr>
    </w:p>
    <w:bookmarkStart w:id="17" w:name="_MON_1490790453"/>
    <w:bookmarkEnd w:id="17"/>
    <w:p w:rsidR="00544D8E" w:rsidRPr="00B50225" w:rsidRDefault="00EE060D" w:rsidP="00EE2A08">
      <w:pPr>
        <w:pStyle w:val="Nadpis6"/>
      </w:pPr>
      <w:r w:rsidRPr="00F61AE7">
        <w:object w:dxaOrig="13849" w:dyaOrig="8457">
          <v:shape id="_x0000_i1027" type="#_x0000_t75" style="width:692.6pt;height:447.6pt" o:ole="">
            <v:imagedata r:id="rId19" o:title=""/>
          </v:shape>
          <o:OLEObject Type="Embed" ProgID="Excel.Sheet.12" ShapeID="_x0000_i1027" DrawAspect="Content" ObjectID="_1501492737" r:id="rId20"/>
        </w:object>
      </w:r>
      <w:r w:rsidR="00544D8E" w:rsidRPr="00544D8E">
        <w:t xml:space="preserve"> </w:t>
      </w:r>
      <w:bookmarkStart w:id="18" w:name="_MON_1492345846"/>
      <w:bookmarkEnd w:id="18"/>
      <w:r w:rsidR="00D34824" w:rsidRPr="00F61AE7">
        <w:object w:dxaOrig="12816" w:dyaOrig="9094">
          <v:shape id="_x0000_i1028" type="#_x0000_t75" style="width:671.65pt;height:428.8pt" o:ole="">
            <v:imagedata r:id="rId21" o:title=""/>
          </v:shape>
          <o:OLEObject Type="Embed" ProgID="Excel.Sheet.12" ShapeID="_x0000_i1028" DrawAspect="Content" ObjectID="_1501492738" r:id="rId22"/>
        </w:object>
      </w:r>
    </w:p>
    <w:p w:rsidR="00544D8E" w:rsidRDefault="00544D8E" w:rsidP="00544D8E">
      <w:pPr>
        <w:tabs>
          <w:tab w:val="left" w:pos="1215"/>
        </w:tabs>
      </w:pPr>
    </w:p>
    <w:p w:rsidR="00544D8E" w:rsidRPr="00544D8E" w:rsidRDefault="00544D8E" w:rsidP="00544D8E">
      <w:pPr>
        <w:sectPr w:rsidR="00544D8E" w:rsidRPr="00544D8E" w:rsidSect="001308AC">
          <w:headerReference w:type="default" r:id="rId23"/>
          <w:headerReference w:type="first" r:id="rId24"/>
          <w:footerReference w:type="first" r:id="rId25"/>
          <w:pgSz w:w="16838" w:h="11906" w:orient="landscape" w:code="9"/>
          <w:pgMar w:top="1673" w:right="1979" w:bottom="851" w:left="1134" w:header="675" w:footer="340" w:gutter="0"/>
          <w:cols w:space="708"/>
          <w:docGrid w:linePitch="360"/>
        </w:sectPr>
      </w:pPr>
    </w:p>
    <w:p w:rsidR="005D2A89" w:rsidRPr="008C0838" w:rsidRDefault="00CA441D">
      <w:pPr>
        <w:pStyle w:val="Nadpis2"/>
        <w:numPr>
          <w:ilvl w:val="0"/>
          <w:numId w:val="2"/>
        </w:numPr>
        <w:rPr>
          <w:szCs w:val="18"/>
        </w:rPr>
      </w:pPr>
      <w:bookmarkStart w:id="19" w:name="_Toc530739904"/>
      <w:bookmarkEnd w:id="16"/>
      <w:r w:rsidRPr="00891481">
        <w:rPr>
          <w:szCs w:val="18"/>
        </w:rPr>
        <w:lastRenderedPageBreak/>
        <w:t>Pohľadávky</w:t>
      </w:r>
      <w:bookmarkEnd w:id="19"/>
    </w:p>
    <w:p w:rsidR="00CA441D" w:rsidRPr="00B50225" w:rsidRDefault="00CA441D" w:rsidP="00CA441D">
      <w:pPr>
        <w:pStyle w:val="Zkladntext"/>
        <w:rPr>
          <w:szCs w:val="18"/>
        </w:rPr>
      </w:pPr>
    </w:p>
    <w:p w:rsidR="0034119B" w:rsidRPr="00891481" w:rsidRDefault="00750629" w:rsidP="00822FEF">
      <w:pPr>
        <w:pStyle w:val="Zkladntext"/>
        <w:rPr>
          <w:szCs w:val="18"/>
        </w:rPr>
      </w:pPr>
      <w:r w:rsidRPr="00B50225">
        <w:rPr>
          <w:szCs w:val="18"/>
        </w:rPr>
        <w:t>Vývoj opravnej položky v priebehu účtovného obdobia je zobrazený v nasledujúcom prehľade:</w:t>
      </w:r>
    </w:p>
    <w:p w:rsidR="0034119B" w:rsidRPr="008C0838" w:rsidRDefault="0034119B" w:rsidP="00CA441D">
      <w:pPr>
        <w:pStyle w:val="Zkladntext"/>
        <w:rPr>
          <w:szCs w:val="18"/>
        </w:rPr>
      </w:pPr>
    </w:p>
    <w:bookmarkStart w:id="20" w:name="_MON_1405930710"/>
    <w:bookmarkEnd w:id="20"/>
    <w:p w:rsidR="00086A82" w:rsidRPr="00891481" w:rsidRDefault="00886ED1" w:rsidP="00B50225">
      <w:pPr>
        <w:pStyle w:val="Zkladntext"/>
        <w:ind w:left="0"/>
        <w:rPr>
          <w:szCs w:val="18"/>
        </w:rPr>
      </w:pPr>
      <w:r w:rsidRPr="00B50225">
        <w:rPr>
          <w:szCs w:val="18"/>
        </w:rPr>
        <w:object w:dxaOrig="9713" w:dyaOrig="4791">
          <v:shape id="_x0000_i1029" type="#_x0000_t75" style="width:420.7pt;height:237.5pt" o:ole="" o:preferrelative="f">
            <v:imagedata r:id="rId26" o:title=""/>
            <o:lock v:ext="edit" aspectratio="f"/>
          </v:shape>
          <o:OLEObject Type="Embed" ProgID="Excel.Sheet.12" ShapeID="_x0000_i1029" DrawAspect="Content" ObjectID="_1501492739" r:id="rId27"/>
        </w:object>
      </w:r>
    </w:p>
    <w:p w:rsidR="00B56CBE" w:rsidRDefault="00B56CBE" w:rsidP="00342E08">
      <w:pPr>
        <w:pStyle w:val="Zkladntext"/>
        <w:rPr>
          <w:szCs w:val="18"/>
        </w:rPr>
      </w:pPr>
    </w:p>
    <w:p w:rsidR="00886ED1" w:rsidRDefault="00886ED1" w:rsidP="00342E08">
      <w:pPr>
        <w:pStyle w:val="Zkladntext"/>
        <w:rPr>
          <w:szCs w:val="18"/>
        </w:rPr>
      </w:pPr>
    </w:p>
    <w:p w:rsidR="00886ED1" w:rsidRDefault="00886ED1" w:rsidP="00886ED1">
      <w:pPr>
        <w:pStyle w:val="Zkladntext"/>
        <w:ind w:left="0"/>
        <w:rPr>
          <w:szCs w:val="18"/>
        </w:rPr>
      </w:pPr>
      <w:r w:rsidRPr="00891481">
        <w:rPr>
          <w:szCs w:val="18"/>
        </w:rPr>
        <w:t xml:space="preserve">Veková štruktúra pohľadávok </w:t>
      </w:r>
      <w:r w:rsidRPr="008C0838">
        <w:rPr>
          <w:szCs w:val="18"/>
        </w:rPr>
        <w:t xml:space="preserve">za bežné účtovné obdobie </w:t>
      </w:r>
      <w:r w:rsidRPr="00B50225">
        <w:rPr>
          <w:szCs w:val="18"/>
        </w:rPr>
        <w:t>je uvedená v nasledujúcom prehľade:</w:t>
      </w:r>
    </w:p>
    <w:p w:rsidR="004A0FE2" w:rsidRDefault="004A0FE2" w:rsidP="00886ED1">
      <w:pPr>
        <w:pStyle w:val="Zkladntext"/>
        <w:ind w:left="0"/>
        <w:rPr>
          <w:szCs w:val="18"/>
        </w:rPr>
      </w:pPr>
    </w:p>
    <w:p w:rsidR="004A0FE2" w:rsidRPr="008C0838" w:rsidRDefault="004A0FE2" w:rsidP="004A0FE2">
      <w:pPr>
        <w:pStyle w:val="Zkladntext"/>
        <w:rPr>
          <w:szCs w:val="18"/>
        </w:rPr>
      </w:pPr>
    </w:p>
    <w:p w:rsidR="004A0FE2" w:rsidRDefault="00313F79" w:rsidP="004A0FE2">
      <w:pPr>
        <w:pStyle w:val="Zkladntext"/>
        <w:ind w:left="0"/>
        <w:rPr>
          <w:szCs w:val="18"/>
        </w:rPr>
      </w:pPr>
      <w:r>
        <w:rPr>
          <w:szCs w:val="18"/>
        </w:rPr>
        <w:pict>
          <v:shape id="_x0000_i1030" type="#_x0000_t75" style="width:441.65pt;height:329.9pt" o:preferrelative="f">
            <v:imagedata r:id="rId28" o:title=""/>
            <o:lock v:ext="edit" aspectratio="f"/>
          </v:shape>
        </w:pict>
      </w:r>
    </w:p>
    <w:p w:rsidR="004A0FE2" w:rsidRDefault="004A0FE2" w:rsidP="00886ED1">
      <w:pPr>
        <w:pStyle w:val="Zkladntext"/>
        <w:ind w:left="0"/>
        <w:rPr>
          <w:szCs w:val="18"/>
        </w:rPr>
      </w:pPr>
    </w:p>
    <w:p w:rsidR="004A0FE2" w:rsidRDefault="004A0FE2" w:rsidP="00886ED1">
      <w:pPr>
        <w:pStyle w:val="Zkladntext"/>
        <w:ind w:left="0"/>
        <w:rPr>
          <w:szCs w:val="18"/>
        </w:rPr>
      </w:pPr>
    </w:p>
    <w:p w:rsidR="004A0FE2" w:rsidRPr="00B50225" w:rsidRDefault="004A0FE2" w:rsidP="004A0FE2">
      <w:pPr>
        <w:pStyle w:val="Zkladntext"/>
        <w:ind w:left="0"/>
        <w:rPr>
          <w:szCs w:val="18"/>
        </w:rPr>
      </w:pPr>
      <w:r w:rsidRPr="008C0838">
        <w:rPr>
          <w:szCs w:val="18"/>
        </w:rPr>
        <w:lastRenderedPageBreak/>
        <w:t>Veková štruktúra pohľadávok za predchádzajúce účtovné obdobie je uvedená v nasledujúcom prehľade:</w:t>
      </w:r>
    </w:p>
    <w:p w:rsidR="004A0FE2" w:rsidRPr="00B50225" w:rsidRDefault="004A0FE2" w:rsidP="004A0FE2">
      <w:pPr>
        <w:pStyle w:val="Zkladntext"/>
        <w:rPr>
          <w:szCs w:val="18"/>
        </w:rPr>
      </w:pPr>
    </w:p>
    <w:bookmarkStart w:id="21" w:name="_MON_1405930718"/>
    <w:bookmarkEnd w:id="21"/>
    <w:p w:rsidR="00F1087E" w:rsidRDefault="004A0FE2" w:rsidP="0076187D">
      <w:pPr>
        <w:pStyle w:val="Zkladntext"/>
        <w:ind w:left="0"/>
        <w:rPr>
          <w:szCs w:val="18"/>
        </w:rPr>
      </w:pPr>
      <w:r w:rsidRPr="00B50225">
        <w:rPr>
          <w:szCs w:val="18"/>
        </w:rPr>
        <w:object w:dxaOrig="9063" w:dyaOrig="6072">
          <v:shape id="_x0000_i1031" type="#_x0000_t75" style="width:465.85pt;height:332.05pt" o:ole="" o:preferrelative="f">
            <v:imagedata r:id="rId29" o:title=""/>
            <o:lock v:ext="edit" aspectratio="f"/>
          </v:shape>
          <o:OLEObject Type="Embed" ProgID="Excel.Sheet.12" ShapeID="_x0000_i1031" DrawAspect="Content" ObjectID="_1501492740" r:id="rId30"/>
        </w:object>
      </w:r>
    </w:p>
    <w:p w:rsidR="00F1087E" w:rsidRDefault="00F1087E" w:rsidP="00F1087E">
      <w:pPr>
        <w:pStyle w:val="Zkladntext"/>
        <w:ind w:left="0"/>
      </w:pPr>
      <w:r w:rsidRPr="00964D09">
        <w:t>Na pohľadávky nebolo zriadené záložné právo a ani obmedzené právo s nimi nakladať.</w:t>
      </w:r>
    </w:p>
    <w:p w:rsidR="0076187D" w:rsidRDefault="0076187D" w:rsidP="00F1087E">
      <w:pPr>
        <w:pStyle w:val="Zkladntext"/>
        <w:ind w:left="0"/>
      </w:pPr>
    </w:p>
    <w:p w:rsidR="00CA441D" w:rsidRPr="00B50225" w:rsidRDefault="009F14F2" w:rsidP="00CA441D">
      <w:pPr>
        <w:pStyle w:val="Nadpis2"/>
        <w:numPr>
          <w:ilvl w:val="0"/>
          <w:numId w:val="2"/>
        </w:numPr>
        <w:rPr>
          <w:szCs w:val="18"/>
        </w:rPr>
      </w:pPr>
      <w:bookmarkStart w:id="22" w:name="_Toc530739905"/>
      <w:r w:rsidRPr="00891481">
        <w:rPr>
          <w:szCs w:val="18"/>
        </w:rPr>
        <w:t>Finančné</w:t>
      </w:r>
      <w:r w:rsidRPr="008C0838">
        <w:rPr>
          <w:szCs w:val="18"/>
        </w:rPr>
        <w:t xml:space="preserve"> </w:t>
      </w:r>
      <w:r w:rsidR="00CA441D" w:rsidRPr="00B50225">
        <w:rPr>
          <w:szCs w:val="18"/>
        </w:rPr>
        <w:t>účty</w:t>
      </w:r>
      <w:bookmarkEnd w:id="22"/>
    </w:p>
    <w:p w:rsidR="00CA441D" w:rsidRPr="00B50225" w:rsidRDefault="00CA441D" w:rsidP="00CA441D">
      <w:pPr>
        <w:pStyle w:val="Zkladntext"/>
        <w:rPr>
          <w:szCs w:val="18"/>
        </w:rPr>
      </w:pPr>
    </w:p>
    <w:p w:rsidR="00442157" w:rsidRPr="00B50225" w:rsidRDefault="00A4466E" w:rsidP="00CA441D">
      <w:pPr>
        <w:pStyle w:val="Zkladntext"/>
        <w:rPr>
          <w:szCs w:val="18"/>
        </w:rPr>
      </w:pPr>
      <w:r>
        <w:rPr>
          <w:szCs w:val="18"/>
        </w:rPr>
        <w:t xml:space="preserve">Informácie o finančných </w:t>
      </w:r>
      <w:proofErr w:type="spellStart"/>
      <w:r>
        <w:rPr>
          <w:szCs w:val="18"/>
        </w:rPr>
        <w:t>účtochokrem</w:t>
      </w:r>
      <w:proofErr w:type="spellEnd"/>
      <w:r>
        <w:rPr>
          <w:szCs w:val="18"/>
        </w:rPr>
        <w:t xml:space="preserve"> krátkodobého finančného majetku sú uvedené </w:t>
      </w:r>
      <w:proofErr w:type="spellStart"/>
      <w:r>
        <w:rPr>
          <w:szCs w:val="18"/>
        </w:rPr>
        <w:t>nišie</w:t>
      </w:r>
      <w:proofErr w:type="spellEnd"/>
      <w:r w:rsidR="00750629" w:rsidRPr="00B50225">
        <w:rPr>
          <w:szCs w:val="18"/>
        </w:rPr>
        <w:t>:</w:t>
      </w:r>
    </w:p>
    <w:p w:rsidR="00442157" w:rsidRPr="00891481" w:rsidRDefault="00442157" w:rsidP="00CA441D">
      <w:pPr>
        <w:pStyle w:val="Zkladntext"/>
        <w:rPr>
          <w:szCs w:val="18"/>
        </w:rPr>
      </w:pPr>
    </w:p>
    <w:bookmarkStart w:id="23" w:name="_MON_1405930822"/>
    <w:bookmarkEnd w:id="23"/>
    <w:p w:rsidR="004262D7" w:rsidRPr="00891481" w:rsidRDefault="00886ED1" w:rsidP="00086A82">
      <w:pPr>
        <w:pStyle w:val="Zkladntext"/>
        <w:rPr>
          <w:szCs w:val="18"/>
        </w:rPr>
      </w:pPr>
      <w:r w:rsidRPr="00B50225">
        <w:rPr>
          <w:szCs w:val="18"/>
        </w:rPr>
        <w:object w:dxaOrig="9043" w:dyaOrig="1895">
          <v:shape id="_x0000_i1032" type="#_x0000_t75" style="width:442.75pt;height:102.65pt" o:ole="" o:preferrelative="f">
            <v:imagedata r:id="rId31" o:title=""/>
            <o:lock v:ext="edit" aspectratio="f"/>
          </v:shape>
          <o:OLEObject Type="Embed" ProgID="Excel.Sheet.12" ShapeID="_x0000_i1032" DrawAspect="Content" ObjectID="_1501492741" r:id="rId32"/>
        </w:object>
      </w:r>
    </w:p>
    <w:p w:rsidR="00A4466E" w:rsidRDefault="00A4466E" w:rsidP="00F46C6C">
      <w:pPr>
        <w:pStyle w:val="Nadpis2"/>
        <w:numPr>
          <w:ilvl w:val="0"/>
          <w:numId w:val="0"/>
        </w:numPr>
        <w:ind w:left="360"/>
        <w:rPr>
          <w:b w:val="0"/>
          <w:szCs w:val="18"/>
        </w:rPr>
      </w:pPr>
    </w:p>
    <w:p w:rsidR="00F46C6C" w:rsidRPr="00A4466E" w:rsidRDefault="00A4466E" w:rsidP="00F46C6C">
      <w:pPr>
        <w:pStyle w:val="Nadpis2"/>
        <w:numPr>
          <w:ilvl w:val="0"/>
          <w:numId w:val="0"/>
        </w:numPr>
        <w:ind w:left="360"/>
        <w:rPr>
          <w:b w:val="0"/>
          <w:szCs w:val="18"/>
        </w:rPr>
      </w:pPr>
      <w:r w:rsidRPr="00A4466E">
        <w:rPr>
          <w:b w:val="0"/>
          <w:szCs w:val="18"/>
        </w:rPr>
        <w:t>Účtami v bankách môže Spoločnosť voľne disponovať.</w:t>
      </w:r>
    </w:p>
    <w:p w:rsidR="00BD7608" w:rsidRDefault="00BD7608" w:rsidP="00BD7608"/>
    <w:p w:rsidR="00BD7608" w:rsidRDefault="00BD7608" w:rsidP="00BD7608"/>
    <w:p w:rsidR="0076187D" w:rsidRDefault="0076187D" w:rsidP="00BD7608"/>
    <w:p w:rsidR="0076187D" w:rsidRDefault="0076187D" w:rsidP="00BD7608"/>
    <w:p w:rsidR="0076187D" w:rsidRDefault="0076187D" w:rsidP="00BD7608"/>
    <w:p w:rsidR="0076187D" w:rsidRDefault="0076187D" w:rsidP="00BD7608"/>
    <w:p w:rsidR="0076187D" w:rsidRDefault="0076187D" w:rsidP="00BD7608"/>
    <w:p w:rsidR="00964D09" w:rsidRDefault="00964D09" w:rsidP="00BD7608"/>
    <w:p w:rsidR="0076187D" w:rsidRPr="00BD7608" w:rsidRDefault="0076187D" w:rsidP="00BD7608"/>
    <w:p w:rsidR="00D240BD" w:rsidRPr="00B50225" w:rsidRDefault="00D240BD" w:rsidP="00BD7608">
      <w:pPr>
        <w:rPr>
          <w:sz w:val="18"/>
          <w:szCs w:val="18"/>
        </w:rPr>
      </w:pPr>
      <w:bookmarkStart w:id="24" w:name="_Toc530739906"/>
    </w:p>
    <w:p w:rsidR="00CA441D" w:rsidRPr="008C0838" w:rsidRDefault="00CA441D" w:rsidP="00CA441D">
      <w:pPr>
        <w:pStyle w:val="Nadpis2"/>
        <w:numPr>
          <w:ilvl w:val="0"/>
          <w:numId w:val="2"/>
        </w:numPr>
        <w:rPr>
          <w:szCs w:val="18"/>
        </w:rPr>
      </w:pPr>
      <w:r w:rsidRPr="00891481">
        <w:rPr>
          <w:szCs w:val="18"/>
        </w:rPr>
        <w:lastRenderedPageBreak/>
        <w:t>Časové rozlíšenie</w:t>
      </w:r>
      <w:bookmarkEnd w:id="24"/>
    </w:p>
    <w:p w:rsidR="00CA441D" w:rsidRPr="00B50225" w:rsidRDefault="00CA441D" w:rsidP="00CA441D">
      <w:pPr>
        <w:pStyle w:val="Zkladntext"/>
        <w:rPr>
          <w:szCs w:val="18"/>
        </w:rPr>
      </w:pPr>
    </w:p>
    <w:p w:rsidR="00574527" w:rsidRPr="00891481" w:rsidRDefault="00CA441D" w:rsidP="0076187D">
      <w:pPr>
        <w:pStyle w:val="Zkladntext"/>
        <w:rPr>
          <w:szCs w:val="18"/>
        </w:rPr>
      </w:pPr>
      <w:r w:rsidRPr="00B50225">
        <w:rPr>
          <w:szCs w:val="18"/>
        </w:rPr>
        <w:t>Ide o tieto položky:</w:t>
      </w:r>
      <w:r w:rsidR="000F39A5">
        <w:rPr>
          <w:szCs w:val="18"/>
        </w:rPr>
        <w:tab/>
      </w:r>
      <w:r w:rsidR="000F39A5">
        <w:rPr>
          <w:szCs w:val="18"/>
        </w:rPr>
        <w:tab/>
      </w:r>
      <w:r w:rsidR="000F39A5">
        <w:rPr>
          <w:szCs w:val="18"/>
        </w:rPr>
        <w:tab/>
      </w:r>
      <w:r w:rsidR="000F39A5">
        <w:rPr>
          <w:szCs w:val="18"/>
        </w:rPr>
        <w:tab/>
      </w:r>
      <w:r w:rsidR="000F39A5">
        <w:rPr>
          <w:szCs w:val="18"/>
        </w:rPr>
        <w:tab/>
      </w:r>
      <w:r w:rsidR="000F39A5">
        <w:rPr>
          <w:szCs w:val="18"/>
        </w:rPr>
        <w:tab/>
      </w:r>
      <w:r w:rsidR="000F39A5">
        <w:rPr>
          <w:szCs w:val="18"/>
        </w:rPr>
        <w:tab/>
      </w:r>
      <w:r w:rsidR="000F39A5">
        <w:rPr>
          <w:szCs w:val="18"/>
        </w:rPr>
        <w:tab/>
      </w:r>
    </w:p>
    <w:bookmarkStart w:id="25" w:name="_MON_1405947617"/>
    <w:bookmarkEnd w:id="25"/>
    <w:p w:rsidR="00D851E1" w:rsidRDefault="00D851E1" w:rsidP="00D851E1">
      <w:pPr>
        <w:pStyle w:val="Zkladntext"/>
        <w:rPr>
          <w:szCs w:val="18"/>
          <w:lang w:val="de-DE"/>
        </w:rPr>
      </w:pPr>
      <w:r w:rsidRPr="00B50225">
        <w:rPr>
          <w:szCs w:val="18"/>
          <w:lang w:val="de-DE"/>
        </w:rPr>
        <w:object w:dxaOrig="9035" w:dyaOrig="2263">
          <v:shape id="_x0000_i1033" type="#_x0000_t75" style="width:443.3pt;height:123.6pt" o:ole="" o:preferrelative="f">
            <v:imagedata r:id="rId33" o:title=""/>
            <o:lock v:ext="edit" aspectratio="f"/>
          </v:shape>
          <o:OLEObject Type="Embed" ProgID="Excel.Sheet.12" ShapeID="_x0000_i1033" DrawAspect="Content" ObjectID="_1501492742" r:id="rId34"/>
        </w:object>
      </w:r>
    </w:p>
    <w:p w:rsidR="00D56E62" w:rsidRPr="00D851E1" w:rsidRDefault="000F39A5" w:rsidP="00D851E1">
      <w:pPr>
        <w:pStyle w:val="Zkladntext"/>
        <w:rPr>
          <w:szCs w:val="18"/>
          <w:lang w:val="de-DE"/>
        </w:rPr>
      </w:pPr>
      <w:r>
        <w:rPr>
          <w:szCs w:val="18"/>
        </w:rPr>
        <w:tab/>
      </w:r>
    </w:p>
    <w:p w:rsidR="00491AF0" w:rsidRPr="008C0838" w:rsidRDefault="00491AF0" w:rsidP="00B50225">
      <w:pPr>
        <w:pStyle w:val="Nadpis1"/>
        <w:ind w:left="360"/>
        <w:rPr>
          <w:szCs w:val="18"/>
        </w:rPr>
      </w:pPr>
      <w:r w:rsidRPr="00891481">
        <w:rPr>
          <w:szCs w:val="18"/>
        </w:rPr>
        <w:t>Informácie o údajoch na strane pasív súvahy</w:t>
      </w:r>
    </w:p>
    <w:p w:rsidR="00491AF0" w:rsidRPr="00B50225" w:rsidRDefault="00491AF0" w:rsidP="00491AF0">
      <w:pPr>
        <w:pStyle w:val="Zkladntext"/>
        <w:rPr>
          <w:szCs w:val="18"/>
        </w:rPr>
      </w:pPr>
    </w:p>
    <w:p w:rsidR="00491AF0" w:rsidRPr="00B50225" w:rsidRDefault="00491AF0" w:rsidP="00F8661F">
      <w:pPr>
        <w:pStyle w:val="Nadpis2"/>
        <w:numPr>
          <w:ilvl w:val="0"/>
          <w:numId w:val="6"/>
        </w:numPr>
        <w:rPr>
          <w:szCs w:val="18"/>
        </w:rPr>
      </w:pPr>
      <w:bookmarkStart w:id="26" w:name="_Toc530739908"/>
      <w:r w:rsidRPr="00B50225">
        <w:rPr>
          <w:szCs w:val="18"/>
        </w:rPr>
        <w:t>Vlastné imanie</w:t>
      </w:r>
    </w:p>
    <w:p w:rsidR="00491AF0" w:rsidRPr="00B50225" w:rsidRDefault="00491AF0" w:rsidP="00491AF0">
      <w:pPr>
        <w:rPr>
          <w:sz w:val="18"/>
          <w:szCs w:val="18"/>
        </w:rPr>
      </w:pPr>
    </w:p>
    <w:p w:rsidR="0076187D" w:rsidRPr="00891481" w:rsidRDefault="00A4466E" w:rsidP="00797924">
      <w:pPr>
        <w:pStyle w:val="Zkladntext"/>
        <w:rPr>
          <w:szCs w:val="18"/>
        </w:rPr>
      </w:pPr>
      <w:r>
        <w:rPr>
          <w:szCs w:val="18"/>
        </w:rPr>
        <w:t xml:space="preserve">Prehľad pohybu vlastného imania v priebehu bežného </w:t>
      </w:r>
      <w:proofErr w:type="spellStart"/>
      <w:r>
        <w:rPr>
          <w:szCs w:val="18"/>
        </w:rPr>
        <w:t>účtvného</w:t>
      </w:r>
      <w:proofErr w:type="spellEnd"/>
      <w:r>
        <w:rPr>
          <w:szCs w:val="18"/>
        </w:rPr>
        <w:t xml:space="preserve"> ob</w:t>
      </w:r>
      <w:r w:rsidR="003F7C04">
        <w:rPr>
          <w:szCs w:val="18"/>
        </w:rPr>
        <w:t>dobia je uvedený v nasledujúcej tabuľke</w:t>
      </w:r>
      <w:r>
        <w:rPr>
          <w:szCs w:val="18"/>
        </w:rPr>
        <w:t>:</w:t>
      </w:r>
    </w:p>
    <w:p w:rsidR="0076187D" w:rsidRPr="00B50225" w:rsidRDefault="0076187D" w:rsidP="0076187D">
      <w:pPr>
        <w:pStyle w:val="Zkladntext"/>
        <w:ind w:left="0"/>
        <w:rPr>
          <w:szCs w:val="18"/>
        </w:rPr>
      </w:pPr>
    </w:p>
    <w:bookmarkStart w:id="27" w:name="_MON_1405950579"/>
    <w:bookmarkEnd w:id="27"/>
    <w:p w:rsidR="0076187D" w:rsidRPr="00B50225" w:rsidRDefault="00636469" w:rsidP="0076187D">
      <w:pPr>
        <w:pStyle w:val="Zkladntext"/>
        <w:rPr>
          <w:szCs w:val="18"/>
        </w:rPr>
      </w:pPr>
      <w:r w:rsidRPr="00B50225">
        <w:rPr>
          <w:szCs w:val="18"/>
        </w:rPr>
        <w:object w:dxaOrig="9501" w:dyaOrig="6993">
          <v:shape id="_x0000_i1034" type="#_x0000_t75" style="width:441.65pt;height:368.05pt" o:ole="" o:preferrelative="f">
            <v:imagedata r:id="rId35" o:title=""/>
            <o:lock v:ext="edit" aspectratio="f"/>
          </v:shape>
          <o:OLEObject Type="Embed" ProgID="Excel.Sheet.12" ShapeID="_x0000_i1034" DrawAspect="Content" ObjectID="_1501492743" r:id="rId36"/>
        </w:object>
      </w:r>
      <w:r w:rsidR="00EF6842">
        <w:rPr>
          <w:szCs w:val="18"/>
        </w:rPr>
        <w:t>Valné zhromaždenie konané dňa18.11.2014 schválilo zvýšenie základného imania o 200 000 Eur ďalšími peňažnými vkladmi spoločníkov. Vklady boli splatené.</w:t>
      </w:r>
    </w:p>
    <w:p w:rsidR="0076187D" w:rsidRDefault="00567C0B" w:rsidP="00491AF0">
      <w:pPr>
        <w:pStyle w:val="Zkladntext"/>
        <w:rPr>
          <w:szCs w:val="18"/>
        </w:rPr>
      </w:pPr>
      <w:r w:rsidRPr="00964D09">
        <w:rPr>
          <w:szCs w:val="18"/>
        </w:rPr>
        <w:t>Spoločnosť k 31.12.2014 vykázala stratu vo výške 217 214 Eur a záporný vlastný kapitál vo výške 35 428 Eur.</w:t>
      </w:r>
      <w:r w:rsidR="009C22A5" w:rsidRPr="00964D09">
        <w:rPr>
          <w:szCs w:val="18"/>
        </w:rPr>
        <w:t xml:space="preserve"> Na</w:t>
      </w:r>
      <w:r w:rsidR="00B50F84" w:rsidRPr="00964D09">
        <w:rPr>
          <w:szCs w:val="18"/>
        </w:rPr>
        <w:t xml:space="preserve"> hodnotu vlastného kapitálu mali</w:t>
      </w:r>
      <w:r w:rsidR="009C22A5" w:rsidRPr="00964D09">
        <w:rPr>
          <w:szCs w:val="18"/>
        </w:rPr>
        <w:t xml:space="preserve"> negatívny vplyv úroky z </w:t>
      </w:r>
      <w:proofErr w:type="spellStart"/>
      <w:r w:rsidR="009C22A5" w:rsidRPr="00964D09">
        <w:rPr>
          <w:szCs w:val="18"/>
        </w:rPr>
        <w:t>invetičného</w:t>
      </w:r>
      <w:proofErr w:type="spellEnd"/>
      <w:r w:rsidR="009C22A5" w:rsidRPr="00964D09">
        <w:rPr>
          <w:szCs w:val="18"/>
        </w:rPr>
        <w:t xml:space="preserve"> úveru na obstaranie a vybudovanie nehnuteľnosti,  ktorý poskytol spoločník.  Z dôvodu </w:t>
      </w:r>
      <w:r w:rsidR="00B50F84" w:rsidRPr="00964D09">
        <w:rPr>
          <w:szCs w:val="18"/>
        </w:rPr>
        <w:t>zníženia tohto</w:t>
      </w:r>
      <w:r w:rsidR="009C22A5" w:rsidRPr="00964D09">
        <w:rPr>
          <w:szCs w:val="18"/>
        </w:rPr>
        <w:t xml:space="preserve"> vplyvu bol zvýšený základný kapitál v roku 2013 aj v roku 2014.</w:t>
      </w:r>
      <w:r w:rsidR="008E189B" w:rsidRPr="00964D09">
        <w:rPr>
          <w:szCs w:val="18"/>
        </w:rPr>
        <w:t xml:space="preserve"> Z nájmu a správy nehnuteľností spoločnosť dosahuje zisk</w:t>
      </w:r>
      <w:r w:rsidR="009C22A5" w:rsidRPr="00964D09">
        <w:rPr>
          <w:szCs w:val="18"/>
        </w:rPr>
        <w:t xml:space="preserve"> a nič nenasvedčuje tomu, že by sa mal tento trend zmeniť. </w:t>
      </w:r>
      <w:r w:rsidR="00B50F84" w:rsidRPr="00964D09">
        <w:rPr>
          <w:szCs w:val="18"/>
        </w:rPr>
        <w:t>V  </w:t>
      </w:r>
      <w:proofErr w:type="spellStart"/>
      <w:r w:rsidR="00B50F84" w:rsidRPr="00964D09">
        <w:rPr>
          <w:szCs w:val="18"/>
        </w:rPr>
        <w:t>nasledujúcih</w:t>
      </w:r>
      <w:proofErr w:type="spellEnd"/>
      <w:r w:rsidR="00B50F84" w:rsidRPr="00964D09">
        <w:rPr>
          <w:szCs w:val="18"/>
        </w:rPr>
        <w:t xml:space="preserve"> obdobiach je predpoklad na vytváranie zisku, z ktorého sa budú postupne umorovať straty minulých období. Spoločnosť bude naďalej pôsobiť ak</w:t>
      </w:r>
      <w:r w:rsidR="008B23FE" w:rsidRPr="00964D09">
        <w:rPr>
          <w:szCs w:val="18"/>
        </w:rPr>
        <w:t>o</w:t>
      </w:r>
      <w:r w:rsidR="00B50F84" w:rsidRPr="00964D09">
        <w:rPr>
          <w:szCs w:val="18"/>
        </w:rPr>
        <w:t xml:space="preserve"> subjekt s neobmedzenou dobou trvania.</w:t>
      </w:r>
    </w:p>
    <w:p w:rsidR="00D851E1" w:rsidRDefault="00D851E1" w:rsidP="00B50F84">
      <w:pPr>
        <w:pStyle w:val="Zkladntext"/>
        <w:ind w:left="0"/>
        <w:rPr>
          <w:szCs w:val="18"/>
        </w:rPr>
      </w:pPr>
    </w:p>
    <w:p w:rsidR="00A4466E" w:rsidRDefault="00A4466E" w:rsidP="00491AF0">
      <w:pPr>
        <w:pStyle w:val="Zkladntext"/>
        <w:rPr>
          <w:szCs w:val="18"/>
        </w:rPr>
      </w:pPr>
    </w:p>
    <w:p w:rsidR="00636469" w:rsidRPr="00891481" w:rsidRDefault="00636469" w:rsidP="00636469">
      <w:pPr>
        <w:pStyle w:val="Zkladntext"/>
        <w:ind w:left="0"/>
        <w:rPr>
          <w:szCs w:val="18"/>
        </w:rPr>
      </w:pPr>
      <w:r w:rsidRPr="00B50225">
        <w:rPr>
          <w:szCs w:val="18"/>
        </w:rPr>
        <w:t>Prehľad o pohybe vlastného imania za predchádzajúce účtovné obdobie je uvedený v nasledujúcej tabuľke:</w:t>
      </w:r>
    </w:p>
    <w:bookmarkStart w:id="28" w:name="_MON_1475596442"/>
    <w:bookmarkEnd w:id="28"/>
    <w:p w:rsidR="00636469" w:rsidRPr="00891481" w:rsidRDefault="00636469" w:rsidP="00636469">
      <w:pPr>
        <w:spacing w:line="276" w:lineRule="auto"/>
        <w:rPr>
          <w:i/>
          <w:sz w:val="18"/>
          <w:szCs w:val="18"/>
        </w:rPr>
      </w:pPr>
      <w:r w:rsidRPr="00B50225">
        <w:rPr>
          <w:sz w:val="18"/>
          <w:szCs w:val="18"/>
        </w:rPr>
        <w:object w:dxaOrig="9501" w:dyaOrig="6993">
          <v:shape id="_x0000_i1035" type="#_x0000_t75" style="width:464.25pt;height:368.05pt" o:ole="" o:preferrelative="f">
            <v:imagedata r:id="rId37" o:title=""/>
            <o:lock v:ext="edit" aspectratio="f"/>
          </v:shape>
          <o:OLEObject Type="Embed" ProgID="Excel.Sheet.12" ShapeID="_x0000_i1035" DrawAspect="Content" ObjectID="_1501492744" r:id="rId38"/>
        </w:object>
      </w:r>
    </w:p>
    <w:p w:rsidR="00A4466E" w:rsidRDefault="00F13112" w:rsidP="00F13112">
      <w:pPr>
        <w:pStyle w:val="Zkladntext"/>
        <w:ind w:left="0"/>
        <w:rPr>
          <w:szCs w:val="18"/>
        </w:rPr>
      </w:pPr>
      <w:bookmarkStart w:id="29" w:name="_MON_1492425024"/>
      <w:bookmarkEnd w:id="29"/>
      <w:r>
        <w:rPr>
          <w:szCs w:val="18"/>
        </w:rPr>
        <w:t>Účtovná strata za rok 2013 bo</w:t>
      </w:r>
      <w:r w:rsidR="008B23FE">
        <w:rPr>
          <w:szCs w:val="18"/>
        </w:rPr>
        <w:t>la</w:t>
      </w:r>
      <w:r>
        <w:rPr>
          <w:szCs w:val="18"/>
        </w:rPr>
        <w:t xml:space="preserve"> </w:t>
      </w:r>
      <w:proofErr w:type="spellStart"/>
      <w:r>
        <w:rPr>
          <w:szCs w:val="18"/>
        </w:rPr>
        <w:t>vysporiadaná</w:t>
      </w:r>
      <w:proofErr w:type="spellEnd"/>
      <w:r>
        <w:rPr>
          <w:szCs w:val="18"/>
        </w:rPr>
        <w:t xml:space="preserve"> nasledovne:</w:t>
      </w:r>
    </w:p>
    <w:p w:rsidR="00F13112" w:rsidRPr="00891481" w:rsidRDefault="00F13112" w:rsidP="00F13112">
      <w:pPr>
        <w:pStyle w:val="Nadpis1"/>
        <w:numPr>
          <w:ilvl w:val="0"/>
          <w:numId w:val="0"/>
        </w:numPr>
        <w:spacing w:before="120" w:after="60"/>
        <w:rPr>
          <w:szCs w:val="18"/>
        </w:rPr>
      </w:pPr>
    </w:p>
    <w:bookmarkStart w:id="30" w:name="_MON_1405948157"/>
    <w:bookmarkEnd w:id="30"/>
    <w:p w:rsidR="00F13112" w:rsidRPr="00891481" w:rsidRDefault="00F13112" w:rsidP="00F13112">
      <w:pPr>
        <w:pStyle w:val="Zkladntext"/>
        <w:ind w:left="0"/>
        <w:rPr>
          <w:szCs w:val="18"/>
        </w:rPr>
      </w:pPr>
      <w:r w:rsidRPr="00B50225">
        <w:rPr>
          <w:szCs w:val="18"/>
        </w:rPr>
        <w:object w:dxaOrig="8919" w:dyaOrig="710">
          <v:shape id="_x0000_i1036" type="#_x0000_t75" style="width:463.15pt;height:35.45pt" o:ole="" o:preferrelative="f">
            <v:imagedata r:id="rId39" o:title=""/>
          </v:shape>
          <o:OLEObject Type="Embed" ProgID="Excel.Sheet.12" ShapeID="_x0000_i1036" DrawAspect="Content" ObjectID="_1501492745" r:id="rId40"/>
        </w:object>
      </w:r>
    </w:p>
    <w:p w:rsidR="00F13112" w:rsidRPr="00B50225" w:rsidRDefault="00F13112" w:rsidP="00F13112">
      <w:pPr>
        <w:pStyle w:val="Zkladntext"/>
        <w:rPr>
          <w:szCs w:val="18"/>
        </w:rPr>
      </w:pPr>
    </w:p>
    <w:bookmarkStart w:id="31" w:name="_MON_1405948211"/>
    <w:bookmarkEnd w:id="31"/>
    <w:p w:rsidR="00F13112" w:rsidRDefault="00F13112" w:rsidP="00F13112">
      <w:pPr>
        <w:pStyle w:val="Zkladntext"/>
        <w:ind w:left="0"/>
        <w:rPr>
          <w:szCs w:val="18"/>
        </w:rPr>
      </w:pPr>
      <w:r w:rsidRPr="00B50225">
        <w:rPr>
          <w:szCs w:val="18"/>
        </w:rPr>
        <w:object w:dxaOrig="8922" w:dyaOrig="2119">
          <v:shape id="_x0000_i1037" type="#_x0000_t75" style="width:462.65pt;height:116.6pt" o:ole="" o:preferrelative="f">
            <v:imagedata r:id="rId41" o:title=""/>
            <o:lock v:ext="edit" aspectratio="f"/>
          </v:shape>
          <o:OLEObject Type="Embed" ProgID="Excel.Sheet.12" ShapeID="_x0000_i1037" DrawAspect="Content" ObjectID="_1501492746" r:id="rId42"/>
        </w:object>
      </w:r>
    </w:p>
    <w:p w:rsidR="00F13112" w:rsidRDefault="00F13112" w:rsidP="00F13112">
      <w:pPr>
        <w:pStyle w:val="Zkladntext"/>
        <w:ind w:left="0"/>
        <w:rPr>
          <w:szCs w:val="18"/>
        </w:rPr>
      </w:pPr>
    </w:p>
    <w:p w:rsidR="00F13112" w:rsidRDefault="00EF6842" w:rsidP="00F13112">
      <w:pPr>
        <w:pStyle w:val="Zkladntext"/>
        <w:ind w:left="0"/>
        <w:rPr>
          <w:szCs w:val="18"/>
        </w:rPr>
      </w:pPr>
      <w:r>
        <w:rPr>
          <w:szCs w:val="18"/>
        </w:rPr>
        <w:t xml:space="preserve"> </w:t>
      </w:r>
    </w:p>
    <w:p w:rsidR="00F13112" w:rsidRDefault="00F13112" w:rsidP="00F13112">
      <w:pPr>
        <w:pStyle w:val="Zkladntext"/>
        <w:ind w:left="0"/>
        <w:rPr>
          <w:szCs w:val="18"/>
        </w:rPr>
      </w:pPr>
    </w:p>
    <w:p w:rsidR="00F13112" w:rsidRDefault="00F13112" w:rsidP="00491AF0">
      <w:pPr>
        <w:pStyle w:val="Zkladntext"/>
        <w:rPr>
          <w:szCs w:val="18"/>
        </w:rPr>
      </w:pPr>
    </w:p>
    <w:p w:rsidR="004A4D80" w:rsidRPr="003A789B" w:rsidRDefault="004A4D80" w:rsidP="00F8661F">
      <w:pPr>
        <w:pStyle w:val="Nadpis2"/>
        <w:numPr>
          <w:ilvl w:val="0"/>
          <w:numId w:val="6"/>
        </w:numPr>
        <w:rPr>
          <w:szCs w:val="18"/>
        </w:rPr>
      </w:pPr>
      <w:bookmarkStart w:id="32" w:name="_MON_1492425872"/>
      <w:bookmarkEnd w:id="32"/>
      <w:r w:rsidRPr="003A789B">
        <w:rPr>
          <w:szCs w:val="18"/>
        </w:rPr>
        <w:t>Rezervy</w:t>
      </w:r>
    </w:p>
    <w:bookmarkEnd w:id="26"/>
    <w:p w:rsidR="00491AF0" w:rsidRPr="00B50225" w:rsidRDefault="00491AF0" w:rsidP="00491AF0">
      <w:pPr>
        <w:pStyle w:val="Zkladntext"/>
        <w:rPr>
          <w:szCs w:val="18"/>
        </w:rPr>
      </w:pPr>
    </w:p>
    <w:p w:rsidR="00491AF0" w:rsidRPr="00B50225" w:rsidRDefault="00750629" w:rsidP="00491AF0">
      <w:pPr>
        <w:pStyle w:val="Zkladntext"/>
        <w:rPr>
          <w:szCs w:val="18"/>
        </w:rPr>
      </w:pPr>
      <w:r w:rsidRPr="00B50225">
        <w:rPr>
          <w:szCs w:val="18"/>
        </w:rPr>
        <w:lastRenderedPageBreak/>
        <w:t>Prehľad o rezervách za bežné účtovné obdobie je uvedený v nasledujúcom prehľade:</w:t>
      </w:r>
    </w:p>
    <w:p w:rsidR="00491AF0" w:rsidRPr="00891481" w:rsidRDefault="00491AF0" w:rsidP="00491AF0">
      <w:pPr>
        <w:pStyle w:val="Zkladntext"/>
        <w:jc w:val="left"/>
        <w:rPr>
          <w:szCs w:val="18"/>
        </w:rPr>
      </w:pPr>
    </w:p>
    <w:bookmarkStart w:id="33" w:name="_MON_1405948469"/>
    <w:bookmarkEnd w:id="33"/>
    <w:p w:rsidR="00EF0F13" w:rsidRPr="00770128" w:rsidRDefault="003C39CD" w:rsidP="00770128">
      <w:pPr>
        <w:ind w:left="426"/>
        <w:rPr>
          <w:sz w:val="18"/>
          <w:szCs w:val="18"/>
        </w:rPr>
      </w:pPr>
      <w:r w:rsidRPr="00B50225">
        <w:rPr>
          <w:sz w:val="18"/>
          <w:szCs w:val="18"/>
        </w:rPr>
        <w:object w:dxaOrig="8791" w:dyaOrig="5517">
          <v:shape id="_x0000_i1038" type="#_x0000_t75" style="width:442.75pt;height:310.55pt" o:ole="" o:preferrelative="f">
            <v:imagedata r:id="rId43" o:title=""/>
            <o:lock v:ext="edit" aspectratio="f"/>
          </v:shape>
          <o:OLEObject Type="Embed" ProgID="Excel.Sheet.12" ShapeID="_x0000_i1038" DrawAspect="Content" ObjectID="_1501492747" r:id="rId44"/>
        </w:object>
      </w:r>
      <w:bookmarkStart w:id="34" w:name="OLE_LINK17"/>
      <w:bookmarkStart w:id="35" w:name="OLE_LINK18"/>
    </w:p>
    <w:bookmarkEnd w:id="34"/>
    <w:bookmarkEnd w:id="35"/>
    <w:p w:rsidR="005B4970" w:rsidRPr="00891481" w:rsidRDefault="005B4970" w:rsidP="00B50225">
      <w:pPr>
        <w:pStyle w:val="Zkladntext"/>
        <w:ind w:left="0"/>
        <w:jc w:val="left"/>
        <w:rPr>
          <w:szCs w:val="18"/>
        </w:rPr>
      </w:pPr>
    </w:p>
    <w:p w:rsidR="00994620" w:rsidRDefault="00994620" w:rsidP="003A789B">
      <w:pPr>
        <w:pStyle w:val="Nadpis2"/>
        <w:numPr>
          <w:ilvl w:val="0"/>
          <w:numId w:val="0"/>
        </w:numPr>
        <w:ind w:left="426"/>
        <w:rPr>
          <w:szCs w:val="18"/>
        </w:rPr>
      </w:pPr>
      <w:bookmarkStart w:id="36" w:name="_Toc530739909"/>
    </w:p>
    <w:p w:rsidR="003C39CD" w:rsidRPr="00770128" w:rsidRDefault="003C39CD" w:rsidP="003C39CD">
      <w:pPr>
        <w:ind w:left="426"/>
        <w:rPr>
          <w:sz w:val="18"/>
          <w:szCs w:val="18"/>
        </w:rPr>
      </w:pPr>
      <w:r w:rsidRPr="00B50225">
        <w:rPr>
          <w:sz w:val="18"/>
          <w:szCs w:val="18"/>
        </w:rPr>
        <w:object w:dxaOrig="8791" w:dyaOrig="4681">
          <v:shape id="_x0000_i1039" type="#_x0000_t75" style="width:442.75pt;height:263.3pt" o:ole="" o:preferrelative="f">
            <v:imagedata r:id="rId45" o:title=""/>
            <o:lock v:ext="edit" aspectratio="f"/>
          </v:shape>
          <o:OLEObject Type="Embed" ProgID="Excel.Sheet.12" ShapeID="_x0000_i1039" DrawAspect="Content" ObjectID="_1501492748" r:id="rId46"/>
        </w:object>
      </w:r>
    </w:p>
    <w:p w:rsidR="00994620" w:rsidRDefault="00994620" w:rsidP="00994620">
      <w:pPr>
        <w:pStyle w:val="Nadpis2"/>
        <w:numPr>
          <w:ilvl w:val="0"/>
          <w:numId w:val="0"/>
        </w:numPr>
        <w:rPr>
          <w:szCs w:val="18"/>
        </w:rPr>
      </w:pPr>
    </w:p>
    <w:p w:rsidR="003F7C04" w:rsidRDefault="003F7C04" w:rsidP="003F7C04"/>
    <w:p w:rsidR="003F7C04" w:rsidRPr="003F7C04" w:rsidRDefault="003F7C04" w:rsidP="003F7C04"/>
    <w:p w:rsidR="003C39CD" w:rsidRPr="003C39CD" w:rsidRDefault="003C39CD" w:rsidP="003C39CD"/>
    <w:p w:rsidR="00B62963" w:rsidRPr="008C0838" w:rsidRDefault="00491AF0" w:rsidP="00C93327">
      <w:pPr>
        <w:pStyle w:val="Nadpis2"/>
        <w:numPr>
          <w:ilvl w:val="0"/>
          <w:numId w:val="2"/>
        </w:numPr>
        <w:tabs>
          <w:tab w:val="clear" w:pos="360"/>
          <w:tab w:val="num" w:pos="426"/>
        </w:tabs>
        <w:ind w:left="426" w:hanging="426"/>
        <w:rPr>
          <w:szCs w:val="18"/>
        </w:rPr>
      </w:pPr>
      <w:r w:rsidRPr="008C0838">
        <w:rPr>
          <w:szCs w:val="18"/>
        </w:rPr>
        <w:lastRenderedPageBreak/>
        <w:t>Záväzky</w:t>
      </w:r>
      <w:bookmarkEnd w:id="36"/>
    </w:p>
    <w:p w:rsidR="00491AF0" w:rsidRPr="00B50225" w:rsidRDefault="00491AF0" w:rsidP="00491AF0">
      <w:pPr>
        <w:pStyle w:val="Zkladntext"/>
        <w:rPr>
          <w:szCs w:val="18"/>
        </w:rPr>
      </w:pPr>
    </w:p>
    <w:p w:rsidR="00491AF0" w:rsidRPr="00B50225" w:rsidRDefault="00491AF0" w:rsidP="00491AF0">
      <w:pPr>
        <w:pStyle w:val="Zkladntext"/>
        <w:rPr>
          <w:szCs w:val="18"/>
        </w:rPr>
      </w:pPr>
      <w:r w:rsidRPr="00B50225">
        <w:rPr>
          <w:szCs w:val="18"/>
        </w:rPr>
        <w:t>Štruktúra záväzkov (okrem bankových úverov) podľa zostatkovej doby splatnosti je uvedená v nasledujúcom prehľade:</w:t>
      </w:r>
    </w:p>
    <w:p w:rsidR="00491AF0" w:rsidRPr="00891481" w:rsidRDefault="000F39A5" w:rsidP="00491AF0">
      <w:pPr>
        <w:pStyle w:val="Zkladntext"/>
        <w:rPr>
          <w:szCs w:val="18"/>
        </w:rPr>
      </w:pPr>
      <w:r>
        <w:rPr>
          <w:szCs w:val="18"/>
        </w:rPr>
        <w:tab/>
      </w:r>
      <w:r>
        <w:rPr>
          <w:szCs w:val="18"/>
        </w:rPr>
        <w:tab/>
      </w:r>
      <w:r>
        <w:rPr>
          <w:szCs w:val="18"/>
        </w:rPr>
        <w:tab/>
      </w:r>
      <w:r>
        <w:rPr>
          <w:szCs w:val="18"/>
        </w:rPr>
        <w:tab/>
      </w:r>
      <w:r>
        <w:rPr>
          <w:szCs w:val="18"/>
        </w:rPr>
        <w:tab/>
      </w:r>
      <w:r>
        <w:rPr>
          <w:szCs w:val="18"/>
        </w:rPr>
        <w:tab/>
      </w:r>
      <w:r>
        <w:rPr>
          <w:szCs w:val="18"/>
        </w:rPr>
        <w:tab/>
      </w:r>
      <w:r>
        <w:rPr>
          <w:szCs w:val="18"/>
        </w:rPr>
        <w:tab/>
      </w:r>
    </w:p>
    <w:bookmarkStart w:id="37" w:name="_MON_1405948528"/>
    <w:bookmarkEnd w:id="37"/>
    <w:p w:rsidR="00C854FD" w:rsidRDefault="000914D3" w:rsidP="001D66E8">
      <w:pPr>
        <w:ind w:left="426"/>
        <w:rPr>
          <w:sz w:val="18"/>
          <w:szCs w:val="18"/>
        </w:rPr>
      </w:pPr>
      <w:r w:rsidRPr="00B50225">
        <w:rPr>
          <w:sz w:val="18"/>
          <w:szCs w:val="18"/>
        </w:rPr>
        <w:object w:dxaOrig="8972" w:dyaOrig="2785">
          <v:shape id="_x0000_i1040" type="#_x0000_t75" style="width:441.65pt;height:153.65pt" o:ole="" o:preferrelative="f">
            <v:imagedata r:id="rId47" o:title=""/>
            <o:lock v:ext="edit" aspectratio="f"/>
          </v:shape>
          <o:OLEObject Type="Embed" ProgID="Excel.Sheet.12" ShapeID="_x0000_i1040" DrawAspect="Content" ObjectID="_1501492749" r:id="rId48"/>
        </w:object>
      </w:r>
      <w:bookmarkStart w:id="38" w:name="_Toc530739912"/>
    </w:p>
    <w:p w:rsidR="002630E0" w:rsidRPr="00B50225" w:rsidRDefault="002630E0" w:rsidP="002630E0">
      <w:pPr>
        <w:pStyle w:val="Zkladntext"/>
        <w:ind w:left="0"/>
        <w:rPr>
          <w:szCs w:val="18"/>
        </w:rPr>
      </w:pPr>
      <w:r w:rsidRPr="00E701F1">
        <w:rPr>
          <w:szCs w:val="18"/>
        </w:rPr>
        <w:t>Štruktúra pôžičiek je uvedená v nasledujúcom prehľade:</w:t>
      </w:r>
    </w:p>
    <w:p w:rsidR="002630E0" w:rsidRPr="00891481" w:rsidRDefault="002630E0" w:rsidP="002630E0">
      <w:pPr>
        <w:pStyle w:val="Zkladntext"/>
        <w:rPr>
          <w:szCs w:val="18"/>
        </w:rPr>
      </w:pPr>
    </w:p>
    <w:bookmarkStart w:id="39" w:name="_MON_1405949393"/>
    <w:bookmarkEnd w:id="39"/>
    <w:p w:rsidR="002630E0" w:rsidRPr="00891481" w:rsidRDefault="00D72B9F" w:rsidP="002630E0">
      <w:pPr>
        <w:pStyle w:val="Zkladntext"/>
        <w:ind w:left="0"/>
        <w:rPr>
          <w:szCs w:val="18"/>
        </w:rPr>
      </w:pPr>
      <w:r w:rsidRPr="00B50225">
        <w:rPr>
          <w:szCs w:val="18"/>
        </w:rPr>
        <w:object w:dxaOrig="9054" w:dyaOrig="2572">
          <v:shape id="_x0000_i1041" type="#_x0000_t75" style="width:466.95pt;height:140.8pt" o:ole="" o:preferrelative="f">
            <v:imagedata r:id="rId49" o:title=""/>
            <o:lock v:ext="edit" aspectratio="f"/>
          </v:shape>
          <o:OLEObject Type="Embed" ProgID="Excel.Sheet.12" ShapeID="_x0000_i1041" DrawAspect="Content" ObjectID="_1501492750" r:id="rId50"/>
        </w:object>
      </w:r>
    </w:p>
    <w:p w:rsidR="002630E0" w:rsidRDefault="000914D3" w:rsidP="001D66E8">
      <w:pPr>
        <w:ind w:left="426"/>
        <w:rPr>
          <w:sz w:val="18"/>
          <w:szCs w:val="18"/>
        </w:rPr>
      </w:pPr>
      <w:r>
        <w:rPr>
          <w:sz w:val="18"/>
          <w:szCs w:val="18"/>
        </w:rPr>
        <w:t>Doba splatnosti môže byť prolongovaná o ďalších 5 rokov. WACD = vážený aritmetický priemer na dlh veriteľa.</w:t>
      </w:r>
    </w:p>
    <w:p w:rsidR="001D66E8" w:rsidRPr="001D66E8" w:rsidRDefault="001D66E8" w:rsidP="001D66E8">
      <w:pPr>
        <w:ind w:left="426"/>
        <w:rPr>
          <w:sz w:val="18"/>
          <w:szCs w:val="18"/>
        </w:rPr>
      </w:pPr>
    </w:p>
    <w:bookmarkEnd w:id="38"/>
    <w:p w:rsidR="001D66E8" w:rsidRDefault="001D66E8" w:rsidP="001D66E8"/>
    <w:p w:rsidR="001D66E8" w:rsidRDefault="00994620" w:rsidP="00994620">
      <w:pPr>
        <w:pStyle w:val="Nadpis2"/>
      </w:pPr>
      <w:r>
        <w:t>Časové rozlíšenie</w:t>
      </w:r>
    </w:p>
    <w:p w:rsidR="00994620" w:rsidRDefault="00994620" w:rsidP="00994620"/>
    <w:p w:rsidR="00994620" w:rsidRPr="000914D3" w:rsidRDefault="00994620" w:rsidP="00994620">
      <w:pPr>
        <w:ind w:left="360"/>
        <w:rPr>
          <w:sz w:val="18"/>
          <w:szCs w:val="18"/>
        </w:rPr>
      </w:pPr>
      <w:r w:rsidRPr="000914D3">
        <w:rPr>
          <w:sz w:val="18"/>
          <w:szCs w:val="18"/>
        </w:rPr>
        <w:t>Štruktúra časového rozlíšenia je uvedená v nasledujúcej tabuľke:</w:t>
      </w:r>
    </w:p>
    <w:p w:rsidR="00994620" w:rsidRPr="000914D3" w:rsidRDefault="00994620" w:rsidP="00994620">
      <w:pPr>
        <w:rPr>
          <w:sz w:val="18"/>
          <w:szCs w:val="18"/>
        </w:rPr>
      </w:pPr>
    </w:p>
    <w:bookmarkStart w:id="40" w:name="_MON_1492427215"/>
    <w:bookmarkEnd w:id="40"/>
    <w:p w:rsidR="001D66E8" w:rsidRPr="001D66E8" w:rsidRDefault="002630E0" w:rsidP="001D66E8">
      <w:r w:rsidRPr="00B50225">
        <w:rPr>
          <w:sz w:val="18"/>
          <w:szCs w:val="18"/>
        </w:rPr>
        <w:object w:dxaOrig="8972" w:dyaOrig="1400">
          <v:shape id="_x0000_i1042" type="#_x0000_t75" style="width:441.65pt;height:76.85pt" o:ole="" o:preferrelative="f">
            <v:imagedata r:id="rId51" o:title=""/>
            <o:lock v:ext="edit" aspectratio="f"/>
          </v:shape>
          <o:OLEObject Type="Embed" ProgID="Excel.Sheet.12" ShapeID="_x0000_i1042" DrawAspect="Content" ObjectID="_1501492751" r:id="rId52"/>
        </w:object>
      </w:r>
    </w:p>
    <w:p w:rsidR="009A3877" w:rsidRDefault="009A3877" w:rsidP="00B50225">
      <w:pPr>
        <w:pStyle w:val="Nadpis1"/>
        <w:numPr>
          <w:ilvl w:val="0"/>
          <w:numId w:val="0"/>
        </w:numPr>
        <w:tabs>
          <w:tab w:val="left" w:pos="426"/>
        </w:tabs>
        <w:rPr>
          <w:szCs w:val="18"/>
        </w:rPr>
      </w:pPr>
    </w:p>
    <w:p w:rsidR="009A3877" w:rsidRDefault="009A3877" w:rsidP="00B50225">
      <w:pPr>
        <w:pStyle w:val="Nadpis1"/>
        <w:numPr>
          <w:ilvl w:val="0"/>
          <w:numId w:val="0"/>
        </w:numPr>
        <w:tabs>
          <w:tab w:val="left" w:pos="426"/>
        </w:tabs>
        <w:rPr>
          <w:szCs w:val="18"/>
        </w:rPr>
      </w:pPr>
    </w:p>
    <w:p w:rsidR="006915D9" w:rsidRDefault="006915D9" w:rsidP="006915D9"/>
    <w:p w:rsidR="006915D9" w:rsidRDefault="006915D9" w:rsidP="006915D9"/>
    <w:p w:rsidR="006915D9" w:rsidRDefault="006915D9" w:rsidP="006915D9"/>
    <w:p w:rsidR="006915D9" w:rsidRDefault="006915D9" w:rsidP="006915D9"/>
    <w:p w:rsidR="006915D9" w:rsidRDefault="006915D9" w:rsidP="006915D9"/>
    <w:p w:rsidR="006915D9" w:rsidRDefault="006915D9" w:rsidP="006915D9"/>
    <w:p w:rsidR="006915D9" w:rsidRDefault="006915D9" w:rsidP="006915D9"/>
    <w:p w:rsidR="009A3877" w:rsidRDefault="009A3877" w:rsidP="00B50225">
      <w:pPr>
        <w:pStyle w:val="Nadpis1"/>
        <w:numPr>
          <w:ilvl w:val="0"/>
          <w:numId w:val="0"/>
        </w:numPr>
        <w:tabs>
          <w:tab w:val="left" w:pos="426"/>
        </w:tabs>
        <w:rPr>
          <w:b w:val="0"/>
          <w:caps w:val="0"/>
          <w:sz w:val="20"/>
        </w:rPr>
      </w:pPr>
    </w:p>
    <w:p w:rsidR="006915D9" w:rsidRPr="006915D9" w:rsidRDefault="006915D9" w:rsidP="006915D9"/>
    <w:p w:rsidR="00E231BA" w:rsidRPr="00B50225" w:rsidRDefault="00A65191" w:rsidP="00B50225">
      <w:pPr>
        <w:pStyle w:val="Nadpis1"/>
        <w:numPr>
          <w:ilvl w:val="0"/>
          <w:numId w:val="0"/>
        </w:numPr>
        <w:tabs>
          <w:tab w:val="left" w:pos="426"/>
        </w:tabs>
        <w:rPr>
          <w:szCs w:val="18"/>
        </w:rPr>
      </w:pPr>
      <w:r w:rsidRPr="00B50225">
        <w:rPr>
          <w:szCs w:val="18"/>
        </w:rPr>
        <w:lastRenderedPageBreak/>
        <w:t>H.</w:t>
      </w:r>
      <w:r w:rsidRPr="00B50225">
        <w:rPr>
          <w:szCs w:val="18"/>
        </w:rPr>
        <w:tab/>
      </w:r>
      <w:r w:rsidR="00E231BA" w:rsidRPr="00B50225">
        <w:rPr>
          <w:szCs w:val="18"/>
        </w:rPr>
        <w:t>informácie o výnosoch</w:t>
      </w:r>
    </w:p>
    <w:p w:rsidR="00E231BA" w:rsidRPr="00B50225" w:rsidRDefault="00E231BA" w:rsidP="00E231BA">
      <w:pPr>
        <w:pStyle w:val="Nadpis2"/>
        <w:numPr>
          <w:ilvl w:val="0"/>
          <w:numId w:val="0"/>
        </w:numPr>
        <w:rPr>
          <w:szCs w:val="18"/>
        </w:rPr>
      </w:pPr>
      <w:bookmarkStart w:id="41" w:name="_Toc530739914"/>
    </w:p>
    <w:p w:rsidR="00E231BA" w:rsidRPr="006915D9" w:rsidRDefault="00E231BA" w:rsidP="006915D9">
      <w:pPr>
        <w:pStyle w:val="Nadpis2"/>
        <w:numPr>
          <w:ilvl w:val="0"/>
          <w:numId w:val="9"/>
        </w:numPr>
        <w:rPr>
          <w:szCs w:val="18"/>
        </w:rPr>
      </w:pPr>
      <w:r w:rsidRPr="00B50225">
        <w:rPr>
          <w:szCs w:val="18"/>
        </w:rPr>
        <w:t>Tržby za vlastné výkony a tovar</w:t>
      </w:r>
      <w:bookmarkEnd w:id="41"/>
    </w:p>
    <w:p w:rsidR="006915D9" w:rsidRDefault="006915D9" w:rsidP="006915D9">
      <w:pPr>
        <w:pStyle w:val="Zkladntext"/>
        <w:rPr>
          <w:szCs w:val="18"/>
        </w:rPr>
      </w:pPr>
    </w:p>
    <w:p w:rsidR="00574527" w:rsidRPr="00891481" w:rsidRDefault="00E231BA" w:rsidP="006915D9">
      <w:pPr>
        <w:pStyle w:val="Zkladntext"/>
        <w:rPr>
          <w:szCs w:val="18"/>
        </w:rPr>
      </w:pPr>
      <w:r w:rsidRPr="00B50225">
        <w:rPr>
          <w:szCs w:val="18"/>
        </w:rPr>
        <w:t>Tržby za vlastné výkony a tovar podľa jednotlivých segmentov, t. j. podľa typov výrobkov a služieb, a podľa hlavných teritórií sú u</w:t>
      </w:r>
      <w:r w:rsidR="006915D9">
        <w:rPr>
          <w:szCs w:val="18"/>
        </w:rPr>
        <w:t>vedené v nasledujúcom prehľade:</w:t>
      </w:r>
    </w:p>
    <w:p w:rsidR="00E231BA" w:rsidRPr="008C0838" w:rsidRDefault="00E231BA" w:rsidP="00E231BA">
      <w:pPr>
        <w:pStyle w:val="Zkladntext"/>
        <w:rPr>
          <w:szCs w:val="18"/>
        </w:rPr>
      </w:pPr>
    </w:p>
    <w:bookmarkStart w:id="42" w:name="_MON_1405949910"/>
    <w:bookmarkEnd w:id="42"/>
    <w:p w:rsidR="009A3877" w:rsidRDefault="00D851E1" w:rsidP="009A3877">
      <w:pPr>
        <w:pStyle w:val="Nadpis2"/>
        <w:numPr>
          <w:ilvl w:val="0"/>
          <w:numId w:val="0"/>
        </w:numPr>
        <w:ind w:left="360"/>
        <w:rPr>
          <w:szCs w:val="18"/>
        </w:rPr>
      </w:pPr>
      <w:r w:rsidRPr="00B50225">
        <w:rPr>
          <w:szCs w:val="18"/>
        </w:rPr>
        <w:object w:dxaOrig="6078" w:dyaOrig="1184">
          <v:shape id="_x0000_i1043" type="#_x0000_t75" style="width:286.95pt;height:61.8pt" o:ole="" o:preferrelative="f">
            <v:imagedata r:id="rId53" o:title=""/>
            <o:lock v:ext="edit" aspectratio="f"/>
          </v:shape>
          <o:OLEObject Type="Embed" ProgID="Excel.Sheet.12" ShapeID="_x0000_i1043" DrawAspect="Content" ObjectID="_1501492752" r:id="rId54"/>
        </w:object>
      </w:r>
    </w:p>
    <w:p w:rsidR="00072711" w:rsidRDefault="00072711" w:rsidP="00072711"/>
    <w:p w:rsidR="006915D9" w:rsidRPr="00072711" w:rsidRDefault="006915D9" w:rsidP="00072711"/>
    <w:p w:rsidR="009A3877" w:rsidRDefault="009A3877" w:rsidP="009A3877">
      <w:pPr>
        <w:pStyle w:val="Nadpis2"/>
        <w:numPr>
          <w:ilvl w:val="0"/>
          <w:numId w:val="9"/>
        </w:numPr>
        <w:rPr>
          <w:szCs w:val="18"/>
        </w:rPr>
      </w:pPr>
      <w:r>
        <w:rPr>
          <w:szCs w:val="18"/>
        </w:rPr>
        <w:t>Ostatné výnosy z hospodárskej, finančnej a mimoriadnej činnosti</w:t>
      </w:r>
    </w:p>
    <w:p w:rsidR="009A3877" w:rsidRDefault="009A3877" w:rsidP="009A3877"/>
    <w:p w:rsidR="009A3877" w:rsidRPr="009A3877" w:rsidRDefault="009A3877" w:rsidP="004D7952">
      <w:pPr>
        <w:ind w:left="360"/>
      </w:pPr>
      <w:r>
        <w:t>Informácie o výnosoch pri aktivácii nákladov a o výnosoch z hospodárskej, finančnej a mimoriadnej činnosti sú uvedené nižšie:</w:t>
      </w:r>
    </w:p>
    <w:bookmarkStart w:id="43" w:name="_MON_1492427735"/>
    <w:bookmarkEnd w:id="43"/>
    <w:p w:rsidR="004D7952" w:rsidRDefault="009F7BA9" w:rsidP="004D7952">
      <w:pPr>
        <w:pStyle w:val="Zkladntext"/>
        <w:rPr>
          <w:szCs w:val="18"/>
        </w:rPr>
      </w:pPr>
      <w:r w:rsidRPr="00B50225">
        <w:rPr>
          <w:szCs w:val="18"/>
        </w:rPr>
        <w:object w:dxaOrig="10151" w:dyaOrig="4831">
          <v:shape id="_x0000_i1044" type="#_x0000_t75" style="width:444.35pt;height:271.9pt" o:ole="" o:preferrelative="f">
            <v:imagedata r:id="rId55" o:title=""/>
            <o:lock v:ext="edit" aspectratio="f"/>
          </v:shape>
          <o:OLEObject Type="Embed" ProgID="Excel.Sheet.12" ShapeID="_x0000_i1044" DrawAspect="Content" ObjectID="_1501492753" r:id="rId56"/>
        </w:object>
      </w:r>
    </w:p>
    <w:p w:rsidR="005C50FC" w:rsidRPr="00B50225" w:rsidRDefault="005C50FC" w:rsidP="005C50FC">
      <w:pPr>
        <w:pStyle w:val="Nadpis2"/>
        <w:numPr>
          <w:ilvl w:val="0"/>
          <w:numId w:val="2"/>
        </w:numPr>
        <w:rPr>
          <w:szCs w:val="18"/>
        </w:rPr>
      </w:pPr>
      <w:r w:rsidRPr="00891481">
        <w:rPr>
          <w:szCs w:val="18"/>
        </w:rPr>
        <w:t xml:space="preserve">Čistý obrat </w:t>
      </w:r>
    </w:p>
    <w:p w:rsidR="005C50FC" w:rsidRPr="00B50225" w:rsidRDefault="005C50FC" w:rsidP="005C50FC">
      <w:pPr>
        <w:pStyle w:val="Zkladntext"/>
        <w:rPr>
          <w:szCs w:val="18"/>
        </w:rPr>
      </w:pPr>
    </w:p>
    <w:p w:rsidR="004D7952" w:rsidRDefault="005C50FC" w:rsidP="006915D9">
      <w:pPr>
        <w:pStyle w:val="Zkladn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rsidR="004D7952" w:rsidRPr="00B50225" w:rsidRDefault="004D7952" w:rsidP="004D7952">
      <w:pPr>
        <w:pStyle w:val="Zkladntext"/>
        <w:rPr>
          <w:szCs w:val="18"/>
        </w:rPr>
      </w:pPr>
    </w:p>
    <w:p w:rsidR="004D7952" w:rsidRDefault="004D7952" w:rsidP="004D7952">
      <w:pPr>
        <w:pStyle w:val="Zkladntext"/>
        <w:rPr>
          <w:szCs w:val="18"/>
        </w:rPr>
      </w:pPr>
      <w:r w:rsidRPr="00B50225">
        <w:rPr>
          <w:szCs w:val="18"/>
        </w:rPr>
        <w:object w:dxaOrig="8724" w:dyaOrig="2366">
          <v:shape id="_x0000_i1045" type="#_x0000_t75" style="width:441.65pt;height:133.8pt" o:ole="" o:preferrelative="f">
            <v:imagedata r:id="rId57" o:title=""/>
            <o:lock v:ext="edit" aspectratio="f"/>
          </v:shape>
          <o:OLEObject Type="Embed" ProgID="Excel.Sheet.12" ShapeID="_x0000_i1045" DrawAspect="Content" ObjectID="_1501492754" r:id="rId58"/>
        </w:object>
      </w:r>
    </w:p>
    <w:p w:rsidR="004D7952" w:rsidRDefault="004D7952" w:rsidP="005C50FC">
      <w:pPr>
        <w:pStyle w:val="Zkladntext"/>
        <w:rPr>
          <w:szCs w:val="18"/>
        </w:rPr>
      </w:pPr>
      <w:r>
        <w:rPr>
          <w:szCs w:val="18"/>
        </w:rPr>
        <w:t xml:space="preserve">Iné výnosy súvisiace s bežnou činnosťou predstavujú </w:t>
      </w:r>
      <w:proofErr w:type="spellStart"/>
      <w:r>
        <w:rPr>
          <w:szCs w:val="18"/>
        </w:rPr>
        <w:t>prefakturáciu</w:t>
      </w:r>
      <w:proofErr w:type="spellEnd"/>
      <w:r>
        <w:rPr>
          <w:szCs w:val="18"/>
        </w:rPr>
        <w:t xml:space="preserve"> náklad</w:t>
      </w:r>
      <w:r w:rsidR="003F7C04">
        <w:rPr>
          <w:szCs w:val="18"/>
        </w:rPr>
        <w:t>ov súvisiacich s nájmom</w:t>
      </w:r>
      <w:r>
        <w:rPr>
          <w:szCs w:val="18"/>
        </w:rPr>
        <w:t>.</w:t>
      </w:r>
    </w:p>
    <w:p w:rsidR="0000290B" w:rsidRPr="00B50225" w:rsidRDefault="00C93327" w:rsidP="00C93327">
      <w:pPr>
        <w:pStyle w:val="Nadpis1"/>
        <w:numPr>
          <w:ilvl w:val="0"/>
          <w:numId w:val="0"/>
        </w:numPr>
        <w:spacing w:before="240" w:after="60"/>
        <w:ind w:left="426" w:hanging="426"/>
        <w:rPr>
          <w:szCs w:val="18"/>
        </w:rPr>
      </w:pPr>
      <w:r>
        <w:rPr>
          <w:szCs w:val="18"/>
        </w:rPr>
        <w:lastRenderedPageBreak/>
        <w:t xml:space="preserve">I. </w:t>
      </w:r>
      <w:r>
        <w:rPr>
          <w:szCs w:val="18"/>
        </w:rPr>
        <w:tab/>
      </w:r>
      <w:r w:rsidR="0000290B" w:rsidRPr="00B50225">
        <w:rPr>
          <w:szCs w:val="18"/>
        </w:rPr>
        <w:t>Informácie o nákladoch</w:t>
      </w:r>
    </w:p>
    <w:p w:rsidR="0000290B" w:rsidRPr="00B50225" w:rsidRDefault="0000290B" w:rsidP="0000290B">
      <w:pPr>
        <w:pStyle w:val="Zkladntext"/>
        <w:rPr>
          <w:szCs w:val="18"/>
        </w:rPr>
      </w:pPr>
    </w:p>
    <w:p w:rsidR="0000290B" w:rsidRPr="00B50225" w:rsidRDefault="0000290B" w:rsidP="00C93327">
      <w:pPr>
        <w:pStyle w:val="Nadpis2"/>
        <w:numPr>
          <w:ilvl w:val="0"/>
          <w:numId w:val="8"/>
        </w:numPr>
        <w:tabs>
          <w:tab w:val="clear" w:pos="360"/>
          <w:tab w:val="num" w:pos="426"/>
        </w:tabs>
        <w:ind w:left="426" w:hanging="426"/>
        <w:rPr>
          <w:szCs w:val="18"/>
        </w:rPr>
      </w:pPr>
      <w:r w:rsidRPr="00B50225">
        <w:rPr>
          <w:szCs w:val="18"/>
        </w:rPr>
        <w:t>Náklady na poskytnuté služby</w:t>
      </w:r>
      <w:r w:rsidR="009458E0" w:rsidRPr="00B50225">
        <w:rPr>
          <w:szCs w:val="18"/>
        </w:rPr>
        <w:t xml:space="preserve">, ostatné náklady na hospodársku činnosť, finančné a mimoriadne náklady </w:t>
      </w:r>
    </w:p>
    <w:p w:rsidR="0000290B" w:rsidRPr="00FC603B" w:rsidRDefault="0000290B" w:rsidP="0000290B">
      <w:pPr>
        <w:rPr>
          <w:sz w:val="18"/>
          <w:szCs w:val="18"/>
        </w:rPr>
      </w:pPr>
    </w:p>
    <w:p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rsidR="0000290B" w:rsidRPr="00891481" w:rsidRDefault="0000290B" w:rsidP="0000290B">
      <w:pPr>
        <w:pStyle w:val="Nadpis2"/>
        <w:numPr>
          <w:ilvl w:val="0"/>
          <w:numId w:val="0"/>
        </w:numPr>
        <w:ind w:left="426"/>
        <w:rPr>
          <w:szCs w:val="18"/>
        </w:rPr>
      </w:pPr>
    </w:p>
    <w:bookmarkStart w:id="44" w:name="_MON_1405950034"/>
    <w:bookmarkEnd w:id="44"/>
    <w:p w:rsidR="009458E0" w:rsidRPr="00B50225" w:rsidRDefault="00851DE3" w:rsidP="0000290B">
      <w:pPr>
        <w:pStyle w:val="Zkladntext"/>
        <w:rPr>
          <w:szCs w:val="18"/>
        </w:rPr>
      </w:pPr>
      <w:r w:rsidRPr="00B50225">
        <w:rPr>
          <w:szCs w:val="18"/>
        </w:rPr>
        <w:object w:dxaOrig="7613" w:dyaOrig="8633">
          <v:shape id="_x0000_i1046" type="#_x0000_t75" style="width:382.55pt;height:483.05pt" o:ole="" o:preferrelative="f">
            <v:imagedata r:id="rId59" o:title=""/>
            <o:lock v:ext="edit" aspectratio="f"/>
          </v:shape>
          <o:OLEObject Type="Embed" ProgID="Excel.Sheet.12" ShapeID="_x0000_i1046" DrawAspect="Content" ObjectID="_1501492755" r:id="rId60"/>
        </w:object>
      </w:r>
    </w:p>
    <w:p w:rsidR="0000290B" w:rsidRDefault="0000290B" w:rsidP="0000290B">
      <w:pPr>
        <w:pStyle w:val="Zkladntext"/>
        <w:rPr>
          <w:szCs w:val="18"/>
        </w:rPr>
      </w:pPr>
    </w:p>
    <w:p w:rsidR="00EC34BE" w:rsidRDefault="00EC34BE" w:rsidP="0000290B">
      <w:pPr>
        <w:pStyle w:val="Zkladntext"/>
        <w:rPr>
          <w:szCs w:val="18"/>
        </w:rPr>
      </w:pPr>
    </w:p>
    <w:p w:rsidR="00EC34BE" w:rsidRDefault="00EC34BE" w:rsidP="0000290B">
      <w:pPr>
        <w:pStyle w:val="Zkladntext"/>
        <w:rPr>
          <w:szCs w:val="18"/>
        </w:rPr>
      </w:pPr>
    </w:p>
    <w:p w:rsidR="00EC34BE" w:rsidRPr="00B50225" w:rsidRDefault="00EC34BE" w:rsidP="0000290B">
      <w:pPr>
        <w:pStyle w:val="Zkladntext"/>
        <w:rPr>
          <w:szCs w:val="18"/>
        </w:rPr>
      </w:pPr>
    </w:p>
    <w:p w:rsidR="00EB0931" w:rsidRDefault="00EB0931" w:rsidP="00EB0931">
      <w:pPr>
        <w:pStyle w:val="Zkladntext"/>
        <w:rPr>
          <w:szCs w:val="18"/>
          <w:lang w:val="de-DE"/>
        </w:rPr>
      </w:pPr>
    </w:p>
    <w:p w:rsidR="00CF4B7D" w:rsidRDefault="00CF4B7D" w:rsidP="00EB0931">
      <w:pPr>
        <w:pStyle w:val="Zkladntext"/>
        <w:rPr>
          <w:szCs w:val="18"/>
          <w:lang w:val="de-DE"/>
        </w:rPr>
      </w:pPr>
    </w:p>
    <w:p w:rsidR="004970DE" w:rsidRDefault="004970DE" w:rsidP="00EB0931">
      <w:pPr>
        <w:pStyle w:val="Zkladntext"/>
        <w:rPr>
          <w:szCs w:val="18"/>
          <w:lang w:val="de-DE"/>
        </w:rPr>
      </w:pPr>
    </w:p>
    <w:p w:rsidR="004970DE" w:rsidRDefault="004970DE" w:rsidP="00EB0931">
      <w:pPr>
        <w:pStyle w:val="Zkladntext"/>
        <w:rPr>
          <w:szCs w:val="18"/>
          <w:lang w:val="de-DE"/>
        </w:rPr>
      </w:pPr>
    </w:p>
    <w:p w:rsidR="00B928C7" w:rsidRDefault="00B928C7" w:rsidP="00EB0931">
      <w:pPr>
        <w:pStyle w:val="Zkladntext"/>
        <w:rPr>
          <w:szCs w:val="18"/>
          <w:lang w:val="de-DE"/>
        </w:rPr>
      </w:pPr>
    </w:p>
    <w:p w:rsidR="00B928C7" w:rsidRDefault="00B928C7" w:rsidP="00EB0931">
      <w:pPr>
        <w:pStyle w:val="Zkladntext"/>
        <w:rPr>
          <w:szCs w:val="18"/>
          <w:lang w:val="de-DE"/>
        </w:rPr>
      </w:pPr>
    </w:p>
    <w:p w:rsidR="00CF4B7D" w:rsidRPr="00B50225" w:rsidRDefault="00CF4B7D" w:rsidP="00EB0931">
      <w:pPr>
        <w:pStyle w:val="Zkladntext"/>
        <w:rPr>
          <w:szCs w:val="18"/>
          <w:lang w:val="de-DE"/>
        </w:rPr>
      </w:pPr>
    </w:p>
    <w:p w:rsidR="0000290B" w:rsidRPr="00B50225" w:rsidRDefault="00C93327" w:rsidP="00C93327">
      <w:pPr>
        <w:pStyle w:val="Nadpis1"/>
        <w:numPr>
          <w:ilvl w:val="0"/>
          <w:numId w:val="0"/>
        </w:numPr>
        <w:spacing w:before="120"/>
        <w:ind w:left="426" w:hanging="426"/>
        <w:rPr>
          <w:szCs w:val="18"/>
        </w:rPr>
      </w:pPr>
      <w:r>
        <w:rPr>
          <w:szCs w:val="18"/>
        </w:rPr>
        <w:lastRenderedPageBreak/>
        <w:t xml:space="preserve">J.  </w:t>
      </w:r>
      <w:r>
        <w:rPr>
          <w:szCs w:val="18"/>
        </w:rPr>
        <w:tab/>
      </w:r>
      <w:r w:rsidR="0000290B" w:rsidRPr="00B50225">
        <w:rPr>
          <w:szCs w:val="18"/>
        </w:rPr>
        <w:t>Informácie o daniach z príjmov</w:t>
      </w:r>
    </w:p>
    <w:p w:rsidR="0000290B" w:rsidRPr="00B50225" w:rsidRDefault="0000290B" w:rsidP="0000290B">
      <w:pPr>
        <w:pStyle w:val="Zkladntext"/>
        <w:rPr>
          <w:szCs w:val="18"/>
        </w:rPr>
      </w:pPr>
    </w:p>
    <w:p w:rsidR="00E75441" w:rsidRDefault="00750629" w:rsidP="00B0743F">
      <w:pPr>
        <w:pStyle w:val="Zkladntext"/>
        <w:rPr>
          <w:szCs w:val="18"/>
        </w:rPr>
      </w:pPr>
      <w:r w:rsidRPr="00B50225">
        <w:rPr>
          <w:szCs w:val="18"/>
        </w:rPr>
        <w:t>Prevod od teoretickej dane z príjmov k vykázanej dani z príjmov je uvedený v nasledujúcom prehľade:</w:t>
      </w:r>
    </w:p>
    <w:p w:rsidR="000F645A" w:rsidRDefault="000F645A" w:rsidP="000F645A">
      <w:pPr>
        <w:pStyle w:val="Zkladntext"/>
      </w:pPr>
    </w:p>
    <w:p w:rsidR="000F645A" w:rsidRDefault="000F645A" w:rsidP="000F645A">
      <w:pPr>
        <w:pStyle w:val="Zkladntext"/>
        <w:ind w:left="0"/>
        <w:rPr>
          <w:caps/>
          <w:szCs w:val="18"/>
        </w:rPr>
      </w:pPr>
      <w:r w:rsidRPr="00003C63">
        <w:object w:dxaOrig="9186" w:dyaOrig="4915">
          <v:shape id="_x0000_i1047" type="#_x0000_t75" style="width:443.8pt;height:265.45pt" o:ole="" o:preferrelative="f">
            <v:imagedata r:id="rId61" o:title=""/>
            <o:lock v:ext="edit" aspectratio="f"/>
          </v:shape>
          <o:OLEObject Type="Embed" ProgID="Excel.Sheet.12" ShapeID="_x0000_i1047" DrawAspect="Content" ObjectID="_1501492756" r:id="rId62"/>
        </w:object>
      </w:r>
    </w:p>
    <w:p w:rsidR="00E700FA" w:rsidRPr="00B50225" w:rsidRDefault="00E700FA" w:rsidP="00E700FA">
      <w:pPr>
        <w:pStyle w:val="Zkladntext"/>
        <w:ind w:left="0"/>
        <w:rPr>
          <w:szCs w:val="18"/>
          <w:lang w:val="de-DE"/>
        </w:rPr>
      </w:pPr>
    </w:p>
    <w:p w:rsidR="006D32D0" w:rsidRPr="00E700FA" w:rsidRDefault="00E700FA" w:rsidP="00E700FA">
      <w:pPr>
        <w:pStyle w:val="Nadpis1"/>
        <w:numPr>
          <w:ilvl w:val="0"/>
          <w:numId w:val="0"/>
        </w:numPr>
        <w:spacing w:before="120"/>
        <w:ind w:left="426" w:hanging="426"/>
        <w:rPr>
          <w:szCs w:val="18"/>
        </w:rPr>
      </w:pPr>
      <w:r>
        <w:rPr>
          <w:szCs w:val="18"/>
        </w:rPr>
        <w:t xml:space="preserve">K.  </w:t>
      </w:r>
      <w:r>
        <w:rPr>
          <w:szCs w:val="18"/>
        </w:rPr>
        <w:tab/>
      </w:r>
      <w:r w:rsidR="006D32D0" w:rsidRPr="00D7641A">
        <w:rPr>
          <w:szCs w:val="18"/>
        </w:rPr>
        <w:t xml:space="preserve">Informácie o údajoch na podsúvahových  účtoch  - </w:t>
      </w:r>
      <w:r w:rsidR="006D32D0">
        <w:rPr>
          <w:szCs w:val="18"/>
        </w:rPr>
        <w:t xml:space="preserve"> N/A - nevykazuje</w:t>
      </w:r>
    </w:p>
    <w:p w:rsidR="00E700FA" w:rsidRPr="00E700FA" w:rsidRDefault="00E700FA" w:rsidP="00E700FA">
      <w:pPr>
        <w:pStyle w:val="Zkladntext"/>
        <w:rPr>
          <w:szCs w:val="18"/>
        </w:rPr>
      </w:pPr>
    </w:p>
    <w:p w:rsidR="006D32D0" w:rsidRPr="00E700FA" w:rsidRDefault="00E700FA" w:rsidP="00E700FA">
      <w:pPr>
        <w:pStyle w:val="Nadpis1"/>
        <w:numPr>
          <w:ilvl w:val="0"/>
          <w:numId w:val="0"/>
        </w:numPr>
        <w:spacing w:before="120"/>
        <w:ind w:left="426" w:hanging="426"/>
        <w:rPr>
          <w:szCs w:val="18"/>
        </w:rPr>
      </w:pPr>
      <w:r>
        <w:rPr>
          <w:szCs w:val="18"/>
        </w:rPr>
        <w:t xml:space="preserve">L.  </w:t>
      </w:r>
      <w:r>
        <w:rPr>
          <w:szCs w:val="18"/>
        </w:rPr>
        <w:tab/>
      </w:r>
      <w:r w:rsidR="006D32D0">
        <w:t>Informácie o iných aktívach a iných pasívach</w:t>
      </w:r>
    </w:p>
    <w:p w:rsidR="006D32D0" w:rsidRDefault="006D32D0" w:rsidP="006D32D0">
      <w:pPr>
        <w:pStyle w:val="Zkladntext"/>
        <w:ind w:left="0"/>
      </w:pPr>
    </w:p>
    <w:p w:rsidR="006D32D0" w:rsidRDefault="006D32D0" w:rsidP="006D32D0">
      <w:pPr>
        <w:pStyle w:val="Nadpis2"/>
        <w:numPr>
          <w:ilvl w:val="0"/>
          <w:numId w:val="18"/>
        </w:numPr>
      </w:pPr>
      <w:bookmarkStart w:id="45" w:name="_Toc530739921"/>
      <w:r>
        <w:t>P</w:t>
      </w:r>
      <w:bookmarkEnd w:id="45"/>
      <w:r>
        <w:t>odmienené záväzky</w:t>
      </w:r>
      <w:bookmarkStart w:id="46" w:name="_Toc530739922"/>
      <w:r w:rsidR="00B0743F">
        <w:t xml:space="preserve"> </w:t>
      </w:r>
      <w:r w:rsidR="00B0743F" w:rsidRPr="00DD3B81">
        <w:rPr>
          <w:b w:val="0"/>
        </w:rPr>
        <w:t>- žiadne</w:t>
      </w:r>
    </w:p>
    <w:bookmarkEnd w:id="46"/>
    <w:p w:rsidR="006D32D0" w:rsidRDefault="006D32D0" w:rsidP="006D32D0">
      <w:pPr>
        <w:pStyle w:val="Nadpis2"/>
        <w:numPr>
          <w:ilvl w:val="0"/>
          <w:numId w:val="18"/>
        </w:numPr>
      </w:pPr>
      <w:r>
        <w:t xml:space="preserve">Ostatné finančné povinnosti </w:t>
      </w:r>
      <w:r w:rsidRPr="00DD3B81">
        <w:rPr>
          <w:b w:val="0"/>
        </w:rPr>
        <w:t>- žiadne</w:t>
      </w:r>
    </w:p>
    <w:p w:rsidR="00D306F2" w:rsidRDefault="006D32D0" w:rsidP="00D306F2">
      <w:pPr>
        <w:pStyle w:val="Nadpis2"/>
        <w:numPr>
          <w:ilvl w:val="0"/>
          <w:numId w:val="18"/>
        </w:numPr>
      </w:pPr>
      <w:r>
        <w:t xml:space="preserve">Podmienený majetok </w:t>
      </w:r>
      <w:r w:rsidR="00497E57">
        <w:t xml:space="preserve"> </w:t>
      </w:r>
    </w:p>
    <w:p w:rsidR="00D306F2" w:rsidRPr="00D306F2" w:rsidRDefault="00D306F2" w:rsidP="00D306F2">
      <w:pPr>
        <w:pStyle w:val="Zkladntext"/>
        <w:rPr>
          <w:szCs w:val="18"/>
        </w:rPr>
      </w:pPr>
      <w:r w:rsidRPr="00D306F2">
        <w:rPr>
          <w:szCs w:val="18"/>
        </w:rPr>
        <w:t xml:space="preserve">Spoločnosť eviduje </w:t>
      </w:r>
      <w:r w:rsidR="00497E57">
        <w:rPr>
          <w:szCs w:val="18"/>
        </w:rPr>
        <w:t>celkove odloženú</w:t>
      </w:r>
      <w:r w:rsidRPr="00D306F2">
        <w:rPr>
          <w:szCs w:val="18"/>
        </w:rPr>
        <w:t xml:space="preserve"> daňovú pohľadávku v celkovej výške 374 378 Eur z dôvodu existencie možnosti umorovať daňovú stratu v nasledujúcich troch rokoch, dočasné odpočítateľné rozdiely z dôvodu tvorby opravnej položky k pohľadávkam a zdaniteľný rozdiel medzi účtovnou a daňovou hodnotou dlhodobého hmotného majetku. Odložená daňová pohľadávka nebola vykázaná z dôvodu </w:t>
      </w:r>
      <w:r w:rsidRPr="00D306F2">
        <w:t>neistoty, či základ dane, voči ktorému bude možné dočasné rozdiely vyrovnať, bude v budúcnosti dosiahnuteľný.</w:t>
      </w:r>
    </w:p>
    <w:p w:rsidR="00D306F2" w:rsidRPr="007D5CA0" w:rsidRDefault="00D306F2" w:rsidP="007D5CA0">
      <w:pPr>
        <w:pStyle w:val="Zkladntext"/>
        <w:rPr>
          <w:szCs w:val="18"/>
        </w:rPr>
      </w:pPr>
    </w:p>
    <w:p w:rsidR="00EF6842" w:rsidRDefault="00EF6842" w:rsidP="006D32D0">
      <w:pPr>
        <w:pStyle w:val="Zkladntext"/>
        <w:ind w:left="0"/>
      </w:pPr>
    </w:p>
    <w:p w:rsidR="00E700FA" w:rsidRDefault="00E700FA" w:rsidP="00E700FA">
      <w:pPr>
        <w:pStyle w:val="Nadpis1"/>
        <w:numPr>
          <w:ilvl w:val="0"/>
          <w:numId w:val="0"/>
        </w:numPr>
        <w:ind w:left="425" w:hanging="425"/>
      </w:pPr>
      <w:r>
        <w:rPr>
          <w:szCs w:val="18"/>
        </w:rPr>
        <w:t xml:space="preserve">M.  </w:t>
      </w:r>
      <w:r>
        <w:rPr>
          <w:szCs w:val="18"/>
        </w:rPr>
        <w:tab/>
      </w:r>
      <w:r>
        <w:t xml:space="preserve">Informácie o príjmoch a výhodách členov štatutárnych orgánov, dozorných a iných orgánov účtovnej jednotky </w:t>
      </w:r>
    </w:p>
    <w:p w:rsidR="00E700FA" w:rsidRDefault="00E700FA" w:rsidP="006D32D0">
      <w:pPr>
        <w:pStyle w:val="Zkladntext"/>
        <w:rPr>
          <w:szCs w:val="18"/>
        </w:rPr>
      </w:pPr>
    </w:p>
    <w:p w:rsidR="006D32D0" w:rsidRPr="00B50225" w:rsidRDefault="006D32D0" w:rsidP="006D32D0">
      <w:pPr>
        <w:pStyle w:val="Zkladntext"/>
        <w:rPr>
          <w:szCs w:val="18"/>
        </w:rPr>
      </w:pPr>
      <w:r w:rsidRPr="00B50225">
        <w:rPr>
          <w:szCs w:val="18"/>
        </w:rPr>
        <w:t>Odmeny  členov štatutárnych orgánov Spoločnosti z dôvodu výkonu ich funkcie pre Spoločnosť v sledovanom účto</w:t>
      </w:r>
      <w:r>
        <w:rPr>
          <w:szCs w:val="18"/>
        </w:rPr>
        <w:t>vnom období boli vo výške  </w:t>
      </w:r>
      <w:r w:rsidRPr="00B50225">
        <w:rPr>
          <w:szCs w:val="18"/>
        </w:rPr>
        <w:t>0 EUR (v roku 2013</w:t>
      </w:r>
      <w:r>
        <w:rPr>
          <w:szCs w:val="18"/>
        </w:rPr>
        <w:t xml:space="preserve">: </w:t>
      </w:r>
      <w:r w:rsidRPr="00B50225">
        <w:rPr>
          <w:szCs w:val="18"/>
        </w:rPr>
        <w:t>0 EUR</w:t>
      </w:r>
      <w:r w:rsidR="00BB6CA7">
        <w:rPr>
          <w:szCs w:val="18"/>
        </w:rPr>
        <w:t>.</w:t>
      </w:r>
    </w:p>
    <w:p w:rsidR="006D32D0" w:rsidRPr="00B50225" w:rsidRDefault="006D32D0" w:rsidP="006D32D0">
      <w:pPr>
        <w:pStyle w:val="Zkladntext"/>
        <w:rPr>
          <w:szCs w:val="18"/>
        </w:rPr>
      </w:pPr>
      <w:r w:rsidRPr="00B50225">
        <w:rPr>
          <w:szCs w:val="18"/>
        </w:rPr>
        <w:t>Členom štatutárnemu orgánu neboli v roku 2014 poskytnuté žiadne pôžičky, záruky alebo iné formy zabezpečenia, ani finančné prostriedky alebo iné plnenia na súkromné účely členov, ktoré sa vyúčtovávajú             (v roku 201</w:t>
      </w:r>
      <w:r w:rsidR="00BB6CA7">
        <w:rPr>
          <w:szCs w:val="18"/>
        </w:rPr>
        <w:t>4</w:t>
      </w:r>
      <w:r w:rsidRPr="00B50225">
        <w:rPr>
          <w:szCs w:val="18"/>
        </w:rPr>
        <w:t>: žiadne).</w:t>
      </w:r>
    </w:p>
    <w:p w:rsidR="00E700FA" w:rsidRPr="001554A4" w:rsidRDefault="00E700FA" w:rsidP="00E700FA">
      <w:pPr>
        <w:pStyle w:val="Zkladntext"/>
        <w:ind w:left="0"/>
        <w:rPr>
          <w:szCs w:val="18"/>
        </w:rPr>
      </w:pPr>
    </w:p>
    <w:p w:rsidR="006D32D0" w:rsidRPr="00E700FA" w:rsidRDefault="00E700FA" w:rsidP="00E700FA">
      <w:pPr>
        <w:pStyle w:val="Nadpis1"/>
        <w:numPr>
          <w:ilvl w:val="0"/>
          <w:numId w:val="0"/>
        </w:numPr>
        <w:spacing w:before="120"/>
        <w:ind w:left="426" w:hanging="426"/>
        <w:rPr>
          <w:szCs w:val="18"/>
        </w:rPr>
      </w:pPr>
      <w:r>
        <w:rPr>
          <w:szCs w:val="18"/>
        </w:rPr>
        <w:t xml:space="preserve">N.  </w:t>
      </w:r>
      <w:r>
        <w:rPr>
          <w:szCs w:val="18"/>
        </w:rPr>
        <w:tab/>
      </w:r>
      <w:bookmarkStart w:id="47" w:name="_Toc530739924"/>
      <w:r w:rsidR="006D32D0" w:rsidRPr="00037B3F">
        <w:t>Informácie o ekonomických vzťahoch účtovnej jednotky a spriaznených osôb</w:t>
      </w:r>
      <w:bookmarkEnd w:id="47"/>
    </w:p>
    <w:p w:rsidR="00E700FA" w:rsidRDefault="00E700FA" w:rsidP="006D32D0">
      <w:pPr>
        <w:ind w:left="360"/>
        <w:rPr>
          <w:sz w:val="18"/>
          <w:szCs w:val="18"/>
        </w:rPr>
      </w:pPr>
    </w:p>
    <w:p w:rsidR="006D32D0" w:rsidRPr="002370DE" w:rsidRDefault="006D32D0" w:rsidP="006D32D0">
      <w:pPr>
        <w:ind w:left="360"/>
        <w:rPr>
          <w:sz w:val="18"/>
          <w:szCs w:val="18"/>
        </w:rPr>
      </w:pPr>
      <w:r w:rsidRPr="00B244C2">
        <w:rPr>
          <w:sz w:val="18"/>
          <w:szCs w:val="18"/>
        </w:rPr>
        <w:t>Spoločnosť nie je povinná uvádzať podľa § 3 ods. 4 a 5 Opatrenia MF SR z 20.11.2013 č. MF/17920/2013-74 a Opatrenia MF/18009/2014-74 z 24.9.2014</w:t>
      </w:r>
      <w:r>
        <w:rPr>
          <w:sz w:val="18"/>
          <w:szCs w:val="18"/>
        </w:rPr>
        <w:t>, ktorým sa mení a dopĺňa Opatrenie MF SR č.4455/2003-92 z 31.3.2003.</w:t>
      </w:r>
    </w:p>
    <w:p w:rsidR="006D32D0" w:rsidRDefault="006D32D0" w:rsidP="00E700FA">
      <w:pPr>
        <w:autoSpaceDE w:val="0"/>
        <w:autoSpaceDN w:val="0"/>
        <w:adjustRightInd w:val="0"/>
        <w:jc w:val="both"/>
        <w:rPr>
          <w:sz w:val="18"/>
        </w:rPr>
      </w:pPr>
    </w:p>
    <w:p w:rsidR="00E700FA" w:rsidRDefault="00E700FA" w:rsidP="00E700FA">
      <w:pPr>
        <w:autoSpaceDE w:val="0"/>
        <w:autoSpaceDN w:val="0"/>
        <w:adjustRightInd w:val="0"/>
        <w:jc w:val="both"/>
        <w:rPr>
          <w:sz w:val="18"/>
          <w:szCs w:val="18"/>
        </w:rPr>
      </w:pPr>
    </w:p>
    <w:p w:rsidR="008A65CD" w:rsidRDefault="00E700FA" w:rsidP="00C93327">
      <w:pPr>
        <w:pStyle w:val="Nadpis1"/>
        <w:numPr>
          <w:ilvl w:val="0"/>
          <w:numId w:val="0"/>
        </w:numPr>
        <w:spacing w:before="120" w:after="60"/>
        <w:ind w:left="426" w:hanging="426"/>
        <w:rPr>
          <w:szCs w:val="18"/>
        </w:rPr>
      </w:pPr>
      <w:r>
        <w:rPr>
          <w:szCs w:val="18"/>
        </w:rPr>
        <w:t>O</w:t>
      </w:r>
      <w:r w:rsidR="00C93327">
        <w:rPr>
          <w:szCs w:val="18"/>
        </w:rPr>
        <w:t xml:space="preserve">. </w:t>
      </w:r>
      <w:r w:rsidR="00C93327">
        <w:rPr>
          <w:szCs w:val="18"/>
        </w:rPr>
        <w:tab/>
      </w:r>
      <w:r w:rsidR="008A65CD">
        <w:rPr>
          <w:szCs w:val="18"/>
        </w:rPr>
        <w:t>Skutočnosti, ktoré nastali po dni, ku ktorému sa zostavuje účtovná závierka, do dňa jej zostavenia</w:t>
      </w:r>
    </w:p>
    <w:p w:rsidR="008A65CD" w:rsidRDefault="008A65CD" w:rsidP="008A65CD"/>
    <w:p w:rsidR="008A65CD" w:rsidRPr="008A65CD" w:rsidRDefault="008A65CD" w:rsidP="00C93327">
      <w:pPr>
        <w:ind w:left="426"/>
      </w:pPr>
      <w:r>
        <w:t>Po 31. decembri 2014</w:t>
      </w:r>
      <w:r w:rsidR="004970DE">
        <w:t xml:space="preserve"> ne</w:t>
      </w:r>
      <w:r>
        <w:t>nastali také udalosti, ktoré by si vyžadovali zverejnenie alebo vykázanie v účtovnej závierke za rok 201</w:t>
      </w:r>
      <w:r w:rsidR="004970DE">
        <w:t>4</w:t>
      </w:r>
      <w:r>
        <w:t>.</w:t>
      </w:r>
    </w:p>
    <w:p w:rsidR="005A2556" w:rsidRDefault="005A2556" w:rsidP="00C93327">
      <w:pPr>
        <w:spacing w:after="200" w:line="276" w:lineRule="auto"/>
        <w:ind w:left="426"/>
        <w:rPr>
          <w:sz w:val="18"/>
          <w:szCs w:val="18"/>
        </w:rPr>
      </w:pPr>
    </w:p>
    <w:p w:rsidR="00E700FA" w:rsidRPr="00CF1910" w:rsidRDefault="00E700FA" w:rsidP="00E700FA">
      <w:pPr>
        <w:rPr>
          <w:sz w:val="18"/>
          <w:szCs w:val="18"/>
        </w:rPr>
      </w:pPr>
    </w:p>
    <w:p w:rsidR="00E700FA" w:rsidRPr="00DD3B81" w:rsidRDefault="00E700FA" w:rsidP="00E700FA">
      <w:pPr>
        <w:pStyle w:val="Nadpis1"/>
        <w:numPr>
          <w:ilvl w:val="0"/>
          <w:numId w:val="0"/>
        </w:numPr>
      </w:pPr>
      <w:r>
        <w:t xml:space="preserve">P.     Prehľad Peňažných tokov </w:t>
      </w:r>
    </w:p>
    <w:p w:rsidR="00E700FA" w:rsidRDefault="00E700FA" w:rsidP="00E700FA">
      <w:pPr>
        <w:pStyle w:val="Zkladntext"/>
        <w:rPr>
          <w:b/>
        </w:rPr>
      </w:pPr>
      <w:r>
        <w:rPr>
          <w:b/>
        </w:rPr>
        <w:t>Peňažné prostriedky</w:t>
      </w:r>
    </w:p>
    <w:p w:rsidR="00E700FA" w:rsidRDefault="00E700FA" w:rsidP="00E700FA">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E700FA" w:rsidRPr="00B43A0D" w:rsidRDefault="00E700FA" w:rsidP="00E700FA">
      <w:pPr>
        <w:pStyle w:val="Zkladntext"/>
        <w:rPr>
          <w:b/>
        </w:rPr>
      </w:pPr>
      <w:r>
        <w:rPr>
          <w:b/>
        </w:rPr>
        <w:t>Peňažné ekvivalenty</w:t>
      </w:r>
    </w:p>
    <w:p w:rsidR="00E700FA" w:rsidRDefault="00E700FA" w:rsidP="00E700FA">
      <w:pPr>
        <w:pStyle w:val="Zkladntext"/>
      </w:pPr>
      <w:r>
        <w:t xml:space="preserve">Peňažnými ekvivalentmi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0A6FBA" w:rsidRPr="005C4977" w:rsidRDefault="000A6FBA" w:rsidP="005C4977">
      <w:pPr>
        <w:spacing w:after="200" w:line="276" w:lineRule="auto"/>
        <w:rPr>
          <w:b/>
          <w:caps/>
          <w:sz w:val="18"/>
          <w:szCs w:val="18"/>
        </w:rPr>
      </w:pPr>
    </w:p>
    <w:tbl>
      <w:tblPr>
        <w:tblW w:w="10060" w:type="dxa"/>
        <w:tblInd w:w="65" w:type="dxa"/>
        <w:tblCellMar>
          <w:left w:w="70" w:type="dxa"/>
          <w:right w:w="70" w:type="dxa"/>
        </w:tblCellMar>
        <w:tblLook w:val="04A0" w:firstRow="1" w:lastRow="0" w:firstColumn="1" w:lastColumn="0" w:noHBand="0" w:noVBand="1"/>
      </w:tblPr>
      <w:tblGrid>
        <w:gridCol w:w="720"/>
        <w:gridCol w:w="6880"/>
        <w:gridCol w:w="1200"/>
        <w:gridCol w:w="1260"/>
      </w:tblGrid>
      <w:tr w:rsidR="00E10120" w:rsidRPr="00E10120" w:rsidTr="00E10120">
        <w:trPr>
          <w:trHeight w:val="207"/>
        </w:trPr>
        <w:tc>
          <w:tcPr>
            <w:tcW w:w="7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10120" w:rsidRPr="00E10120" w:rsidRDefault="00E10120" w:rsidP="00E10120">
            <w:pPr>
              <w:jc w:val="center"/>
              <w:rPr>
                <w:color w:val="000000"/>
                <w:sz w:val="18"/>
                <w:szCs w:val="18"/>
                <w:lang w:eastAsia="sk-SK"/>
              </w:rPr>
            </w:pPr>
            <w:r w:rsidRPr="00E10120">
              <w:rPr>
                <w:color w:val="000000"/>
                <w:sz w:val="18"/>
                <w:szCs w:val="18"/>
                <w:lang w:eastAsia="sk-SK"/>
              </w:rPr>
              <w:t>Označ. položky</w:t>
            </w:r>
          </w:p>
        </w:tc>
        <w:tc>
          <w:tcPr>
            <w:tcW w:w="69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10120" w:rsidRPr="00E10120" w:rsidRDefault="00E10120" w:rsidP="00E10120">
            <w:pPr>
              <w:jc w:val="center"/>
              <w:rPr>
                <w:color w:val="000000"/>
                <w:sz w:val="18"/>
                <w:szCs w:val="18"/>
                <w:lang w:eastAsia="sk-SK"/>
              </w:rPr>
            </w:pPr>
            <w:r w:rsidRPr="00E10120">
              <w:rPr>
                <w:color w:val="000000"/>
                <w:sz w:val="18"/>
                <w:szCs w:val="18"/>
                <w:lang w:eastAsia="sk-SK"/>
              </w:rPr>
              <w:t>Obsah položky</w:t>
            </w:r>
          </w:p>
        </w:tc>
        <w:tc>
          <w:tcPr>
            <w:tcW w:w="120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10120" w:rsidRPr="00E10120" w:rsidRDefault="00E10120" w:rsidP="00E10120">
            <w:pPr>
              <w:jc w:val="center"/>
              <w:rPr>
                <w:color w:val="000000"/>
                <w:sz w:val="18"/>
                <w:szCs w:val="18"/>
                <w:lang w:eastAsia="sk-SK"/>
              </w:rPr>
            </w:pPr>
            <w:r w:rsidRPr="00E10120">
              <w:rPr>
                <w:color w:val="000000"/>
                <w:sz w:val="18"/>
                <w:szCs w:val="18"/>
                <w:lang w:eastAsia="sk-SK"/>
              </w:rPr>
              <w:t>Bežné účtovné obdobie</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E10120" w:rsidRPr="00E10120" w:rsidRDefault="00E10120" w:rsidP="00E10120">
            <w:pPr>
              <w:jc w:val="center"/>
              <w:rPr>
                <w:color w:val="000000"/>
                <w:sz w:val="18"/>
                <w:szCs w:val="18"/>
                <w:lang w:eastAsia="sk-SK"/>
              </w:rPr>
            </w:pPr>
            <w:r w:rsidRPr="00E10120">
              <w:rPr>
                <w:color w:val="000000"/>
                <w:sz w:val="18"/>
                <w:szCs w:val="18"/>
                <w:lang w:eastAsia="sk-SK"/>
              </w:rPr>
              <w:t xml:space="preserve">Bezprostredne predchádzajúce účtovné </w:t>
            </w:r>
            <w:proofErr w:type="spellStart"/>
            <w:r w:rsidRPr="00E10120">
              <w:rPr>
                <w:color w:val="000000"/>
                <w:sz w:val="18"/>
                <w:szCs w:val="18"/>
                <w:lang w:eastAsia="sk-SK"/>
              </w:rPr>
              <w:t>obd</w:t>
            </w:r>
            <w:proofErr w:type="spellEnd"/>
            <w:r w:rsidRPr="00E10120">
              <w:rPr>
                <w:color w:val="000000"/>
                <w:sz w:val="18"/>
                <w:szCs w:val="18"/>
                <w:lang w:eastAsia="sk-SK"/>
              </w:rPr>
              <w:t>.</w:t>
            </w:r>
          </w:p>
        </w:tc>
      </w:tr>
      <w:tr w:rsidR="00E10120" w:rsidRPr="00E10120" w:rsidTr="00E10120">
        <w:trPr>
          <w:trHeight w:val="207"/>
        </w:trPr>
        <w:tc>
          <w:tcPr>
            <w:tcW w:w="700" w:type="dxa"/>
            <w:vMerge/>
            <w:tcBorders>
              <w:top w:val="single" w:sz="4" w:space="0" w:color="auto"/>
              <w:left w:val="single" w:sz="4" w:space="0" w:color="auto"/>
              <w:bottom w:val="single" w:sz="4" w:space="0" w:color="auto"/>
              <w:right w:val="single" w:sz="4" w:space="0" w:color="auto"/>
            </w:tcBorders>
            <w:vAlign w:val="center"/>
            <w:hideMark/>
          </w:tcPr>
          <w:p w:rsidR="00E10120" w:rsidRPr="00E10120" w:rsidRDefault="00E10120" w:rsidP="00E10120">
            <w:pPr>
              <w:rPr>
                <w:color w:val="000000"/>
                <w:sz w:val="18"/>
                <w:szCs w:val="18"/>
                <w:lang w:eastAsia="sk-SK"/>
              </w:rPr>
            </w:pPr>
          </w:p>
        </w:tc>
        <w:tc>
          <w:tcPr>
            <w:tcW w:w="6900" w:type="dxa"/>
            <w:vMerge/>
            <w:tcBorders>
              <w:top w:val="single" w:sz="4" w:space="0" w:color="auto"/>
              <w:left w:val="single" w:sz="4" w:space="0" w:color="auto"/>
              <w:bottom w:val="single" w:sz="4" w:space="0" w:color="auto"/>
              <w:right w:val="single" w:sz="4" w:space="0" w:color="auto"/>
            </w:tcBorders>
            <w:vAlign w:val="center"/>
            <w:hideMark/>
          </w:tcPr>
          <w:p w:rsidR="00E10120" w:rsidRPr="00E10120" w:rsidRDefault="00E10120" w:rsidP="00E10120">
            <w:pPr>
              <w:rPr>
                <w:color w:val="000000"/>
                <w:sz w:val="18"/>
                <w:szCs w:val="18"/>
                <w:lang w:eastAsia="sk-SK"/>
              </w:rPr>
            </w:pPr>
          </w:p>
        </w:tc>
        <w:tc>
          <w:tcPr>
            <w:tcW w:w="1200" w:type="dxa"/>
            <w:vMerge/>
            <w:tcBorders>
              <w:top w:val="single" w:sz="4" w:space="0" w:color="auto"/>
              <w:left w:val="single" w:sz="4" w:space="0" w:color="auto"/>
              <w:bottom w:val="single" w:sz="4" w:space="0" w:color="auto"/>
              <w:right w:val="single" w:sz="4" w:space="0" w:color="auto"/>
            </w:tcBorders>
            <w:vAlign w:val="center"/>
            <w:hideMark/>
          </w:tcPr>
          <w:p w:rsidR="00E10120" w:rsidRPr="00E10120" w:rsidRDefault="00E10120" w:rsidP="00E10120">
            <w:pPr>
              <w:rPr>
                <w:color w:val="000000"/>
                <w:sz w:val="18"/>
                <w:szCs w:val="18"/>
                <w:lang w:eastAsia="sk-SK"/>
              </w:rPr>
            </w:pPr>
          </w:p>
        </w:tc>
        <w:tc>
          <w:tcPr>
            <w:tcW w:w="1260" w:type="dxa"/>
            <w:vMerge/>
            <w:tcBorders>
              <w:top w:val="single" w:sz="4" w:space="0" w:color="auto"/>
              <w:left w:val="single" w:sz="4" w:space="0" w:color="auto"/>
              <w:bottom w:val="single" w:sz="4" w:space="0" w:color="auto"/>
              <w:right w:val="single" w:sz="4" w:space="0" w:color="auto"/>
            </w:tcBorders>
            <w:vAlign w:val="center"/>
            <w:hideMark/>
          </w:tcPr>
          <w:p w:rsidR="00E10120" w:rsidRPr="00E10120" w:rsidRDefault="00E10120" w:rsidP="00E10120">
            <w:pPr>
              <w:rPr>
                <w:color w:val="000000"/>
                <w:sz w:val="18"/>
                <w:szCs w:val="18"/>
                <w:lang w:eastAsia="sk-SK"/>
              </w:rPr>
            </w:pP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6900" w:type="dxa"/>
            <w:tcBorders>
              <w:top w:val="nil"/>
              <w:left w:val="nil"/>
              <w:bottom w:val="single" w:sz="4" w:space="0" w:color="auto"/>
              <w:right w:val="single" w:sz="4" w:space="0" w:color="auto"/>
            </w:tcBorders>
            <w:shd w:val="clear" w:color="000000" w:fill="FFFFFF"/>
            <w:vAlign w:val="center"/>
            <w:hideMark/>
          </w:tcPr>
          <w:p w:rsidR="00E10120" w:rsidRPr="00E10120" w:rsidRDefault="00E10120" w:rsidP="00E10120">
            <w:pPr>
              <w:rPr>
                <w:b/>
                <w:bCs/>
                <w:sz w:val="18"/>
                <w:szCs w:val="18"/>
                <w:lang w:eastAsia="sk-SK"/>
              </w:rPr>
            </w:pPr>
            <w:r w:rsidRPr="00E10120">
              <w:rPr>
                <w:b/>
                <w:bCs/>
                <w:sz w:val="18"/>
                <w:szCs w:val="18"/>
                <w:lang w:eastAsia="sk-SK"/>
              </w:rPr>
              <w:t>Peňažné toky z prevádzkovej činnosti</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center"/>
              <w:rPr>
                <w:b/>
                <w:bCs/>
                <w:color w:val="000000"/>
                <w:sz w:val="18"/>
                <w:szCs w:val="18"/>
                <w:lang w:eastAsia="sk-SK"/>
              </w:rPr>
            </w:pPr>
            <w:r w:rsidRPr="00E10120">
              <w:rPr>
                <w:b/>
                <w:bCs/>
                <w:color w:val="000000"/>
                <w:sz w:val="18"/>
                <w:szCs w:val="18"/>
                <w:lang w:eastAsia="sk-SK"/>
              </w:rPr>
              <w:t>2014</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center"/>
              <w:rPr>
                <w:b/>
                <w:bCs/>
                <w:color w:val="000000"/>
                <w:sz w:val="18"/>
                <w:szCs w:val="18"/>
                <w:lang w:eastAsia="sk-SK"/>
              </w:rPr>
            </w:pPr>
            <w:r w:rsidRPr="00E10120">
              <w:rPr>
                <w:b/>
                <w:bCs/>
                <w:color w:val="000000"/>
                <w:sz w:val="18"/>
                <w:szCs w:val="18"/>
                <w:lang w:eastAsia="sk-SK"/>
              </w:rPr>
              <w:t>2013</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Z/S</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Výsledok hospodárenia z bežnej činnosti pred zdanením daňou z príjmov </w:t>
            </w:r>
            <w:r w:rsidRPr="00E10120">
              <w:rPr>
                <w:color w:val="000000"/>
                <w:sz w:val="18"/>
                <w:szCs w:val="18"/>
                <w:vertAlign w:val="superscript"/>
                <w:lang w:eastAsia="sk-SK"/>
              </w:rPr>
              <w:t xml:space="preserve"> </w:t>
            </w:r>
            <w:r w:rsidRPr="00E10120">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-214 334</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-161 225</w:t>
            </w:r>
          </w:p>
        </w:tc>
      </w:tr>
      <w:tr w:rsidR="00E10120" w:rsidRPr="00E10120" w:rsidTr="00E10120">
        <w:trPr>
          <w:trHeight w:val="170"/>
        </w:trPr>
        <w:tc>
          <w:tcPr>
            <w:tcW w:w="700" w:type="dxa"/>
            <w:tcBorders>
              <w:top w:val="nil"/>
              <w:left w:val="single" w:sz="4" w:space="0" w:color="auto"/>
              <w:bottom w:val="nil"/>
              <w:right w:val="single" w:sz="4" w:space="0" w:color="auto"/>
            </w:tcBorders>
            <w:shd w:val="clear" w:color="000000" w:fill="D9D9D9"/>
            <w:noWrap/>
            <w:vAlign w:val="center"/>
            <w:hideMark/>
          </w:tcPr>
          <w:p w:rsidR="00E10120" w:rsidRPr="00E10120" w:rsidRDefault="00E10120" w:rsidP="00E10120">
            <w:pPr>
              <w:rPr>
                <w:i/>
                <w:iCs/>
                <w:color w:val="000000"/>
                <w:sz w:val="18"/>
                <w:szCs w:val="18"/>
                <w:lang w:eastAsia="sk-SK"/>
              </w:rPr>
            </w:pPr>
            <w:r w:rsidRPr="00E10120">
              <w:rPr>
                <w:i/>
                <w:iCs/>
                <w:color w:val="000000"/>
                <w:sz w:val="18"/>
                <w:szCs w:val="18"/>
                <w:lang w:eastAsia="sk-SK"/>
              </w:rPr>
              <w:t>A. 1.</w:t>
            </w:r>
          </w:p>
        </w:tc>
        <w:tc>
          <w:tcPr>
            <w:tcW w:w="6900" w:type="dxa"/>
            <w:tcBorders>
              <w:top w:val="nil"/>
              <w:left w:val="nil"/>
              <w:bottom w:val="nil"/>
              <w:right w:val="single" w:sz="4" w:space="0" w:color="auto"/>
            </w:tcBorders>
            <w:shd w:val="clear" w:color="000000" w:fill="D9D9D9"/>
            <w:vAlign w:val="center"/>
            <w:hideMark/>
          </w:tcPr>
          <w:p w:rsidR="00E10120" w:rsidRPr="00E10120" w:rsidRDefault="00E10120" w:rsidP="00E10120">
            <w:pPr>
              <w:rPr>
                <w:i/>
                <w:iCs/>
                <w:color w:val="000000"/>
                <w:sz w:val="18"/>
                <w:szCs w:val="18"/>
                <w:lang w:eastAsia="sk-SK"/>
              </w:rPr>
            </w:pPr>
            <w:r w:rsidRPr="00E10120">
              <w:rPr>
                <w:i/>
                <w:iCs/>
                <w:color w:val="000000"/>
                <w:sz w:val="18"/>
                <w:szCs w:val="18"/>
                <w:lang w:eastAsia="sk-SK"/>
              </w:rPr>
              <w:t xml:space="preserve">Nepeňažné operácie ovplyvňujúce výsledok hospodárenia z bežnej činnosti pred  zdanením daňou z príjmov (+/-), (súčet A. 1. 1. až A. 1. 13.)  </w:t>
            </w:r>
          </w:p>
        </w:tc>
        <w:tc>
          <w:tcPr>
            <w:tcW w:w="120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1 947 956</w:t>
            </w:r>
          </w:p>
        </w:tc>
        <w:tc>
          <w:tcPr>
            <w:tcW w:w="126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1 971 603</w:t>
            </w:r>
          </w:p>
        </w:tc>
      </w:tr>
      <w:tr w:rsidR="00E10120" w:rsidRPr="00E10120" w:rsidTr="00E10120">
        <w:trPr>
          <w:trHeight w:val="170"/>
        </w:trPr>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1. 1.</w:t>
            </w:r>
          </w:p>
        </w:tc>
        <w:tc>
          <w:tcPr>
            <w:tcW w:w="6900" w:type="dxa"/>
            <w:tcBorders>
              <w:top w:val="single" w:sz="4" w:space="0" w:color="auto"/>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Odpisy dlhodobého nehmotného majetku a dlhodobého hmotného majetku</w:t>
            </w:r>
            <w:r w:rsidRPr="00E10120">
              <w:rPr>
                <w:color w:val="000000"/>
                <w:sz w:val="18"/>
                <w:szCs w:val="18"/>
                <w:vertAlign w:val="superscript"/>
                <w:lang w:eastAsia="sk-SK"/>
              </w:rPr>
              <w:t xml:space="preserve"> </w:t>
            </w:r>
            <w:r w:rsidRPr="00E10120">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1 020 989</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1 015 617</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1. 2.</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proofErr w:type="spellStart"/>
            <w:r w:rsidRPr="00E10120">
              <w:rPr>
                <w:color w:val="000000"/>
                <w:sz w:val="18"/>
                <w:szCs w:val="18"/>
                <w:lang w:eastAsia="sk-SK"/>
              </w:rPr>
              <w:t>Zostat</w:t>
            </w:r>
            <w:proofErr w:type="spellEnd"/>
            <w:r w:rsidRPr="00E10120">
              <w:rPr>
                <w:color w:val="000000"/>
                <w:sz w:val="18"/>
                <w:szCs w:val="18"/>
                <w:lang w:eastAsia="sk-SK"/>
              </w:rPr>
              <w:t>. hodnota dlhodobého nehmotného majetku a dlhodobého hmotného majetku účtovaná pri vyradení tohto majetku do nákladov na bežnú činnosť, s výnimkou  jeho  predaja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1. 3.</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Odpis opravnej položky k nadobudnutému majetku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1. 4.</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Zmena stavu dlhodobých rezerv </w:t>
            </w:r>
            <w:r w:rsidRPr="00E10120">
              <w:rPr>
                <w:color w:val="000000"/>
                <w:sz w:val="18"/>
                <w:szCs w:val="18"/>
                <w:vertAlign w:val="superscript"/>
                <w:lang w:eastAsia="sk-SK"/>
              </w:rPr>
              <w:t xml:space="preserve"> </w:t>
            </w:r>
            <w:r w:rsidRPr="00E10120">
              <w:rPr>
                <w:color w:val="000000"/>
                <w:sz w:val="18"/>
                <w:szCs w:val="18"/>
                <w:lang w:eastAsia="sk-SK"/>
              </w:rPr>
              <w:t>(+/-)</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1. 5.</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Zmena stavu opravných položiek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159 133</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1. 6.</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Zmena stavu položiek časového rozlíšenia nákladov a výnosov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-65 878</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-1 376</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1. 7.</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Dividendy a iné podiely na zisku účtované do výnosov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1. 8.</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Úroky účtované do nákladov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833 716</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957 388</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1. 9.</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Úroky účtované do výnosov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-26</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A.1. 10.</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Kurzový zisk vyčíslený k peňažným prostriedkom a peňažným ekvivalentom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1. 11.</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Kurzová strata vyčíslená k peňažným prostriedkom a peňažným ekvivalentom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1. 12.</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Výsledok z predaja dlhodobého majetku, s výnimkou majetku, ktorý sa považuje za peňažný ekvivalent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1. 13.</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proofErr w:type="spellStart"/>
            <w:r w:rsidRPr="00E10120">
              <w:rPr>
                <w:color w:val="000000"/>
                <w:sz w:val="18"/>
                <w:szCs w:val="18"/>
                <w:lang w:eastAsia="sk-SK"/>
              </w:rPr>
              <w:t>Ostat.položky</w:t>
            </w:r>
            <w:proofErr w:type="spellEnd"/>
            <w:r w:rsidRPr="00E10120">
              <w:rPr>
                <w:color w:val="000000"/>
                <w:sz w:val="18"/>
                <w:szCs w:val="18"/>
                <w:lang w:eastAsia="sk-SK"/>
              </w:rPr>
              <w:t xml:space="preserve"> nepeňažného charakteru, ktoré ovplyvňujú výsledok </w:t>
            </w:r>
            <w:proofErr w:type="spellStart"/>
            <w:r w:rsidRPr="00E10120">
              <w:rPr>
                <w:color w:val="000000"/>
                <w:sz w:val="18"/>
                <w:szCs w:val="18"/>
                <w:lang w:eastAsia="sk-SK"/>
              </w:rPr>
              <w:t>hospod</w:t>
            </w:r>
            <w:proofErr w:type="spellEnd"/>
            <w:r w:rsidRPr="00E10120">
              <w:rPr>
                <w:color w:val="000000"/>
                <w:sz w:val="18"/>
                <w:szCs w:val="18"/>
                <w:lang w:eastAsia="sk-SK"/>
              </w:rPr>
              <w:t>. z bežnej činnosti, s výnimkou tých, ktoré sa uvádzajú osobitne v iných častiach prehľadu peňažných tokov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-4</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center"/>
            <w:hideMark/>
          </w:tcPr>
          <w:p w:rsidR="00E10120" w:rsidRPr="00E10120" w:rsidRDefault="00E10120" w:rsidP="00E10120">
            <w:pPr>
              <w:rPr>
                <w:i/>
                <w:iCs/>
                <w:color w:val="000000"/>
                <w:sz w:val="18"/>
                <w:szCs w:val="18"/>
                <w:lang w:eastAsia="sk-SK"/>
              </w:rPr>
            </w:pPr>
            <w:r w:rsidRPr="00E10120">
              <w:rPr>
                <w:i/>
                <w:iCs/>
                <w:color w:val="000000"/>
                <w:sz w:val="18"/>
                <w:szCs w:val="18"/>
                <w:lang w:eastAsia="sk-SK"/>
              </w:rPr>
              <w:t>A. 2.</w:t>
            </w:r>
          </w:p>
        </w:tc>
        <w:tc>
          <w:tcPr>
            <w:tcW w:w="6900" w:type="dxa"/>
            <w:tcBorders>
              <w:top w:val="nil"/>
              <w:left w:val="nil"/>
              <w:bottom w:val="nil"/>
              <w:right w:val="single" w:sz="4" w:space="0" w:color="auto"/>
            </w:tcBorders>
            <w:shd w:val="clear" w:color="000000" w:fill="D9D9D9"/>
            <w:vAlign w:val="center"/>
            <w:hideMark/>
          </w:tcPr>
          <w:p w:rsidR="00E10120" w:rsidRPr="00E10120" w:rsidRDefault="00E10120" w:rsidP="00E10120">
            <w:pPr>
              <w:rPr>
                <w:i/>
                <w:iCs/>
                <w:color w:val="000000"/>
                <w:sz w:val="18"/>
                <w:szCs w:val="18"/>
                <w:lang w:eastAsia="sk-SK"/>
              </w:rPr>
            </w:pPr>
            <w:r w:rsidRPr="00E10120">
              <w:rPr>
                <w:i/>
                <w:iCs/>
                <w:color w:val="000000"/>
                <w:sz w:val="18"/>
                <w:szCs w:val="18"/>
                <w:lang w:eastAsia="sk-SK"/>
              </w:rPr>
              <w:t>Vplyv zmien stavu pracovného kapitálu,</w:t>
            </w:r>
            <w:r w:rsidRPr="00E10120">
              <w:rPr>
                <w:i/>
                <w:iCs/>
                <w:color w:val="000000"/>
                <w:sz w:val="18"/>
                <w:szCs w:val="18"/>
                <w:vertAlign w:val="superscript"/>
                <w:lang w:eastAsia="sk-SK"/>
              </w:rPr>
              <w:t xml:space="preserve"> </w:t>
            </w:r>
            <w:r w:rsidRPr="00E10120">
              <w:rPr>
                <w:i/>
                <w:iCs/>
                <w:color w:val="000000"/>
                <w:sz w:val="18"/>
                <w:szCs w:val="18"/>
                <w:lang w:eastAsia="sk-SK"/>
              </w:rPr>
              <w:t>ktorým sa na účely tohto opatrenia  rozumie rozdiel medzi obežným majetkom a krátkodobými záväzkami</w:t>
            </w:r>
            <w:r w:rsidRPr="00E10120">
              <w:rPr>
                <w:i/>
                <w:iCs/>
                <w:color w:val="000000"/>
                <w:sz w:val="18"/>
                <w:szCs w:val="18"/>
                <w:vertAlign w:val="superscript"/>
                <w:lang w:eastAsia="sk-SK"/>
              </w:rPr>
              <w:t xml:space="preserve"> </w:t>
            </w:r>
            <w:r w:rsidRPr="00E10120">
              <w:rPr>
                <w:i/>
                <w:iCs/>
                <w:color w:val="000000"/>
                <w:sz w:val="18"/>
                <w:szCs w:val="18"/>
                <w:lang w:eastAsia="sk-SK"/>
              </w:rPr>
              <w:t xml:space="preserve"> s výnimkou položiek obežného majetku, ktoré sú súčasťou peňažných prostriedkov  a peňažných ekvivalentov, na výsledok hospodárenia  z bežnej činnosti (súčet A. 2. 1. až A. 2. 4.)</w:t>
            </w:r>
          </w:p>
        </w:tc>
        <w:tc>
          <w:tcPr>
            <w:tcW w:w="120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-136 949</w:t>
            </w:r>
          </w:p>
        </w:tc>
        <w:tc>
          <w:tcPr>
            <w:tcW w:w="126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-60 830</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2. 1.</w:t>
            </w:r>
          </w:p>
        </w:tc>
        <w:tc>
          <w:tcPr>
            <w:tcW w:w="6900" w:type="dxa"/>
            <w:tcBorders>
              <w:top w:val="single" w:sz="4" w:space="0" w:color="auto"/>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Zmena stavu pohľadávok z prevádzkovej činnosti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-101 753</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-115 672</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2. 2.</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Zmena stavu záväzkov z prevádzkovej činnosti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-35 196</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39 842</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2. 3.</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Zmena stavu zásob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15 000</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2. 4.</w:t>
            </w:r>
          </w:p>
        </w:tc>
        <w:tc>
          <w:tcPr>
            <w:tcW w:w="6900" w:type="dxa"/>
            <w:tcBorders>
              <w:top w:val="nil"/>
              <w:left w:val="nil"/>
              <w:bottom w:val="nil"/>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Zmena stavu krátkodobého finančného majetku, s výnimkou majetku, ktorý je súčasťou peňažných prostriedkov  a peňažných ekvivalentov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6900" w:type="dxa"/>
            <w:tcBorders>
              <w:top w:val="single" w:sz="4" w:space="0" w:color="auto"/>
              <w:left w:val="nil"/>
              <w:bottom w:val="nil"/>
              <w:right w:val="single" w:sz="4" w:space="0" w:color="auto"/>
            </w:tcBorders>
            <w:shd w:val="clear" w:color="000000" w:fill="D9D9D9"/>
            <w:vAlign w:val="center"/>
            <w:hideMark/>
          </w:tcPr>
          <w:p w:rsidR="00E10120" w:rsidRPr="00E10120" w:rsidRDefault="00E10120" w:rsidP="00E10120">
            <w:pPr>
              <w:rPr>
                <w:i/>
                <w:iCs/>
                <w:color w:val="000000"/>
                <w:sz w:val="18"/>
                <w:szCs w:val="18"/>
                <w:lang w:eastAsia="sk-SK"/>
              </w:rPr>
            </w:pPr>
            <w:r w:rsidRPr="00E10120">
              <w:rPr>
                <w:i/>
                <w:iCs/>
                <w:color w:val="000000"/>
                <w:sz w:val="18"/>
                <w:szCs w:val="18"/>
                <w:lang w:eastAsia="sk-SK"/>
              </w:rPr>
              <w:t xml:space="preserve">Peňažné  toky  z prevádzkovej  činnosti s výnimkou príjmov a výdavkov, ktoré sa  uvádzajú  osobitne v iných častiach prehľadu  peňažných tokov (+/-), </w:t>
            </w:r>
          </w:p>
        </w:tc>
        <w:tc>
          <w:tcPr>
            <w:tcW w:w="1200" w:type="dxa"/>
            <w:vMerge w:val="restart"/>
            <w:tcBorders>
              <w:top w:val="nil"/>
              <w:left w:val="single" w:sz="4" w:space="0" w:color="auto"/>
              <w:bottom w:val="single" w:sz="4" w:space="0" w:color="auto"/>
              <w:right w:val="single" w:sz="4" w:space="0" w:color="auto"/>
            </w:tcBorders>
            <w:shd w:val="clear" w:color="000000" w:fill="D9D9D9"/>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1 596 673</w:t>
            </w:r>
          </w:p>
        </w:tc>
        <w:tc>
          <w:tcPr>
            <w:tcW w:w="1260" w:type="dxa"/>
            <w:vMerge w:val="restart"/>
            <w:tcBorders>
              <w:top w:val="nil"/>
              <w:left w:val="single" w:sz="4" w:space="0" w:color="auto"/>
              <w:bottom w:val="single" w:sz="4" w:space="0" w:color="000000"/>
              <w:right w:val="single" w:sz="4" w:space="0" w:color="auto"/>
            </w:tcBorders>
            <w:shd w:val="clear" w:color="000000" w:fill="D9D9D9"/>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1 749 548</w:t>
            </w:r>
          </w:p>
        </w:tc>
      </w:tr>
      <w:tr w:rsidR="00E10120" w:rsidRPr="00E10120" w:rsidTr="00E10120">
        <w:trPr>
          <w:trHeight w:val="170"/>
        </w:trPr>
        <w:tc>
          <w:tcPr>
            <w:tcW w:w="700" w:type="dxa"/>
            <w:vMerge/>
            <w:tcBorders>
              <w:top w:val="nil"/>
              <w:left w:val="single" w:sz="4" w:space="0" w:color="auto"/>
              <w:bottom w:val="single" w:sz="4" w:space="0" w:color="auto"/>
              <w:right w:val="single" w:sz="4" w:space="0" w:color="auto"/>
            </w:tcBorders>
            <w:vAlign w:val="center"/>
            <w:hideMark/>
          </w:tcPr>
          <w:p w:rsidR="00E10120" w:rsidRPr="00E10120" w:rsidRDefault="00E10120" w:rsidP="00E10120">
            <w:pPr>
              <w:rPr>
                <w:color w:val="000000"/>
                <w:sz w:val="18"/>
                <w:szCs w:val="18"/>
                <w:lang w:eastAsia="sk-SK"/>
              </w:rPr>
            </w:pPr>
          </w:p>
        </w:tc>
        <w:tc>
          <w:tcPr>
            <w:tcW w:w="6900" w:type="dxa"/>
            <w:tcBorders>
              <w:top w:val="nil"/>
              <w:left w:val="nil"/>
              <w:bottom w:val="single" w:sz="4" w:space="0" w:color="auto"/>
              <w:right w:val="single" w:sz="4" w:space="0" w:color="auto"/>
            </w:tcBorders>
            <w:shd w:val="clear" w:color="000000" w:fill="D9D9D9"/>
            <w:vAlign w:val="center"/>
            <w:hideMark/>
          </w:tcPr>
          <w:p w:rsidR="00E10120" w:rsidRPr="00E10120" w:rsidRDefault="00E10120" w:rsidP="00E10120">
            <w:pPr>
              <w:rPr>
                <w:i/>
                <w:iCs/>
                <w:color w:val="000000"/>
                <w:sz w:val="18"/>
                <w:szCs w:val="18"/>
                <w:lang w:eastAsia="sk-SK"/>
              </w:rPr>
            </w:pPr>
            <w:r w:rsidRPr="00E10120">
              <w:rPr>
                <w:i/>
                <w:iCs/>
                <w:color w:val="000000"/>
                <w:sz w:val="18"/>
                <w:szCs w:val="18"/>
                <w:lang w:eastAsia="sk-SK"/>
              </w:rPr>
              <w:t>(súčet Z/S  +  A. 1. + A. 2.)</w:t>
            </w:r>
          </w:p>
        </w:tc>
        <w:tc>
          <w:tcPr>
            <w:tcW w:w="1200" w:type="dxa"/>
            <w:vMerge/>
            <w:tcBorders>
              <w:top w:val="nil"/>
              <w:left w:val="single" w:sz="4" w:space="0" w:color="auto"/>
              <w:bottom w:val="single" w:sz="4" w:space="0" w:color="auto"/>
              <w:right w:val="single" w:sz="4" w:space="0" w:color="auto"/>
            </w:tcBorders>
            <w:vAlign w:val="center"/>
            <w:hideMark/>
          </w:tcPr>
          <w:p w:rsidR="00E10120" w:rsidRPr="00E10120" w:rsidRDefault="00E10120" w:rsidP="00E10120">
            <w:pPr>
              <w:rPr>
                <w:color w:val="000000"/>
                <w:sz w:val="18"/>
                <w:szCs w:val="18"/>
                <w:lang w:eastAsia="sk-SK"/>
              </w:rPr>
            </w:pPr>
          </w:p>
        </w:tc>
        <w:tc>
          <w:tcPr>
            <w:tcW w:w="1260" w:type="dxa"/>
            <w:vMerge/>
            <w:tcBorders>
              <w:top w:val="nil"/>
              <w:left w:val="single" w:sz="4" w:space="0" w:color="auto"/>
              <w:bottom w:val="single" w:sz="4" w:space="0" w:color="000000"/>
              <w:right w:val="single" w:sz="4" w:space="0" w:color="auto"/>
            </w:tcBorders>
            <w:vAlign w:val="center"/>
            <w:hideMark/>
          </w:tcPr>
          <w:p w:rsidR="00E10120" w:rsidRPr="00E10120" w:rsidRDefault="00E10120" w:rsidP="00E10120">
            <w:pPr>
              <w:rPr>
                <w:color w:val="000000"/>
                <w:sz w:val="18"/>
                <w:szCs w:val="18"/>
                <w:lang w:eastAsia="sk-SK"/>
              </w:rPr>
            </w:pP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3.</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Prijaté úroky, s výnimkou tých, ktoré sa začleňujú do investičných činností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26</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4.</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na zaplatené úroky, s výnimkou tých, ktoré sa začleňujú do finančných činností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5.</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z dividend a iných podielov na zisku, s výnimkou tých, ktoré sa začleňujú do investičných činností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6.</w:t>
            </w:r>
          </w:p>
        </w:tc>
        <w:tc>
          <w:tcPr>
            <w:tcW w:w="6900" w:type="dxa"/>
            <w:tcBorders>
              <w:top w:val="nil"/>
              <w:left w:val="nil"/>
              <w:bottom w:val="nil"/>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na vyplatené dividendy  a iné podiely na zisku, s výnimkou tých, ktoré sa začleňujú do finančných činností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6900" w:type="dxa"/>
            <w:tcBorders>
              <w:top w:val="single" w:sz="4" w:space="0" w:color="auto"/>
              <w:left w:val="nil"/>
              <w:bottom w:val="nil"/>
              <w:right w:val="single" w:sz="4" w:space="0" w:color="auto"/>
            </w:tcBorders>
            <w:shd w:val="clear" w:color="000000" w:fill="D9D9D9"/>
            <w:vAlign w:val="center"/>
            <w:hideMark/>
          </w:tcPr>
          <w:p w:rsidR="00E10120" w:rsidRPr="00E10120" w:rsidRDefault="00E10120" w:rsidP="00E10120">
            <w:pPr>
              <w:rPr>
                <w:i/>
                <w:iCs/>
                <w:color w:val="000000"/>
                <w:sz w:val="18"/>
                <w:szCs w:val="18"/>
                <w:lang w:eastAsia="sk-SK"/>
              </w:rPr>
            </w:pPr>
            <w:r w:rsidRPr="00E10120">
              <w:rPr>
                <w:i/>
                <w:iCs/>
                <w:color w:val="000000"/>
                <w:sz w:val="18"/>
                <w:szCs w:val="18"/>
                <w:lang w:eastAsia="sk-SK"/>
              </w:rPr>
              <w:t>Peňažné  toky z prevádzkovej činnosti (+/-),  (súčet Z/S + A. 1. až A. 6.)</w:t>
            </w:r>
          </w:p>
        </w:tc>
        <w:tc>
          <w:tcPr>
            <w:tcW w:w="120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1 596 673</w:t>
            </w:r>
          </w:p>
        </w:tc>
        <w:tc>
          <w:tcPr>
            <w:tcW w:w="126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1 749 574</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7.</w:t>
            </w:r>
          </w:p>
        </w:tc>
        <w:tc>
          <w:tcPr>
            <w:tcW w:w="6900" w:type="dxa"/>
            <w:tcBorders>
              <w:top w:val="single" w:sz="4" w:space="0" w:color="auto"/>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na daň z príjmov účtovnej jednotky, s výnimkou tých, ktoré sa  začleňujú do investičných činností alebo finančných činností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A. 8.</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výnimočného rozsahu alebo výskytu vzťahujúce sa na prevádzkovú činnosť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lastRenderedPageBreak/>
              <w:t>A. 9.</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výnimočného rozsahu alebo výskytu  vzťahujúce sa na prevádzkovú činnosť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center"/>
            <w:hideMark/>
          </w:tcPr>
          <w:p w:rsidR="00E10120" w:rsidRPr="00E10120" w:rsidRDefault="00E10120" w:rsidP="00E10120">
            <w:pPr>
              <w:rPr>
                <w:b/>
                <w:bCs/>
                <w:i/>
                <w:iCs/>
                <w:color w:val="000000"/>
                <w:sz w:val="18"/>
                <w:szCs w:val="18"/>
                <w:lang w:eastAsia="sk-SK"/>
              </w:rPr>
            </w:pPr>
            <w:r w:rsidRPr="00E10120">
              <w:rPr>
                <w:b/>
                <w:bCs/>
                <w:i/>
                <w:iCs/>
                <w:color w:val="000000"/>
                <w:sz w:val="18"/>
                <w:szCs w:val="18"/>
                <w:lang w:eastAsia="sk-SK"/>
              </w:rPr>
              <w:t>A.</w:t>
            </w:r>
          </w:p>
        </w:tc>
        <w:tc>
          <w:tcPr>
            <w:tcW w:w="6900" w:type="dxa"/>
            <w:tcBorders>
              <w:top w:val="nil"/>
              <w:left w:val="nil"/>
              <w:bottom w:val="nil"/>
              <w:right w:val="single" w:sz="4" w:space="0" w:color="auto"/>
            </w:tcBorders>
            <w:shd w:val="clear" w:color="000000" w:fill="D9D9D9"/>
            <w:vAlign w:val="center"/>
            <w:hideMark/>
          </w:tcPr>
          <w:p w:rsidR="00E10120" w:rsidRPr="00E10120" w:rsidRDefault="00E10120" w:rsidP="00E10120">
            <w:pPr>
              <w:rPr>
                <w:b/>
                <w:bCs/>
                <w:i/>
                <w:iCs/>
                <w:color w:val="000000"/>
                <w:sz w:val="18"/>
                <w:szCs w:val="18"/>
                <w:lang w:eastAsia="sk-SK"/>
              </w:rPr>
            </w:pPr>
            <w:r w:rsidRPr="00E10120">
              <w:rPr>
                <w:b/>
                <w:bCs/>
                <w:i/>
                <w:iCs/>
                <w:color w:val="000000"/>
                <w:sz w:val="18"/>
                <w:szCs w:val="18"/>
                <w:lang w:eastAsia="sk-SK"/>
              </w:rPr>
              <w:t>Čisté peňažné toky z prevádzkovej činnosti (+/-), (súčet Z/S +  A. 1.  až  A. 9.)</w:t>
            </w:r>
          </w:p>
        </w:tc>
        <w:tc>
          <w:tcPr>
            <w:tcW w:w="120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1 596 673</w:t>
            </w:r>
          </w:p>
        </w:tc>
        <w:tc>
          <w:tcPr>
            <w:tcW w:w="126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1 749 574</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6900" w:type="dxa"/>
            <w:tcBorders>
              <w:top w:val="single" w:sz="4" w:space="0" w:color="auto"/>
              <w:left w:val="nil"/>
              <w:bottom w:val="single" w:sz="4" w:space="0" w:color="auto"/>
              <w:right w:val="single" w:sz="4" w:space="0" w:color="auto"/>
            </w:tcBorders>
            <w:shd w:val="clear" w:color="auto" w:fill="auto"/>
            <w:vAlign w:val="center"/>
            <w:hideMark/>
          </w:tcPr>
          <w:p w:rsidR="00E10120" w:rsidRPr="00E10120" w:rsidRDefault="00E10120" w:rsidP="00E10120">
            <w:pPr>
              <w:rPr>
                <w:b/>
                <w:bCs/>
                <w:sz w:val="18"/>
                <w:szCs w:val="18"/>
                <w:lang w:eastAsia="sk-SK"/>
              </w:rPr>
            </w:pPr>
            <w:r w:rsidRPr="00E10120">
              <w:rPr>
                <w:b/>
                <w:bCs/>
                <w:sz w:val="18"/>
                <w:szCs w:val="18"/>
                <w:lang w:eastAsia="sk-SK"/>
              </w:rPr>
              <w:t>Peňažné toky z investičnej činnosti</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1.</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na obstaranie dlhodobého nehmotného majetku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2.</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na obstaranie dlhodobého hmotného majetku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-217 064</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-31 944</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3.</w:t>
            </w:r>
          </w:p>
        </w:tc>
        <w:tc>
          <w:tcPr>
            <w:tcW w:w="6900" w:type="dxa"/>
            <w:tcBorders>
              <w:top w:val="nil"/>
              <w:left w:val="nil"/>
              <w:bottom w:val="nil"/>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na obstaranie dlhodobých CP a podielov v iných účtovných jednotkách, s výnimkou CP, ktoré sa považujú za </w:t>
            </w:r>
            <w:proofErr w:type="spellStart"/>
            <w:r w:rsidRPr="00E10120">
              <w:rPr>
                <w:color w:val="000000"/>
                <w:sz w:val="18"/>
                <w:szCs w:val="18"/>
                <w:lang w:eastAsia="sk-SK"/>
              </w:rPr>
              <w:t>peň.ekvivalenty</w:t>
            </w:r>
            <w:proofErr w:type="spellEnd"/>
            <w:r w:rsidRPr="00E10120">
              <w:rPr>
                <w:color w:val="000000"/>
                <w:sz w:val="18"/>
                <w:szCs w:val="18"/>
                <w:lang w:eastAsia="sk-SK"/>
              </w:rPr>
              <w:t xml:space="preserve"> a CP určených na predaj alebo na obchodovanie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4.</w:t>
            </w:r>
          </w:p>
        </w:tc>
        <w:tc>
          <w:tcPr>
            <w:tcW w:w="6900" w:type="dxa"/>
            <w:tcBorders>
              <w:top w:val="single" w:sz="4" w:space="0" w:color="auto"/>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z predaja dlhodobého nehmotného majetku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5.</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z predaja dlhodobého hmotného majetku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6.</w:t>
            </w:r>
          </w:p>
        </w:tc>
        <w:tc>
          <w:tcPr>
            <w:tcW w:w="6900" w:type="dxa"/>
            <w:tcBorders>
              <w:top w:val="nil"/>
              <w:left w:val="nil"/>
              <w:bottom w:val="nil"/>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z predaja </w:t>
            </w:r>
            <w:proofErr w:type="spellStart"/>
            <w:r w:rsidRPr="00E10120">
              <w:rPr>
                <w:color w:val="000000"/>
                <w:sz w:val="18"/>
                <w:szCs w:val="18"/>
                <w:lang w:eastAsia="sk-SK"/>
              </w:rPr>
              <w:t>dlhodob</w:t>
            </w:r>
            <w:proofErr w:type="spellEnd"/>
            <w:r w:rsidRPr="00E10120">
              <w:rPr>
                <w:color w:val="000000"/>
                <w:sz w:val="18"/>
                <w:szCs w:val="18"/>
                <w:lang w:eastAsia="sk-SK"/>
              </w:rPr>
              <w:t xml:space="preserve">. CP a podielov v iných </w:t>
            </w:r>
            <w:proofErr w:type="spellStart"/>
            <w:r w:rsidRPr="00E10120">
              <w:rPr>
                <w:color w:val="000000"/>
                <w:sz w:val="18"/>
                <w:szCs w:val="18"/>
                <w:lang w:eastAsia="sk-SK"/>
              </w:rPr>
              <w:t>účt.jednotkách</w:t>
            </w:r>
            <w:proofErr w:type="spellEnd"/>
            <w:r w:rsidRPr="00E10120">
              <w:rPr>
                <w:color w:val="000000"/>
                <w:sz w:val="18"/>
                <w:szCs w:val="18"/>
                <w:lang w:eastAsia="sk-SK"/>
              </w:rPr>
              <w:t>, s výnimkou CP, ktoré sa považujú za peň. ekvivalenty a CP určených na predaj alebo na obchodovanie  (+)</w:t>
            </w:r>
          </w:p>
        </w:tc>
        <w:tc>
          <w:tcPr>
            <w:tcW w:w="12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7.</w:t>
            </w:r>
          </w:p>
        </w:tc>
        <w:tc>
          <w:tcPr>
            <w:tcW w:w="6900" w:type="dxa"/>
            <w:tcBorders>
              <w:top w:val="single" w:sz="4" w:space="0" w:color="auto"/>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na dlhodobé pôžičky poskytnuté účtovnou jednotkou inej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8.</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zo splácania dlhodobých pôžičiek poskytnutých  účtovnou jednotkou inej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9.</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xml:space="preserve">Výdavky na dlhodobé pôžičky poskytnuté účtovnou jednotkou tretím osobám s </w:t>
            </w:r>
            <w:proofErr w:type="spellStart"/>
            <w:r w:rsidRPr="00E10120">
              <w:rPr>
                <w:color w:val="000000"/>
                <w:sz w:val="18"/>
                <w:szCs w:val="18"/>
                <w:lang w:eastAsia="sk-SK"/>
              </w:rPr>
              <w:t>výnim-kou</w:t>
            </w:r>
            <w:proofErr w:type="spellEnd"/>
            <w:r w:rsidRPr="00E10120">
              <w:rPr>
                <w:color w:val="000000"/>
                <w:sz w:val="18"/>
                <w:szCs w:val="18"/>
                <w:lang w:eastAsia="sk-SK"/>
              </w:rPr>
              <w:t xml:space="preserve"> </w:t>
            </w:r>
            <w:proofErr w:type="spellStart"/>
            <w:r w:rsidRPr="00E10120">
              <w:rPr>
                <w:color w:val="000000"/>
                <w:sz w:val="18"/>
                <w:szCs w:val="18"/>
                <w:lang w:eastAsia="sk-SK"/>
              </w:rPr>
              <w:t>dlhodob</w:t>
            </w:r>
            <w:proofErr w:type="spellEnd"/>
            <w:r w:rsidRPr="00E10120">
              <w:rPr>
                <w:color w:val="000000"/>
                <w:sz w:val="18"/>
                <w:szCs w:val="18"/>
                <w:lang w:eastAsia="sk-SK"/>
              </w:rPr>
              <w:t xml:space="preserve">. pôžičiek  poskytnutých  </w:t>
            </w:r>
            <w:proofErr w:type="spellStart"/>
            <w:r w:rsidRPr="00E10120">
              <w:rPr>
                <w:color w:val="000000"/>
                <w:sz w:val="18"/>
                <w:szCs w:val="18"/>
                <w:lang w:eastAsia="sk-SK"/>
              </w:rPr>
              <w:t>účt</w:t>
            </w:r>
            <w:proofErr w:type="spellEnd"/>
            <w:r w:rsidRPr="00E10120">
              <w:rPr>
                <w:color w:val="000000"/>
                <w:sz w:val="18"/>
                <w:szCs w:val="18"/>
                <w:lang w:eastAsia="sk-SK"/>
              </w:rPr>
              <w:t xml:space="preserve">. jednotke, ktorá je súčasťou </w:t>
            </w:r>
            <w:proofErr w:type="spellStart"/>
            <w:r w:rsidRPr="00E10120">
              <w:rPr>
                <w:color w:val="000000"/>
                <w:sz w:val="18"/>
                <w:szCs w:val="18"/>
                <w:lang w:eastAsia="sk-SK"/>
              </w:rPr>
              <w:t>kons.celku</w:t>
            </w:r>
            <w:proofErr w:type="spellEnd"/>
            <w:r w:rsidRPr="00E10120">
              <w:rPr>
                <w:color w:val="000000"/>
                <w:sz w:val="18"/>
                <w:szCs w:val="18"/>
                <w:lang w:eastAsia="sk-SK"/>
              </w:rPr>
              <w:t xml:space="preserve">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10.</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xml:space="preserve">Príjmy zo splácania pôžičiek poskytnutých </w:t>
            </w:r>
            <w:proofErr w:type="spellStart"/>
            <w:r w:rsidRPr="00E10120">
              <w:rPr>
                <w:color w:val="000000"/>
                <w:sz w:val="18"/>
                <w:szCs w:val="18"/>
                <w:lang w:eastAsia="sk-SK"/>
              </w:rPr>
              <w:t>účt</w:t>
            </w:r>
            <w:proofErr w:type="spellEnd"/>
            <w:r w:rsidRPr="00E10120">
              <w:rPr>
                <w:color w:val="000000"/>
                <w:sz w:val="18"/>
                <w:szCs w:val="18"/>
                <w:lang w:eastAsia="sk-SK"/>
              </w:rPr>
              <w:t>. jednotkou tretím osobám,  s výnimkou  pôžičiek poskytnutých účtovnej jednotke, ktorá je súčasťou konsolidovaného celku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11.</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Prijaté úroky,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12.</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z dividend a iných podielov na zisku, s výnimkou tých, ktoré sa začleňujú  do prevádzkových činností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13.</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xml:space="preserve">Výdavky súvisiace s derivátmi s výnimkou, ak sú určené na predaj alebo na </w:t>
            </w:r>
            <w:proofErr w:type="spellStart"/>
            <w:r w:rsidRPr="00E10120">
              <w:rPr>
                <w:color w:val="000000"/>
                <w:sz w:val="18"/>
                <w:szCs w:val="18"/>
                <w:lang w:eastAsia="sk-SK"/>
              </w:rPr>
              <w:t>obcho-dovanie</w:t>
            </w:r>
            <w:proofErr w:type="spellEnd"/>
            <w:r w:rsidRPr="00E10120">
              <w:rPr>
                <w:color w:val="000000"/>
                <w:sz w:val="18"/>
                <w:szCs w:val="18"/>
                <w:lang w:eastAsia="sk-SK"/>
              </w:rPr>
              <w:t>, alebo ak sa tieto výdavky považujú za peňažné toky z finančnej  činnosti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14.</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súvisiace s derivátmi s výnimkou, ak sú určené na predaj alebo na obchodovanie, alebo ak sa tieto výdavky považujú za peňažné toky z finančnej činnosti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15.</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na daň z príjmov </w:t>
            </w:r>
            <w:proofErr w:type="spellStart"/>
            <w:r w:rsidRPr="00E10120">
              <w:rPr>
                <w:color w:val="000000"/>
                <w:sz w:val="18"/>
                <w:szCs w:val="18"/>
                <w:lang w:eastAsia="sk-SK"/>
              </w:rPr>
              <w:t>účt</w:t>
            </w:r>
            <w:proofErr w:type="spellEnd"/>
            <w:r w:rsidRPr="00E10120">
              <w:rPr>
                <w:color w:val="000000"/>
                <w:sz w:val="18"/>
                <w:szCs w:val="18"/>
                <w:lang w:eastAsia="sk-SK"/>
              </w:rPr>
              <w:t xml:space="preserve">. jednotky, ak je ju možné začleniť do  </w:t>
            </w:r>
            <w:proofErr w:type="spellStart"/>
            <w:r w:rsidRPr="00E10120">
              <w:rPr>
                <w:color w:val="000000"/>
                <w:sz w:val="18"/>
                <w:szCs w:val="18"/>
                <w:lang w:eastAsia="sk-SK"/>
              </w:rPr>
              <w:t>invest</w:t>
            </w:r>
            <w:proofErr w:type="spellEnd"/>
            <w:r w:rsidRPr="00E10120">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16.</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výnimočného rozsahu alebo výskytu  vzťahujúce sa na investičnú činnosť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17.</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výnimočného rozsahu alebo výskytu  vzťahujúce sa na investičnú činnosť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18.</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Ostatné príjmy vzťahujúce sa na investičnú činnosť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B. 19.</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Ostatné výdavky vzťahujúce sa na investičnú činnosť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center"/>
            <w:hideMark/>
          </w:tcPr>
          <w:p w:rsidR="00E10120" w:rsidRPr="00E10120" w:rsidRDefault="00E10120" w:rsidP="00E10120">
            <w:pPr>
              <w:rPr>
                <w:b/>
                <w:bCs/>
                <w:i/>
                <w:iCs/>
                <w:color w:val="000000"/>
                <w:sz w:val="18"/>
                <w:szCs w:val="18"/>
                <w:lang w:eastAsia="sk-SK"/>
              </w:rPr>
            </w:pPr>
            <w:r w:rsidRPr="00E10120">
              <w:rPr>
                <w:b/>
                <w:bCs/>
                <w:i/>
                <w:iCs/>
                <w:color w:val="000000"/>
                <w:sz w:val="18"/>
                <w:szCs w:val="18"/>
                <w:lang w:eastAsia="sk-SK"/>
              </w:rPr>
              <w:t>B.</w:t>
            </w:r>
          </w:p>
        </w:tc>
        <w:tc>
          <w:tcPr>
            <w:tcW w:w="6900" w:type="dxa"/>
            <w:tcBorders>
              <w:top w:val="nil"/>
              <w:left w:val="nil"/>
              <w:bottom w:val="nil"/>
              <w:right w:val="single" w:sz="4" w:space="0" w:color="auto"/>
            </w:tcBorders>
            <w:shd w:val="clear" w:color="000000" w:fill="D9D9D9"/>
            <w:vAlign w:val="center"/>
            <w:hideMark/>
          </w:tcPr>
          <w:p w:rsidR="00E10120" w:rsidRPr="00E10120" w:rsidRDefault="00E10120" w:rsidP="00E10120">
            <w:pPr>
              <w:rPr>
                <w:b/>
                <w:bCs/>
                <w:i/>
                <w:iCs/>
                <w:color w:val="000000"/>
                <w:sz w:val="18"/>
                <w:szCs w:val="18"/>
                <w:lang w:eastAsia="sk-SK"/>
              </w:rPr>
            </w:pPr>
            <w:r w:rsidRPr="00E10120">
              <w:rPr>
                <w:b/>
                <w:bCs/>
                <w:i/>
                <w:iCs/>
                <w:color w:val="000000"/>
                <w:sz w:val="18"/>
                <w:szCs w:val="18"/>
                <w:lang w:eastAsia="sk-SK"/>
              </w:rPr>
              <w:t>Čisté  peňažné toky z investičnej  činnosti (súčet B. 1. až B. 19.)</w:t>
            </w:r>
          </w:p>
        </w:tc>
        <w:tc>
          <w:tcPr>
            <w:tcW w:w="120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-217 064</w:t>
            </w:r>
          </w:p>
        </w:tc>
        <w:tc>
          <w:tcPr>
            <w:tcW w:w="126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-31 944</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6900" w:type="dxa"/>
            <w:tcBorders>
              <w:top w:val="single" w:sz="4" w:space="0" w:color="auto"/>
              <w:left w:val="nil"/>
              <w:bottom w:val="single" w:sz="4" w:space="0" w:color="auto"/>
              <w:right w:val="single" w:sz="4" w:space="0" w:color="auto"/>
            </w:tcBorders>
            <w:shd w:val="clear" w:color="auto" w:fill="auto"/>
            <w:vAlign w:val="center"/>
            <w:hideMark/>
          </w:tcPr>
          <w:p w:rsidR="00E10120" w:rsidRPr="00E10120" w:rsidRDefault="00E10120" w:rsidP="00E10120">
            <w:pPr>
              <w:rPr>
                <w:b/>
                <w:bCs/>
                <w:sz w:val="18"/>
                <w:szCs w:val="18"/>
                <w:lang w:eastAsia="sk-SK"/>
              </w:rPr>
            </w:pPr>
            <w:r w:rsidRPr="00E10120">
              <w:rPr>
                <w:b/>
                <w:bCs/>
                <w:sz w:val="18"/>
                <w:szCs w:val="18"/>
                <w:lang w:eastAsia="sk-SK"/>
              </w:rPr>
              <w:t>Peňažné toky z finančnej činnosti</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center"/>
            <w:hideMark/>
          </w:tcPr>
          <w:p w:rsidR="00E10120" w:rsidRPr="00E10120" w:rsidRDefault="00E10120" w:rsidP="00E10120">
            <w:pPr>
              <w:rPr>
                <w:i/>
                <w:iCs/>
                <w:color w:val="000000"/>
                <w:sz w:val="18"/>
                <w:szCs w:val="18"/>
                <w:lang w:eastAsia="sk-SK"/>
              </w:rPr>
            </w:pPr>
            <w:r w:rsidRPr="00E10120">
              <w:rPr>
                <w:i/>
                <w:iCs/>
                <w:color w:val="000000"/>
                <w:sz w:val="18"/>
                <w:szCs w:val="18"/>
                <w:lang w:eastAsia="sk-SK"/>
              </w:rPr>
              <w:t>C. 1.</w:t>
            </w:r>
          </w:p>
        </w:tc>
        <w:tc>
          <w:tcPr>
            <w:tcW w:w="6900" w:type="dxa"/>
            <w:tcBorders>
              <w:top w:val="nil"/>
              <w:left w:val="nil"/>
              <w:bottom w:val="single" w:sz="4" w:space="0" w:color="auto"/>
              <w:right w:val="single" w:sz="4" w:space="0" w:color="auto"/>
            </w:tcBorders>
            <w:shd w:val="clear" w:color="000000" w:fill="D9D9D9"/>
            <w:vAlign w:val="center"/>
            <w:hideMark/>
          </w:tcPr>
          <w:p w:rsidR="00E10120" w:rsidRPr="00E10120" w:rsidRDefault="00E10120" w:rsidP="00E10120">
            <w:pPr>
              <w:rPr>
                <w:i/>
                <w:iCs/>
                <w:color w:val="000000"/>
                <w:sz w:val="18"/>
                <w:szCs w:val="18"/>
                <w:lang w:eastAsia="sk-SK"/>
              </w:rPr>
            </w:pPr>
            <w:r w:rsidRPr="00E10120">
              <w:rPr>
                <w:i/>
                <w:iCs/>
                <w:color w:val="000000"/>
                <w:sz w:val="18"/>
                <w:szCs w:val="18"/>
                <w:lang w:eastAsia="sk-SK"/>
              </w:rPr>
              <w:t>Peňažné toky vo  vlastnom  imaní (súčet C. 1. 1. až C. 1. 8.)</w:t>
            </w:r>
          </w:p>
        </w:tc>
        <w:tc>
          <w:tcPr>
            <w:tcW w:w="120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i/>
                <w:iCs/>
                <w:color w:val="000000"/>
                <w:sz w:val="18"/>
                <w:szCs w:val="18"/>
                <w:lang w:eastAsia="sk-SK"/>
              </w:rPr>
            </w:pPr>
            <w:r w:rsidRPr="00E10120">
              <w:rPr>
                <w:i/>
                <w:iCs/>
                <w:color w:val="000000"/>
                <w:sz w:val="18"/>
                <w:szCs w:val="18"/>
                <w:lang w:eastAsia="sk-SK"/>
              </w:rPr>
              <w:t>200 000</w:t>
            </w:r>
          </w:p>
        </w:tc>
        <w:tc>
          <w:tcPr>
            <w:tcW w:w="126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i/>
                <w:iCs/>
                <w:color w:val="000000"/>
                <w:sz w:val="18"/>
                <w:szCs w:val="18"/>
                <w:lang w:eastAsia="sk-SK"/>
              </w:rPr>
            </w:pPr>
            <w:r w:rsidRPr="00E10120">
              <w:rPr>
                <w:i/>
                <w:iCs/>
                <w:color w:val="000000"/>
                <w:sz w:val="18"/>
                <w:szCs w:val="18"/>
                <w:lang w:eastAsia="sk-SK"/>
              </w:rPr>
              <w:t>803 319</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1. 1.</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z upísaných akcií a obchodných podielov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1. 2.</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z  ďalších vkladov do vlastného imania spoločníkmi alebo fyzickou osobou, ktorá je  účtovnou jednotkou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200 000</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803 319</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1. 3.</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Prijaté peňažné dary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1. 4.</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z úhrady straty spoločníkmi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1. 5.</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na obstaranie alebo spätné odkúpenie vlastných akcií a vlastných obchodných podielov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1. 6.</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spojené so znížením fondov vytvorených  účtovnou jednotkou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1. 7.</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na vyplatenie podielu na vlastnom imaní spoločníkmi účtovnej jednotky   a fyzickou osobou, ktorá je účtovnou jednotkou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C.1. 8.</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z  iných dôvodov, ktoré súvisia so znížením vlastného imania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center"/>
            <w:hideMark/>
          </w:tcPr>
          <w:p w:rsidR="00E10120" w:rsidRPr="00E10120" w:rsidRDefault="00E10120" w:rsidP="00E10120">
            <w:pPr>
              <w:rPr>
                <w:i/>
                <w:iCs/>
                <w:color w:val="000000"/>
                <w:sz w:val="18"/>
                <w:szCs w:val="18"/>
                <w:lang w:eastAsia="sk-SK"/>
              </w:rPr>
            </w:pPr>
            <w:r w:rsidRPr="00E10120">
              <w:rPr>
                <w:i/>
                <w:iCs/>
                <w:color w:val="000000"/>
                <w:sz w:val="18"/>
                <w:szCs w:val="18"/>
                <w:lang w:eastAsia="sk-SK"/>
              </w:rPr>
              <w:t>C. 2.</w:t>
            </w:r>
          </w:p>
        </w:tc>
        <w:tc>
          <w:tcPr>
            <w:tcW w:w="6900" w:type="dxa"/>
            <w:tcBorders>
              <w:top w:val="nil"/>
              <w:left w:val="nil"/>
              <w:bottom w:val="nil"/>
              <w:right w:val="single" w:sz="4" w:space="0" w:color="auto"/>
            </w:tcBorders>
            <w:shd w:val="clear" w:color="000000" w:fill="D9D9D9"/>
            <w:vAlign w:val="center"/>
            <w:hideMark/>
          </w:tcPr>
          <w:p w:rsidR="00E10120" w:rsidRPr="00E10120" w:rsidRDefault="00E10120" w:rsidP="00E10120">
            <w:pPr>
              <w:rPr>
                <w:i/>
                <w:iCs/>
                <w:color w:val="000000"/>
                <w:sz w:val="18"/>
                <w:szCs w:val="18"/>
                <w:lang w:eastAsia="sk-SK"/>
              </w:rPr>
            </w:pPr>
            <w:r w:rsidRPr="00E10120">
              <w:rPr>
                <w:i/>
                <w:iCs/>
                <w:color w:val="000000"/>
                <w:sz w:val="18"/>
                <w:szCs w:val="18"/>
                <w:lang w:eastAsia="sk-SK"/>
              </w:rPr>
              <w:t xml:space="preserve">Peňažné toky vznikajúce z dlhodobých záväzkov  a krátkodobých záväzkov  z finančnej </w:t>
            </w:r>
            <w:proofErr w:type="spellStart"/>
            <w:r w:rsidRPr="00E10120">
              <w:rPr>
                <w:i/>
                <w:iCs/>
                <w:color w:val="000000"/>
                <w:sz w:val="18"/>
                <w:szCs w:val="18"/>
                <w:lang w:eastAsia="sk-SK"/>
              </w:rPr>
              <w:t>činnost</w:t>
            </w:r>
            <w:proofErr w:type="spellEnd"/>
            <w:r w:rsidRPr="00E10120">
              <w:rPr>
                <w:i/>
                <w:iCs/>
                <w:color w:val="000000"/>
                <w:sz w:val="18"/>
                <w:szCs w:val="18"/>
                <w:lang w:eastAsia="sk-SK"/>
              </w:rPr>
              <w:t>,  (súčet C. 2. 1. až C. 2. 9.)</w:t>
            </w:r>
          </w:p>
        </w:tc>
        <w:tc>
          <w:tcPr>
            <w:tcW w:w="120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i/>
                <w:iCs/>
                <w:color w:val="000000"/>
                <w:sz w:val="18"/>
                <w:szCs w:val="18"/>
                <w:lang w:eastAsia="sk-SK"/>
              </w:rPr>
            </w:pPr>
            <w:r w:rsidRPr="00E10120">
              <w:rPr>
                <w:i/>
                <w:iCs/>
                <w:color w:val="000000"/>
                <w:sz w:val="18"/>
                <w:szCs w:val="18"/>
                <w:lang w:eastAsia="sk-SK"/>
              </w:rPr>
              <w:t>-855 283</w:t>
            </w:r>
          </w:p>
        </w:tc>
        <w:tc>
          <w:tcPr>
            <w:tcW w:w="126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i/>
                <w:iCs/>
                <w:color w:val="000000"/>
                <w:sz w:val="18"/>
                <w:szCs w:val="18"/>
                <w:lang w:eastAsia="sk-SK"/>
              </w:rPr>
            </w:pPr>
            <w:r w:rsidRPr="00E10120">
              <w:rPr>
                <w:i/>
                <w:iCs/>
                <w:color w:val="000000"/>
                <w:sz w:val="18"/>
                <w:szCs w:val="18"/>
                <w:lang w:eastAsia="sk-SK"/>
              </w:rPr>
              <w:t>-1 578 612</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2. 1.</w:t>
            </w:r>
          </w:p>
        </w:tc>
        <w:tc>
          <w:tcPr>
            <w:tcW w:w="6900" w:type="dxa"/>
            <w:tcBorders>
              <w:top w:val="single" w:sz="4" w:space="0" w:color="auto"/>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z emisie dlhových cenných papierov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2. 2.</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na úhradu záväzkov z dlhových CP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2. 3.</w:t>
            </w:r>
          </w:p>
        </w:tc>
        <w:tc>
          <w:tcPr>
            <w:tcW w:w="6900" w:type="dxa"/>
            <w:tcBorders>
              <w:top w:val="nil"/>
              <w:left w:val="nil"/>
              <w:bottom w:val="nil"/>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xml:space="preserve">Príjmy z úverov, ktoré  </w:t>
            </w:r>
            <w:proofErr w:type="spellStart"/>
            <w:r w:rsidRPr="00E10120">
              <w:rPr>
                <w:color w:val="000000"/>
                <w:sz w:val="18"/>
                <w:szCs w:val="18"/>
                <w:lang w:eastAsia="sk-SK"/>
              </w:rPr>
              <w:t>účt</w:t>
            </w:r>
            <w:proofErr w:type="spellEnd"/>
            <w:r w:rsidRPr="00E10120">
              <w:rPr>
                <w:color w:val="000000"/>
                <w:sz w:val="18"/>
                <w:szCs w:val="18"/>
                <w:lang w:eastAsia="sk-SK"/>
              </w:rPr>
              <w:t xml:space="preserve">. jednotke poskytla banka alebo pobočka zahraničnej banky, s výnimkou úverov, ktoré boli poskytnuté na zabezpečenie </w:t>
            </w:r>
            <w:proofErr w:type="spellStart"/>
            <w:r w:rsidRPr="00E10120">
              <w:rPr>
                <w:color w:val="000000"/>
                <w:sz w:val="18"/>
                <w:szCs w:val="18"/>
                <w:lang w:eastAsia="sk-SK"/>
              </w:rPr>
              <w:t>hlav</w:t>
            </w:r>
            <w:proofErr w:type="spellEnd"/>
            <w:r w:rsidRPr="00E10120">
              <w:rPr>
                <w:color w:val="000000"/>
                <w:sz w:val="18"/>
                <w:szCs w:val="18"/>
                <w:lang w:eastAsia="sk-SK"/>
              </w:rPr>
              <w:t>. predmetu činnosti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2. 4.</w:t>
            </w:r>
          </w:p>
        </w:tc>
        <w:tc>
          <w:tcPr>
            <w:tcW w:w="6900" w:type="dxa"/>
            <w:tcBorders>
              <w:top w:val="single" w:sz="4" w:space="0" w:color="auto"/>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xml:space="preserve">Výdavky na splácanie úverov, ktoré  </w:t>
            </w:r>
            <w:proofErr w:type="spellStart"/>
            <w:r w:rsidRPr="00E10120">
              <w:rPr>
                <w:color w:val="000000"/>
                <w:sz w:val="18"/>
                <w:szCs w:val="18"/>
                <w:lang w:eastAsia="sk-SK"/>
              </w:rPr>
              <w:t>účt.jednotke</w:t>
            </w:r>
            <w:proofErr w:type="spellEnd"/>
            <w:r w:rsidRPr="00E10120">
              <w:rPr>
                <w:color w:val="000000"/>
                <w:sz w:val="18"/>
                <w:szCs w:val="18"/>
                <w:lang w:eastAsia="sk-SK"/>
              </w:rPr>
              <w:t xml:space="preserve"> poskytla banka alebo </w:t>
            </w:r>
            <w:proofErr w:type="spellStart"/>
            <w:r w:rsidRPr="00E10120">
              <w:rPr>
                <w:color w:val="000000"/>
                <w:sz w:val="18"/>
                <w:szCs w:val="18"/>
                <w:lang w:eastAsia="sk-SK"/>
              </w:rPr>
              <w:t>pob</w:t>
            </w:r>
            <w:proofErr w:type="spellEnd"/>
            <w:r w:rsidRPr="00E10120">
              <w:rPr>
                <w:color w:val="000000"/>
                <w:sz w:val="18"/>
                <w:szCs w:val="18"/>
                <w:lang w:eastAsia="sk-SK"/>
              </w:rPr>
              <w:t xml:space="preserve">. </w:t>
            </w:r>
            <w:proofErr w:type="spellStart"/>
            <w:r w:rsidRPr="00E10120">
              <w:rPr>
                <w:color w:val="000000"/>
                <w:sz w:val="18"/>
                <w:szCs w:val="18"/>
                <w:lang w:eastAsia="sk-SK"/>
              </w:rPr>
              <w:t>zahran</w:t>
            </w:r>
            <w:proofErr w:type="spellEnd"/>
            <w:r w:rsidRPr="00E10120">
              <w:rPr>
                <w:color w:val="000000"/>
                <w:sz w:val="18"/>
                <w:szCs w:val="18"/>
                <w:lang w:eastAsia="sk-SK"/>
              </w:rPr>
              <w:t>. banky, s výnimkou úverov, ktoré boli poskytnuté na zabezpečenie hlavného predmetu činnosti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2. 5.</w:t>
            </w:r>
          </w:p>
        </w:tc>
        <w:tc>
          <w:tcPr>
            <w:tcW w:w="6900" w:type="dxa"/>
            <w:tcBorders>
              <w:top w:val="nil"/>
              <w:left w:val="nil"/>
              <w:bottom w:val="nil"/>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z prijatých pôžičiek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1 302 717</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1 573 388</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2. 6.</w:t>
            </w:r>
          </w:p>
        </w:tc>
        <w:tc>
          <w:tcPr>
            <w:tcW w:w="6900" w:type="dxa"/>
            <w:tcBorders>
              <w:top w:val="single" w:sz="4" w:space="0" w:color="auto"/>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na splácanie pôžičiek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-2 158 000</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-3 152 000</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2. 7.</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xml:space="preserve">Výdavky na úhradu </w:t>
            </w:r>
            <w:proofErr w:type="spellStart"/>
            <w:r w:rsidRPr="00E10120">
              <w:rPr>
                <w:color w:val="000000"/>
                <w:sz w:val="18"/>
                <w:szCs w:val="18"/>
                <w:lang w:eastAsia="sk-SK"/>
              </w:rPr>
              <w:t>záväz</w:t>
            </w:r>
            <w:proofErr w:type="spellEnd"/>
            <w:r w:rsidRPr="00E10120">
              <w:rPr>
                <w:color w:val="000000"/>
                <w:sz w:val="18"/>
                <w:szCs w:val="18"/>
                <w:lang w:eastAsia="sk-SK"/>
              </w:rPr>
              <w:t>. z </w:t>
            </w:r>
            <w:proofErr w:type="spellStart"/>
            <w:r w:rsidRPr="00E10120">
              <w:rPr>
                <w:color w:val="000000"/>
                <w:sz w:val="18"/>
                <w:szCs w:val="18"/>
                <w:lang w:eastAsia="sk-SK"/>
              </w:rPr>
              <w:t>použ.majetku</w:t>
            </w:r>
            <w:proofErr w:type="spellEnd"/>
            <w:r w:rsidRPr="00E10120">
              <w:rPr>
                <w:color w:val="000000"/>
                <w:sz w:val="18"/>
                <w:szCs w:val="18"/>
                <w:lang w:eastAsia="sk-SK"/>
              </w:rPr>
              <w:t xml:space="preserve">, ktorý je predmetom zmluvy o kúpe </w:t>
            </w:r>
            <w:proofErr w:type="spellStart"/>
            <w:r w:rsidRPr="00E10120">
              <w:rPr>
                <w:color w:val="000000"/>
                <w:sz w:val="18"/>
                <w:szCs w:val="18"/>
                <w:lang w:eastAsia="sk-SK"/>
              </w:rPr>
              <w:t>prenaj</w:t>
            </w:r>
            <w:proofErr w:type="spellEnd"/>
            <w:r w:rsidRPr="00E10120">
              <w:rPr>
                <w:color w:val="000000"/>
                <w:sz w:val="18"/>
                <w:szCs w:val="18"/>
                <w:lang w:eastAsia="sk-SK"/>
              </w:rPr>
              <w:t>.  veci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2. 8.</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z </w:t>
            </w:r>
            <w:proofErr w:type="spellStart"/>
            <w:r w:rsidRPr="00E10120">
              <w:rPr>
                <w:color w:val="000000"/>
                <w:sz w:val="18"/>
                <w:szCs w:val="18"/>
                <w:lang w:eastAsia="sk-SK"/>
              </w:rPr>
              <w:t>ost.dlhod</w:t>
            </w:r>
            <w:proofErr w:type="spellEnd"/>
            <w:r w:rsidRPr="00E10120">
              <w:rPr>
                <w:color w:val="000000"/>
                <w:sz w:val="18"/>
                <w:szCs w:val="18"/>
                <w:lang w:eastAsia="sk-SK"/>
              </w:rPr>
              <w:t>. záväzkov a </w:t>
            </w:r>
            <w:proofErr w:type="spellStart"/>
            <w:r w:rsidRPr="00E10120">
              <w:rPr>
                <w:color w:val="000000"/>
                <w:sz w:val="18"/>
                <w:szCs w:val="18"/>
                <w:lang w:eastAsia="sk-SK"/>
              </w:rPr>
              <w:t>krátkodob</w:t>
            </w:r>
            <w:proofErr w:type="spellEnd"/>
            <w:r w:rsidRPr="00E10120">
              <w:rPr>
                <w:color w:val="000000"/>
                <w:sz w:val="18"/>
                <w:szCs w:val="18"/>
                <w:lang w:eastAsia="sk-SK"/>
              </w:rPr>
              <w:t xml:space="preserve">. záväzkov vyplývajúcich z fin. činnosti  </w:t>
            </w:r>
            <w:proofErr w:type="spellStart"/>
            <w:r w:rsidRPr="00E10120">
              <w:rPr>
                <w:color w:val="000000"/>
                <w:sz w:val="18"/>
                <w:szCs w:val="18"/>
                <w:lang w:eastAsia="sk-SK"/>
              </w:rPr>
              <w:t>účt</w:t>
            </w:r>
            <w:proofErr w:type="spellEnd"/>
            <w:r w:rsidRPr="00E10120">
              <w:rPr>
                <w:color w:val="000000"/>
                <w:sz w:val="18"/>
                <w:szCs w:val="18"/>
                <w:lang w:eastAsia="sk-SK"/>
              </w:rPr>
              <w:t>. jednotky, s výnimkou tých, ktoré sa uvádzajú osobitne  v inej časti PPT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2. 9.</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xml:space="preserve">Výdavky na splácanie </w:t>
            </w:r>
            <w:proofErr w:type="spellStart"/>
            <w:r w:rsidRPr="00E10120">
              <w:rPr>
                <w:color w:val="000000"/>
                <w:sz w:val="18"/>
                <w:szCs w:val="18"/>
                <w:lang w:eastAsia="sk-SK"/>
              </w:rPr>
              <w:t>ost.dlhodob.záväzkov</w:t>
            </w:r>
            <w:proofErr w:type="spellEnd"/>
            <w:r w:rsidRPr="00E10120">
              <w:rPr>
                <w:color w:val="000000"/>
                <w:sz w:val="18"/>
                <w:szCs w:val="18"/>
                <w:lang w:eastAsia="sk-SK"/>
              </w:rPr>
              <w:t>  a </w:t>
            </w:r>
            <w:proofErr w:type="spellStart"/>
            <w:r w:rsidRPr="00E10120">
              <w:rPr>
                <w:color w:val="000000"/>
                <w:sz w:val="18"/>
                <w:szCs w:val="18"/>
                <w:lang w:eastAsia="sk-SK"/>
              </w:rPr>
              <w:t>krátkodob.záväzkov</w:t>
            </w:r>
            <w:proofErr w:type="spellEnd"/>
            <w:r w:rsidRPr="00E10120">
              <w:rPr>
                <w:color w:val="000000"/>
                <w:sz w:val="18"/>
                <w:szCs w:val="18"/>
                <w:lang w:eastAsia="sk-SK"/>
              </w:rPr>
              <w:t> vyplývajúcich z </w:t>
            </w:r>
            <w:proofErr w:type="spellStart"/>
            <w:r w:rsidRPr="00E10120">
              <w:rPr>
                <w:color w:val="000000"/>
                <w:sz w:val="18"/>
                <w:szCs w:val="18"/>
                <w:lang w:eastAsia="sk-SK"/>
              </w:rPr>
              <w:t>fin.činnosti</w:t>
            </w:r>
            <w:proofErr w:type="spellEnd"/>
            <w:r w:rsidRPr="00E10120">
              <w:rPr>
                <w:color w:val="000000"/>
                <w:sz w:val="18"/>
                <w:szCs w:val="18"/>
                <w:lang w:eastAsia="sk-SK"/>
              </w:rPr>
              <w:t xml:space="preserve">  </w:t>
            </w:r>
            <w:proofErr w:type="spellStart"/>
            <w:r w:rsidRPr="00E10120">
              <w:rPr>
                <w:color w:val="000000"/>
                <w:sz w:val="18"/>
                <w:szCs w:val="18"/>
                <w:lang w:eastAsia="sk-SK"/>
              </w:rPr>
              <w:t>úč.jednotky</w:t>
            </w:r>
            <w:proofErr w:type="spellEnd"/>
            <w:r w:rsidRPr="00E10120">
              <w:rPr>
                <w:color w:val="000000"/>
                <w:sz w:val="18"/>
                <w:szCs w:val="18"/>
                <w:lang w:eastAsia="sk-SK"/>
              </w:rPr>
              <w:t>, s výnimkou tých, ktoré sa uvádzajú osobitne  v inej časti PPT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3.</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xml:space="preserve">Výdavky na zaplatené úroky, s výnimkou tých, ktoré sa začleňujú do </w:t>
            </w:r>
            <w:proofErr w:type="spellStart"/>
            <w:r w:rsidRPr="00E10120">
              <w:rPr>
                <w:color w:val="000000"/>
                <w:sz w:val="18"/>
                <w:szCs w:val="18"/>
                <w:lang w:eastAsia="sk-SK"/>
              </w:rPr>
              <w:t>prevádzk</w:t>
            </w:r>
            <w:proofErr w:type="spellEnd"/>
            <w:r w:rsidRPr="00E10120">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-833 716</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-957 388</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4.</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xml:space="preserve">Výdavky na vyplatené dividendy a iné podiely na zisku, s výnimkou tých, ktoré sa začleňujú </w:t>
            </w:r>
            <w:r w:rsidRPr="00E10120">
              <w:rPr>
                <w:color w:val="000000"/>
                <w:sz w:val="18"/>
                <w:szCs w:val="18"/>
                <w:lang w:eastAsia="sk-SK"/>
              </w:rPr>
              <w:lastRenderedPageBreak/>
              <w:t>do prevádzkových činností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lastRenderedPageBreak/>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lastRenderedPageBreak/>
              <w:t>C. 5.</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súvisiace s derivátmi, s výnimkou, ak sú určené na predaj alebo na obchodovanie, alebo ak sa považujú za  peňažné toky z investičnej činnosti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6.</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súvisiace s  derivátmi, s výnimkou, ak sú určené na predaj alebo na obchodovanie, alebo ak sa považujú za peňažné toky z  investičnej činnosti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7.</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xml:space="preserve">Výdavky na daň z príjmov   </w:t>
            </w:r>
            <w:proofErr w:type="spellStart"/>
            <w:r w:rsidRPr="00E10120">
              <w:rPr>
                <w:color w:val="000000"/>
                <w:sz w:val="18"/>
                <w:szCs w:val="18"/>
                <w:lang w:eastAsia="sk-SK"/>
              </w:rPr>
              <w:t>účt.jednotky</w:t>
            </w:r>
            <w:proofErr w:type="spellEnd"/>
            <w:r w:rsidRPr="00E10120">
              <w:rPr>
                <w:color w:val="000000"/>
                <w:sz w:val="18"/>
                <w:szCs w:val="18"/>
                <w:lang w:eastAsia="sk-SK"/>
              </w:rPr>
              <w:t xml:space="preserve">, ak ich možno  začleniť do </w:t>
            </w:r>
            <w:proofErr w:type="spellStart"/>
            <w:r w:rsidRPr="00E10120">
              <w:rPr>
                <w:color w:val="000000"/>
                <w:sz w:val="18"/>
                <w:szCs w:val="18"/>
                <w:lang w:eastAsia="sk-SK"/>
              </w:rPr>
              <w:t>finanč</w:t>
            </w:r>
            <w:proofErr w:type="spellEnd"/>
            <w:r w:rsidRPr="00E10120">
              <w:rPr>
                <w:color w:val="000000"/>
                <w:sz w:val="18"/>
                <w:szCs w:val="18"/>
                <w:lang w:eastAsia="sk-SK"/>
              </w:rPr>
              <w:t>. činností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8.</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Príjmy výnimočného rozsahu alebo výskytu  vzťahujúce sa na finančnú činnosť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C. 9.</w:t>
            </w:r>
          </w:p>
        </w:tc>
        <w:tc>
          <w:tcPr>
            <w:tcW w:w="6900" w:type="dxa"/>
            <w:tcBorders>
              <w:top w:val="nil"/>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Výdavky výnimočného rozsahu alebo výskytu  vzťahujúce sa na finančnú činnosť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center"/>
            <w:hideMark/>
          </w:tcPr>
          <w:p w:rsidR="00E10120" w:rsidRPr="00E10120" w:rsidRDefault="00E10120" w:rsidP="00E10120">
            <w:pPr>
              <w:rPr>
                <w:b/>
                <w:bCs/>
                <w:i/>
                <w:iCs/>
                <w:color w:val="000000"/>
                <w:sz w:val="18"/>
                <w:szCs w:val="18"/>
                <w:lang w:eastAsia="sk-SK"/>
              </w:rPr>
            </w:pPr>
            <w:r w:rsidRPr="00E10120">
              <w:rPr>
                <w:b/>
                <w:bCs/>
                <w:i/>
                <w:iCs/>
                <w:color w:val="000000"/>
                <w:sz w:val="18"/>
                <w:szCs w:val="18"/>
                <w:lang w:eastAsia="sk-SK"/>
              </w:rPr>
              <w:t>C.</w:t>
            </w:r>
          </w:p>
        </w:tc>
        <w:tc>
          <w:tcPr>
            <w:tcW w:w="6900" w:type="dxa"/>
            <w:tcBorders>
              <w:top w:val="nil"/>
              <w:left w:val="nil"/>
              <w:bottom w:val="nil"/>
              <w:right w:val="single" w:sz="4" w:space="0" w:color="auto"/>
            </w:tcBorders>
            <w:shd w:val="clear" w:color="000000" w:fill="D9D9D9"/>
            <w:vAlign w:val="center"/>
            <w:hideMark/>
          </w:tcPr>
          <w:p w:rsidR="00E10120" w:rsidRPr="00E10120" w:rsidRDefault="00E10120" w:rsidP="00E10120">
            <w:pPr>
              <w:rPr>
                <w:b/>
                <w:bCs/>
                <w:i/>
                <w:iCs/>
                <w:color w:val="000000"/>
                <w:sz w:val="18"/>
                <w:szCs w:val="18"/>
                <w:lang w:eastAsia="sk-SK"/>
              </w:rPr>
            </w:pPr>
            <w:r w:rsidRPr="00E10120">
              <w:rPr>
                <w:b/>
                <w:bCs/>
                <w:i/>
                <w:iCs/>
                <w:color w:val="000000"/>
                <w:sz w:val="18"/>
                <w:szCs w:val="18"/>
                <w:lang w:eastAsia="sk-SK"/>
              </w:rPr>
              <w:t>Čisté peňažné  toky  z finančnej činnosti  (súčet C. 1. až C. 9.)</w:t>
            </w:r>
          </w:p>
        </w:tc>
        <w:tc>
          <w:tcPr>
            <w:tcW w:w="120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i/>
                <w:iCs/>
                <w:color w:val="000000"/>
                <w:sz w:val="18"/>
                <w:szCs w:val="18"/>
                <w:lang w:eastAsia="sk-SK"/>
              </w:rPr>
            </w:pPr>
            <w:r w:rsidRPr="00E10120">
              <w:rPr>
                <w:i/>
                <w:iCs/>
                <w:color w:val="000000"/>
                <w:sz w:val="18"/>
                <w:szCs w:val="18"/>
                <w:lang w:eastAsia="sk-SK"/>
              </w:rPr>
              <w:t>-1 488 999</w:t>
            </w:r>
          </w:p>
        </w:tc>
        <w:tc>
          <w:tcPr>
            <w:tcW w:w="126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i/>
                <w:iCs/>
                <w:color w:val="000000"/>
                <w:sz w:val="18"/>
                <w:szCs w:val="18"/>
                <w:lang w:eastAsia="sk-SK"/>
              </w:rPr>
            </w:pPr>
            <w:r w:rsidRPr="00E10120">
              <w:rPr>
                <w:i/>
                <w:iCs/>
                <w:color w:val="000000"/>
                <w:sz w:val="18"/>
                <w:szCs w:val="18"/>
                <w:lang w:eastAsia="sk-SK"/>
              </w:rPr>
              <w:t>-1 732 681</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center"/>
            <w:hideMark/>
          </w:tcPr>
          <w:p w:rsidR="00E10120" w:rsidRPr="00E10120" w:rsidRDefault="00E10120" w:rsidP="00E10120">
            <w:pPr>
              <w:rPr>
                <w:b/>
                <w:bCs/>
                <w:color w:val="000000"/>
                <w:sz w:val="18"/>
                <w:szCs w:val="18"/>
                <w:lang w:eastAsia="sk-SK"/>
              </w:rPr>
            </w:pPr>
            <w:r w:rsidRPr="00E10120">
              <w:rPr>
                <w:b/>
                <w:bCs/>
                <w:color w:val="000000"/>
                <w:sz w:val="18"/>
                <w:szCs w:val="18"/>
                <w:lang w:eastAsia="sk-SK"/>
              </w:rPr>
              <w:t>D.</w:t>
            </w:r>
          </w:p>
        </w:tc>
        <w:tc>
          <w:tcPr>
            <w:tcW w:w="6900" w:type="dxa"/>
            <w:tcBorders>
              <w:top w:val="single" w:sz="4" w:space="0" w:color="auto"/>
              <w:left w:val="nil"/>
              <w:bottom w:val="single" w:sz="4" w:space="0" w:color="auto"/>
              <w:right w:val="single" w:sz="4" w:space="0" w:color="auto"/>
            </w:tcBorders>
            <w:shd w:val="clear" w:color="000000" w:fill="D9D9D9"/>
            <w:vAlign w:val="center"/>
            <w:hideMark/>
          </w:tcPr>
          <w:p w:rsidR="00E10120" w:rsidRPr="00E10120" w:rsidRDefault="00E10120" w:rsidP="00E10120">
            <w:pPr>
              <w:rPr>
                <w:b/>
                <w:bCs/>
                <w:color w:val="000000"/>
                <w:sz w:val="18"/>
                <w:szCs w:val="18"/>
                <w:lang w:eastAsia="sk-SK"/>
              </w:rPr>
            </w:pPr>
            <w:r w:rsidRPr="00E10120">
              <w:rPr>
                <w:b/>
                <w:bCs/>
                <w:color w:val="000000"/>
                <w:sz w:val="18"/>
                <w:szCs w:val="18"/>
                <w:lang w:eastAsia="sk-SK"/>
              </w:rPr>
              <w:t>Čisté zvýšenie alebo čisté  zníženie peňažných prostriedkov (+/-), (súčet A + B + C)</w:t>
            </w:r>
          </w:p>
        </w:tc>
        <w:tc>
          <w:tcPr>
            <w:tcW w:w="120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-109 390</w:t>
            </w:r>
          </w:p>
        </w:tc>
        <w:tc>
          <w:tcPr>
            <w:tcW w:w="126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-15 051</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xml:space="preserve">E. </w:t>
            </w:r>
          </w:p>
        </w:tc>
        <w:tc>
          <w:tcPr>
            <w:tcW w:w="6900" w:type="dxa"/>
            <w:tcBorders>
              <w:top w:val="nil"/>
              <w:left w:val="nil"/>
              <w:bottom w:val="nil"/>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xml:space="preserve">Stav peňažných prostriedkov a peňažných ekvivalentov  na začiatku účtovného obdobia (+/-)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170 098</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185 149</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xml:space="preserve">F. </w:t>
            </w:r>
          </w:p>
        </w:tc>
        <w:tc>
          <w:tcPr>
            <w:tcW w:w="6900" w:type="dxa"/>
            <w:tcBorders>
              <w:top w:val="single" w:sz="4" w:space="0" w:color="auto"/>
              <w:left w:val="nil"/>
              <w:bottom w:val="nil"/>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Stav PP a peňažných ekvivalentov  na konci účtovného  obdobia pred zohľadnením kurzových rozdielov vyčíslených ku dňu, ku ktorému  sa zostavuje účtovná závierka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60 708</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170 098</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xml:space="preserve">G. </w:t>
            </w:r>
          </w:p>
        </w:tc>
        <w:tc>
          <w:tcPr>
            <w:tcW w:w="6900" w:type="dxa"/>
            <w:tcBorders>
              <w:top w:val="single" w:sz="4" w:space="0" w:color="auto"/>
              <w:left w:val="nil"/>
              <w:bottom w:val="single" w:sz="4" w:space="0" w:color="auto"/>
              <w:right w:val="single" w:sz="4" w:space="0" w:color="auto"/>
            </w:tcBorders>
            <w:shd w:val="clear" w:color="auto" w:fill="auto"/>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xml:space="preserve">KR vyčíslené k PP a peň. ekvivalentom ku dňu, ku ktorému sa zostavuje účtovná závierka (+/-) </w:t>
            </w:r>
          </w:p>
        </w:tc>
        <w:tc>
          <w:tcPr>
            <w:tcW w:w="120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w:t>
            </w:r>
          </w:p>
        </w:tc>
      </w:tr>
      <w:tr w:rsidR="00E10120" w:rsidRPr="00E10120" w:rsidTr="00E10120">
        <w:trPr>
          <w:trHeight w:val="170"/>
        </w:trPr>
        <w:tc>
          <w:tcPr>
            <w:tcW w:w="700" w:type="dxa"/>
            <w:tcBorders>
              <w:top w:val="nil"/>
              <w:left w:val="single" w:sz="4" w:space="0" w:color="auto"/>
              <w:bottom w:val="single" w:sz="4" w:space="0" w:color="auto"/>
              <w:right w:val="single" w:sz="4" w:space="0" w:color="auto"/>
            </w:tcBorders>
            <w:shd w:val="clear" w:color="000000" w:fill="D9D9D9"/>
            <w:noWrap/>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 xml:space="preserve">H. </w:t>
            </w:r>
          </w:p>
        </w:tc>
        <w:tc>
          <w:tcPr>
            <w:tcW w:w="6900" w:type="dxa"/>
            <w:tcBorders>
              <w:top w:val="nil"/>
              <w:left w:val="nil"/>
              <w:bottom w:val="single" w:sz="4" w:space="0" w:color="auto"/>
              <w:right w:val="single" w:sz="4" w:space="0" w:color="auto"/>
            </w:tcBorders>
            <w:shd w:val="clear" w:color="000000" w:fill="D9D9D9"/>
            <w:vAlign w:val="center"/>
            <w:hideMark/>
          </w:tcPr>
          <w:p w:rsidR="00E10120" w:rsidRPr="00E10120" w:rsidRDefault="00E10120" w:rsidP="00E10120">
            <w:pPr>
              <w:rPr>
                <w:color w:val="000000"/>
                <w:sz w:val="18"/>
                <w:szCs w:val="18"/>
                <w:lang w:eastAsia="sk-SK"/>
              </w:rPr>
            </w:pPr>
            <w:r w:rsidRPr="00E10120">
              <w:rPr>
                <w:color w:val="000000"/>
                <w:sz w:val="18"/>
                <w:szCs w:val="18"/>
                <w:lang w:eastAsia="sk-SK"/>
              </w:rPr>
              <w:t>Zostatok peňažných prostriedkov a peňažných ekvivalentov na konci účtovného  obdobia upravený o KR vyčíslené ku dňu, ku ktorému sa zostavuje  účtovná závierka (+/-)</w:t>
            </w:r>
          </w:p>
        </w:tc>
        <w:tc>
          <w:tcPr>
            <w:tcW w:w="120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60 708</w:t>
            </w:r>
          </w:p>
        </w:tc>
        <w:tc>
          <w:tcPr>
            <w:tcW w:w="1260" w:type="dxa"/>
            <w:tcBorders>
              <w:top w:val="nil"/>
              <w:left w:val="nil"/>
              <w:bottom w:val="single" w:sz="4" w:space="0" w:color="auto"/>
              <w:right w:val="single" w:sz="4" w:space="0" w:color="auto"/>
            </w:tcBorders>
            <w:shd w:val="clear" w:color="000000" w:fill="D9D9D9"/>
            <w:noWrap/>
            <w:vAlign w:val="center"/>
            <w:hideMark/>
          </w:tcPr>
          <w:p w:rsidR="00E10120" w:rsidRPr="00E10120" w:rsidRDefault="00E10120" w:rsidP="00E10120">
            <w:pPr>
              <w:jc w:val="right"/>
              <w:rPr>
                <w:color w:val="000000"/>
                <w:sz w:val="18"/>
                <w:szCs w:val="18"/>
                <w:lang w:eastAsia="sk-SK"/>
              </w:rPr>
            </w:pPr>
            <w:r w:rsidRPr="00E10120">
              <w:rPr>
                <w:color w:val="000000"/>
                <w:sz w:val="18"/>
                <w:szCs w:val="18"/>
                <w:lang w:eastAsia="sk-SK"/>
              </w:rPr>
              <w:t>170 098</w:t>
            </w:r>
          </w:p>
        </w:tc>
      </w:tr>
      <w:tr w:rsidR="00E10120" w:rsidRPr="00E10120" w:rsidTr="00E10120">
        <w:trPr>
          <w:trHeight w:val="170"/>
        </w:trPr>
        <w:tc>
          <w:tcPr>
            <w:tcW w:w="700" w:type="dxa"/>
            <w:tcBorders>
              <w:top w:val="nil"/>
              <w:left w:val="nil"/>
              <w:bottom w:val="nil"/>
              <w:right w:val="nil"/>
            </w:tcBorders>
            <w:shd w:val="clear" w:color="auto" w:fill="auto"/>
            <w:noWrap/>
            <w:vAlign w:val="center"/>
            <w:hideMark/>
          </w:tcPr>
          <w:p w:rsidR="00E10120" w:rsidRPr="00E10120" w:rsidRDefault="00E10120" w:rsidP="00E10120">
            <w:pPr>
              <w:rPr>
                <w:color w:val="000000"/>
                <w:sz w:val="18"/>
                <w:szCs w:val="18"/>
                <w:lang w:eastAsia="sk-SK"/>
              </w:rPr>
            </w:pPr>
          </w:p>
        </w:tc>
        <w:tc>
          <w:tcPr>
            <w:tcW w:w="6900" w:type="dxa"/>
            <w:tcBorders>
              <w:top w:val="nil"/>
              <w:left w:val="nil"/>
              <w:bottom w:val="nil"/>
              <w:right w:val="nil"/>
            </w:tcBorders>
            <w:shd w:val="clear" w:color="auto" w:fill="auto"/>
            <w:vAlign w:val="center"/>
            <w:hideMark/>
          </w:tcPr>
          <w:p w:rsidR="00E10120" w:rsidRPr="00E10120" w:rsidRDefault="00E10120" w:rsidP="00E10120">
            <w:pPr>
              <w:rPr>
                <w:color w:val="000000"/>
                <w:sz w:val="18"/>
                <w:szCs w:val="18"/>
                <w:lang w:eastAsia="sk-SK"/>
              </w:rPr>
            </w:pPr>
          </w:p>
        </w:tc>
        <w:tc>
          <w:tcPr>
            <w:tcW w:w="1200" w:type="dxa"/>
            <w:tcBorders>
              <w:top w:val="nil"/>
              <w:left w:val="nil"/>
              <w:bottom w:val="nil"/>
              <w:right w:val="nil"/>
            </w:tcBorders>
            <w:shd w:val="clear" w:color="auto" w:fill="auto"/>
            <w:noWrap/>
            <w:vAlign w:val="center"/>
            <w:hideMark/>
          </w:tcPr>
          <w:p w:rsidR="00E10120" w:rsidRPr="00E10120" w:rsidRDefault="00E10120" w:rsidP="00E10120">
            <w:pPr>
              <w:rPr>
                <w:color w:val="000000"/>
                <w:sz w:val="18"/>
                <w:szCs w:val="18"/>
                <w:lang w:eastAsia="sk-SK"/>
              </w:rPr>
            </w:pPr>
          </w:p>
        </w:tc>
        <w:tc>
          <w:tcPr>
            <w:tcW w:w="1260" w:type="dxa"/>
            <w:tcBorders>
              <w:top w:val="nil"/>
              <w:left w:val="nil"/>
              <w:bottom w:val="nil"/>
              <w:right w:val="nil"/>
            </w:tcBorders>
            <w:shd w:val="clear" w:color="auto" w:fill="auto"/>
            <w:noWrap/>
            <w:vAlign w:val="center"/>
            <w:hideMark/>
          </w:tcPr>
          <w:p w:rsidR="00E10120" w:rsidRPr="00E10120" w:rsidRDefault="00E10120" w:rsidP="00E10120">
            <w:pPr>
              <w:rPr>
                <w:color w:val="000000"/>
                <w:sz w:val="18"/>
                <w:szCs w:val="18"/>
                <w:lang w:eastAsia="sk-SK"/>
              </w:rPr>
            </w:pPr>
          </w:p>
        </w:tc>
      </w:tr>
      <w:tr w:rsidR="00E10120" w:rsidRPr="00E10120" w:rsidTr="00E10120">
        <w:trPr>
          <w:trHeight w:val="170"/>
        </w:trPr>
        <w:tc>
          <w:tcPr>
            <w:tcW w:w="700" w:type="dxa"/>
            <w:tcBorders>
              <w:top w:val="nil"/>
              <w:left w:val="nil"/>
              <w:bottom w:val="nil"/>
              <w:right w:val="nil"/>
            </w:tcBorders>
            <w:shd w:val="clear" w:color="auto" w:fill="auto"/>
            <w:noWrap/>
            <w:vAlign w:val="center"/>
            <w:hideMark/>
          </w:tcPr>
          <w:p w:rsidR="00E10120" w:rsidRPr="00E10120" w:rsidRDefault="00E10120" w:rsidP="00E10120">
            <w:pPr>
              <w:rPr>
                <w:color w:val="000000"/>
                <w:sz w:val="18"/>
                <w:szCs w:val="18"/>
                <w:lang w:eastAsia="sk-SK"/>
              </w:rPr>
            </w:pPr>
          </w:p>
        </w:tc>
        <w:tc>
          <w:tcPr>
            <w:tcW w:w="6900" w:type="dxa"/>
            <w:tcBorders>
              <w:top w:val="single" w:sz="4" w:space="0" w:color="auto"/>
              <w:left w:val="single" w:sz="4" w:space="0" w:color="auto"/>
              <w:bottom w:val="nil"/>
              <w:right w:val="nil"/>
            </w:tcBorders>
            <w:shd w:val="clear" w:color="000000" w:fill="C4BD97"/>
            <w:vAlign w:val="center"/>
            <w:hideMark/>
          </w:tcPr>
          <w:p w:rsidR="00E10120" w:rsidRPr="00E10120" w:rsidRDefault="00E10120" w:rsidP="00E10120">
            <w:pPr>
              <w:rPr>
                <w:b/>
                <w:bCs/>
                <w:color w:val="000000"/>
                <w:sz w:val="18"/>
                <w:szCs w:val="18"/>
                <w:lang w:eastAsia="sk-SK"/>
              </w:rPr>
            </w:pPr>
            <w:r w:rsidRPr="00E10120">
              <w:rPr>
                <w:b/>
                <w:bCs/>
                <w:color w:val="000000"/>
                <w:sz w:val="18"/>
                <w:szCs w:val="18"/>
                <w:lang w:eastAsia="sk-SK"/>
              </w:rPr>
              <w:t>F-E</w:t>
            </w:r>
          </w:p>
        </w:tc>
        <w:tc>
          <w:tcPr>
            <w:tcW w:w="1200" w:type="dxa"/>
            <w:tcBorders>
              <w:top w:val="single" w:sz="4" w:space="0" w:color="auto"/>
              <w:left w:val="single" w:sz="4" w:space="0" w:color="auto"/>
              <w:bottom w:val="nil"/>
              <w:right w:val="single" w:sz="4" w:space="0" w:color="auto"/>
            </w:tcBorders>
            <w:shd w:val="clear" w:color="000000" w:fill="C4BD97"/>
            <w:noWrap/>
            <w:vAlign w:val="center"/>
            <w:hideMark/>
          </w:tcPr>
          <w:p w:rsidR="00E10120" w:rsidRPr="00E10120" w:rsidRDefault="00E10120" w:rsidP="00E10120">
            <w:pPr>
              <w:jc w:val="right"/>
              <w:rPr>
                <w:b/>
                <w:bCs/>
                <w:color w:val="000000"/>
                <w:sz w:val="18"/>
                <w:szCs w:val="18"/>
                <w:lang w:eastAsia="sk-SK"/>
              </w:rPr>
            </w:pPr>
            <w:r w:rsidRPr="00E10120">
              <w:rPr>
                <w:b/>
                <w:bCs/>
                <w:color w:val="000000"/>
                <w:sz w:val="18"/>
                <w:szCs w:val="18"/>
                <w:lang w:eastAsia="sk-SK"/>
              </w:rPr>
              <w:t>-109 390</w:t>
            </w:r>
          </w:p>
        </w:tc>
        <w:tc>
          <w:tcPr>
            <w:tcW w:w="1260" w:type="dxa"/>
            <w:tcBorders>
              <w:top w:val="single" w:sz="4" w:space="0" w:color="auto"/>
              <w:left w:val="nil"/>
              <w:bottom w:val="nil"/>
              <w:right w:val="single" w:sz="4" w:space="0" w:color="auto"/>
            </w:tcBorders>
            <w:shd w:val="clear" w:color="000000" w:fill="C4BD97"/>
            <w:noWrap/>
            <w:vAlign w:val="center"/>
            <w:hideMark/>
          </w:tcPr>
          <w:p w:rsidR="00E10120" w:rsidRPr="00E10120" w:rsidRDefault="00E10120" w:rsidP="00E10120">
            <w:pPr>
              <w:jc w:val="right"/>
              <w:rPr>
                <w:b/>
                <w:bCs/>
                <w:color w:val="000000"/>
                <w:sz w:val="18"/>
                <w:szCs w:val="18"/>
                <w:lang w:eastAsia="sk-SK"/>
              </w:rPr>
            </w:pPr>
            <w:r w:rsidRPr="00E10120">
              <w:rPr>
                <w:b/>
                <w:bCs/>
                <w:color w:val="000000"/>
                <w:sz w:val="18"/>
                <w:szCs w:val="18"/>
                <w:lang w:eastAsia="sk-SK"/>
              </w:rPr>
              <w:t>-15 051</w:t>
            </w:r>
          </w:p>
        </w:tc>
      </w:tr>
      <w:tr w:rsidR="00E10120" w:rsidRPr="00E10120" w:rsidTr="00E10120">
        <w:trPr>
          <w:trHeight w:val="170"/>
        </w:trPr>
        <w:tc>
          <w:tcPr>
            <w:tcW w:w="700" w:type="dxa"/>
            <w:tcBorders>
              <w:top w:val="nil"/>
              <w:left w:val="nil"/>
              <w:bottom w:val="nil"/>
              <w:right w:val="nil"/>
            </w:tcBorders>
            <w:shd w:val="clear" w:color="auto" w:fill="auto"/>
            <w:noWrap/>
            <w:vAlign w:val="center"/>
            <w:hideMark/>
          </w:tcPr>
          <w:p w:rsidR="00E10120" w:rsidRPr="00E10120" w:rsidRDefault="00E10120" w:rsidP="00E10120">
            <w:pPr>
              <w:rPr>
                <w:color w:val="000000"/>
                <w:sz w:val="18"/>
                <w:szCs w:val="18"/>
                <w:lang w:eastAsia="sk-SK"/>
              </w:rPr>
            </w:pPr>
          </w:p>
        </w:tc>
        <w:tc>
          <w:tcPr>
            <w:tcW w:w="6900" w:type="dxa"/>
            <w:tcBorders>
              <w:top w:val="nil"/>
              <w:left w:val="single" w:sz="4" w:space="0" w:color="auto"/>
              <w:bottom w:val="nil"/>
              <w:right w:val="nil"/>
            </w:tcBorders>
            <w:shd w:val="clear" w:color="000000" w:fill="C4BD97"/>
            <w:vAlign w:val="center"/>
            <w:hideMark/>
          </w:tcPr>
          <w:p w:rsidR="00E10120" w:rsidRPr="00E10120" w:rsidRDefault="00E10120" w:rsidP="00E10120">
            <w:pPr>
              <w:rPr>
                <w:b/>
                <w:bCs/>
                <w:color w:val="000000"/>
                <w:sz w:val="18"/>
                <w:szCs w:val="18"/>
                <w:lang w:eastAsia="sk-SK"/>
              </w:rPr>
            </w:pPr>
            <w:r w:rsidRPr="00E10120">
              <w:rPr>
                <w:b/>
                <w:bCs/>
                <w:color w:val="000000"/>
                <w:sz w:val="18"/>
                <w:szCs w:val="18"/>
                <w:lang w:eastAsia="sk-SK"/>
              </w:rPr>
              <w:t>D</w:t>
            </w:r>
          </w:p>
        </w:tc>
        <w:tc>
          <w:tcPr>
            <w:tcW w:w="1200" w:type="dxa"/>
            <w:tcBorders>
              <w:top w:val="nil"/>
              <w:left w:val="single" w:sz="4" w:space="0" w:color="auto"/>
              <w:bottom w:val="nil"/>
              <w:right w:val="single" w:sz="4" w:space="0" w:color="auto"/>
            </w:tcBorders>
            <w:shd w:val="clear" w:color="000000" w:fill="C4BD97"/>
            <w:noWrap/>
            <w:vAlign w:val="center"/>
            <w:hideMark/>
          </w:tcPr>
          <w:p w:rsidR="00E10120" w:rsidRPr="00E10120" w:rsidRDefault="00E10120" w:rsidP="00E10120">
            <w:pPr>
              <w:jc w:val="right"/>
              <w:rPr>
                <w:b/>
                <w:bCs/>
                <w:color w:val="000000"/>
                <w:sz w:val="18"/>
                <w:szCs w:val="18"/>
                <w:lang w:eastAsia="sk-SK"/>
              </w:rPr>
            </w:pPr>
            <w:r w:rsidRPr="00E10120">
              <w:rPr>
                <w:b/>
                <w:bCs/>
                <w:color w:val="000000"/>
                <w:sz w:val="18"/>
                <w:szCs w:val="18"/>
                <w:lang w:eastAsia="sk-SK"/>
              </w:rPr>
              <w:t>-109 390</w:t>
            </w:r>
          </w:p>
        </w:tc>
        <w:tc>
          <w:tcPr>
            <w:tcW w:w="1260" w:type="dxa"/>
            <w:tcBorders>
              <w:top w:val="nil"/>
              <w:left w:val="nil"/>
              <w:bottom w:val="nil"/>
              <w:right w:val="single" w:sz="4" w:space="0" w:color="auto"/>
            </w:tcBorders>
            <w:shd w:val="clear" w:color="000000" w:fill="C4BD97"/>
            <w:noWrap/>
            <w:vAlign w:val="center"/>
            <w:hideMark/>
          </w:tcPr>
          <w:p w:rsidR="00E10120" w:rsidRPr="00E10120" w:rsidRDefault="00E10120" w:rsidP="00E10120">
            <w:pPr>
              <w:jc w:val="right"/>
              <w:rPr>
                <w:b/>
                <w:bCs/>
                <w:color w:val="000000"/>
                <w:sz w:val="18"/>
                <w:szCs w:val="18"/>
                <w:lang w:eastAsia="sk-SK"/>
              </w:rPr>
            </w:pPr>
            <w:r w:rsidRPr="00E10120">
              <w:rPr>
                <w:b/>
                <w:bCs/>
                <w:color w:val="000000"/>
                <w:sz w:val="18"/>
                <w:szCs w:val="18"/>
                <w:lang w:eastAsia="sk-SK"/>
              </w:rPr>
              <w:t>-15 051</w:t>
            </w:r>
          </w:p>
        </w:tc>
      </w:tr>
      <w:tr w:rsidR="00E10120" w:rsidRPr="00E10120" w:rsidTr="00E10120">
        <w:trPr>
          <w:trHeight w:val="170"/>
        </w:trPr>
        <w:tc>
          <w:tcPr>
            <w:tcW w:w="700" w:type="dxa"/>
            <w:tcBorders>
              <w:top w:val="nil"/>
              <w:left w:val="nil"/>
              <w:bottom w:val="nil"/>
              <w:right w:val="nil"/>
            </w:tcBorders>
            <w:shd w:val="clear" w:color="auto" w:fill="auto"/>
            <w:noWrap/>
            <w:vAlign w:val="center"/>
            <w:hideMark/>
          </w:tcPr>
          <w:p w:rsidR="00E10120" w:rsidRPr="00E10120" w:rsidRDefault="00E10120" w:rsidP="00E10120">
            <w:pPr>
              <w:rPr>
                <w:color w:val="000000"/>
                <w:sz w:val="18"/>
                <w:szCs w:val="18"/>
                <w:lang w:eastAsia="sk-SK"/>
              </w:rPr>
            </w:pPr>
          </w:p>
        </w:tc>
        <w:tc>
          <w:tcPr>
            <w:tcW w:w="6900" w:type="dxa"/>
            <w:tcBorders>
              <w:top w:val="nil"/>
              <w:left w:val="single" w:sz="4" w:space="0" w:color="auto"/>
              <w:bottom w:val="single" w:sz="4" w:space="0" w:color="auto"/>
              <w:right w:val="nil"/>
            </w:tcBorders>
            <w:shd w:val="clear" w:color="000000" w:fill="C4BD97"/>
            <w:vAlign w:val="center"/>
            <w:hideMark/>
          </w:tcPr>
          <w:p w:rsidR="00E10120" w:rsidRPr="00E10120" w:rsidRDefault="00E10120" w:rsidP="00E10120">
            <w:pPr>
              <w:rPr>
                <w:b/>
                <w:bCs/>
                <w:color w:val="000000"/>
                <w:sz w:val="18"/>
                <w:szCs w:val="18"/>
                <w:lang w:eastAsia="sk-SK"/>
              </w:rPr>
            </w:pPr>
            <w:r w:rsidRPr="00E10120">
              <w:rPr>
                <w:b/>
                <w:bCs/>
                <w:color w:val="000000"/>
                <w:sz w:val="18"/>
                <w:szCs w:val="18"/>
                <w:lang w:eastAsia="sk-SK"/>
              </w:rPr>
              <w:t>Rozdiel</w:t>
            </w:r>
          </w:p>
        </w:tc>
        <w:tc>
          <w:tcPr>
            <w:tcW w:w="1200" w:type="dxa"/>
            <w:tcBorders>
              <w:top w:val="nil"/>
              <w:left w:val="single" w:sz="4" w:space="0" w:color="auto"/>
              <w:bottom w:val="single" w:sz="4" w:space="0" w:color="auto"/>
              <w:right w:val="single" w:sz="4" w:space="0" w:color="auto"/>
            </w:tcBorders>
            <w:shd w:val="clear" w:color="000000" w:fill="C4BD97"/>
            <w:noWrap/>
            <w:vAlign w:val="center"/>
            <w:hideMark/>
          </w:tcPr>
          <w:p w:rsidR="00E10120" w:rsidRPr="00E10120" w:rsidRDefault="00E10120" w:rsidP="00E10120">
            <w:pPr>
              <w:jc w:val="right"/>
              <w:rPr>
                <w:b/>
                <w:bCs/>
                <w:color w:val="000000"/>
                <w:sz w:val="18"/>
                <w:szCs w:val="18"/>
                <w:lang w:eastAsia="sk-SK"/>
              </w:rPr>
            </w:pPr>
            <w:r w:rsidRPr="00E10120">
              <w:rPr>
                <w:b/>
                <w:bCs/>
                <w:color w:val="000000"/>
                <w:sz w:val="18"/>
                <w:szCs w:val="18"/>
                <w:lang w:eastAsia="sk-SK"/>
              </w:rPr>
              <w:t>0</w:t>
            </w:r>
          </w:p>
        </w:tc>
        <w:tc>
          <w:tcPr>
            <w:tcW w:w="1260" w:type="dxa"/>
            <w:tcBorders>
              <w:top w:val="nil"/>
              <w:left w:val="nil"/>
              <w:bottom w:val="single" w:sz="4" w:space="0" w:color="auto"/>
              <w:right w:val="single" w:sz="4" w:space="0" w:color="auto"/>
            </w:tcBorders>
            <w:shd w:val="clear" w:color="000000" w:fill="C4BD97"/>
            <w:noWrap/>
            <w:vAlign w:val="center"/>
            <w:hideMark/>
          </w:tcPr>
          <w:p w:rsidR="00E10120" w:rsidRPr="00E10120" w:rsidRDefault="00E10120" w:rsidP="00E10120">
            <w:pPr>
              <w:jc w:val="right"/>
              <w:rPr>
                <w:b/>
                <w:bCs/>
                <w:color w:val="000000"/>
                <w:sz w:val="18"/>
                <w:szCs w:val="18"/>
                <w:lang w:eastAsia="sk-SK"/>
              </w:rPr>
            </w:pPr>
            <w:r w:rsidRPr="00E10120">
              <w:rPr>
                <w:b/>
                <w:bCs/>
                <w:color w:val="000000"/>
                <w:sz w:val="18"/>
                <w:szCs w:val="18"/>
                <w:lang w:eastAsia="sk-SK"/>
              </w:rPr>
              <w:t>0</w:t>
            </w:r>
          </w:p>
        </w:tc>
      </w:tr>
    </w:tbl>
    <w:p w:rsidR="007D6502" w:rsidRPr="00B50225" w:rsidRDefault="007D6502" w:rsidP="00B50225">
      <w:pPr>
        <w:pStyle w:val="Zkladntext"/>
        <w:ind w:left="0"/>
        <w:rPr>
          <w:szCs w:val="18"/>
        </w:rPr>
      </w:pPr>
    </w:p>
    <w:sectPr w:rsidR="007D6502" w:rsidRPr="00B50225" w:rsidSect="00BD7608">
      <w:pgSz w:w="11906" w:h="16838" w:code="9"/>
      <w:pgMar w:top="1702" w:right="992" w:bottom="851" w:left="1673" w:header="675" w:footer="340"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378742B" w15:done="0"/>
  <w15:commentEx w15:paraId="73B8F23D" w15:done="0"/>
  <w15:commentEx w15:paraId="12F9AD9B" w15:done="0"/>
  <w15:commentEx w15:paraId="1AE87607" w15:done="0"/>
  <w15:commentEx w15:paraId="47BB231C" w15:done="0"/>
  <w15:commentEx w15:paraId="12921BD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65377" w:rsidRDefault="00165377" w:rsidP="00E95128">
      <w:r>
        <w:separator/>
      </w:r>
    </w:p>
  </w:endnote>
  <w:endnote w:type="continuationSeparator" w:id="0">
    <w:p w:rsidR="00165377" w:rsidRDefault="0016537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8685980"/>
      <w:docPartObj>
        <w:docPartGallery w:val="Page Numbers (Bottom of Page)"/>
        <w:docPartUnique/>
      </w:docPartObj>
    </w:sdtPr>
    <w:sdtEndPr/>
    <w:sdtContent>
      <w:p w:rsidR="00964D09" w:rsidRDefault="00ED1D45">
        <w:pPr>
          <w:pStyle w:val="Pta"/>
          <w:jc w:val="right"/>
        </w:pPr>
        <w:r>
          <w:fldChar w:fldCharType="begin"/>
        </w:r>
        <w:r w:rsidR="00964D09">
          <w:instrText>PAGE   \* MERGEFORMAT</w:instrText>
        </w:r>
        <w:r>
          <w:fldChar w:fldCharType="separate"/>
        </w:r>
        <w:r w:rsidR="00313F79">
          <w:rPr>
            <w:noProof/>
          </w:rPr>
          <w:t>5</w:t>
        </w:r>
        <w:r>
          <w:fldChar w:fldCharType="end"/>
        </w:r>
      </w:p>
    </w:sdtContent>
  </w:sdt>
  <w:p w:rsidR="00964D09" w:rsidRDefault="00964D0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D09" w:rsidRDefault="00964D0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029262630"/>
        <w:docPartObj>
          <w:docPartGallery w:val="Page Numbers (Bottom of Page)"/>
          <w:docPartUnique/>
        </w:docPartObj>
      </w:sdtPr>
      <w:sdtEndPr/>
      <w:sdtContent>
        <w:r w:rsidR="00ED1D45" w:rsidRPr="00F70C00">
          <w:rPr>
            <w:b/>
          </w:rPr>
          <w:fldChar w:fldCharType="begin"/>
        </w:r>
        <w:r w:rsidRPr="00F70C00">
          <w:rPr>
            <w:b/>
          </w:rPr>
          <w:instrText xml:space="preserve"> PAGE   \* MERGEFORMAT </w:instrText>
        </w:r>
        <w:r w:rsidR="00ED1D45" w:rsidRPr="00F70C00">
          <w:rPr>
            <w:b/>
          </w:rPr>
          <w:fldChar w:fldCharType="separate"/>
        </w:r>
        <w:r>
          <w:rPr>
            <w:b/>
            <w:noProof/>
          </w:rPr>
          <w:t>58</w:t>
        </w:r>
        <w:r w:rsidR="00ED1D45" w:rsidRPr="00F70C00">
          <w:rPr>
            <w:b/>
          </w:rPr>
          <w:fldChar w:fldCharType="end"/>
        </w:r>
      </w:sdtContent>
    </w:sdt>
  </w:p>
  <w:p w:rsidR="00964D09" w:rsidRDefault="00964D09" w:rsidP="00F70C00">
    <w:pPr>
      <w:pStyle w:val="Pta"/>
      <w:tabs>
        <w:tab w:val="clear" w:pos="9072"/>
        <w:tab w:val="right" w:pos="9214"/>
      </w:tabs>
      <w:rPr>
        <w:sz w:val="16"/>
        <w:szCs w:val="16"/>
      </w:rPr>
    </w:pPr>
  </w:p>
  <w:p w:rsidR="00964D09" w:rsidRPr="00F70C00" w:rsidRDefault="00964D0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65377" w:rsidRDefault="00165377" w:rsidP="00E95128">
      <w:r>
        <w:separator/>
      </w:r>
    </w:p>
  </w:footnote>
  <w:footnote w:type="continuationSeparator" w:id="0">
    <w:p w:rsidR="00165377" w:rsidRDefault="0016537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D09" w:rsidRDefault="00964D09" w:rsidP="008A2D79">
    <w:pPr>
      <w:pStyle w:val="Hlavika"/>
      <w:tabs>
        <w:tab w:val="center" w:pos="4820"/>
        <w:tab w:val="right" w:pos="9214"/>
      </w:tabs>
      <w:jc w:val="right"/>
      <w:rPr>
        <w:sz w:val="18"/>
      </w:rPr>
    </w:pPr>
  </w:p>
  <w:p w:rsidR="00964D09" w:rsidRDefault="00964D09" w:rsidP="009B2573">
    <w:pPr>
      <w:pStyle w:val="Hlavika"/>
      <w:tabs>
        <w:tab w:val="clear" w:pos="4536"/>
        <w:tab w:val="clear" w:pos="9072"/>
        <w:tab w:val="center" w:pos="3969"/>
        <w:tab w:val="right" w:pos="9213"/>
      </w:tabs>
      <w:spacing w:after="120"/>
      <w:jc w:val="right"/>
      <w:rPr>
        <w:sz w:val="18"/>
        <w:szCs w:val="18"/>
      </w:rPr>
    </w:pPr>
    <w:r>
      <w:rPr>
        <w:b/>
        <w:bCs/>
        <w:sz w:val="18"/>
        <w:szCs w:val="18"/>
      </w:rPr>
      <w:tab/>
      <w:t xml:space="preserve">Goodman Senec 2 </w:t>
    </w:r>
    <w:proofErr w:type="spellStart"/>
    <w:r>
      <w:rPr>
        <w:b/>
        <w:bCs/>
        <w:sz w:val="18"/>
        <w:szCs w:val="18"/>
      </w:rPr>
      <w:t>Logistics</w:t>
    </w:r>
    <w:proofErr w:type="spellEnd"/>
    <w:r>
      <w:rPr>
        <w:b/>
        <w:bCs/>
        <w:sz w:val="18"/>
        <w:szCs w:val="18"/>
      </w:rPr>
      <w:t xml:space="preserve"> (Slovakia) s.r.o.</w:t>
    </w:r>
    <w:r>
      <w:rPr>
        <w:b/>
        <w:bCs/>
        <w:sz w:val="18"/>
        <w:szCs w:val="18"/>
      </w:rPr>
      <w:tab/>
    </w:r>
  </w:p>
  <w:p w:rsidR="00964D09" w:rsidRDefault="00964D09" w:rsidP="009B2573">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64D09" w:rsidRPr="00C14925" w:rsidTr="001F665D">
      <w:trPr>
        <w:trHeight w:val="126"/>
      </w:trPr>
      <w:tc>
        <w:tcPr>
          <w:tcW w:w="2062" w:type="dxa"/>
          <w:tcBorders>
            <w:top w:val="nil"/>
            <w:left w:val="nil"/>
            <w:bottom w:val="nil"/>
            <w:right w:val="nil"/>
          </w:tcBorders>
          <w:vAlign w:val="center"/>
        </w:tcPr>
        <w:p w:rsidR="00964D09" w:rsidRPr="00C14925" w:rsidRDefault="00964D09" w:rsidP="009B2573">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964D09" w:rsidRPr="00C14925" w:rsidRDefault="00964D09"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964D09" w:rsidRPr="00833D0C" w:rsidRDefault="00964D09" w:rsidP="009B2573">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964D09" w:rsidRPr="00833D0C" w:rsidRDefault="00964D09" w:rsidP="009B2573">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4</w:t>
          </w:r>
        </w:p>
      </w:tc>
    </w:tr>
  </w:tbl>
  <w:p w:rsidR="00964D09" w:rsidRPr="00833D0C" w:rsidRDefault="00964D09" w:rsidP="009B2573">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64D09" w:rsidRPr="00C14925" w:rsidTr="008C19C4">
      <w:trPr>
        <w:trHeight w:val="127"/>
      </w:trPr>
      <w:tc>
        <w:tcPr>
          <w:tcW w:w="2012" w:type="dxa"/>
          <w:tcBorders>
            <w:top w:val="nil"/>
            <w:left w:val="nil"/>
            <w:bottom w:val="nil"/>
            <w:right w:val="nil"/>
          </w:tcBorders>
          <w:vAlign w:val="center"/>
          <w:hideMark/>
        </w:tcPr>
        <w:p w:rsidR="00964D09" w:rsidRPr="00C14925" w:rsidRDefault="00964D09" w:rsidP="009B257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964D09" w:rsidRPr="00C14925" w:rsidRDefault="00964D09" w:rsidP="009B257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9B2573">
          <w:pPr>
            <w:pStyle w:val="Hlavika"/>
            <w:tabs>
              <w:tab w:val="clear" w:pos="4536"/>
              <w:tab w:val="center" w:pos="4253"/>
              <w:tab w:val="right" w:pos="9213"/>
            </w:tabs>
            <w:spacing w:line="276" w:lineRule="auto"/>
            <w:jc w:val="center"/>
            <w:rPr>
              <w:sz w:val="18"/>
              <w:szCs w:val="18"/>
            </w:rPr>
          </w:pPr>
          <w:r>
            <w:rPr>
              <w:sz w:val="18"/>
              <w:szCs w:val="18"/>
            </w:rPr>
            <w:t>3</w:t>
          </w:r>
        </w:p>
      </w:tc>
    </w:tr>
  </w:tbl>
  <w:p w:rsidR="00964D09" w:rsidRDefault="00964D09" w:rsidP="008A2D79">
    <w:pPr>
      <w:pStyle w:val="Hlavika"/>
      <w:tabs>
        <w:tab w:val="clear" w:pos="4536"/>
        <w:tab w:val="clear" w:pos="9072"/>
        <w:tab w:val="center" w:pos="3969"/>
        <w:tab w:val="right" w:pos="9214"/>
      </w:tabs>
      <w:jc w:val="right"/>
    </w:pPr>
  </w:p>
  <w:p w:rsidR="00964D09" w:rsidRPr="00E95128" w:rsidRDefault="00964D09" w:rsidP="008A2D79">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D09" w:rsidRPr="00C816DE" w:rsidRDefault="00964D09" w:rsidP="00C816DE">
    <w:pPr>
      <w:pStyle w:val="Hlavika"/>
      <w:tabs>
        <w:tab w:val="clear" w:pos="4536"/>
        <w:tab w:val="clear" w:pos="9072"/>
        <w:tab w:val="center" w:pos="3969"/>
        <w:tab w:val="right" w:pos="9213"/>
      </w:tabs>
      <w:spacing w:after="120"/>
      <w:jc w:val="center"/>
      <w:rPr>
        <w:b/>
        <w:bCs/>
        <w:sz w:val="18"/>
        <w:szCs w:val="18"/>
      </w:rPr>
    </w:pPr>
    <w:r>
      <w:rPr>
        <w:b/>
        <w:bCs/>
        <w:sz w:val="18"/>
        <w:szCs w:val="18"/>
      </w:rPr>
      <w:t xml:space="preserve">Goodman Senec 2 </w:t>
    </w:r>
    <w:proofErr w:type="spellStart"/>
    <w:r>
      <w:rPr>
        <w:b/>
        <w:bCs/>
        <w:sz w:val="18"/>
        <w:szCs w:val="18"/>
      </w:rPr>
      <w:t>Logistics</w:t>
    </w:r>
    <w:proofErr w:type="spellEnd"/>
    <w:r>
      <w:rPr>
        <w:b/>
        <w:bCs/>
        <w:sz w:val="18"/>
        <w:szCs w:val="18"/>
      </w:rPr>
      <w:t xml:space="preserve"> (Slovakia) s.r.o., </w:t>
    </w:r>
    <w:proofErr w:type="spellStart"/>
    <w:r>
      <w:rPr>
        <w:b/>
        <w:bCs/>
        <w:sz w:val="18"/>
        <w:szCs w:val="18"/>
      </w:rPr>
      <w:t>Laurinská</w:t>
    </w:r>
    <w:proofErr w:type="spellEnd"/>
    <w:r>
      <w:rPr>
        <w:b/>
        <w:bCs/>
        <w:sz w:val="18"/>
        <w:szCs w:val="18"/>
      </w:rPr>
      <w:t xml:space="preserve"> 18, 811 06  Bratislava</w:t>
    </w:r>
  </w:p>
  <w:p w:rsidR="00964D09" w:rsidRDefault="00964D09"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964D09" w:rsidRPr="00C14925" w:rsidTr="008C19C4">
      <w:trPr>
        <w:trHeight w:val="126"/>
      </w:trPr>
      <w:tc>
        <w:tcPr>
          <w:tcW w:w="2062" w:type="dxa"/>
          <w:tcBorders>
            <w:top w:val="nil"/>
            <w:left w:val="nil"/>
            <w:bottom w:val="nil"/>
            <w:right w:val="nil"/>
          </w:tcBorders>
          <w:vAlign w:val="center"/>
        </w:tcPr>
        <w:p w:rsidR="00964D09" w:rsidRPr="00C14925" w:rsidRDefault="00964D09"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rsidR="00964D09" w:rsidRPr="00C14925" w:rsidRDefault="00964D09"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964D09" w:rsidRPr="00833D0C" w:rsidRDefault="00964D09"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964D09" w:rsidRPr="00833D0C" w:rsidRDefault="00964D09"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4</w:t>
          </w:r>
        </w:p>
      </w:tc>
    </w:tr>
  </w:tbl>
  <w:p w:rsidR="00964D09" w:rsidRPr="00833D0C" w:rsidRDefault="00964D09"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964D09" w:rsidRPr="00C14925" w:rsidTr="008C19C4">
      <w:trPr>
        <w:trHeight w:val="127"/>
      </w:trPr>
      <w:tc>
        <w:tcPr>
          <w:tcW w:w="2012" w:type="dxa"/>
          <w:tcBorders>
            <w:top w:val="nil"/>
            <w:left w:val="nil"/>
            <w:bottom w:val="nil"/>
            <w:right w:val="nil"/>
          </w:tcBorders>
          <w:vAlign w:val="center"/>
          <w:hideMark/>
        </w:tcPr>
        <w:p w:rsidR="00964D09" w:rsidRPr="00C14925" w:rsidRDefault="00964D09"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964D09" w:rsidRPr="00C14925" w:rsidRDefault="00964D09"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964D09" w:rsidRPr="00833D0C" w:rsidRDefault="00964D09" w:rsidP="00650498">
          <w:pPr>
            <w:pStyle w:val="Hlavika"/>
            <w:tabs>
              <w:tab w:val="clear" w:pos="4536"/>
              <w:tab w:val="center" w:pos="4253"/>
              <w:tab w:val="right" w:pos="9213"/>
            </w:tabs>
            <w:spacing w:line="276" w:lineRule="auto"/>
            <w:jc w:val="center"/>
            <w:rPr>
              <w:sz w:val="18"/>
              <w:szCs w:val="18"/>
            </w:rPr>
          </w:pPr>
          <w:r>
            <w:rPr>
              <w:sz w:val="18"/>
              <w:szCs w:val="18"/>
            </w:rPr>
            <w:t>3</w:t>
          </w:r>
        </w:p>
      </w:tc>
    </w:tr>
  </w:tbl>
  <w:p w:rsidR="00964D09" w:rsidRPr="00E95128" w:rsidRDefault="00964D09" w:rsidP="0010639B">
    <w:pPr>
      <w:pStyle w:val="Hlavika"/>
      <w:tabs>
        <w:tab w:val="clear" w:pos="4536"/>
        <w:tab w:val="clear" w:pos="9072"/>
        <w:tab w:val="left" w:pos="172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4D09" w:rsidRDefault="00964D09" w:rsidP="008A2D79">
    <w:pPr>
      <w:pStyle w:val="Hlavika"/>
      <w:tabs>
        <w:tab w:val="center" w:pos="4820"/>
        <w:tab w:val="right" w:pos="9214"/>
      </w:tabs>
      <w:jc w:val="right"/>
      <w:rPr>
        <w:sz w:val="18"/>
      </w:rPr>
    </w:pPr>
  </w:p>
  <w:p w:rsidR="00964D09" w:rsidRPr="00E95128" w:rsidRDefault="00964D09"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58240" behindDoc="1" locked="0" layoutInCell="1" allowOverlap="1">
          <wp:simplePos x="0" y="0"/>
          <wp:positionH relativeFrom="column">
            <wp:align>left</wp:align>
          </wp:positionH>
          <wp:positionV relativeFrom="page">
            <wp:posOffset>561975</wp:posOffset>
          </wp:positionV>
          <wp:extent cx="629920" cy="243840"/>
          <wp:effectExtent l="19050" t="0" r="0" b="0"/>
          <wp:wrapNone/>
          <wp:docPr id="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964D09" w:rsidRDefault="00964D0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964D09" w:rsidRPr="00E95128" w:rsidRDefault="00964D0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964D09" w:rsidTr="00D34B3E">
      <w:trPr>
        <w:trHeight w:val="299"/>
      </w:trPr>
      <w:tc>
        <w:tcPr>
          <w:tcW w:w="2251" w:type="dxa"/>
          <w:vAlign w:val="center"/>
        </w:tcPr>
        <w:p w:rsidR="00964D09" w:rsidRDefault="00964D09"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964D09" w:rsidRDefault="00964D09" w:rsidP="00D34B3E">
          <w:pPr>
            <w:pStyle w:val="Hlavika"/>
            <w:tabs>
              <w:tab w:val="clear" w:pos="4536"/>
              <w:tab w:val="center" w:pos="4253"/>
              <w:tab w:val="right" w:pos="9214"/>
            </w:tabs>
            <w:jc w:val="right"/>
            <w:rPr>
              <w:sz w:val="22"/>
            </w:rPr>
          </w:pPr>
          <w:r>
            <w:rPr>
              <w:sz w:val="22"/>
            </w:rPr>
            <w:t>DIČ</w:t>
          </w:r>
        </w:p>
      </w:tc>
      <w:tc>
        <w:tcPr>
          <w:tcW w:w="284" w:type="dxa"/>
          <w:vAlign w:val="center"/>
        </w:tcPr>
        <w:p w:rsidR="00964D09" w:rsidRDefault="00964D09" w:rsidP="00D34B3E">
          <w:pPr>
            <w:pStyle w:val="Hlavika"/>
            <w:tabs>
              <w:tab w:val="clear" w:pos="4536"/>
              <w:tab w:val="center" w:pos="4253"/>
              <w:tab w:val="right" w:pos="9214"/>
            </w:tabs>
            <w:jc w:val="center"/>
            <w:rPr>
              <w:sz w:val="22"/>
            </w:rPr>
          </w:pPr>
        </w:p>
      </w:tc>
      <w:tc>
        <w:tcPr>
          <w:tcW w:w="283" w:type="dxa"/>
          <w:vAlign w:val="center"/>
        </w:tcPr>
        <w:p w:rsidR="00964D09" w:rsidRDefault="00964D09" w:rsidP="00D34B3E">
          <w:pPr>
            <w:pStyle w:val="Hlavika"/>
            <w:tabs>
              <w:tab w:val="clear" w:pos="4536"/>
              <w:tab w:val="center" w:pos="4253"/>
              <w:tab w:val="right" w:pos="9214"/>
            </w:tabs>
            <w:jc w:val="center"/>
            <w:rPr>
              <w:sz w:val="22"/>
            </w:rPr>
          </w:pPr>
        </w:p>
      </w:tc>
      <w:tc>
        <w:tcPr>
          <w:tcW w:w="284" w:type="dxa"/>
          <w:vAlign w:val="center"/>
        </w:tcPr>
        <w:p w:rsidR="00964D09" w:rsidRDefault="00964D09" w:rsidP="00D34B3E">
          <w:pPr>
            <w:pStyle w:val="Hlavika"/>
            <w:tabs>
              <w:tab w:val="clear" w:pos="4536"/>
              <w:tab w:val="center" w:pos="4253"/>
              <w:tab w:val="right" w:pos="9214"/>
            </w:tabs>
            <w:jc w:val="center"/>
            <w:rPr>
              <w:sz w:val="22"/>
            </w:rPr>
          </w:pPr>
        </w:p>
      </w:tc>
      <w:tc>
        <w:tcPr>
          <w:tcW w:w="283" w:type="dxa"/>
          <w:vAlign w:val="center"/>
        </w:tcPr>
        <w:p w:rsidR="00964D09" w:rsidRDefault="00964D09" w:rsidP="00D34B3E">
          <w:pPr>
            <w:pStyle w:val="Hlavika"/>
            <w:tabs>
              <w:tab w:val="clear" w:pos="4536"/>
              <w:tab w:val="center" w:pos="4253"/>
              <w:tab w:val="right" w:pos="9214"/>
            </w:tabs>
            <w:jc w:val="center"/>
            <w:rPr>
              <w:sz w:val="22"/>
            </w:rPr>
          </w:pPr>
        </w:p>
      </w:tc>
      <w:tc>
        <w:tcPr>
          <w:tcW w:w="284" w:type="dxa"/>
          <w:vAlign w:val="center"/>
        </w:tcPr>
        <w:p w:rsidR="00964D09" w:rsidRDefault="00964D09" w:rsidP="00D34B3E">
          <w:pPr>
            <w:pStyle w:val="Hlavika"/>
            <w:tabs>
              <w:tab w:val="clear" w:pos="4536"/>
              <w:tab w:val="center" w:pos="4253"/>
              <w:tab w:val="right" w:pos="9214"/>
            </w:tabs>
            <w:jc w:val="center"/>
            <w:rPr>
              <w:sz w:val="22"/>
            </w:rPr>
          </w:pPr>
        </w:p>
      </w:tc>
      <w:tc>
        <w:tcPr>
          <w:tcW w:w="283" w:type="dxa"/>
          <w:vAlign w:val="center"/>
        </w:tcPr>
        <w:p w:rsidR="00964D09" w:rsidRDefault="00964D09" w:rsidP="00D34B3E">
          <w:pPr>
            <w:pStyle w:val="Hlavika"/>
            <w:tabs>
              <w:tab w:val="clear" w:pos="4536"/>
              <w:tab w:val="center" w:pos="4253"/>
              <w:tab w:val="right" w:pos="9214"/>
            </w:tabs>
            <w:jc w:val="center"/>
            <w:rPr>
              <w:sz w:val="22"/>
            </w:rPr>
          </w:pPr>
        </w:p>
      </w:tc>
      <w:tc>
        <w:tcPr>
          <w:tcW w:w="284" w:type="dxa"/>
          <w:vAlign w:val="center"/>
        </w:tcPr>
        <w:p w:rsidR="00964D09" w:rsidRDefault="00964D09" w:rsidP="00D34B3E">
          <w:pPr>
            <w:pStyle w:val="Hlavika"/>
            <w:tabs>
              <w:tab w:val="clear" w:pos="4536"/>
              <w:tab w:val="center" w:pos="4253"/>
              <w:tab w:val="right" w:pos="9214"/>
            </w:tabs>
            <w:jc w:val="center"/>
            <w:rPr>
              <w:sz w:val="22"/>
            </w:rPr>
          </w:pPr>
        </w:p>
      </w:tc>
      <w:tc>
        <w:tcPr>
          <w:tcW w:w="283" w:type="dxa"/>
          <w:vAlign w:val="center"/>
        </w:tcPr>
        <w:p w:rsidR="00964D09" w:rsidRDefault="00964D09" w:rsidP="00D34B3E">
          <w:pPr>
            <w:pStyle w:val="Hlavika"/>
            <w:tabs>
              <w:tab w:val="clear" w:pos="4536"/>
              <w:tab w:val="center" w:pos="4253"/>
              <w:tab w:val="right" w:pos="9214"/>
            </w:tabs>
            <w:jc w:val="center"/>
            <w:rPr>
              <w:sz w:val="22"/>
            </w:rPr>
          </w:pPr>
        </w:p>
      </w:tc>
      <w:tc>
        <w:tcPr>
          <w:tcW w:w="284" w:type="dxa"/>
          <w:vAlign w:val="center"/>
        </w:tcPr>
        <w:p w:rsidR="00964D09" w:rsidRDefault="00964D09" w:rsidP="00D34B3E">
          <w:pPr>
            <w:pStyle w:val="Hlavika"/>
            <w:tabs>
              <w:tab w:val="clear" w:pos="4536"/>
              <w:tab w:val="center" w:pos="4253"/>
              <w:tab w:val="right" w:pos="9214"/>
            </w:tabs>
            <w:jc w:val="center"/>
            <w:rPr>
              <w:sz w:val="22"/>
            </w:rPr>
          </w:pPr>
        </w:p>
      </w:tc>
      <w:tc>
        <w:tcPr>
          <w:tcW w:w="283" w:type="dxa"/>
          <w:vAlign w:val="center"/>
        </w:tcPr>
        <w:p w:rsidR="00964D09" w:rsidRDefault="00964D09" w:rsidP="00D34B3E">
          <w:pPr>
            <w:pStyle w:val="Hlavika"/>
            <w:tabs>
              <w:tab w:val="clear" w:pos="4536"/>
              <w:tab w:val="center" w:pos="4253"/>
              <w:tab w:val="right" w:pos="9214"/>
            </w:tabs>
            <w:jc w:val="center"/>
            <w:rPr>
              <w:sz w:val="22"/>
            </w:rPr>
          </w:pPr>
        </w:p>
      </w:tc>
    </w:tr>
  </w:tbl>
  <w:p w:rsidR="00964D09" w:rsidRPr="00E95128" w:rsidRDefault="00964D0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187B68E7"/>
    <w:multiLevelType w:val="hybridMultilevel"/>
    <w:tmpl w:val="46905642"/>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3">
    <w:nsid w:val="46FF596A"/>
    <w:multiLevelType w:val="hybridMultilevel"/>
    <w:tmpl w:val="FFC84822"/>
    <w:lvl w:ilvl="0" w:tplc="041B000F">
      <w:start w:val="1"/>
      <w:numFmt w:val="decimal"/>
      <w:lvlText w:val="%1."/>
      <w:lvlJc w:val="left"/>
      <w:pPr>
        <w:tabs>
          <w:tab w:val="num" w:pos="360"/>
        </w:tabs>
        <w:ind w:left="360" w:hanging="360"/>
      </w:pPr>
    </w:lvl>
    <w:lvl w:ilvl="1" w:tplc="041B0019" w:tentative="1">
      <w:start w:val="1"/>
      <w:numFmt w:val="lowerLetter"/>
      <w:lvlText w:val="%2."/>
      <w:lvlJc w:val="left"/>
      <w:pPr>
        <w:tabs>
          <w:tab w:val="num" w:pos="1080"/>
        </w:tabs>
        <w:ind w:left="1080" w:hanging="360"/>
      </w:pPr>
    </w:lvl>
    <w:lvl w:ilvl="2" w:tplc="041B001B" w:tentative="1">
      <w:start w:val="1"/>
      <w:numFmt w:val="lowerRoman"/>
      <w:lvlText w:val="%3."/>
      <w:lvlJc w:val="right"/>
      <w:pPr>
        <w:tabs>
          <w:tab w:val="num" w:pos="1800"/>
        </w:tabs>
        <w:ind w:left="1800" w:hanging="180"/>
      </w:pPr>
    </w:lvl>
    <w:lvl w:ilvl="3" w:tplc="041B000F" w:tentative="1">
      <w:start w:val="1"/>
      <w:numFmt w:val="decimal"/>
      <w:lvlText w:val="%4."/>
      <w:lvlJc w:val="left"/>
      <w:pPr>
        <w:tabs>
          <w:tab w:val="num" w:pos="2520"/>
        </w:tabs>
        <w:ind w:left="2520" w:hanging="360"/>
      </w:pPr>
    </w:lvl>
    <w:lvl w:ilvl="4" w:tplc="041B0019" w:tentative="1">
      <w:start w:val="1"/>
      <w:numFmt w:val="lowerLetter"/>
      <w:lvlText w:val="%5."/>
      <w:lvlJc w:val="left"/>
      <w:pPr>
        <w:tabs>
          <w:tab w:val="num" w:pos="3240"/>
        </w:tabs>
        <w:ind w:left="3240" w:hanging="360"/>
      </w:pPr>
    </w:lvl>
    <w:lvl w:ilvl="5" w:tplc="041B001B" w:tentative="1">
      <w:start w:val="1"/>
      <w:numFmt w:val="lowerRoman"/>
      <w:lvlText w:val="%6."/>
      <w:lvlJc w:val="right"/>
      <w:pPr>
        <w:tabs>
          <w:tab w:val="num" w:pos="3960"/>
        </w:tabs>
        <w:ind w:left="3960" w:hanging="180"/>
      </w:pPr>
    </w:lvl>
    <w:lvl w:ilvl="6" w:tplc="041B000F" w:tentative="1">
      <w:start w:val="1"/>
      <w:numFmt w:val="decimal"/>
      <w:lvlText w:val="%7."/>
      <w:lvlJc w:val="left"/>
      <w:pPr>
        <w:tabs>
          <w:tab w:val="num" w:pos="4680"/>
        </w:tabs>
        <w:ind w:left="4680" w:hanging="360"/>
      </w:pPr>
    </w:lvl>
    <w:lvl w:ilvl="7" w:tplc="041B0019" w:tentative="1">
      <w:start w:val="1"/>
      <w:numFmt w:val="lowerLetter"/>
      <w:lvlText w:val="%8."/>
      <w:lvlJc w:val="left"/>
      <w:pPr>
        <w:tabs>
          <w:tab w:val="num" w:pos="5400"/>
        </w:tabs>
        <w:ind w:left="5400" w:hanging="360"/>
      </w:pPr>
    </w:lvl>
    <w:lvl w:ilvl="8" w:tplc="041B001B" w:tentative="1">
      <w:start w:val="1"/>
      <w:numFmt w:val="lowerRoman"/>
      <w:lvlText w:val="%9."/>
      <w:lvlJc w:val="right"/>
      <w:pPr>
        <w:tabs>
          <w:tab w:val="num" w:pos="6120"/>
        </w:tabs>
        <w:ind w:left="6120" w:hanging="180"/>
      </w:pPr>
    </w:lvl>
  </w:abstractNum>
  <w:abstractNum w:abstractNumId="4">
    <w:nsid w:val="470957FC"/>
    <w:multiLevelType w:val="hybridMultilevel"/>
    <w:tmpl w:val="358499D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502C6C88"/>
    <w:multiLevelType w:val="hybridMultilevel"/>
    <w:tmpl w:val="4F48D9EE"/>
    <w:lvl w:ilvl="0" w:tplc="BCDCD502">
      <w:numFmt w:val="bullet"/>
      <w:lvlText w:val="-"/>
      <w:lvlJc w:val="left"/>
      <w:pPr>
        <w:ind w:left="720" w:hanging="360"/>
      </w:pPr>
      <w:rPr>
        <w:rFonts w:ascii="Times New Roman" w:eastAsia="Times New Roman"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69EE2EBB"/>
    <w:multiLevelType w:val="hybridMultilevel"/>
    <w:tmpl w:val="067E8642"/>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nsid w:val="6FE900F2"/>
    <w:multiLevelType w:val="hybridMultilevel"/>
    <w:tmpl w:val="D870B8D8"/>
    <w:lvl w:ilvl="0" w:tplc="041B000F">
      <w:start w:val="1"/>
      <w:numFmt w:val="decimal"/>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8">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9">
    <w:nsid w:val="789E1A5A"/>
    <w:multiLevelType w:val="hybridMultilevel"/>
    <w:tmpl w:val="5AC816E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8"/>
  </w:num>
  <w:num w:numId="2">
    <w:abstractNumId w:val="2"/>
  </w:num>
  <w:num w:numId="3">
    <w:abstractNumId w:val="10"/>
  </w:num>
  <w:num w:numId="4">
    <w:abstractNumId w:val="0"/>
  </w:num>
  <w:num w:numId="5">
    <w:abstractNumId w:val="2"/>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2"/>
    <w:lvlOverride w:ilvl="0">
      <w:startOverride w:val="1"/>
    </w:lvlOverride>
  </w:num>
  <w:num w:numId="10">
    <w:abstractNumId w:val="2"/>
    <w:lvlOverride w:ilvl="0">
      <w:startOverride w:val="1"/>
    </w:lvlOverride>
  </w:num>
  <w:num w:numId="11">
    <w:abstractNumId w:val="5"/>
  </w:num>
  <w:num w:numId="12">
    <w:abstractNumId w:val="6"/>
  </w:num>
  <w:num w:numId="13">
    <w:abstractNumId w:val="9"/>
  </w:num>
  <w:num w:numId="14">
    <w:abstractNumId w:val="4"/>
  </w:num>
  <w:num w:numId="15">
    <w:abstractNumId w:val="1"/>
  </w:num>
  <w:num w:numId="16">
    <w:abstractNumId w:val="7"/>
  </w:num>
  <w:num w:numId="17">
    <w:abstractNumId w:val="8"/>
    <w:lvlOverride w:ilvl="0">
      <w:startOverride w:val="12"/>
    </w:lvlOverride>
  </w:num>
  <w:num w:numId="18">
    <w:abstractNumId w:val="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4F99"/>
    <w:rsid w:val="00006F02"/>
    <w:rsid w:val="00010822"/>
    <w:rsid w:val="00010C2A"/>
    <w:rsid w:val="0001456E"/>
    <w:rsid w:val="00016BF1"/>
    <w:rsid w:val="000172DD"/>
    <w:rsid w:val="00017791"/>
    <w:rsid w:val="0002374A"/>
    <w:rsid w:val="00025561"/>
    <w:rsid w:val="000324E1"/>
    <w:rsid w:val="000330B4"/>
    <w:rsid w:val="000331E6"/>
    <w:rsid w:val="000338A2"/>
    <w:rsid w:val="0003793C"/>
    <w:rsid w:val="000422E9"/>
    <w:rsid w:val="000425A6"/>
    <w:rsid w:val="00042A09"/>
    <w:rsid w:val="00043393"/>
    <w:rsid w:val="00044735"/>
    <w:rsid w:val="00045A17"/>
    <w:rsid w:val="000470EC"/>
    <w:rsid w:val="000517AC"/>
    <w:rsid w:val="00052495"/>
    <w:rsid w:val="00052B4D"/>
    <w:rsid w:val="00054859"/>
    <w:rsid w:val="00062334"/>
    <w:rsid w:val="00062DCD"/>
    <w:rsid w:val="000658BA"/>
    <w:rsid w:val="00067E22"/>
    <w:rsid w:val="0007097A"/>
    <w:rsid w:val="00070E10"/>
    <w:rsid w:val="0007227F"/>
    <w:rsid w:val="00072711"/>
    <w:rsid w:val="00073853"/>
    <w:rsid w:val="000738DF"/>
    <w:rsid w:val="000739AC"/>
    <w:rsid w:val="00075B41"/>
    <w:rsid w:val="00076486"/>
    <w:rsid w:val="00077153"/>
    <w:rsid w:val="000812CD"/>
    <w:rsid w:val="00082DB2"/>
    <w:rsid w:val="0008425B"/>
    <w:rsid w:val="00085012"/>
    <w:rsid w:val="00085A3A"/>
    <w:rsid w:val="00086A82"/>
    <w:rsid w:val="000914D3"/>
    <w:rsid w:val="00092C39"/>
    <w:rsid w:val="00093CC4"/>
    <w:rsid w:val="00093E41"/>
    <w:rsid w:val="00095A95"/>
    <w:rsid w:val="000965D0"/>
    <w:rsid w:val="000A1BBA"/>
    <w:rsid w:val="000A246E"/>
    <w:rsid w:val="000A341A"/>
    <w:rsid w:val="000A3BBB"/>
    <w:rsid w:val="000A4ACF"/>
    <w:rsid w:val="000A576A"/>
    <w:rsid w:val="000A5AA5"/>
    <w:rsid w:val="000A6FBA"/>
    <w:rsid w:val="000B4629"/>
    <w:rsid w:val="000B6195"/>
    <w:rsid w:val="000B7957"/>
    <w:rsid w:val="000C17C3"/>
    <w:rsid w:val="000C2309"/>
    <w:rsid w:val="000C2D66"/>
    <w:rsid w:val="000C2E5F"/>
    <w:rsid w:val="000C3422"/>
    <w:rsid w:val="000C63F4"/>
    <w:rsid w:val="000C68B3"/>
    <w:rsid w:val="000D22FF"/>
    <w:rsid w:val="000D28B2"/>
    <w:rsid w:val="000D479C"/>
    <w:rsid w:val="000D4824"/>
    <w:rsid w:val="000E4B8D"/>
    <w:rsid w:val="000E4D12"/>
    <w:rsid w:val="000E6FA7"/>
    <w:rsid w:val="000F038C"/>
    <w:rsid w:val="000F0A6B"/>
    <w:rsid w:val="000F1306"/>
    <w:rsid w:val="000F27A2"/>
    <w:rsid w:val="000F39A5"/>
    <w:rsid w:val="000F40C4"/>
    <w:rsid w:val="000F5666"/>
    <w:rsid w:val="000F645A"/>
    <w:rsid w:val="000F66C2"/>
    <w:rsid w:val="00102C1A"/>
    <w:rsid w:val="00103B71"/>
    <w:rsid w:val="00104E7E"/>
    <w:rsid w:val="0010639B"/>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08A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54A4"/>
    <w:rsid w:val="00156231"/>
    <w:rsid w:val="0015674B"/>
    <w:rsid w:val="00156885"/>
    <w:rsid w:val="00160AAA"/>
    <w:rsid w:val="001612EC"/>
    <w:rsid w:val="00161F91"/>
    <w:rsid w:val="00163B7A"/>
    <w:rsid w:val="00165377"/>
    <w:rsid w:val="00165CEE"/>
    <w:rsid w:val="00166FA8"/>
    <w:rsid w:val="001712A8"/>
    <w:rsid w:val="0017194C"/>
    <w:rsid w:val="0017267A"/>
    <w:rsid w:val="00172D44"/>
    <w:rsid w:val="001733C5"/>
    <w:rsid w:val="0017651F"/>
    <w:rsid w:val="00177051"/>
    <w:rsid w:val="00177897"/>
    <w:rsid w:val="00177BCA"/>
    <w:rsid w:val="00177C59"/>
    <w:rsid w:val="001824D2"/>
    <w:rsid w:val="001844A9"/>
    <w:rsid w:val="00184E52"/>
    <w:rsid w:val="00193EE6"/>
    <w:rsid w:val="00194A39"/>
    <w:rsid w:val="001A14AF"/>
    <w:rsid w:val="001A1C39"/>
    <w:rsid w:val="001A1FEF"/>
    <w:rsid w:val="001A4977"/>
    <w:rsid w:val="001A566C"/>
    <w:rsid w:val="001A5F9F"/>
    <w:rsid w:val="001A6CC5"/>
    <w:rsid w:val="001A7CD7"/>
    <w:rsid w:val="001B5156"/>
    <w:rsid w:val="001B5855"/>
    <w:rsid w:val="001B62DF"/>
    <w:rsid w:val="001C0A6A"/>
    <w:rsid w:val="001C6938"/>
    <w:rsid w:val="001D06F0"/>
    <w:rsid w:val="001D181E"/>
    <w:rsid w:val="001D3160"/>
    <w:rsid w:val="001D3DCB"/>
    <w:rsid w:val="001D3E0C"/>
    <w:rsid w:val="001D481F"/>
    <w:rsid w:val="001D4E8A"/>
    <w:rsid w:val="001D507A"/>
    <w:rsid w:val="001D507C"/>
    <w:rsid w:val="001D5F78"/>
    <w:rsid w:val="001D66E8"/>
    <w:rsid w:val="001E03E6"/>
    <w:rsid w:val="001E1815"/>
    <w:rsid w:val="001E27A6"/>
    <w:rsid w:val="001E3EC9"/>
    <w:rsid w:val="001E4714"/>
    <w:rsid w:val="001E6A82"/>
    <w:rsid w:val="001E7DAF"/>
    <w:rsid w:val="001F338B"/>
    <w:rsid w:val="001F340D"/>
    <w:rsid w:val="001F4E5F"/>
    <w:rsid w:val="001F665D"/>
    <w:rsid w:val="001F6ACB"/>
    <w:rsid w:val="00204925"/>
    <w:rsid w:val="00205E14"/>
    <w:rsid w:val="002074F0"/>
    <w:rsid w:val="002112DA"/>
    <w:rsid w:val="0021293B"/>
    <w:rsid w:val="002130D8"/>
    <w:rsid w:val="00214198"/>
    <w:rsid w:val="00214924"/>
    <w:rsid w:val="0021533B"/>
    <w:rsid w:val="00216E9E"/>
    <w:rsid w:val="0021735F"/>
    <w:rsid w:val="0021757D"/>
    <w:rsid w:val="00221F76"/>
    <w:rsid w:val="00223446"/>
    <w:rsid w:val="00225398"/>
    <w:rsid w:val="0022737A"/>
    <w:rsid w:val="0023026F"/>
    <w:rsid w:val="002303A4"/>
    <w:rsid w:val="002304B6"/>
    <w:rsid w:val="002311B6"/>
    <w:rsid w:val="00232D0A"/>
    <w:rsid w:val="00234782"/>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CD4"/>
    <w:rsid w:val="00262E33"/>
    <w:rsid w:val="002630E0"/>
    <w:rsid w:val="00265061"/>
    <w:rsid w:val="0026757F"/>
    <w:rsid w:val="00271316"/>
    <w:rsid w:val="002724ED"/>
    <w:rsid w:val="0027298D"/>
    <w:rsid w:val="002761B2"/>
    <w:rsid w:val="00280D5B"/>
    <w:rsid w:val="00283139"/>
    <w:rsid w:val="002861DB"/>
    <w:rsid w:val="00286A3D"/>
    <w:rsid w:val="00286D2A"/>
    <w:rsid w:val="00290A84"/>
    <w:rsid w:val="00290F83"/>
    <w:rsid w:val="00294BAE"/>
    <w:rsid w:val="002977CC"/>
    <w:rsid w:val="002A264B"/>
    <w:rsid w:val="002A338E"/>
    <w:rsid w:val="002A597C"/>
    <w:rsid w:val="002A6437"/>
    <w:rsid w:val="002A7CDF"/>
    <w:rsid w:val="002B2E36"/>
    <w:rsid w:val="002B4000"/>
    <w:rsid w:val="002B4A67"/>
    <w:rsid w:val="002B58C8"/>
    <w:rsid w:val="002B6120"/>
    <w:rsid w:val="002C0C20"/>
    <w:rsid w:val="002C191C"/>
    <w:rsid w:val="002C341E"/>
    <w:rsid w:val="002C4BC0"/>
    <w:rsid w:val="002C59EE"/>
    <w:rsid w:val="002C71A7"/>
    <w:rsid w:val="002D0AD2"/>
    <w:rsid w:val="002D4AEE"/>
    <w:rsid w:val="002D535C"/>
    <w:rsid w:val="002D69FB"/>
    <w:rsid w:val="002D79A9"/>
    <w:rsid w:val="002E0DE7"/>
    <w:rsid w:val="002E0E7B"/>
    <w:rsid w:val="002E1AE9"/>
    <w:rsid w:val="002E31E7"/>
    <w:rsid w:val="002E35FC"/>
    <w:rsid w:val="002E6F4C"/>
    <w:rsid w:val="002F033C"/>
    <w:rsid w:val="002F05C7"/>
    <w:rsid w:val="002F2C69"/>
    <w:rsid w:val="002F3429"/>
    <w:rsid w:val="002F3C09"/>
    <w:rsid w:val="002F5513"/>
    <w:rsid w:val="002F626C"/>
    <w:rsid w:val="002F770F"/>
    <w:rsid w:val="00301031"/>
    <w:rsid w:val="0030192D"/>
    <w:rsid w:val="00301C73"/>
    <w:rsid w:val="00302B7A"/>
    <w:rsid w:val="00307540"/>
    <w:rsid w:val="00313F79"/>
    <w:rsid w:val="003147AA"/>
    <w:rsid w:val="003226A5"/>
    <w:rsid w:val="00331FD6"/>
    <w:rsid w:val="00332136"/>
    <w:rsid w:val="00334301"/>
    <w:rsid w:val="003359F8"/>
    <w:rsid w:val="00335C04"/>
    <w:rsid w:val="00335FAC"/>
    <w:rsid w:val="00340CB1"/>
    <w:rsid w:val="0034119B"/>
    <w:rsid w:val="00342E08"/>
    <w:rsid w:val="003434C5"/>
    <w:rsid w:val="00345D2D"/>
    <w:rsid w:val="00352453"/>
    <w:rsid w:val="00354B2F"/>
    <w:rsid w:val="00361248"/>
    <w:rsid w:val="003642CE"/>
    <w:rsid w:val="0036502B"/>
    <w:rsid w:val="003654E8"/>
    <w:rsid w:val="00367A6E"/>
    <w:rsid w:val="00370F56"/>
    <w:rsid w:val="00373215"/>
    <w:rsid w:val="003748CB"/>
    <w:rsid w:val="00374CFA"/>
    <w:rsid w:val="00375AB4"/>
    <w:rsid w:val="003846B1"/>
    <w:rsid w:val="00386219"/>
    <w:rsid w:val="00387642"/>
    <w:rsid w:val="0039097A"/>
    <w:rsid w:val="003911FC"/>
    <w:rsid w:val="00396CA7"/>
    <w:rsid w:val="003A0F96"/>
    <w:rsid w:val="003A1A88"/>
    <w:rsid w:val="003A2AE6"/>
    <w:rsid w:val="003A4862"/>
    <w:rsid w:val="003A5427"/>
    <w:rsid w:val="003A5476"/>
    <w:rsid w:val="003A6371"/>
    <w:rsid w:val="003A789B"/>
    <w:rsid w:val="003B03F8"/>
    <w:rsid w:val="003B1FF2"/>
    <w:rsid w:val="003B2A5D"/>
    <w:rsid w:val="003B591C"/>
    <w:rsid w:val="003B762E"/>
    <w:rsid w:val="003B7C90"/>
    <w:rsid w:val="003C0DE9"/>
    <w:rsid w:val="003C233B"/>
    <w:rsid w:val="003C39CD"/>
    <w:rsid w:val="003C3FDF"/>
    <w:rsid w:val="003C4B78"/>
    <w:rsid w:val="003C6B7B"/>
    <w:rsid w:val="003D140B"/>
    <w:rsid w:val="003D2067"/>
    <w:rsid w:val="003D5127"/>
    <w:rsid w:val="003E0FA2"/>
    <w:rsid w:val="003E149A"/>
    <w:rsid w:val="003E1D5F"/>
    <w:rsid w:val="003E25DD"/>
    <w:rsid w:val="003E4261"/>
    <w:rsid w:val="003F28D5"/>
    <w:rsid w:val="003F4C92"/>
    <w:rsid w:val="003F7ADD"/>
    <w:rsid w:val="003F7C04"/>
    <w:rsid w:val="004007CA"/>
    <w:rsid w:val="00401912"/>
    <w:rsid w:val="00401F9E"/>
    <w:rsid w:val="004027CF"/>
    <w:rsid w:val="00403FF5"/>
    <w:rsid w:val="0040614D"/>
    <w:rsid w:val="00407243"/>
    <w:rsid w:val="004108AD"/>
    <w:rsid w:val="00411D88"/>
    <w:rsid w:val="004145EE"/>
    <w:rsid w:val="00416A0F"/>
    <w:rsid w:val="00420D87"/>
    <w:rsid w:val="00421677"/>
    <w:rsid w:val="00423AFA"/>
    <w:rsid w:val="00424C34"/>
    <w:rsid w:val="004262D7"/>
    <w:rsid w:val="00426669"/>
    <w:rsid w:val="004276D6"/>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22F"/>
    <w:rsid w:val="0045465E"/>
    <w:rsid w:val="00456860"/>
    <w:rsid w:val="0046024D"/>
    <w:rsid w:val="00460337"/>
    <w:rsid w:val="00460A08"/>
    <w:rsid w:val="0046138C"/>
    <w:rsid w:val="0046150D"/>
    <w:rsid w:val="00461D2D"/>
    <w:rsid w:val="00462D57"/>
    <w:rsid w:val="00464F45"/>
    <w:rsid w:val="00483A16"/>
    <w:rsid w:val="00485C1F"/>
    <w:rsid w:val="00490ED4"/>
    <w:rsid w:val="00491AF0"/>
    <w:rsid w:val="00491C69"/>
    <w:rsid w:val="00494B7D"/>
    <w:rsid w:val="00496A4E"/>
    <w:rsid w:val="004970DE"/>
    <w:rsid w:val="00497423"/>
    <w:rsid w:val="00497E57"/>
    <w:rsid w:val="004A045E"/>
    <w:rsid w:val="004A085B"/>
    <w:rsid w:val="004A0FE2"/>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B7F8D"/>
    <w:rsid w:val="004C0B85"/>
    <w:rsid w:val="004C0D06"/>
    <w:rsid w:val="004C154B"/>
    <w:rsid w:val="004C1C27"/>
    <w:rsid w:val="004C306B"/>
    <w:rsid w:val="004C540D"/>
    <w:rsid w:val="004C587E"/>
    <w:rsid w:val="004D1815"/>
    <w:rsid w:val="004D25F3"/>
    <w:rsid w:val="004D3B14"/>
    <w:rsid w:val="004D3B4A"/>
    <w:rsid w:val="004D68AC"/>
    <w:rsid w:val="004D7952"/>
    <w:rsid w:val="004E0168"/>
    <w:rsid w:val="004E0BAA"/>
    <w:rsid w:val="004E0C8C"/>
    <w:rsid w:val="004E73CC"/>
    <w:rsid w:val="004E7FC9"/>
    <w:rsid w:val="004F1F45"/>
    <w:rsid w:val="004F3DD3"/>
    <w:rsid w:val="004F78BE"/>
    <w:rsid w:val="00500B7D"/>
    <w:rsid w:val="00503C90"/>
    <w:rsid w:val="00506E0F"/>
    <w:rsid w:val="00507B8B"/>
    <w:rsid w:val="00507CB4"/>
    <w:rsid w:val="005131C0"/>
    <w:rsid w:val="005138B1"/>
    <w:rsid w:val="00515879"/>
    <w:rsid w:val="005213F9"/>
    <w:rsid w:val="00522617"/>
    <w:rsid w:val="00530F38"/>
    <w:rsid w:val="0054025F"/>
    <w:rsid w:val="00540718"/>
    <w:rsid w:val="00540852"/>
    <w:rsid w:val="00541789"/>
    <w:rsid w:val="00542006"/>
    <w:rsid w:val="005422A4"/>
    <w:rsid w:val="0054259E"/>
    <w:rsid w:val="00544D8E"/>
    <w:rsid w:val="005450B9"/>
    <w:rsid w:val="00545B77"/>
    <w:rsid w:val="00546BD3"/>
    <w:rsid w:val="0054786F"/>
    <w:rsid w:val="0055329C"/>
    <w:rsid w:val="00553566"/>
    <w:rsid w:val="00553AFB"/>
    <w:rsid w:val="005553A9"/>
    <w:rsid w:val="00564B72"/>
    <w:rsid w:val="00565ABC"/>
    <w:rsid w:val="00566389"/>
    <w:rsid w:val="00567765"/>
    <w:rsid w:val="00567C0B"/>
    <w:rsid w:val="00571627"/>
    <w:rsid w:val="00571CD9"/>
    <w:rsid w:val="0057382A"/>
    <w:rsid w:val="00574527"/>
    <w:rsid w:val="0057480F"/>
    <w:rsid w:val="005826E3"/>
    <w:rsid w:val="0058479C"/>
    <w:rsid w:val="00584FF2"/>
    <w:rsid w:val="005852DC"/>
    <w:rsid w:val="005918F5"/>
    <w:rsid w:val="00592616"/>
    <w:rsid w:val="00592B74"/>
    <w:rsid w:val="00594529"/>
    <w:rsid w:val="005A11B4"/>
    <w:rsid w:val="005A2556"/>
    <w:rsid w:val="005A25EA"/>
    <w:rsid w:val="005A38F9"/>
    <w:rsid w:val="005A5552"/>
    <w:rsid w:val="005A76F0"/>
    <w:rsid w:val="005A7FDD"/>
    <w:rsid w:val="005B316E"/>
    <w:rsid w:val="005B4970"/>
    <w:rsid w:val="005B4F51"/>
    <w:rsid w:val="005B508D"/>
    <w:rsid w:val="005B70DE"/>
    <w:rsid w:val="005C4977"/>
    <w:rsid w:val="005C4A13"/>
    <w:rsid w:val="005C50FC"/>
    <w:rsid w:val="005C6657"/>
    <w:rsid w:val="005C7637"/>
    <w:rsid w:val="005D0128"/>
    <w:rsid w:val="005D25E4"/>
    <w:rsid w:val="005D26A6"/>
    <w:rsid w:val="005D2A89"/>
    <w:rsid w:val="005D330E"/>
    <w:rsid w:val="005D4842"/>
    <w:rsid w:val="005D614C"/>
    <w:rsid w:val="005D7B06"/>
    <w:rsid w:val="005E020D"/>
    <w:rsid w:val="005E042A"/>
    <w:rsid w:val="005E07C9"/>
    <w:rsid w:val="005E09B4"/>
    <w:rsid w:val="005E0DD6"/>
    <w:rsid w:val="005E127F"/>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0CA8"/>
    <w:rsid w:val="006253C7"/>
    <w:rsid w:val="006261D1"/>
    <w:rsid w:val="00627B6C"/>
    <w:rsid w:val="00630386"/>
    <w:rsid w:val="00632FB0"/>
    <w:rsid w:val="006339DC"/>
    <w:rsid w:val="00636469"/>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0F"/>
    <w:rsid w:val="00674FDB"/>
    <w:rsid w:val="006750FE"/>
    <w:rsid w:val="00675AEE"/>
    <w:rsid w:val="006769EE"/>
    <w:rsid w:val="00676CB7"/>
    <w:rsid w:val="00676D74"/>
    <w:rsid w:val="0068537D"/>
    <w:rsid w:val="006915D9"/>
    <w:rsid w:val="00694931"/>
    <w:rsid w:val="00695574"/>
    <w:rsid w:val="006957CC"/>
    <w:rsid w:val="00696C90"/>
    <w:rsid w:val="00697F7C"/>
    <w:rsid w:val="006A3C75"/>
    <w:rsid w:val="006A737C"/>
    <w:rsid w:val="006B2D3C"/>
    <w:rsid w:val="006B3E8C"/>
    <w:rsid w:val="006B74EA"/>
    <w:rsid w:val="006C0296"/>
    <w:rsid w:val="006C0F4D"/>
    <w:rsid w:val="006C27AA"/>
    <w:rsid w:val="006C3FDF"/>
    <w:rsid w:val="006C7E90"/>
    <w:rsid w:val="006D32D0"/>
    <w:rsid w:val="006D36EA"/>
    <w:rsid w:val="006D3989"/>
    <w:rsid w:val="006D3C83"/>
    <w:rsid w:val="006D3D0B"/>
    <w:rsid w:val="006D4AE5"/>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87D"/>
    <w:rsid w:val="00761D23"/>
    <w:rsid w:val="00761D76"/>
    <w:rsid w:val="00761E3B"/>
    <w:rsid w:val="007658EA"/>
    <w:rsid w:val="00767518"/>
    <w:rsid w:val="00770128"/>
    <w:rsid w:val="0077399F"/>
    <w:rsid w:val="00775D22"/>
    <w:rsid w:val="007760BC"/>
    <w:rsid w:val="00777324"/>
    <w:rsid w:val="00780500"/>
    <w:rsid w:val="00781875"/>
    <w:rsid w:val="00783CA6"/>
    <w:rsid w:val="007859A6"/>
    <w:rsid w:val="0078754C"/>
    <w:rsid w:val="007902B7"/>
    <w:rsid w:val="007903B8"/>
    <w:rsid w:val="0079191F"/>
    <w:rsid w:val="00793FFB"/>
    <w:rsid w:val="00797924"/>
    <w:rsid w:val="007A005F"/>
    <w:rsid w:val="007A1781"/>
    <w:rsid w:val="007A1E20"/>
    <w:rsid w:val="007A491D"/>
    <w:rsid w:val="007B2031"/>
    <w:rsid w:val="007B2E7A"/>
    <w:rsid w:val="007B314C"/>
    <w:rsid w:val="007B3A69"/>
    <w:rsid w:val="007C00E6"/>
    <w:rsid w:val="007C3B50"/>
    <w:rsid w:val="007C6A37"/>
    <w:rsid w:val="007D3E38"/>
    <w:rsid w:val="007D3F51"/>
    <w:rsid w:val="007D4590"/>
    <w:rsid w:val="007D5CA0"/>
    <w:rsid w:val="007D6502"/>
    <w:rsid w:val="007D7B37"/>
    <w:rsid w:val="007E04F1"/>
    <w:rsid w:val="007E47FA"/>
    <w:rsid w:val="007E4E9F"/>
    <w:rsid w:val="007E57D5"/>
    <w:rsid w:val="007E594B"/>
    <w:rsid w:val="007F0C3F"/>
    <w:rsid w:val="007F232A"/>
    <w:rsid w:val="007F4606"/>
    <w:rsid w:val="007F4631"/>
    <w:rsid w:val="007F66CB"/>
    <w:rsid w:val="007F6CF4"/>
    <w:rsid w:val="0080190B"/>
    <w:rsid w:val="00804AFA"/>
    <w:rsid w:val="00804D95"/>
    <w:rsid w:val="00805075"/>
    <w:rsid w:val="0080548E"/>
    <w:rsid w:val="00805AB5"/>
    <w:rsid w:val="00806CE9"/>
    <w:rsid w:val="00806EE2"/>
    <w:rsid w:val="008073F8"/>
    <w:rsid w:val="00812AA4"/>
    <w:rsid w:val="00815894"/>
    <w:rsid w:val="00815A32"/>
    <w:rsid w:val="00816C5F"/>
    <w:rsid w:val="008227D4"/>
    <w:rsid w:val="00822FEF"/>
    <w:rsid w:val="0082704D"/>
    <w:rsid w:val="0083201C"/>
    <w:rsid w:val="008323FB"/>
    <w:rsid w:val="00833906"/>
    <w:rsid w:val="0083467A"/>
    <w:rsid w:val="00835222"/>
    <w:rsid w:val="008355A6"/>
    <w:rsid w:val="00837B46"/>
    <w:rsid w:val="00844796"/>
    <w:rsid w:val="0084510B"/>
    <w:rsid w:val="0085044B"/>
    <w:rsid w:val="0085196C"/>
    <w:rsid w:val="00851DE3"/>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75E5A"/>
    <w:rsid w:val="0088588A"/>
    <w:rsid w:val="00886ED1"/>
    <w:rsid w:val="0088729A"/>
    <w:rsid w:val="00887301"/>
    <w:rsid w:val="00887683"/>
    <w:rsid w:val="00887C84"/>
    <w:rsid w:val="00890944"/>
    <w:rsid w:val="00891481"/>
    <w:rsid w:val="008925D9"/>
    <w:rsid w:val="00893756"/>
    <w:rsid w:val="0089652C"/>
    <w:rsid w:val="00896DD3"/>
    <w:rsid w:val="008A0EA1"/>
    <w:rsid w:val="008A1C0E"/>
    <w:rsid w:val="008A22AF"/>
    <w:rsid w:val="008A2D79"/>
    <w:rsid w:val="008A4A75"/>
    <w:rsid w:val="008A4F86"/>
    <w:rsid w:val="008A5C84"/>
    <w:rsid w:val="008A6149"/>
    <w:rsid w:val="008A65CD"/>
    <w:rsid w:val="008A6D28"/>
    <w:rsid w:val="008A724F"/>
    <w:rsid w:val="008B1245"/>
    <w:rsid w:val="008B1B50"/>
    <w:rsid w:val="008B206F"/>
    <w:rsid w:val="008B23FE"/>
    <w:rsid w:val="008B439F"/>
    <w:rsid w:val="008B54F1"/>
    <w:rsid w:val="008B6694"/>
    <w:rsid w:val="008B76CA"/>
    <w:rsid w:val="008C0838"/>
    <w:rsid w:val="008C15D8"/>
    <w:rsid w:val="008C19C4"/>
    <w:rsid w:val="008C2ED0"/>
    <w:rsid w:val="008C7812"/>
    <w:rsid w:val="008D0944"/>
    <w:rsid w:val="008D2F11"/>
    <w:rsid w:val="008D347E"/>
    <w:rsid w:val="008D48E9"/>
    <w:rsid w:val="008D4A2B"/>
    <w:rsid w:val="008D4EAD"/>
    <w:rsid w:val="008D5C0A"/>
    <w:rsid w:val="008D7145"/>
    <w:rsid w:val="008D763E"/>
    <w:rsid w:val="008E04AE"/>
    <w:rsid w:val="008E0657"/>
    <w:rsid w:val="008E189B"/>
    <w:rsid w:val="008E3DB7"/>
    <w:rsid w:val="008E5275"/>
    <w:rsid w:val="008E68A4"/>
    <w:rsid w:val="008E6EED"/>
    <w:rsid w:val="008E7463"/>
    <w:rsid w:val="008F0030"/>
    <w:rsid w:val="008F49A3"/>
    <w:rsid w:val="008F5559"/>
    <w:rsid w:val="00900696"/>
    <w:rsid w:val="0090078A"/>
    <w:rsid w:val="009068AD"/>
    <w:rsid w:val="0091081D"/>
    <w:rsid w:val="00913B04"/>
    <w:rsid w:val="009145D4"/>
    <w:rsid w:val="00915C15"/>
    <w:rsid w:val="00916A1E"/>
    <w:rsid w:val="009226CD"/>
    <w:rsid w:val="00923139"/>
    <w:rsid w:val="00923813"/>
    <w:rsid w:val="009257EB"/>
    <w:rsid w:val="0093153F"/>
    <w:rsid w:val="00931E37"/>
    <w:rsid w:val="00935FE3"/>
    <w:rsid w:val="009406AF"/>
    <w:rsid w:val="00940D06"/>
    <w:rsid w:val="009441EB"/>
    <w:rsid w:val="00944984"/>
    <w:rsid w:val="009458E0"/>
    <w:rsid w:val="0095003F"/>
    <w:rsid w:val="00951A64"/>
    <w:rsid w:val="00953F9F"/>
    <w:rsid w:val="00954399"/>
    <w:rsid w:val="00962EBB"/>
    <w:rsid w:val="00964D09"/>
    <w:rsid w:val="00966BB7"/>
    <w:rsid w:val="00972988"/>
    <w:rsid w:val="00973324"/>
    <w:rsid w:val="009738C3"/>
    <w:rsid w:val="009743BF"/>
    <w:rsid w:val="009748D7"/>
    <w:rsid w:val="00977B3B"/>
    <w:rsid w:val="0098025B"/>
    <w:rsid w:val="0098136C"/>
    <w:rsid w:val="00981A10"/>
    <w:rsid w:val="0098537D"/>
    <w:rsid w:val="00985D23"/>
    <w:rsid w:val="0098647C"/>
    <w:rsid w:val="009904D9"/>
    <w:rsid w:val="00991C72"/>
    <w:rsid w:val="00994620"/>
    <w:rsid w:val="00994D41"/>
    <w:rsid w:val="00995B8C"/>
    <w:rsid w:val="00996D2F"/>
    <w:rsid w:val="00996D6A"/>
    <w:rsid w:val="00996FFB"/>
    <w:rsid w:val="009A024D"/>
    <w:rsid w:val="009A1CEB"/>
    <w:rsid w:val="009A22F8"/>
    <w:rsid w:val="009A2FFC"/>
    <w:rsid w:val="009A3877"/>
    <w:rsid w:val="009A57FC"/>
    <w:rsid w:val="009A7168"/>
    <w:rsid w:val="009B2573"/>
    <w:rsid w:val="009B2884"/>
    <w:rsid w:val="009B2D72"/>
    <w:rsid w:val="009B46BC"/>
    <w:rsid w:val="009B56FC"/>
    <w:rsid w:val="009B60B7"/>
    <w:rsid w:val="009B7215"/>
    <w:rsid w:val="009B7785"/>
    <w:rsid w:val="009C22A5"/>
    <w:rsid w:val="009D02E9"/>
    <w:rsid w:val="009D0700"/>
    <w:rsid w:val="009D0AFD"/>
    <w:rsid w:val="009D1757"/>
    <w:rsid w:val="009D2ECF"/>
    <w:rsid w:val="009D56BB"/>
    <w:rsid w:val="009E1555"/>
    <w:rsid w:val="009E16EA"/>
    <w:rsid w:val="009E2872"/>
    <w:rsid w:val="009E5E66"/>
    <w:rsid w:val="009E736D"/>
    <w:rsid w:val="009E7CC2"/>
    <w:rsid w:val="009F14F2"/>
    <w:rsid w:val="009F2D9A"/>
    <w:rsid w:val="009F3759"/>
    <w:rsid w:val="009F614A"/>
    <w:rsid w:val="009F6927"/>
    <w:rsid w:val="009F7BA9"/>
    <w:rsid w:val="00A0137D"/>
    <w:rsid w:val="00A02942"/>
    <w:rsid w:val="00A02F71"/>
    <w:rsid w:val="00A03823"/>
    <w:rsid w:val="00A0389B"/>
    <w:rsid w:val="00A04D47"/>
    <w:rsid w:val="00A05FBA"/>
    <w:rsid w:val="00A07873"/>
    <w:rsid w:val="00A13E99"/>
    <w:rsid w:val="00A17C58"/>
    <w:rsid w:val="00A2012A"/>
    <w:rsid w:val="00A209D2"/>
    <w:rsid w:val="00A20D49"/>
    <w:rsid w:val="00A20DD0"/>
    <w:rsid w:val="00A21B29"/>
    <w:rsid w:val="00A2269B"/>
    <w:rsid w:val="00A25722"/>
    <w:rsid w:val="00A26359"/>
    <w:rsid w:val="00A26C17"/>
    <w:rsid w:val="00A26F18"/>
    <w:rsid w:val="00A31DFF"/>
    <w:rsid w:val="00A355CC"/>
    <w:rsid w:val="00A40EFF"/>
    <w:rsid w:val="00A41EC6"/>
    <w:rsid w:val="00A443B1"/>
    <w:rsid w:val="00A4466E"/>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4EB6"/>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B3FDB"/>
    <w:rsid w:val="00AB572C"/>
    <w:rsid w:val="00AB58B6"/>
    <w:rsid w:val="00AB5BA9"/>
    <w:rsid w:val="00AB6B04"/>
    <w:rsid w:val="00AC12B2"/>
    <w:rsid w:val="00AC63EC"/>
    <w:rsid w:val="00AD0575"/>
    <w:rsid w:val="00AD26D8"/>
    <w:rsid w:val="00AD3A1C"/>
    <w:rsid w:val="00AD43BD"/>
    <w:rsid w:val="00AD4FCA"/>
    <w:rsid w:val="00AD6758"/>
    <w:rsid w:val="00AD7880"/>
    <w:rsid w:val="00AE0C13"/>
    <w:rsid w:val="00AE4AC7"/>
    <w:rsid w:val="00AE5250"/>
    <w:rsid w:val="00AE5E4B"/>
    <w:rsid w:val="00AE6B5E"/>
    <w:rsid w:val="00AF29D2"/>
    <w:rsid w:val="00AF337F"/>
    <w:rsid w:val="00AF4EF4"/>
    <w:rsid w:val="00B00827"/>
    <w:rsid w:val="00B02E20"/>
    <w:rsid w:val="00B03577"/>
    <w:rsid w:val="00B0368E"/>
    <w:rsid w:val="00B0743F"/>
    <w:rsid w:val="00B12204"/>
    <w:rsid w:val="00B12629"/>
    <w:rsid w:val="00B12F56"/>
    <w:rsid w:val="00B146E6"/>
    <w:rsid w:val="00B24BBD"/>
    <w:rsid w:val="00B30E53"/>
    <w:rsid w:val="00B345EE"/>
    <w:rsid w:val="00B36A47"/>
    <w:rsid w:val="00B37382"/>
    <w:rsid w:val="00B40349"/>
    <w:rsid w:val="00B41461"/>
    <w:rsid w:val="00B417AF"/>
    <w:rsid w:val="00B42033"/>
    <w:rsid w:val="00B433AF"/>
    <w:rsid w:val="00B50225"/>
    <w:rsid w:val="00B50F84"/>
    <w:rsid w:val="00B55A09"/>
    <w:rsid w:val="00B55B0A"/>
    <w:rsid w:val="00B564FF"/>
    <w:rsid w:val="00B56595"/>
    <w:rsid w:val="00B56CBE"/>
    <w:rsid w:val="00B6076C"/>
    <w:rsid w:val="00B612FA"/>
    <w:rsid w:val="00B62963"/>
    <w:rsid w:val="00B6520C"/>
    <w:rsid w:val="00B65C53"/>
    <w:rsid w:val="00B67573"/>
    <w:rsid w:val="00B71C86"/>
    <w:rsid w:val="00B720C9"/>
    <w:rsid w:val="00B723D4"/>
    <w:rsid w:val="00B72DCB"/>
    <w:rsid w:val="00B765D9"/>
    <w:rsid w:val="00B77494"/>
    <w:rsid w:val="00B80383"/>
    <w:rsid w:val="00B80555"/>
    <w:rsid w:val="00B808C6"/>
    <w:rsid w:val="00B825EB"/>
    <w:rsid w:val="00B84860"/>
    <w:rsid w:val="00B848A8"/>
    <w:rsid w:val="00B85924"/>
    <w:rsid w:val="00B866AF"/>
    <w:rsid w:val="00B914CA"/>
    <w:rsid w:val="00B928C7"/>
    <w:rsid w:val="00B92CE0"/>
    <w:rsid w:val="00B94837"/>
    <w:rsid w:val="00B95C12"/>
    <w:rsid w:val="00B96BFB"/>
    <w:rsid w:val="00BA0E18"/>
    <w:rsid w:val="00BA11AF"/>
    <w:rsid w:val="00BA20C9"/>
    <w:rsid w:val="00BA2537"/>
    <w:rsid w:val="00BA3FB7"/>
    <w:rsid w:val="00BA456F"/>
    <w:rsid w:val="00BA4957"/>
    <w:rsid w:val="00BB0327"/>
    <w:rsid w:val="00BB218F"/>
    <w:rsid w:val="00BB2336"/>
    <w:rsid w:val="00BB6CA7"/>
    <w:rsid w:val="00BB7A40"/>
    <w:rsid w:val="00BC09C5"/>
    <w:rsid w:val="00BC0C8D"/>
    <w:rsid w:val="00BC590B"/>
    <w:rsid w:val="00BC6157"/>
    <w:rsid w:val="00BC631F"/>
    <w:rsid w:val="00BD04D9"/>
    <w:rsid w:val="00BD5EE7"/>
    <w:rsid w:val="00BD7181"/>
    <w:rsid w:val="00BD7608"/>
    <w:rsid w:val="00BD7EA4"/>
    <w:rsid w:val="00BE075E"/>
    <w:rsid w:val="00BE23DF"/>
    <w:rsid w:val="00BE2FAB"/>
    <w:rsid w:val="00BE5FAF"/>
    <w:rsid w:val="00BE679A"/>
    <w:rsid w:val="00BF1727"/>
    <w:rsid w:val="00BF255E"/>
    <w:rsid w:val="00BF425D"/>
    <w:rsid w:val="00BF4685"/>
    <w:rsid w:val="00BF4BD8"/>
    <w:rsid w:val="00BF54D0"/>
    <w:rsid w:val="00BF5CA9"/>
    <w:rsid w:val="00BF697A"/>
    <w:rsid w:val="00C0257D"/>
    <w:rsid w:val="00C02C96"/>
    <w:rsid w:val="00C03840"/>
    <w:rsid w:val="00C0388F"/>
    <w:rsid w:val="00C03B46"/>
    <w:rsid w:val="00C0443B"/>
    <w:rsid w:val="00C12F2A"/>
    <w:rsid w:val="00C13216"/>
    <w:rsid w:val="00C14925"/>
    <w:rsid w:val="00C22B63"/>
    <w:rsid w:val="00C22C68"/>
    <w:rsid w:val="00C235CB"/>
    <w:rsid w:val="00C2402A"/>
    <w:rsid w:val="00C24B6B"/>
    <w:rsid w:val="00C30B33"/>
    <w:rsid w:val="00C32307"/>
    <w:rsid w:val="00C3356B"/>
    <w:rsid w:val="00C3571D"/>
    <w:rsid w:val="00C42031"/>
    <w:rsid w:val="00C43092"/>
    <w:rsid w:val="00C430B3"/>
    <w:rsid w:val="00C43A59"/>
    <w:rsid w:val="00C43B83"/>
    <w:rsid w:val="00C44120"/>
    <w:rsid w:val="00C4486C"/>
    <w:rsid w:val="00C4572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2D6D"/>
    <w:rsid w:val="00C730D3"/>
    <w:rsid w:val="00C74505"/>
    <w:rsid w:val="00C76D6A"/>
    <w:rsid w:val="00C816DE"/>
    <w:rsid w:val="00C823DD"/>
    <w:rsid w:val="00C837C1"/>
    <w:rsid w:val="00C83FF3"/>
    <w:rsid w:val="00C854EE"/>
    <w:rsid w:val="00C854FD"/>
    <w:rsid w:val="00C87E09"/>
    <w:rsid w:val="00C91243"/>
    <w:rsid w:val="00C9243F"/>
    <w:rsid w:val="00C93259"/>
    <w:rsid w:val="00C93327"/>
    <w:rsid w:val="00C94614"/>
    <w:rsid w:val="00C94FB8"/>
    <w:rsid w:val="00CA0147"/>
    <w:rsid w:val="00CA1B6B"/>
    <w:rsid w:val="00CA1CFF"/>
    <w:rsid w:val="00CA3116"/>
    <w:rsid w:val="00CA441D"/>
    <w:rsid w:val="00CA6FE3"/>
    <w:rsid w:val="00CA79CF"/>
    <w:rsid w:val="00CB000E"/>
    <w:rsid w:val="00CB0CD3"/>
    <w:rsid w:val="00CB18D7"/>
    <w:rsid w:val="00CB3140"/>
    <w:rsid w:val="00CB4ED5"/>
    <w:rsid w:val="00CB6A54"/>
    <w:rsid w:val="00CB774F"/>
    <w:rsid w:val="00CC11C5"/>
    <w:rsid w:val="00CC153E"/>
    <w:rsid w:val="00CC3798"/>
    <w:rsid w:val="00CC3F89"/>
    <w:rsid w:val="00CC4A4F"/>
    <w:rsid w:val="00CC54DA"/>
    <w:rsid w:val="00CD0B6A"/>
    <w:rsid w:val="00CD2EFC"/>
    <w:rsid w:val="00CD302E"/>
    <w:rsid w:val="00CD3A8A"/>
    <w:rsid w:val="00CD4F6B"/>
    <w:rsid w:val="00CD6446"/>
    <w:rsid w:val="00CE376C"/>
    <w:rsid w:val="00CE44AF"/>
    <w:rsid w:val="00CE612B"/>
    <w:rsid w:val="00CF2329"/>
    <w:rsid w:val="00CF2FC7"/>
    <w:rsid w:val="00CF414F"/>
    <w:rsid w:val="00CF4B7D"/>
    <w:rsid w:val="00CF7C4C"/>
    <w:rsid w:val="00D00810"/>
    <w:rsid w:val="00D02B99"/>
    <w:rsid w:val="00D04670"/>
    <w:rsid w:val="00D04D91"/>
    <w:rsid w:val="00D1180C"/>
    <w:rsid w:val="00D13A6A"/>
    <w:rsid w:val="00D15838"/>
    <w:rsid w:val="00D1786B"/>
    <w:rsid w:val="00D17EBD"/>
    <w:rsid w:val="00D21626"/>
    <w:rsid w:val="00D21E5B"/>
    <w:rsid w:val="00D22736"/>
    <w:rsid w:val="00D240BD"/>
    <w:rsid w:val="00D247C0"/>
    <w:rsid w:val="00D24870"/>
    <w:rsid w:val="00D306F2"/>
    <w:rsid w:val="00D31DEF"/>
    <w:rsid w:val="00D3260D"/>
    <w:rsid w:val="00D33F88"/>
    <w:rsid w:val="00D34824"/>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0B76"/>
    <w:rsid w:val="00D66184"/>
    <w:rsid w:val="00D70C7D"/>
    <w:rsid w:val="00D72087"/>
    <w:rsid w:val="00D72B9F"/>
    <w:rsid w:val="00D73496"/>
    <w:rsid w:val="00D74289"/>
    <w:rsid w:val="00D75116"/>
    <w:rsid w:val="00D75C9B"/>
    <w:rsid w:val="00D81072"/>
    <w:rsid w:val="00D826D3"/>
    <w:rsid w:val="00D851E1"/>
    <w:rsid w:val="00D85454"/>
    <w:rsid w:val="00D85970"/>
    <w:rsid w:val="00D8645F"/>
    <w:rsid w:val="00D87D1C"/>
    <w:rsid w:val="00D90AF1"/>
    <w:rsid w:val="00D9141E"/>
    <w:rsid w:val="00D91A08"/>
    <w:rsid w:val="00D91BEC"/>
    <w:rsid w:val="00D922AE"/>
    <w:rsid w:val="00D933FB"/>
    <w:rsid w:val="00D94517"/>
    <w:rsid w:val="00D9628A"/>
    <w:rsid w:val="00D9677E"/>
    <w:rsid w:val="00DA0A61"/>
    <w:rsid w:val="00DA0D3E"/>
    <w:rsid w:val="00DA1B0B"/>
    <w:rsid w:val="00DA2806"/>
    <w:rsid w:val="00DA69AE"/>
    <w:rsid w:val="00DA6F92"/>
    <w:rsid w:val="00DB1FDB"/>
    <w:rsid w:val="00DB4BB7"/>
    <w:rsid w:val="00DB78CF"/>
    <w:rsid w:val="00DC2A64"/>
    <w:rsid w:val="00DC51F3"/>
    <w:rsid w:val="00DC68C3"/>
    <w:rsid w:val="00DD0F1E"/>
    <w:rsid w:val="00DD1CC9"/>
    <w:rsid w:val="00DD23C0"/>
    <w:rsid w:val="00DD2C67"/>
    <w:rsid w:val="00DD5774"/>
    <w:rsid w:val="00DE16DE"/>
    <w:rsid w:val="00DE1D1A"/>
    <w:rsid w:val="00DE358C"/>
    <w:rsid w:val="00DE5898"/>
    <w:rsid w:val="00DE7959"/>
    <w:rsid w:val="00DF434E"/>
    <w:rsid w:val="00E00A08"/>
    <w:rsid w:val="00E02FF0"/>
    <w:rsid w:val="00E03B57"/>
    <w:rsid w:val="00E10120"/>
    <w:rsid w:val="00E10B8A"/>
    <w:rsid w:val="00E12130"/>
    <w:rsid w:val="00E1389C"/>
    <w:rsid w:val="00E1390D"/>
    <w:rsid w:val="00E1493E"/>
    <w:rsid w:val="00E1728C"/>
    <w:rsid w:val="00E22AD2"/>
    <w:rsid w:val="00E231BA"/>
    <w:rsid w:val="00E23359"/>
    <w:rsid w:val="00E2794A"/>
    <w:rsid w:val="00E33387"/>
    <w:rsid w:val="00E34872"/>
    <w:rsid w:val="00E34CEF"/>
    <w:rsid w:val="00E34DCA"/>
    <w:rsid w:val="00E34E5E"/>
    <w:rsid w:val="00E3652A"/>
    <w:rsid w:val="00E41FA2"/>
    <w:rsid w:val="00E44B03"/>
    <w:rsid w:val="00E45084"/>
    <w:rsid w:val="00E45709"/>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00FA"/>
    <w:rsid w:val="00E701F1"/>
    <w:rsid w:val="00E718F5"/>
    <w:rsid w:val="00E72295"/>
    <w:rsid w:val="00E7236E"/>
    <w:rsid w:val="00E72C65"/>
    <w:rsid w:val="00E75441"/>
    <w:rsid w:val="00E76EF1"/>
    <w:rsid w:val="00E77BCF"/>
    <w:rsid w:val="00E80605"/>
    <w:rsid w:val="00E830DA"/>
    <w:rsid w:val="00E84C69"/>
    <w:rsid w:val="00E854B4"/>
    <w:rsid w:val="00E8786C"/>
    <w:rsid w:val="00E902A3"/>
    <w:rsid w:val="00E95128"/>
    <w:rsid w:val="00E95493"/>
    <w:rsid w:val="00E97810"/>
    <w:rsid w:val="00EA0B3F"/>
    <w:rsid w:val="00EA71F4"/>
    <w:rsid w:val="00EA7B66"/>
    <w:rsid w:val="00EA7B8D"/>
    <w:rsid w:val="00EB0931"/>
    <w:rsid w:val="00EC0820"/>
    <w:rsid w:val="00EC13B1"/>
    <w:rsid w:val="00EC24D3"/>
    <w:rsid w:val="00EC34BE"/>
    <w:rsid w:val="00EC5C0B"/>
    <w:rsid w:val="00EC73DC"/>
    <w:rsid w:val="00ED1D45"/>
    <w:rsid w:val="00ED1E98"/>
    <w:rsid w:val="00ED3AA1"/>
    <w:rsid w:val="00ED51F0"/>
    <w:rsid w:val="00ED5F95"/>
    <w:rsid w:val="00ED67D4"/>
    <w:rsid w:val="00ED715D"/>
    <w:rsid w:val="00ED7A56"/>
    <w:rsid w:val="00EE060D"/>
    <w:rsid w:val="00EE0E21"/>
    <w:rsid w:val="00EE21A1"/>
    <w:rsid w:val="00EE2450"/>
    <w:rsid w:val="00EE2A08"/>
    <w:rsid w:val="00EE7047"/>
    <w:rsid w:val="00EF09FD"/>
    <w:rsid w:val="00EF0B01"/>
    <w:rsid w:val="00EF0F13"/>
    <w:rsid w:val="00EF34AE"/>
    <w:rsid w:val="00EF495B"/>
    <w:rsid w:val="00EF4E72"/>
    <w:rsid w:val="00EF4FC7"/>
    <w:rsid w:val="00EF578D"/>
    <w:rsid w:val="00EF5A22"/>
    <w:rsid w:val="00EF6842"/>
    <w:rsid w:val="00EF688C"/>
    <w:rsid w:val="00F00603"/>
    <w:rsid w:val="00F03918"/>
    <w:rsid w:val="00F0441A"/>
    <w:rsid w:val="00F07829"/>
    <w:rsid w:val="00F07BF1"/>
    <w:rsid w:val="00F07F9B"/>
    <w:rsid w:val="00F1087E"/>
    <w:rsid w:val="00F10E0E"/>
    <w:rsid w:val="00F11B5D"/>
    <w:rsid w:val="00F12594"/>
    <w:rsid w:val="00F12BF1"/>
    <w:rsid w:val="00F12EFB"/>
    <w:rsid w:val="00F13112"/>
    <w:rsid w:val="00F150F1"/>
    <w:rsid w:val="00F16237"/>
    <w:rsid w:val="00F16F26"/>
    <w:rsid w:val="00F17012"/>
    <w:rsid w:val="00F20205"/>
    <w:rsid w:val="00F208D4"/>
    <w:rsid w:val="00F20AB3"/>
    <w:rsid w:val="00F21B02"/>
    <w:rsid w:val="00F22ED7"/>
    <w:rsid w:val="00F23139"/>
    <w:rsid w:val="00F263E0"/>
    <w:rsid w:val="00F26B99"/>
    <w:rsid w:val="00F27004"/>
    <w:rsid w:val="00F40350"/>
    <w:rsid w:val="00F4385F"/>
    <w:rsid w:val="00F4619A"/>
    <w:rsid w:val="00F46C6C"/>
    <w:rsid w:val="00F501FB"/>
    <w:rsid w:val="00F51DF6"/>
    <w:rsid w:val="00F544A7"/>
    <w:rsid w:val="00F54864"/>
    <w:rsid w:val="00F60D47"/>
    <w:rsid w:val="00F612DD"/>
    <w:rsid w:val="00F61AE7"/>
    <w:rsid w:val="00F620AA"/>
    <w:rsid w:val="00F709E2"/>
    <w:rsid w:val="00F70C00"/>
    <w:rsid w:val="00F70E82"/>
    <w:rsid w:val="00F71552"/>
    <w:rsid w:val="00F74607"/>
    <w:rsid w:val="00F75DF5"/>
    <w:rsid w:val="00F77ADF"/>
    <w:rsid w:val="00F802C8"/>
    <w:rsid w:val="00F80E5F"/>
    <w:rsid w:val="00F82153"/>
    <w:rsid w:val="00F838BE"/>
    <w:rsid w:val="00F83A95"/>
    <w:rsid w:val="00F85872"/>
    <w:rsid w:val="00F85895"/>
    <w:rsid w:val="00F859F1"/>
    <w:rsid w:val="00F865E8"/>
    <w:rsid w:val="00F8661F"/>
    <w:rsid w:val="00F904D5"/>
    <w:rsid w:val="00F91913"/>
    <w:rsid w:val="00F9359C"/>
    <w:rsid w:val="00F9506A"/>
    <w:rsid w:val="00FA01BC"/>
    <w:rsid w:val="00FA1EF8"/>
    <w:rsid w:val="00FA2A9D"/>
    <w:rsid w:val="00FA44BB"/>
    <w:rsid w:val="00FA6ADD"/>
    <w:rsid w:val="00FA6C5D"/>
    <w:rsid w:val="00FA6D0F"/>
    <w:rsid w:val="00FA6EE0"/>
    <w:rsid w:val="00FA704F"/>
    <w:rsid w:val="00FB06CC"/>
    <w:rsid w:val="00FB0C8B"/>
    <w:rsid w:val="00FB1326"/>
    <w:rsid w:val="00FB2525"/>
    <w:rsid w:val="00FB5521"/>
    <w:rsid w:val="00FC156B"/>
    <w:rsid w:val="00FC1D72"/>
    <w:rsid w:val="00FC4E3E"/>
    <w:rsid w:val="00FC603B"/>
    <w:rsid w:val="00FC6E54"/>
    <w:rsid w:val="00FD085E"/>
    <w:rsid w:val="00FD0E89"/>
    <w:rsid w:val="00FD13AC"/>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TopHeader">
    <w:name w:val="Top Header"/>
    <w:basedOn w:val="Normlny"/>
    <w:qFormat/>
    <w:rsid w:val="001554A4"/>
    <w:pPr>
      <w:jc w:val="center"/>
    </w:pPr>
    <w:rPr>
      <w:rFonts w:ascii="Arial Narrow" w:hAnsi="Arial Narrow"/>
      <w:b/>
      <w:bCs/>
      <w:sz w:val="22"/>
      <w:szCs w:val="22"/>
    </w:rPr>
  </w:style>
  <w:style w:type="paragraph" w:customStyle="1" w:styleId="Value">
    <w:name w:val="Value"/>
    <w:basedOn w:val="Normlny"/>
    <w:link w:val="ValueChar"/>
    <w:qFormat/>
    <w:rsid w:val="001554A4"/>
    <w:pPr>
      <w:jc w:val="right"/>
    </w:pPr>
    <w:rPr>
      <w:rFonts w:ascii="Arial Narrow" w:hAnsi="Arial Narrow"/>
      <w:sz w:val="22"/>
      <w:szCs w:val="24"/>
    </w:rPr>
  </w:style>
  <w:style w:type="character" w:customStyle="1" w:styleId="ValueChar">
    <w:name w:val="Value Char"/>
    <w:basedOn w:val="Predvolenpsmoodseku"/>
    <w:link w:val="Value"/>
    <w:locked/>
    <w:rsid w:val="001554A4"/>
    <w:rPr>
      <w:rFonts w:ascii="Arial Narrow" w:eastAsia="Times New Roman" w:hAnsi="Arial Narrow"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TopHeader">
    <w:name w:val="Top Header"/>
    <w:basedOn w:val="Normlny"/>
    <w:qFormat/>
    <w:rsid w:val="001554A4"/>
    <w:pPr>
      <w:jc w:val="center"/>
    </w:pPr>
    <w:rPr>
      <w:rFonts w:ascii="Arial Narrow" w:hAnsi="Arial Narrow"/>
      <w:b/>
      <w:bCs/>
      <w:sz w:val="22"/>
      <w:szCs w:val="22"/>
    </w:rPr>
  </w:style>
  <w:style w:type="paragraph" w:customStyle="1" w:styleId="Value">
    <w:name w:val="Value"/>
    <w:basedOn w:val="Normlny"/>
    <w:link w:val="ValueChar"/>
    <w:qFormat/>
    <w:rsid w:val="001554A4"/>
    <w:pPr>
      <w:jc w:val="right"/>
    </w:pPr>
    <w:rPr>
      <w:rFonts w:ascii="Arial Narrow" w:hAnsi="Arial Narrow"/>
      <w:sz w:val="22"/>
      <w:szCs w:val="24"/>
    </w:rPr>
  </w:style>
  <w:style w:type="character" w:customStyle="1" w:styleId="ValueChar">
    <w:name w:val="Value Char"/>
    <w:basedOn w:val="Predvolenpsmoodseku"/>
    <w:link w:val="Value"/>
    <w:locked/>
    <w:rsid w:val="001554A4"/>
    <w:rPr>
      <w:rFonts w:ascii="Arial Narrow" w:eastAsia="Times New Roman" w:hAnsi="Arial Narrow"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22390089">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emf"/><Relationship Id="rId21" Type="http://schemas.openxmlformats.org/officeDocument/2006/relationships/image" Target="media/image4.wmf"/><Relationship Id="rId34" Type="http://schemas.openxmlformats.org/officeDocument/2006/relationships/package" Target="embeddings/Microsoft_Excel_Worksheet8.xlsx"/><Relationship Id="rId42" Type="http://schemas.openxmlformats.org/officeDocument/2006/relationships/package" Target="embeddings/Microsoft_Excel_Worksheet12.xlsx"/><Relationship Id="rId47" Type="http://schemas.openxmlformats.org/officeDocument/2006/relationships/image" Target="media/image17.emf"/><Relationship Id="rId50" Type="http://schemas.openxmlformats.org/officeDocument/2006/relationships/package" Target="embeddings/Microsoft_Excel_Worksheet16.xlsx"/><Relationship Id="rId55" Type="http://schemas.openxmlformats.org/officeDocument/2006/relationships/image" Target="media/image21.emf"/><Relationship Id="rId63"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8.emf"/><Relationship Id="rId11" Type="http://schemas.openxmlformats.org/officeDocument/2006/relationships/footnotes" Target="footnotes.xml"/><Relationship Id="rId24" Type="http://schemas.openxmlformats.org/officeDocument/2006/relationships/header" Target="header3.xml"/><Relationship Id="rId32" Type="http://schemas.openxmlformats.org/officeDocument/2006/relationships/package" Target="embeddings/Microsoft_Excel_Worksheet7.xlsx"/><Relationship Id="rId37" Type="http://schemas.openxmlformats.org/officeDocument/2006/relationships/image" Target="media/image12.emf"/><Relationship Id="rId40" Type="http://schemas.openxmlformats.org/officeDocument/2006/relationships/package" Target="embeddings/Microsoft_Excel_Worksheet11.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Microsoft_Excel_Worksheet20.xlsx"/><Relationship Id="rId5" Type="http://schemas.openxmlformats.org/officeDocument/2006/relationships/customXml" Target="../customXml/item5.xml"/><Relationship Id="rId61" Type="http://schemas.openxmlformats.org/officeDocument/2006/relationships/image" Target="media/image24.emf"/><Relationship Id="rId19" Type="http://schemas.openxmlformats.org/officeDocument/2006/relationships/image" Target="media/image3.emf"/><Relationship Id="rId14" Type="http://schemas.openxmlformats.org/officeDocument/2006/relationships/package" Target="embeddings/Microsoft_Excel_Worksheet1.xlsx"/><Relationship Id="rId22" Type="http://schemas.openxmlformats.org/officeDocument/2006/relationships/package" Target="embeddings/Microsoft_Excel_Worksheet4.xlsx"/><Relationship Id="rId27" Type="http://schemas.openxmlformats.org/officeDocument/2006/relationships/package" Target="embeddings/Microsoft_Excel_Worksheet5.xlsx"/><Relationship Id="rId30" Type="http://schemas.openxmlformats.org/officeDocument/2006/relationships/package" Target="embeddings/Microsoft_Excel_Worksheet6.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Microsoft_Excel_Worksheet15.xlsx"/><Relationship Id="rId56" Type="http://schemas.openxmlformats.org/officeDocument/2006/relationships/package" Target="embeddings/Microsoft_Excel_Worksheet19.xlsx"/><Relationship Id="rId64" Type="http://schemas.openxmlformats.org/officeDocument/2006/relationships/theme" Target="theme/theme1.xml"/><Relationship Id="rId8" Type="http://schemas.microsoft.com/office/2007/relationships/stylesWithEffects" Target="stylesWithEffects.xml"/><Relationship Id="rId51" Type="http://schemas.openxmlformats.org/officeDocument/2006/relationships/image" Target="media/image19.emf"/><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footer" Target="footer2.xml"/><Relationship Id="rId33" Type="http://schemas.openxmlformats.org/officeDocument/2006/relationships/image" Target="media/image10.emf"/><Relationship Id="rId38" Type="http://schemas.openxmlformats.org/officeDocument/2006/relationships/package" Target="embeddings/Microsoft_Excel_Worksheet10.xlsx"/><Relationship Id="rId46" Type="http://schemas.openxmlformats.org/officeDocument/2006/relationships/package" Target="embeddings/Microsoft_Excel_Worksheet14.xlsx"/><Relationship Id="rId59" Type="http://schemas.openxmlformats.org/officeDocument/2006/relationships/image" Target="media/image23.emf"/><Relationship Id="rId20" Type="http://schemas.openxmlformats.org/officeDocument/2006/relationships/package" Target="embeddings/Microsoft_Excel_Worksheet3.xlsx"/><Relationship Id="rId41" Type="http://schemas.openxmlformats.org/officeDocument/2006/relationships/image" Target="media/image14.emf"/><Relationship Id="rId54" Type="http://schemas.openxmlformats.org/officeDocument/2006/relationships/package" Target="embeddings/Microsoft_Excel_Worksheet18.xlsx"/><Relationship Id="rId62" Type="http://schemas.openxmlformats.org/officeDocument/2006/relationships/package" Target="embeddings/Microsoft_Excel_Worksheet22.xlsx"/><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header" Target="header2.xml"/><Relationship Id="rId28" Type="http://schemas.openxmlformats.org/officeDocument/2006/relationships/image" Target="media/image7.emf"/><Relationship Id="rId36" Type="http://schemas.openxmlformats.org/officeDocument/2006/relationships/package" Target="embeddings/Microsoft_Excel_Worksheet9.xlsx"/><Relationship Id="rId49" Type="http://schemas.openxmlformats.org/officeDocument/2006/relationships/image" Target="media/image18.emf"/><Relationship Id="rId57" Type="http://schemas.openxmlformats.org/officeDocument/2006/relationships/image" Target="media/image22.emf"/><Relationship Id="rId10" Type="http://schemas.openxmlformats.org/officeDocument/2006/relationships/webSettings" Target="webSettings.xml"/><Relationship Id="rId31" Type="http://schemas.openxmlformats.org/officeDocument/2006/relationships/image" Target="media/image9.emf"/><Relationship Id="rId44" Type="http://schemas.openxmlformats.org/officeDocument/2006/relationships/package" Target="embeddings/Microsoft_Excel_Worksheet13.xlsx"/><Relationship Id="rId52" Type="http://schemas.openxmlformats.org/officeDocument/2006/relationships/package" Target="embeddings/Microsoft_Excel_Worksheet17.xlsx"/><Relationship Id="rId60" Type="http://schemas.openxmlformats.org/officeDocument/2006/relationships/package" Target="embeddings/Microsoft_Excel_Worksheet21.xlsx"/><Relationship Id="rId65" Type="http://schemas.microsoft.com/office/2011/relationships/commentsExtended" Target="commentsExtended.xml"/><Relationship Id="rId4" Type="http://schemas.openxmlformats.org/officeDocument/2006/relationships/customXml" Target="../customXml/item4.xml"/><Relationship Id="rId9" Type="http://schemas.openxmlformats.org/officeDocument/2006/relationships/settings" Target="settings.xml"/><Relationship Id="rId13" Type="http://schemas.openxmlformats.org/officeDocument/2006/relationships/image" Target="media/image1.emf"/><Relationship Id="rId18" Type="http://schemas.openxmlformats.org/officeDocument/2006/relationships/footer" Target="footer1.xml"/><Relationship Id="rId39" Type="http://schemas.openxmlformats.org/officeDocument/2006/relationships/image" Target="media/image13.emf"/></Relationships>
</file>

<file path=word/_rels/header3.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8435256F-40A8-46E5-A819-9689A421CC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4444</Words>
  <Characters>25334</Characters>
  <Application>Microsoft Office Word</Application>
  <DocSecurity>0</DocSecurity>
  <Lines>211</Lines>
  <Paragraphs>59</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29719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Katarína Franeková</cp:lastModifiedBy>
  <cp:revision>3</cp:revision>
  <cp:lastPrinted>2015-08-13T14:31:00Z</cp:lastPrinted>
  <dcterms:created xsi:type="dcterms:W3CDTF">2015-08-19T02:47:00Z</dcterms:created>
  <dcterms:modified xsi:type="dcterms:W3CDTF">2015-08-19T10:32:00Z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