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-1726" w:left="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SkyTop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Stará Gala 131, 930 34 Holice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18.1.2012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18.1.2012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 je neobmedzene ru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íkom v iných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jednotkách: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 </w:t>
        <w:tab/>
        <w:t xml:space="preserve">X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ávierky: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X riadna </w:t>
        <w:tab/>
        <w:tab/>
        <w:tab/>
        <w:t xml:space="preserve"> mimoriadna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Dôvod na zostavenie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mimoriadnej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rozdelenie</w:t>
        <w:tab/>
        <w:tab/>
        <w:t xml:space="preserve"> zlú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</w:t>
        <w:tab/>
        <w:tab/>
        <w:t xml:space="preserve"> splynutie</w:t>
        <w:tab/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zmena právnej formy </w:t>
        <w:tab/>
        <w:t xml:space="preserve">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čiatok likvid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</w:t>
        <w:tab/>
        <w:t xml:space="preserve"> koniec likvidácie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vyhlásenie konkurzu</w:t>
        <w:tab/>
        <w:t xml:space="preserve"> zru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konkurzu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á jednotka jeho sú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časťou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C.a)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  <w:tab/>
        <w:t xml:space="preserve">Obchodné meno a sídlo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za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šetky skupiny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 konsolidovaného celku, pre ktorú 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konsolidovanou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jednotkou: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C.b)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Obchodné meno a sídlo bezprostredne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za tú skupinu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 konsolidovaného celku, ktorého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je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jednotka: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C.c)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  <w:tab/>
        <w:t xml:space="preserve">Obchodné meno a sídlo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v ktorej je možn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tieto konsolidované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závierky získa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ť:</w:t>
      </w:r>
    </w:p>
    <w:p>
      <w:pPr>
        <w:spacing w:before="0" w:after="200" w:line="276"/>
        <w:ind w:right="0" w:left="705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Adresa registrovaného súdu, ktorý vedie obchodný register, v ktorom sa ulo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 tieto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závierky: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C.d)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je oslobodená od povinnosti zostavi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a konsolidovanú výro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správu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Ďalšie inform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ácie o: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príjmov,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a/ rozpracované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E.</w:t>
        <w:tab/>
        <w:tab/>
        <w:t xml:space="preserve">e/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I.</w:t>
        <w:tab/>
        <w:tab/>
        <w:tab/>
        <w:t xml:space="preserve">i/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M. a N.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b/ rozpracované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F.</w:t>
        <w:tab/>
        <w:tab/>
        <w:t xml:space="preserve">f/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J.</w:t>
        <w:tab/>
        <w:tab/>
        <w:tab/>
        <w:t xml:space="preserve">j/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O.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c/ rozpracované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G.</w:t>
        <w:tab/>
        <w:tab/>
        <w:t xml:space="preserve">g/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K.</w:t>
        <w:tab/>
        <w:tab/>
        <w:tab/>
        <w:t xml:space="preserve">k/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P.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d/ rozpracované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H.</w:t>
        <w:tab/>
        <w:tab/>
        <w:t xml:space="preserve">h/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L.</w:t>
        <w:tab/>
        <w:tab/>
        <w:tab/>
        <w:t xml:space="preserve">l/ rozpracovan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é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R.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8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ých metódach.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žite pokračovať vo svoje činnosti: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X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Áno</w:t>
        <w:tab/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 a metód</w:t>
        <w:tab/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  <w:tab/>
        <w:t xml:space="preserve">X 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áväzkov:</w:t>
      </w:r>
    </w:p>
    <w:p>
      <w:pPr>
        <w:numPr>
          <w:ilvl w:val="0"/>
          <w:numId w:val="52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Áno</w:t>
        <w:tab/>
        <w:t xml:space="preserve">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Dlhodobý nehmotný majetok nakupovaný, podnik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ňoval obstar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ávacou cenou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Obstarávacia cena vrátane nákladov súvisiacich s obstaraním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spacing w:before="0" w:after="0" w:line="276"/>
        <w:ind w:right="0" w:left="0" w:firstLine="709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dopravné</w:t>
        <w:tab/>
        <w:t xml:space="preserve"> provízie</w:t>
        <w:tab/>
        <w:t xml:space="preserve"> poistné</w:t>
        <w:tab/>
        <w:t xml:space="preserve"> clo</w:t>
      </w:r>
    </w:p>
    <w:p>
      <w:pPr>
        <w:numPr>
          <w:ilvl w:val="0"/>
          <w:numId w:val="5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činnosťou dlhodob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nehmotný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  <w:tab/>
        <w:t xml:space="preserve">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Dlhodobý nehmotný majetok vytvorený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 oceňoval podnik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0" w:line="276"/>
        <w:ind w:right="0" w:left="709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priame náklady</w:t>
        <w:tab/>
        <w:t xml:space="preserve"> nepriame náklady spojené s výrobou</w:t>
        <w:tab/>
        <w:tab/>
        <w:t xml:space="preserve"> inak:</w:t>
      </w:r>
    </w:p>
    <w:p>
      <w:pPr>
        <w:numPr>
          <w:ilvl w:val="0"/>
          <w:numId w:val="5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  <w:tab/>
        <w:t xml:space="preserve">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Dlhodobý nehmotný majetok obstaraný iným spôsobom: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žnom roku nakupoval dlhodob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  <w:tab/>
        <w:t xml:space="preserve">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Dlhodobý hmotný majetok nakupovaný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ňoval podnik obstar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ávacou cenou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obstarávacia cena, vrátane nákladov súvisiacich s obstaraním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</w:t>
        <w:tab/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dopravné</w:t>
        <w:tab/>
        <w:t xml:space="preserve"> provízie</w:t>
        <w:tab/>
        <w:t xml:space="preserve"> poistné</w:t>
        <w:tab/>
        <w:t xml:space="preserve"> clo</w:t>
        <w:tab/>
        <w:tab/>
        <w:t xml:space="preserve"> ostatné VON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"/>
        </w:numPr>
        <w:spacing w:before="0" w:after="0" w:line="276"/>
        <w:ind w:right="0" w:left="720" w:hanging="29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žnom roku tvoril dlhodob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hmotný majetok vlastnou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činnosťou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Áno 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Dlhodobý hmotný majetok vytvorený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 oceňoval podnik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priame náklady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nepriame náklady (výrobná ré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žia)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úvisiace s vytvorením dlhodobého hmotného majetku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inak:</w:t>
      </w:r>
    </w:p>
    <w:p>
      <w:pPr>
        <w:spacing w:before="0" w:after="0" w:line="276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  <w:tab/>
        <w:t xml:space="preserve">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Dlhodobý nehmotný majetok obstaraný iným spôsobom: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2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žnom roku vlastnil cenn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papiere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  <w:tab/>
        <w:t xml:space="preserve">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Podiely na základnom imaní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í, cenné papiere a deriváty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ňoval: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obstarávacou cenou pri nákupe a predaji</w:t>
      </w:r>
    </w:p>
    <w:p>
      <w:pPr>
        <w:spacing w:before="0" w:after="0" w:line="276"/>
        <w:ind w:right="0" w:left="70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 nákupe obstarávacou cenou a pri predaji vá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aritmetickým priemerom, (pri rovnakom druhu, rovnakom emitentovi, rovnakej mene)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metódou FIFO (pri rovnakom druhu, rovnakom emitentovi a rovnakej mene)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inak:</w:t>
      </w:r>
    </w:p>
    <w:p>
      <w:pPr>
        <w:spacing w:before="0" w:after="0" w:line="276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X  Áno</w:t>
        <w:tab/>
        <w:t xml:space="preserve"> Nie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obstarania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úbytku zásob.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zásob postupoval podnik 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X spôsobom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ásob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spôsobom B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ásob</w:t>
      </w:r>
    </w:p>
    <w:p>
      <w:pPr>
        <w:numPr>
          <w:ilvl w:val="0"/>
          <w:numId w:val="79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Nakupované zásoby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ňoval podnik obstar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ávacou cenou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X cena obstarania vrátane nákladov súvisiacich s obstaraním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spacing w:before="0" w:after="0" w:line="276"/>
        <w:ind w:right="0" w:left="36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dopravné</w:t>
        <w:tab/>
        <w:t xml:space="preserve">provízie</w:t>
        <w:tab/>
        <w:t xml:space="preserve">poistné</w:t>
        <w:tab/>
        <w:t xml:space="preserve">clo</w:t>
        <w:tab/>
        <w:tab/>
        <w:t xml:space="preserve">X ostatné VON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Náklady súvisiace s obstaraním zásob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 príjme na sklad sa rozpo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ítali s cenou obstarania na technickú jednotku obstaranej zásoby,</w:t>
      </w:r>
    </w:p>
    <w:p>
      <w:pPr>
        <w:spacing w:before="0" w:after="0" w:line="276"/>
        <w:ind w:right="0" w:left="70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obstarávacia cena zásob sa v analytickej evidencii rozdelila na cenu obstarania a náklady súvisiace s obstaraním. Pri vyskladnení sa tieto náklady zah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ŕňali do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 predaného tovaru záväzne stanoveným spôsobom takto: VON/(PS zásob+príjem na sklad) x výdaj zo skladu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709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obstarávacia cena zásob sa v analytickej evidencii rozde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ľovala na vopred stanoven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cenu </w:t>
      </w:r>
    </w:p>
    <w:p>
      <w:pPr>
        <w:spacing w:before="0" w:after="200" w:line="276"/>
        <w:ind w:right="0" w:left="70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(pevnú c</w:t>
        <w:tab/>
        <w:t xml:space="preserve">enu)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internej smernice a odch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ýlku od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čnej ceny obstarania (tamtiež). Pri vyskladnen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sa táto odchýlka rozpú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šťala do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 predaných zásob spôsobom záväzne stanoveným podnikom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popisu:</w:t>
      </w:r>
    </w:p>
    <w:p>
      <w:pPr>
        <w:spacing w:before="0" w:after="0" w:line="276"/>
        <w:ind w:right="0" w:left="0" w:firstLine="709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Pri vyskladnení zásob sa 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íval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aritmetický priemer z obstarávacích cien, aktualizovaný mesa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</w:t>
      </w:r>
    </w:p>
    <w:p>
      <w:pPr>
        <w:spacing w:before="0" w:after="0" w:line="276"/>
        <w:ind w:right="0" w:left="70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X metóda FIFO (prvá cena na ocenenie prírastku zásob sa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žila ako prv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cena na ocenenie úbytku zásob)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iný spôsob:</w:t>
      </w:r>
    </w:p>
    <w:p>
      <w:pPr>
        <w:numPr>
          <w:ilvl w:val="0"/>
          <w:numId w:val="91"/>
        </w:numPr>
        <w:tabs>
          <w:tab w:val="left" w:pos="6804" w:leader="none"/>
          <w:tab w:val="left" w:pos="8505" w:leader="none"/>
        </w:tabs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žnom roku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ásoby vlastnou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činnosťou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 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Áno  X Nie</w:t>
      </w: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Zásoby vytvorené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 podnik oceňoval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0" w:line="276"/>
        <w:ind w:right="0" w:left="360" w:firstLine="34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skutočnej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šky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ákladov, v 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numPr>
          <w:ilvl w:val="0"/>
          <w:numId w:val="94"/>
        </w:numPr>
        <w:tabs>
          <w:tab w:val="left" w:pos="1080" w:leader="none"/>
        </w:tabs>
        <w:spacing w:before="0" w:after="0" w:line="240"/>
        <w:ind w:right="0" w:left="108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priame náklady</w:t>
      </w:r>
    </w:p>
    <w:p>
      <w:pPr>
        <w:numPr>
          <w:ilvl w:val="0"/>
          <w:numId w:val="94"/>
        </w:numPr>
        <w:tabs>
          <w:tab w:val="left" w:pos="1080" w:leader="none"/>
        </w:tabs>
        <w:spacing w:before="0" w:after="0" w:line="240"/>
        <w:ind w:right="0" w:left="108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 nepriamych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ákladov, súvisiaca s ich vytváraním</w:t>
      </w:r>
    </w:p>
    <w:p>
      <w:pPr>
        <w:numPr>
          <w:ilvl w:val="0"/>
          <w:numId w:val="94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žnom roku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ásoby iným spôsobom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  Áno    X 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Zásoby obstarané iným spôsobom  podnik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ňoval 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zákazkovú výrobu a zákazkovú výstavbu nehnute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ľnosti určenej na predaj,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súvahy,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záväzky, vrátane rezerv, dlhopisov,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úverov,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pas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súvahy,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deriváty,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majetok a záväzky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derivátmi,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prenajatý  majetok a majetok obstaraný na základe  zmluvy o kúpe prenajatej veci,  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majetok obstaraný v privatizácii,</w:t>
      </w:r>
    </w:p>
    <w:p>
      <w:pPr>
        <w:numPr>
          <w:ilvl w:val="0"/>
          <w:numId w:val="98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splatnú za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a za zda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ňovacie obdobie (ďalej len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splatn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íjmov“) a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do budúcich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a zda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ňovac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období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ďalej len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Spôsob zostavovania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odpisového plánu  pre dlhodobý majetok a 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odpisové metódy pri stanovení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odpisov:</w:t>
      </w:r>
    </w:p>
    <w:tbl>
      <w:tblPr/>
      <w:tblGrid>
        <w:gridCol w:w="2538"/>
        <w:gridCol w:w="2224"/>
        <w:gridCol w:w="2226"/>
        <w:gridCol w:w="2224"/>
      </w:tblGrid>
      <w:tr>
        <w:trPr>
          <w:trHeight w:val="270" w:hRule="auto"/>
          <w:jc w:val="left"/>
        </w:trPr>
        <w:tc>
          <w:tcPr>
            <w:tcW w:w="253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2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26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2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255" w:hRule="auto"/>
          <w:jc w:val="left"/>
        </w:trPr>
        <w:tc>
          <w:tcPr>
            <w:tcW w:w="25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25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25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25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Odpisový plán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odpisov nehmotného majetku vychádzal z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žiadavky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ákona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431/2002 Z.z. o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íctve. Dodr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žiavala sa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ásada jeho odpísania 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najneskôr do 5 rokov od jeho obstarania.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odpisov hmotného majetku sa zostavil interným predpisom, v ktorom vychádzal z predpokladaného opotrebenia zara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zodpovedajúceho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podmienkam jeho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ívania. Odpisové sadzby pre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a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odpisy sa nerovnajú.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odpisov hmotného majetku sa zostavil interným predpisom tak,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za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 vzal metódy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ívané pri 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odpisov pri re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špektovan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predpokladaného opotrebenia. Odpisové sadzby pre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a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odpisy sa rovnajú.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E.e) Dotácie poskytnuté na obstaranie majetku: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E.f) Oprava chýb minulých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v 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 uvedením sumy vplyvu na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úvahy, náklady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výnosy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nerozdelený zisk minulých rokov alebo na neuhradenú stratu minulých rokov.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F.b) Spôsob a vý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ška poistenia dlhodob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4799"/>
        <w:gridCol w:w="1933"/>
        <w:gridCol w:w="2480"/>
      </w:tblGrid>
      <w:tr>
        <w:trPr>
          <w:trHeight w:val="270" w:hRule="auto"/>
          <w:jc w:val="left"/>
        </w:trPr>
        <w:tc>
          <w:tcPr>
            <w:tcW w:w="479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Poistený majetok</w:t>
            </w:r>
          </w:p>
        </w:tc>
        <w:tc>
          <w:tcPr>
            <w:tcW w:w="193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Poistná suma</w:t>
            </w:r>
          </w:p>
        </w:tc>
        <w:tc>
          <w:tcPr>
            <w:tcW w:w="24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zmluvy od-do</w:t>
            </w:r>
          </w:p>
        </w:tc>
      </w:tr>
      <w:tr>
        <w:trPr>
          <w:trHeight w:val="255" w:hRule="auto"/>
          <w:jc w:val="left"/>
        </w:trPr>
        <w:tc>
          <w:tcPr>
            <w:tcW w:w="4799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799" w:type="dxa"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3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4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70" w:hRule="auto"/>
          <w:jc w:val="left"/>
        </w:trPr>
        <w:tc>
          <w:tcPr>
            <w:tcW w:w="4799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33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F.c) preh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 o dlhodobom nehmotnom a dlhodobom hmotnom majetku, pri ktorom 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obmedzené právo s ním naklada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ť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F.d) preh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 o dlhodobom majetku,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 ktorom 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ícke právo nadobudol verite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  zmluvou o zabezpečovacom prevode 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áva, ale ktorý 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na základe zmluvy o výpo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žičke,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F.e) Preh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 o dlhodobom nehnuteľnom majetku, pri ktorom nebolo vlastn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ícke právo zapísané do katastra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zostavenia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ávierky a táto ho 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íva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F.f) Charakteristika Goodwilu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F.g) Preh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 o položk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na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097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opravn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žka k nadobudnut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F.h) Preh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 o 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ýskumnej a vývojovej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činnosti v bežnom obdob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</w:t>
      </w:r>
    </w:p>
    <w:tbl>
      <w:tblPr/>
      <w:tblGrid>
        <w:gridCol w:w="2322"/>
        <w:gridCol w:w="2322"/>
        <w:gridCol w:w="2322"/>
        <w:gridCol w:w="2322"/>
      </w:tblGrid>
      <w:tr>
        <w:trPr>
          <w:trHeight w:val="1" w:hRule="atLeast"/>
          <w:jc w:val="left"/>
        </w:trPr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</w:t>
            </w:r>
          </w:p>
        </w:tc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na výskum</w:t>
            </w:r>
          </w:p>
        </w:tc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vynalo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v 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 na vývoj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neaktivovan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</w:tc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vynalo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v 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 na vývoj - aktivované</w:t>
            </w:r>
          </w:p>
        </w:tc>
      </w:tr>
      <w:tr>
        <w:trPr>
          <w:trHeight w:val="1" w:hRule="atLeast"/>
          <w:jc w:val="left"/>
        </w:trPr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709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9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2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troch rokov do piatich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jedného roka do troch rokov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a o zásobách, pri ktorých má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 obmedzené právo s nimi naklada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ť </w:t>
      </w:r>
    </w:p>
    <w:tbl>
      <w:tblPr/>
      <w:tblGrid>
        <w:gridCol w:w="7016"/>
        <w:gridCol w:w="2196"/>
      </w:tblGrid>
      <w:tr>
        <w:trPr>
          <w:trHeight w:val="593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37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70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3279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3279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3279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3279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6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74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pri ktorých je obmedzené právo s nimi naklada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3229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884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281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3506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6041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4390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3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a 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pri ktorom 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 obmedzené právo s ním naklada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ť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pri ktorom je obmedzené právo s ním naklada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98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up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5000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5000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í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Nominálna hodnota 1akcie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podielov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ľa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íkov (obchodná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čnosť)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Zisk na akciu, alebo na podiel na základnom imaní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vlastných akcií vlastnená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 , alebo ňou 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ádanými osobami a osobami, v ktorých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podstatný vplyv.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411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3174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6328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7303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6328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7303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2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íci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9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G.j) Významné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žky 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šenia na strane pas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ív</w:t>
      </w:r>
    </w:p>
    <w:tbl>
      <w:tblPr/>
      <w:tblGrid>
        <w:gridCol w:w="4383"/>
        <w:gridCol w:w="2563"/>
        <w:gridCol w:w="2342"/>
      </w:tblGrid>
      <w:tr>
        <w:trPr>
          <w:trHeight w:val="772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23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/>
      <w:tblGrid>
        <w:gridCol w:w="1597"/>
        <w:gridCol w:w="983"/>
        <w:gridCol w:w="1707"/>
        <w:gridCol w:w="983"/>
        <w:gridCol w:w="1707"/>
        <w:gridCol w:w="983"/>
        <w:gridCol w:w="1707"/>
      </w:tblGrid>
      <w:tr>
        <w:trPr>
          <w:trHeight w:val="330" w:hRule="auto"/>
          <w:jc w:val="left"/>
        </w:trPr>
        <w:tc>
          <w:tcPr>
            <w:tcW w:w="159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Oblas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odbytu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žby za tovar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žby za služby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Typ výrobkov, tovarov, slu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žieb  (napr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íklad C)</w:t>
            </w:r>
          </w:p>
        </w:tc>
      </w:tr>
      <w:tr>
        <w:trPr>
          <w:trHeight w:val="1005" w:hRule="auto"/>
          <w:jc w:val="left"/>
        </w:trPr>
        <w:tc>
          <w:tcPr>
            <w:tcW w:w="1597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116" w:hRule="auto"/>
          <w:jc w:val="left"/>
        </w:trPr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tuzemsko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52186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46506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7182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4615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left"/>
        </w:trPr>
        <w:tc>
          <w:tcPr>
            <w:tcW w:w="159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8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 c)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 f)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ýnosy pri aktivácii nákladov a o výnosoch z 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činnosti, finančnej činnosti a mimoriadnej činnosti</w:t>
      </w:r>
    </w:p>
    <w:tbl>
      <w:tblPr/>
      <w:tblGrid>
        <w:gridCol w:w="6000"/>
        <w:gridCol w:w="1642"/>
        <w:gridCol w:w="1646"/>
      </w:tblGrid>
      <w:tr>
        <w:trPr>
          <w:trHeight w:val="884" w:hRule="auto"/>
          <w:jc w:val="center"/>
        </w:trPr>
        <w:tc>
          <w:tcPr>
            <w:tcW w:w="60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1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16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Významné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 pri aktiv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ýnosov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činnosti, z toho: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výnosy, z toho: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zisky, z toho: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zisky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ému sa 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žky finančn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ých výnosov, z toho: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60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Mimoriadne výnosy, z toho:</w:t>
            </w:r>
          </w:p>
        </w:tc>
        <w:tc>
          <w:tcPr>
            <w:tcW w:w="16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0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7182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4615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52186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46506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59368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51121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4640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5920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žky 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za poskytnuté slu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nájomné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4200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3600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Poplatky za telefón a internet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223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180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žby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217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2140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 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činnosti,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mzdy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3994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1200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Sociálne a zdravotné odvody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14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29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náklady,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ému sa 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žky finančn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ých nákladov,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93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</w:tr>
      <w:tr>
        <w:trPr>
          <w:trHeight w:val="48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93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</w:tr>
      <w:tr>
        <w:trPr>
          <w:trHeight w:val="383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Mimoriadne náklady,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9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9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80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8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4587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507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nezú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4587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507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Informácie o 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prenajatého majetku,  majetku prijatého do úschovy, o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ávkach a záväzkoch  z opcií, o odpísaných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ávkach  a 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ávkach a záväzkoch z lízingu.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0" w:line="276"/>
        <w:ind w:right="-471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a)opis a hodnota  podmienených záväzkov vyplývajúcich zo súdnych rozhodnutí, z poskytnutých záruk</w:t>
      </w:r>
    </w:p>
    <w:p>
      <w:pPr>
        <w:spacing w:before="0" w:after="0" w:line="276"/>
        <w:ind w:right="-471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b)opis a hodnota podmienených záväzkov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ísmena a) 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spriaznen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osobám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opis a hodnota podmieneného majetku, ktorým sa rozumie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majetok, ktorý vznikol v dôsledku minulých udalostí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členov štatut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árnych orgánov, dozorných orgánov a iných orgánov 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čtovnej jednotky </w:t>
      </w:r>
    </w:p>
    <w:p>
      <w:pPr>
        <w:numPr>
          <w:ilvl w:val="0"/>
          <w:numId w:val="1892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priznan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odmien za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árnych orgánov, dozorných orgánov a iných orgánov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z 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ôvodu výkonu ich funkcie </w:t>
      </w:r>
    </w:p>
    <w:p>
      <w:pPr>
        <w:numPr>
          <w:ilvl w:val="0"/>
          <w:numId w:val="1892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poskytnutých,</w:t>
      </w:r>
    </w:p>
    <w:p>
      <w:pPr>
        <w:numPr>
          <w:ilvl w:val="0"/>
          <w:numId w:val="1892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árnych orgánov, dozorných orgánov a iných orgánov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</w:t>
      </w:r>
    </w:p>
    <w:p>
      <w:pPr>
        <w:numPr>
          <w:ilvl w:val="0"/>
          <w:numId w:val="1892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podmienky, na základe ktorých im boli záruky alebo iné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 a 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é; pri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sa uvádzajú aj úrokové sadzby,</w:t>
      </w:r>
    </w:p>
    <w:p>
      <w:pPr>
        <w:numPr>
          <w:ilvl w:val="0"/>
          <w:numId w:val="1892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celková suma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árnych orgánov, dozorných orgánov alebo iných orgánov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 sa vyú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ávajú.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ťahy medzi 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čtovnou jednotkou a spriaznen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ými osobami </w:t>
      </w:r>
    </w:p>
    <w:p>
      <w:pPr>
        <w:numPr>
          <w:ilvl w:val="0"/>
          <w:numId w:val="1895"/>
        </w:numPr>
        <w:tabs>
          <w:tab w:val="left" w:pos="680" w:leader="none"/>
        </w:tabs>
        <w:spacing w:before="0" w:after="0" w:line="240"/>
        <w:ind w:right="-468" w:left="96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zoznam  obchodov neuzavretých na základe obvyklých obchodných podmienok, ktoré sa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čnili medzi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 spriaznen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osobami uvedenými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časti L.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ísm. b), a to </w:t>
      </w:r>
    </w:p>
    <w:p>
      <w:pPr>
        <w:numPr>
          <w:ilvl w:val="0"/>
          <w:numId w:val="1895"/>
        </w:numPr>
        <w:tabs>
          <w:tab w:val="left" w:pos="1797" w:leader="none"/>
        </w:tabs>
        <w:spacing w:before="0" w:after="0" w:line="240"/>
        <w:ind w:right="-468" w:left="1797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druh obchodu, napríklad kúpa alebo  predaj, poskytnutie 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žby, obchodn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zastúpenie, licencie, transfery, know-how, úver,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žička,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ýpomoc, záruka,</w:t>
      </w:r>
    </w:p>
    <w:p>
      <w:pPr>
        <w:numPr>
          <w:ilvl w:val="0"/>
          <w:numId w:val="1895"/>
        </w:numPr>
        <w:tabs>
          <w:tab w:val="left" w:pos="1797" w:leader="none"/>
        </w:tabs>
        <w:spacing w:before="0" w:after="0" w:line="240"/>
        <w:ind w:right="-468" w:left="1797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významná charakteristika obchodu, a to  najmä  hodnotové vyjadrenie obchodu  alebo percentuálne vyjadrenie obchodu k celkovému objemu obchodov realizovaných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jednotkou, inform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ácia o neukon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obchodoch v hodnotovom vyjadrení obchodu  alebo percentuálnom vyjadrení obchodu k celkovému objemu obchodov realizovaných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  inform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ácia o cenách realizovaných obchodov medzi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 spriaznen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osobami,</w:t>
      </w:r>
    </w:p>
    <w:p>
      <w:pPr>
        <w:numPr>
          <w:ilvl w:val="0"/>
          <w:numId w:val="1895"/>
        </w:numPr>
        <w:tabs>
          <w:tab w:val="left" w:pos="680" w:leader="none"/>
        </w:tabs>
        <w:spacing w:before="0" w:after="0" w:line="240"/>
        <w:ind w:right="-468" w:left="96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 obchodoch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ísmena a), ktoré sú rovnakého druhu a uvádzajú sa kumulovane okrem informácií o týchto obchodoch, ktoré sa v súlade s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žiadavkami na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ádzané informácie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3 ods. 1 uvádzajú samostatne,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čnosti, ktor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é nastali po dni, ku ktorému sa zostavuje 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á závierka do d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ňa zostavenia 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čtovnej z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ávierky 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poklese alebo zvý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trhovej ceny 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ako dôsledku okolností, ktoré nastali po dni, ku ktorému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do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ňa zostavenia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s uvedením dôvodu týchto zmien,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dôvodoch pre zmenu 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šky rezerv a 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žiek, o 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dozvedela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zostavuje a 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 a 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 týkajú ich stavu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závierka,  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zmene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prijatí rozhodnutia o  predaji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alebo jej časti,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zmenách  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 alebo ukon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 časti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štepn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závodu,  organiza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čnej zložky, prev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ádzkarne,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vydaných  dlhopisoch a iných cenných papierov,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zlú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í, splynutí, rozdelení a zmene právnej formy 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mimoriadnych  udalostiach, ak majú vplyv na hospodárenie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živelnej               pohrome,</w:t>
      </w:r>
    </w:p>
    <w:p>
      <w:pPr>
        <w:numPr>
          <w:ilvl w:val="0"/>
          <w:numId w:val="190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získaní alebo odobratí licencií alebo iných povolení významných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 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ľad  zmien vlastn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ého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90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3532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3532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5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numPr>
          <w:ilvl w:val="0"/>
          <w:numId w:val="2036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íslo sa vypl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ňuje, ak ho 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pridelené.</w:t>
      </w:r>
    </w:p>
    <w:p>
      <w:pPr>
        <w:numPr>
          <w:ilvl w:val="0"/>
          <w:numId w:val="2036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íslo organizácie (I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ČO) sa vyplňuje podľa Registra organiz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ácií vedeného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Štatistick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úradom Slovenskej republiky.</w:t>
      </w:r>
    </w:p>
    <w:p>
      <w:pPr>
        <w:numPr>
          <w:ilvl w:val="0"/>
          <w:numId w:val="203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šky Štatistick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úradu Slovenskej republiky </w:t>
        <w:br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306/2007 Z. z., ktorou sa vyd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Štatistick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klasifikácia ekonomických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í.</w:t>
      </w:r>
    </w:p>
    <w:p>
      <w:pPr>
        <w:numPr>
          <w:ilvl w:val="0"/>
          <w:numId w:val="203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íslo telefónu,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íslo faxu, e-mailová adresa, podpisový záznam osoby zodpovednej za vedenie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íctva a podpisový záznam osoby zodpovednej za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ávierky,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ú, ak sa tak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rozhodne.</w:t>
      </w:r>
    </w:p>
    <w:p>
      <w:pPr>
        <w:numPr>
          <w:ilvl w:val="0"/>
          <w:numId w:val="203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ocenením majetku rozumie jeho ocenenie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25 zákona.</w:t>
      </w:r>
    </w:p>
    <w:p>
      <w:pPr>
        <w:numPr>
          <w:ilvl w:val="0"/>
          <w:numId w:val="203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tabuliek a počet riadkov v nich 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potrieb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dc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matersk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ákladné imanie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abstractNum w:abstractNumId="228">
    <w:lvl w:ilvl="0">
      <w:start w:val="1"/>
      <w:numFmt w:val="bullet"/>
      <w:lvlText w:val="•"/>
    </w:lvl>
  </w:abstractNum>
  <w:abstractNum w:abstractNumId="234">
    <w:lvl w:ilvl="0">
      <w:start w:val="1"/>
      <w:numFmt w:val="bullet"/>
      <w:lvlText w:val="•"/>
    </w:lvl>
  </w:abstractNum>
  <w:abstractNum w:abstractNumId="240">
    <w:lvl w:ilvl="0">
      <w:start w:val="1"/>
      <w:numFmt w:val="bullet"/>
      <w:lvlText w:val="•"/>
    </w:lvl>
  </w:abstractNum>
  <w:abstractNum w:abstractNumId="246">
    <w:lvl w:ilvl="0">
      <w:start w:val="1"/>
      <w:numFmt w:val="bullet"/>
      <w:lvlText w:val="•"/>
    </w:lvl>
  </w:abstractNum>
  <w:abstractNum w:abstractNumId="252">
    <w:lvl w:ilvl="0">
      <w:start w:val="1"/>
      <w:numFmt w:val="bullet"/>
      <w:lvlText w:val="•"/>
    </w:lvl>
  </w:abstractNum>
  <w:abstractNum w:abstractNumId="258">
    <w:lvl w:ilvl="0">
      <w:start w:val="1"/>
      <w:numFmt w:val="bullet"/>
      <w:lvlText w:val="•"/>
    </w:lvl>
  </w:abstractNum>
  <w:abstractNum w:abstractNumId="264">
    <w:lvl w:ilvl="0">
      <w:start w:val="1"/>
      <w:numFmt w:val="bullet"/>
      <w:lvlText w:val="•"/>
    </w:lvl>
  </w:abstractNum>
  <w:abstractNum w:abstractNumId="270">
    <w:lvl w:ilvl="0">
      <w:start w:val="1"/>
      <w:numFmt w:val="bullet"/>
      <w:lvlText w:val="•"/>
    </w:lvl>
  </w:abstractNum>
  <w:abstractNum w:abstractNumId="276">
    <w:lvl w:ilvl="0">
      <w:start w:val="1"/>
      <w:numFmt w:val="bullet"/>
      <w:lvlText w:val="•"/>
    </w:lvl>
  </w:abstractNum>
  <w:abstractNum w:abstractNumId="282">
    <w:lvl w:ilvl="0">
      <w:start w:val="1"/>
      <w:numFmt w:val="bullet"/>
      <w:lvlText w:val="•"/>
    </w:lvl>
  </w:abstractNum>
  <w:abstractNum w:abstractNumId="288">
    <w:lvl w:ilvl="0">
      <w:start w:val="1"/>
      <w:numFmt w:val="bullet"/>
      <w:lvlText w:val="•"/>
    </w:lvl>
  </w:abstractNum>
  <w:abstractNum w:abstractNumId="294">
    <w:lvl w:ilvl="0">
      <w:start w:val="1"/>
      <w:numFmt w:val="bullet"/>
      <w:lvlText w:val="•"/>
    </w:lvl>
  </w:abstractNum>
  <w:abstractNum w:abstractNumId="300">
    <w:lvl w:ilvl="0">
      <w:start w:val="1"/>
      <w:numFmt w:val="bullet"/>
      <w:lvlText w:val="•"/>
    </w:lvl>
  </w:abstractNum>
  <w:abstractNum w:abstractNumId="306">
    <w:lvl w:ilvl="0">
      <w:start w:val="1"/>
      <w:numFmt w:val="bullet"/>
      <w:lvlText w:val="•"/>
    </w:lvl>
  </w:abstractNum>
  <w:abstractNum w:abstractNumId="312">
    <w:lvl w:ilvl="0">
      <w:start w:val="1"/>
      <w:numFmt w:val="bullet"/>
      <w:lvlText w:val="•"/>
    </w:lvl>
  </w:abstractNum>
  <w:abstractNum w:abstractNumId="318">
    <w:lvl w:ilvl="0">
      <w:start w:val="1"/>
      <w:numFmt w:val="bullet"/>
      <w:lvlText w:val="•"/>
    </w:lvl>
  </w:abstractNum>
  <w:abstractNum w:abstractNumId="324">
    <w:lvl w:ilvl="0">
      <w:start w:val="1"/>
      <w:numFmt w:val="bullet"/>
      <w:lvlText w:val="•"/>
    </w:lvl>
  </w:abstractNum>
  <w:abstractNum w:abstractNumId="330">
    <w:lvl w:ilvl="0">
      <w:start w:val="1"/>
      <w:numFmt w:val="bullet"/>
      <w:lvlText w:val="•"/>
    </w:lvl>
  </w:abstractNum>
  <w:num w:numId="1">
    <w:abstractNumId w:val="330"/>
  </w:num>
  <w:num w:numId="22">
    <w:abstractNumId w:val="324"/>
  </w:num>
  <w:num w:numId="39">
    <w:abstractNumId w:val="318"/>
  </w:num>
  <w:num w:numId="44">
    <w:abstractNumId w:val="312"/>
  </w:num>
  <w:num w:numId="48">
    <w:abstractNumId w:val="306"/>
  </w:num>
  <w:num w:numId="52">
    <w:abstractNumId w:val="300"/>
  </w:num>
  <w:num w:numId="56">
    <w:abstractNumId w:val="294"/>
  </w:num>
  <w:num w:numId="59">
    <w:abstractNumId w:val="288"/>
  </w:num>
  <w:num w:numId="61">
    <w:abstractNumId w:val="282"/>
  </w:num>
  <w:num w:numId="66">
    <w:abstractNumId w:val="276"/>
  </w:num>
  <w:num w:numId="70">
    <w:abstractNumId w:val="270"/>
  </w:num>
  <w:num w:numId="72">
    <w:abstractNumId w:val="264"/>
  </w:num>
  <w:num w:numId="79">
    <w:abstractNumId w:val="258"/>
  </w:num>
  <w:num w:numId="91">
    <w:abstractNumId w:val="252"/>
  </w:num>
  <w:num w:numId="94">
    <w:abstractNumId w:val="246"/>
  </w:num>
  <w:num w:numId="98">
    <w:abstractNumId w:val="240"/>
  </w:num>
  <w:num w:numId="123">
    <w:abstractNumId w:val="234"/>
  </w:num>
  <w:num w:numId="261">
    <w:abstractNumId w:val="228"/>
  </w:num>
  <w:num w:numId="269">
    <w:abstractNumId w:val="222"/>
  </w:num>
  <w:num w:numId="407">
    <w:abstractNumId w:val="216"/>
  </w:num>
  <w:num w:numId="443">
    <w:abstractNumId w:val="210"/>
  </w:num>
  <w:num w:numId="550">
    <w:abstractNumId w:val="204"/>
  </w:num>
  <w:num w:numId="558">
    <w:abstractNumId w:val="198"/>
  </w:num>
  <w:num w:numId="612">
    <w:abstractNumId w:val="192"/>
  </w:num>
  <w:num w:numId="635">
    <w:abstractNumId w:val="186"/>
  </w:num>
  <w:num w:numId="656">
    <w:abstractNumId w:val="180"/>
  </w:num>
  <w:num w:numId="700">
    <w:abstractNumId w:val="174"/>
  </w:num>
  <w:num w:numId="707">
    <w:abstractNumId w:val="168"/>
  </w:num>
  <w:num w:numId="781">
    <w:abstractNumId w:val="162"/>
  </w:num>
  <w:num w:numId="811">
    <w:abstractNumId w:val="156"/>
  </w:num>
  <w:num w:numId="861">
    <w:abstractNumId w:val="150"/>
  </w:num>
  <w:num w:numId="883">
    <w:abstractNumId w:val="144"/>
  </w:num>
  <w:num w:numId="931">
    <w:abstractNumId w:val="138"/>
  </w:num>
  <w:num w:numId="948">
    <w:abstractNumId w:val="132"/>
  </w:num>
  <w:num w:numId="958">
    <w:abstractNumId w:val="126"/>
  </w:num>
  <w:num w:numId="980">
    <w:abstractNumId w:val="120"/>
  </w:num>
  <w:num w:numId="1043">
    <w:abstractNumId w:val="114"/>
  </w:num>
  <w:num w:numId="1117">
    <w:abstractNumId w:val="108"/>
  </w:num>
  <w:num w:numId="1205">
    <w:abstractNumId w:val="102"/>
  </w:num>
  <w:num w:numId="1228">
    <w:abstractNumId w:val="96"/>
  </w:num>
  <w:num w:numId="1286">
    <w:abstractNumId w:val="90"/>
  </w:num>
  <w:num w:numId="1309">
    <w:abstractNumId w:val="84"/>
  </w:num>
  <w:num w:numId="1326">
    <w:abstractNumId w:val="78"/>
  </w:num>
  <w:num w:numId="1390">
    <w:abstractNumId w:val="72"/>
  </w:num>
  <w:num w:numId="1470">
    <w:abstractNumId w:val="66"/>
  </w:num>
  <w:num w:numId="1497">
    <w:abstractNumId w:val="60"/>
  </w:num>
  <w:num w:numId="1589">
    <w:abstractNumId w:val="54"/>
  </w:num>
  <w:num w:numId="1689">
    <w:abstractNumId w:val="48"/>
  </w:num>
  <w:num w:numId="1779">
    <w:abstractNumId w:val="42"/>
  </w:num>
  <w:num w:numId="1801">
    <w:abstractNumId w:val="36"/>
  </w:num>
  <w:num w:numId="1824">
    <w:abstractNumId w:val="30"/>
  </w:num>
  <w:num w:numId="1892">
    <w:abstractNumId w:val="24"/>
  </w:num>
  <w:num w:numId="1895">
    <w:abstractNumId w:val="18"/>
  </w:num>
  <w:num w:numId="1900">
    <w:abstractNumId w:val="12"/>
  </w:num>
  <w:num w:numId="1904">
    <w:abstractNumId w:val="6"/>
  </w:num>
  <w:num w:numId="203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