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3545" w:rsidRPr="00AF3545" w:rsidRDefault="00AF3545" w:rsidP="00CC7852"/>
    <w:p w:rsidR="00AF3545" w:rsidRDefault="00AF3545" w:rsidP="004A0905"/>
    <w:p w:rsidR="00CC7852" w:rsidRPr="00CC7852" w:rsidRDefault="00CC7852" w:rsidP="00CC7852"/>
    <w:p w:rsidR="00AF3545" w:rsidRDefault="003A07C9" w:rsidP="008E00BB">
      <w:pPr>
        <w:jc w:val="center"/>
      </w:pPr>
      <w:hyperlink r:id="rId8" w:history="1">
        <w:r w:rsidRPr="003A07C9">
          <w:rPr>
            <w:color w:val="3B5998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u_3f_k" o:spid="_x0000_i1025" type="#_x0000_t75" alt="https://static.xx.fbcdn.net/rsrc.php/v2/y4/r/-PAXP-deijE.gif" href="https://www.facebook.com/komjatice/videos/941357592559873/?fallback=1" style="width:.75pt;height:.75pt;visibility:visible;mso-wrap-style:square" o:button="t">
              <v:imagedata r:id="rId9" o:title="-PAXP-deijE"/>
            </v:shape>
          </w:pict>
        </w:r>
      </w:hyperlink>
      <w:r w:rsidR="005B073F">
        <w:rPr>
          <w:color w:val="141823"/>
        </w:rPr>
        <w:drawing>
          <wp:inline distT="0" distB="0" distL="0" distR="0">
            <wp:extent cx="5760720" cy="3832479"/>
            <wp:effectExtent l="19050" t="0" r="0" b="0"/>
            <wp:docPr id="28" name="fbPhotoImage" descr="https://scontent-cdg2-1.xx.fbcdn.net/hphotos-xla1/v/t1.0-9/s720x720/1017711_663205240375111_319098575_n.jpg?oh=43dff6c349b0ec67c98a2b14ce78de5a&amp;oe=56B1AA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bPhotoImage" descr="https://scontent-cdg2-1.xx.fbcdn.net/hphotos-xla1/v/t1.0-9/s720x720/1017711_663205240375111_319098575_n.jpg?oh=43dff6c349b0ec67c98a2b14ce78de5a&amp;oe=56B1AAAD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24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C7852">
        <w:br w:type="textWrapping" w:clear="all"/>
      </w:r>
    </w:p>
    <w:p w:rsidR="00AF3545" w:rsidRDefault="00AF3545" w:rsidP="004A0905"/>
    <w:p w:rsidR="00BE71B5" w:rsidRDefault="00BE71B5" w:rsidP="00BE71B5">
      <w:pPr>
        <w:jc w:val="center"/>
        <w:rPr>
          <w:sz w:val="48"/>
          <w:szCs w:val="48"/>
        </w:rPr>
      </w:pPr>
    </w:p>
    <w:p w:rsidR="00BE71B5" w:rsidRPr="00530232" w:rsidRDefault="00530232" w:rsidP="00BE71B5">
      <w:pPr>
        <w:jc w:val="center"/>
        <w:rPr>
          <w:rFonts w:ascii="Times New Roman" w:hAnsi="Times New Roman" w:cs="Times New Roman"/>
          <w:sz w:val="56"/>
          <w:szCs w:val="56"/>
        </w:rPr>
      </w:pPr>
      <w:r w:rsidRPr="00530232">
        <w:rPr>
          <w:rFonts w:ascii="Times New Roman" w:hAnsi="Times New Roman" w:cs="Times New Roman"/>
          <w:sz w:val="56"/>
          <w:szCs w:val="56"/>
        </w:rPr>
        <w:t>K O N S O L I D O V A N Á</w:t>
      </w:r>
    </w:p>
    <w:p w:rsidR="00530232" w:rsidRPr="00530232" w:rsidRDefault="00530232" w:rsidP="00BE71B5">
      <w:pPr>
        <w:jc w:val="center"/>
        <w:rPr>
          <w:sz w:val="72"/>
          <w:szCs w:val="72"/>
        </w:rPr>
      </w:pPr>
    </w:p>
    <w:p w:rsidR="00AF3545" w:rsidRPr="00977F88" w:rsidRDefault="00BE71B5" w:rsidP="00BE71B5">
      <w:pPr>
        <w:jc w:val="center"/>
        <w:rPr>
          <w:rFonts w:ascii="Times New Roman" w:hAnsi="Times New Roman" w:cs="Times New Roman"/>
          <w:sz w:val="56"/>
          <w:szCs w:val="56"/>
        </w:rPr>
      </w:pPr>
      <w:r w:rsidRPr="00977F88">
        <w:rPr>
          <w:rFonts w:ascii="Times New Roman" w:hAnsi="Times New Roman" w:cs="Times New Roman"/>
          <w:sz w:val="56"/>
          <w:szCs w:val="56"/>
        </w:rPr>
        <w:t>V Ý R O Č N Á   S P R Á V A</w:t>
      </w:r>
    </w:p>
    <w:p w:rsidR="00BE71B5" w:rsidRPr="00977F88" w:rsidRDefault="00BE71B5" w:rsidP="00BE71B5">
      <w:pPr>
        <w:jc w:val="center"/>
        <w:rPr>
          <w:rFonts w:ascii="Times New Roman" w:hAnsi="Times New Roman" w:cs="Times New Roman"/>
          <w:sz w:val="56"/>
          <w:szCs w:val="56"/>
        </w:rPr>
      </w:pPr>
    </w:p>
    <w:p w:rsidR="00BE71B5" w:rsidRPr="00977F88" w:rsidRDefault="00BE71B5" w:rsidP="00BE71B5">
      <w:pPr>
        <w:jc w:val="center"/>
        <w:rPr>
          <w:rFonts w:ascii="Times New Roman" w:hAnsi="Times New Roman" w:cs="Times New Roman"/>
          <w:sz w:val="56"/>
          <w:szCs w:val="56"/>
        </w:rPr>
      </w:pPr>
      <w:r w:rsidRPr="00977F88">
        <w:rPr>
          <w:rFonts w:ascii="Times New Roman" w:hAnsi="Times New Roman" w:cs="Times New Roman"/>
          <w:sz w:val="56"/>
          <w:szCs w:val="56"/>
        </w:rPr>
        <w:t xml:space="preserve">O B C E   </w:t>
      </w:r>
      <w:r w:rsidR="006F46E6" w:rsidRPr="00977F88">
        <w:rPr>
          <w:rFonts w:ascii="Times New Roman" w:hAnsi="Times New Roman" w:cs="Times New Roman"/>
          <w:sz w:val="56"/>
          <w:szCs w:val="56"/>
        </w:rPr>
        <w:t>K O M J A T I C E</w:t>
      </w:r>
    </w:p>
    <w:p w:rsidR="00BE71B5" w:rsidRPr="00977F88" w:rsidRDefault="00BE71B5" w:rsidP="00BE71B5">
      <w:pPr>
        <w:jc w:val="center"/>
        <w:rPr>
          <w:rFonts w:ascii="Times New Roman" w:hAnsi="Times New Roman" w:cs="Times New Roman"/>
          <w:sz w:val="56"/>
          <w:szCs w:val="56"/>
        </w:rPr>
      </w:pPr>
    </w:p>
    <w:p w:rsidR="00BE71B5" w:rsidRPr="00977F88" w:rsidRDefault="00BE71B5" w:rsidP="00BE71B5">
      <w:pPr>
        <w:jc w:val="center"/>
        <w:rPr>
          <w:rFonts w:ascii="Times New Roman" w:hAnsi="Times New Roman" w:cs="Times New Roman"/>
          <w:sz w:val="56"/>
          <w:szCs w:val="56"/>
        </w:rPr>
      </w:pPr>
      <w:r w:rsidRPr="00977F88">
        <w:rPr>
          <w:rFonts w:ascii="Times New Roman" w:hAnsi="Times New Roman" w:cs="Times New Roman"/>
          <w:sz w:val="56"/>
          <w:szCs w:val="56"/>
        </w:rPr>
        <w:t xml:space="preserve">Z A  R O K  2 0 1 </w:t>
      </w:r>
      <w:r w:rsidR="00ED18FC">
        <w:rPr>
          <w:rFonts w:ascii="Times New Roman" w:hAnsi="Times New Roman" w:cs="Times New Roman"/>
          <w:sz w:val="56"/>
          <w:szCs w:val="56"/>
        </w:rPr>
        <w:t>4</w:t>
      </w:r>
    </w:p>
    <w:p w:rsidR="00BE71B5" w:rsidRPr="00977F88" w:rsidRDefault="00BE71B5" w:rsidP="00BE71B5">
      <w:pPr>
        <w:jc w:val="center"/>
        <w:rPr>
          <w:rFonts w:ascii="Times New Roman" w:hAnsi="Times New Roman" w:cs="Times New Roman"/>
          <w:sz w:val="48"/>
          <w:szCs w:val="48"/>
        </w:rPr>
      </w:pPr>
    </w:p>
    <w:p w:rsidR="00C15615" w:rsidRDefault="00C15615" w:rsidP="004A0905">
      <w:pPr>
        <w:rPr>
          <w:rFonts w:ascii="Times New Roman" w:hAnsi="Times New Roman" w:cs="Times New Roman"/>
        </w:rPr>
      </w:pPr>
    </w:p>
    <w:p w:rsidR="00AF3545" w:rsidRPr="00B019F3" w:rsidRDefault="00AF3545" w:rsidP="004A0905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lastRenderedPageBreak/>
        <w:t>OBSAH:</w:t>
      </w:r>
    </w:p>
    <w:p w:rsidR="00BE71B5" w:rsidRPr="00B019F3" w:rsidRDefault="00BE71B5" w:rsidP="004A0905">
      <w:pPr>
        <w:rPr>
          <w:rFonts w:ascii="Times New Roman" w:hAnsi="Times New Roman" w:cs="Times New Roman"/>
        </w:rPr>
      </w:pPr>
    </w:p>
    <w:p w:rsidR="00AF3545" w:rsidRPr="00B019F3" w:rsidRDefault="00AF3545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1. Základná charakteristika obce</w:t>
      </w:r>
    </w:p>
    <w:p w:rsidR="006F06CD" w:rsidRPr="00B019F3" w:rsidRDefault="00EC5E06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 xml:space="preserve">- </w:t>
      </w:r>
      <w:r w:rsidR="006F06CD" w:rsidRPr="00B019F3">
        <w:rPr>
          <w:rFonts w:ascii="Times New Roman" w:hAnsi="Times New Roman" w:cs="Times New Roman"/>
          <w:b w:val="0"/>
        </w:rPr>
        <w:t>Geografické údaje</w:t>
      </w:r>
    </w:p>
    <w:p w:rsidR="006F06CD" w:rsidRPr="00B019F3" w:rsidRDefault="00EC5E06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6F06CD" w:rsidRPr="00B019F3">
        <w:rPr>
          <w:rFonts w:ascii="Times New Roman" w:hAnsi="Times New Roman" w:cs="Times New Roman"/>
          <w:b w:val="0"/>
        </w:rPr>
        <w:t xml:space="preserve"> Demografické údaje</w:t>
      </w:r>
    </w:p>
    <w:p w:rsidR="006F06CD" w:rsidRPr="00B019F3" w:rsidRDefault="00EC5E06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6F06CD" w:rsidRPr="00B019F3">
        <w:rPr>
          <w:rFonts w:ascii="Times New Roman" w:hAnsi="Times New Roman" w:cs="Times New Roman"/>
          <w:b w:val="0"/>
        </w:rPr>
        <w:t xml:space="preserve"> Symboly obce</w:t>
      </w:r>
    </w:p>
    <w:p w:rsidR="006F06CD" w:rsidRPr="00B019F3" w:rsidRDefault="00EC5E06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6F06CD" w:rsidRPr="00B019F3">
        <w:rPr>
          <w:rFonts w:ascii="Times New Roman" w:hAnsi="Times New Roman" w:cs="Times New Roman"/>
          <w:b w:val="0"/>
        </w:rPr>
        <w:t xml:space="preserve"> História obce</w:t>
      </w:r>
    </w:p>
    <w:p w:rsidR="006F06CD" w:rsidRPr="00B019F3" w:rsidRDefault="00EC5E06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6F06CD" w:rsidRPr="00B019F3">
        <w:rPr>
          <w:rFonts w:ascii="Times New Roman" w:hAnsi="Times New Roman" w:cs="Times New Roman"/>
          <w:b w:val="0"/>
        </w:rPr>
        <w:t xml:space="preserve"> Výchova a vzdelávanie</w:t>
      </w:r>
    </w:p>
    <w:p w:rsidR="006F06CD" w:rsidRPr="00B019F3" w:rsidRDefault="00EC5E06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6F06CD" w:rsidRPr="00B019F3">
        <w:rPr>
          <w:rFonts w:ascii="Times New Roman" w:hAnsi="Times New Roman" w:cs="Times New Roman"/>
          <w:b w:val="0"/>
        </w:rPr>
        <w:t xml:space="preserve"> Zdravotníctvo</w:t>
      </w:r>
    </w:p>
    <w:p w:rsidR="006F06CD" w:rsidRPr="00B019F3" w:rsidRDefault="00EC5E06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6F06CD" w:rsidRPr="00B019F3">
        <w:rPr>
          <w:rFonts w:ascii="Times New Roman" w:hAnsi="Times New Roman" w:cs="Times New Roman"/>
          <w:b w:val="0"/>
        </w:rPr>
        <w:t xml:space="preserve"> Sociálne zabezpečenie</w:t>
      </w:r>
    </w:p>
    <w:p w:rsidR="006F06CD" w:rsidRPr="00B019F3" w:rsidRDefault="00EC5E06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6F06CD" w:rsidRPr="00B019F3">
        <w:rPr>
          <w:rFonts w:ascii="Times New Roman" w:hAnsi="Times New Roman" w:cs="Times New Roman"/>
          <w:b w:val="0"/>
        </w:rPr>
        <w:t xml:space="preserve"> Kultúra</w:t>
      </w:r>
    </w:p>
    <w:p w:rsidR="006F06CD" w:rsidRPr="00B019F3" w:rsidRDefault="00EC5E06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6F06CD" w:rsidRPr="00B019F3">
        <w:rPr>
          <w:rFonts w:ascii="Times New Roman" w:hAnsi="Times New Roman" w:cs="Times New Roman"/>
          <w:b w:val="0"/>
        </w:rPr>
        <w:t xml:space="preserve"> Hospodárstvo</w:t>
      </w:r>
    </w:p>
    <w:p w:rsidR="006F06CD" w:rsidRPr="00B019F3" w:rsidRDefault="00EC5E06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6F06CD" w:rsidRPr="00B019F3">
        <w:rPr>
          <w:rFonts w:ascii="Times New Roman" w:hAnsi="Times New Roman" w:cs="Times New Roman"/>
          <w:b w:val="0"/>
        </w:rPr>
        <w:t xml:space="preserve"> Organizačná štruktúra obce</w:t>
      </w:r>
    </w:p>
    <w:p w:rsidR="00AD35C6" w:rsidRPr="00B019F3" w:rsidRDefault="00AD35C6" w:rsidP="00AD35C6">
      <w:pPr>
        <w:ind w:firstLine="708"/>
        <w:rPr>
          <w:rFonts w:ascii="Times New Roman" w:hAnsi="Times New Roman" w:cs="Times New Roman"/>
          <w:b w:val="0"/>
        </w:rPr>
      </w:pPr>
    </w:p>
    <w:p w:rsidR="006F06CD" w:rsidRPr="00B019F3" w:rsidRDefault="006F06CD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 xml:space="preserve">2. </w:t>
      </w:r>
      <w:r w:rsidR="00CC7635" w:rsidRPr="00B019F3">
        <w:rPr>
          <w:rFonts w:ascii="Times New Roman" w:hAnsi="Times New Roman" w:cs="Times New Roman"/>
          <w:b w:val="0"/>
        </w:rPr>
        <w:t xml:space="preserve"> Rozpočet obce na rok 201</w:t>
      </w:r>
      <w:r w:rsidR="00360D25" w:rsidRPr="00B019F3">
        <w:rPr>
          <w:rFonts w:ascii="Times New Roman" w:hAnsi="Times New Roman" w:cs="Times New Roman"/>
          <w:b w:val="0"/>
        </w:rPr>
        <w:t>4</w:t>
      </w:r>
      <w:r w:rsidR="00CC7635" w:rsidRPr="00B019F3">
        <w:rPr>
          <w:rFonts w:ascii="Times New Roman" w:hAnsi="Times New Roman" w:cs="Times New Roman"/>
          <w:b w:val="0"/>
        </w:rPr>
        <w:t xml:space="preserve"> a jeho plnenie</w:t>
      </w:r>
    </w:p>
    <w:p w:rsidR="00CC7635" w:rsidRPr="00B019F3" w:rsidRDefault="008971F2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CC7635" w:rsidRPr="00B019F3">
        <w:rPr>
          <w:rFonts w:ascii="Times New Roman" w:hAnsi="Times New Roman" w:cs="Times New Roman"/>
          <w:b w:val="0"/>
        </w:rPr>
        <w:t xml:space="preserve"> Plnenie príjmov na rok 201</w:t>
      </w:r>
      <w:r w:rsidR="00360D25" w:rsidRPr="00B019F3">
        <w:rPr>
          <w:rFonts w:ascii="Times New Roman" w:hAnsi="Times New Roman" w:cs="Times New Roman"/>
          <w:b w:val="0"/>
        </w:rPr>
        <w:t>4</w:t>
      </w:r>
    </w:p>
    <w:p w:rsidR="00CC7635" w:rsidRPr="00B019F3" w:rsidRDefault="008971F2" w:rsidP="00AD35C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CC7635" w:rsidRPr="00B019F3">
        <w:rPr>
          <w:rFonts w:ascii="Times New Roman" w:hAnsi="Times New Roman" w:cs="Times New Roman"/>
          <w:b w:val="0"/>
        </w:rPr>
        <w:t xml:space="preserve"> Plnenie výdavkov na rok 201</w:t>
      </w:r>
      <w:r w:rsidR="00360D25" w:rsidRPr="00B019F3">
        <w:rPr>
          <w:rFonts w:ascii="Times New Roman" w:hAnsi="Times New Roman" w:cs="Times New Roman"/>
          <w:b w:val="0"/>
        </w:rPr>
        <w:t>4</w:t>
      </w:r>
    </w:p>
    <w:p w:rsidR="00AD35C6" w:rsidRPr="00B019F3" w:rsidRDefault="00AD35C6" w:rsidP="00AD35C6">
      <w:pPr>
        <w:ind w:firstLine="708"/>
        <w:rPr>
          <w:rFonts w:ascii="Times New Roman" w:hAnsi="Times New Roman" w:cs="Times New Roman"/>
          <w:b w:val="0"/>
        </w:rPr>
      </w:pPr>
    </w:p>
    <w:p w:rsidR="000B37E4" w:rsidRPr="00B019F3" w:rsidRDefault="000B37E4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 xml:space="preserve">3. Hospodárenie obce </w:t>
      </w:r>
      <w:r w:rsidR="006F46E6" w:rsidRPr="00B019F3">
        <w:rPr>
          <w:rFonts w:ascii="Times New Roman" w:hAnsi="Times New Roman" w:cs="Times New Roman"/>
          <w:b w:val="0"/>
        </w:rPr>
        <w:t>Komjatice</w:t>
      </w:r>
      <w:r w:rsidRPr="00B019F3">
        <w:rPr>
          <w:rFonts w:ascii="Times New Roman" w:hAnsi="Times New Roman" w:cs="Times New Roman"/>
          <w:b w:val="0"/>
        </w:rPr>
        <w:t xml:space="preserve"> za rok 201</w:t>
      </w:r>
      <w:r w:rsidR="00360D25" w:rsidRPr="00B019F3">
        <w:rPr>
          <w:rFonts w:ascii="Times New Roman" w:hAnsi="Times New Roman" w:cs="Times New Roman"/>
          <w:b w:val="0"/>
        </w:rPr>
        <w:t>4</w:t>
      </w:r>
    </w:p>
    <w:p w:rsidR="00AD35C6" w:rsidRPr="00B019F3" w:rsidRDefault="00AD35C6" w:rsidP="004A0905">
      <w:pPr>
        <w:rPr>
          <w:rFonts w:ascii="Times New Roman" w:hAnsi="Times New Roman" w:cs="Times New Roman"/>
          <w:b w:val="0"/>
        </w:rPr>
      </w:pPr>
    </w:p>
    <w:p w:rsidR="000B37E4" w:rsidRPr="00B019F3" w:rsidRDefault="000B37E4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4. Bilancia aktív a</w:t>
      </w:r>
      <w:r w:rsidR="00AD35C6" w:rsidRPr="00B019F3">
        <w:rPr>
          <w:rFonts w:ascii="Times New Roman" w:hAnsi="Times New Roman" w:cs="Times New Roman"/>
          <w:b w:val="0"/>
        </w:rPr>
        <w:t> </w:t>
      </w:r>
      <w:r w:rsidRPr="00B019F3">
        <w:rPr>
          <w:rFonts w:ascii="Times New Roman" w:hAnsi="Times New Roman" w:cs="Times New Roman"/>
          <w:b w:val="0"/>
        </w:rPr>
        <w:t>pasív</w:t>
      </w:r>
    </w:p>
    <w:p w:rsidR="00AD35C6" w:rsidRPr="00B019F3" w:rsidRDefault="00AD35C6" w:rsidP="004A0905">
      <w:pPr>
        <w:rPr>
          <w:rFonts w:ascii="Times New Roman" w:hAnsi="Times New Roman" w:cs="Times New Roman"/>
          <w:b w:val="0"/>
        </w:rPr>
      </w:pPr>
    </w:p>
    <w:p w:rsidR="000B37E4" w:rsidRPr="00B019F3" w:rsidRDefault="00AD35C6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5. Overenie účtovnej závierky audítorom</w:t>
      </w:r>
    </w:p>
    <w:p w:rsidR="00AD35C6" w:rsidRPr="00B019F3" w:rsidRDefault="00AD35C6" w:rsidP="004A0905">
      <w:pPr>
        <w:rPr>
          <w:rFonts w:ascii="Times New Roman" w:hAnsi="Times New Roman" w:cs="Times New Roman"/>
          <w:b w:val="0"/>
        </w:rPr>
      </w:pPr>
    </w:p>
    <w:p w:rsidR="00AD35C6" w:rsidRPr="00B019F3" w:rsidRDefault="00EC5E06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6</w:t>
      </w:r>
      <w:r w:rsidR="00AD35C6" w:rsidRPr="00B019F3">
        <w:rPr>
          <w:rFonts w:ascii="Times New Roman" w:hAnsi="Times New Roman" w:cs="Times New Roman"/>
          <w:b w:val="0"/>
        </w:rPr>
        <w:t>. Záver</w:t>
      </w: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EC5E06" w:rsidRDefault="00EC5E06" w:rsidP="004A0905">
      <w:pPr>
        <w:rPr>
          <w:rFonts w:ascii="Times New Roman" w:hAnsi="Times New Roman" w:cs="Times New Roman"/>
          <w:b w:val="0"/>
        </w:rPr>
      </w:pPr>
    </w:p>
    <w:p w:rsidR="008E5ECB" w:rsidRPr="00B019F3" w:rsidRDefault="008E5ECB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BE71B5" w:rsidRPr="00B019F3" w:rsidRDefault="00BE71B5" w:rsidP="004A0905">
      <w:pPr>
        <w:rPr>
          <w:rFonts w:ascii="Times New Roman" w:hAnsi="Times New Roman" w:cs="Times New Roman"/>
          <w:b w:val="0"/>
        </w:rPr>
      </w:pPr>
    </w:p>
    <w:p w:rsidR="00C15615" w:rsidRPr="00B019F3" w:rsidRDefault="00C15615" w:rsidP="009B76BB">
      <w:pPr>
        <w:pStyle w:val="Nadpis2"/>
        <w:rPr>
          <w:sz w:val="24"/>
          <w:szCs w:val="24"/>
        </w:rPr>
      </w:pPr>
    </w:p>
    <w:p w:rsidR="009B76BB" w:rsidRPr="00B019F3" w:rsidRDefault="003A07C9" w:rsidP="009B76BB">
      <w:pPr>
        <w:pStyle w:val="Nadpis2"/>
        <w:rPr>
          <w:sz w:val="24"/>
          <w:szCs w:val="24"/>
        </w:rPr>
      </w:pPr>
      <w:hyperlink r:id="rId11" w:tooltip="Prejsť na Základné informácie" w:history="1">
        <w:r w:rsidR="009B76BB" w:rsidRPr="00B019F3">
          <w:rPr>
            <w:rStyle w:val="Hypertextovprepojenie"/>
            <w:sz w:val="24"/>
            <w:szCs w:val="24"/>
          </w:rPr>
          <w:t>Základné informácie</w:t>
        </w:r>
      </w:hyperlink>
    </w:p>
    <w:p w:rsidR="00A02CD1" w:rsidRPr="00B019F3" w:rsidRDefault="00A02CD1" w:rsidP="00A02CD1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t>1. Základná charakteristika obce Komjatice</w:t>
      </w:r>
    </w:p>
    <w:p w:rsidR="00A02CD1" w:rsidRPr="00B019F3" w:rsidRDefault="00A02CD1" w:rsidP="00A02CD1">
      <w:pPr>
        <w:rPr>
          <w:rFonts w:ascii="Times New Roman" w:hAnsi="Times New Roman" w:cs="Times New Roman"/>
        </w:rPr>
      </w:pPr>
    </w:p>
    <w:p w:rsidR="00A02CD1" w:rsidRPr="00B019F3" w:rsidRDefault="009B76BB" w:rsidP="00903C00">
      <w:pPr>
        <w:pStyle w:val="Normlnywebov"/>
        <w:spacing w:before="0" w:beforeAutospacing="0" w:after="0"/>
        <w:jc w:val="center"/>
        <w:rPr>
          <w:b w:val="0"/>
          <w:bCs/>
        </w:rPr>
      </w:pPr>
      <w:r w:rsidRPr="00B019F3">
        <w:t>Názov obce:</w:t>
      </w:r>
      <w:r w:rsidRPr="00B019F3">
        <w:rPr>
          <w:rStyle w:val="Siln"/>
        </w:rPr>
        <w:t xml:space="preserve"> Komjatice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Prvá písomná zmienka:</w:t>
      </w:r>
      <w:r w:rsidRPr="00B019F3">
        <w:rPr>
          <w:rStyle w:val="Siln"/>
        </w:rPr>
        <w:t xml:space="preserve"> 1256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Štatút obce:</w:t>
      </w:r>
      <w:r w:rsidRPr="00B019F3">
        <w:rPr>
          <w:rStyle w:val="Siln"/>
        </w:rPr>
        <w:t xml:space="preserve"> obec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Starosta:</w:t>
      </w:r>
      <w:r w:rsidRPr="00B019F3">
        <w:rPr>
          <w:rStyle w:val="Siln"/>
        </w:rPr>
        <w:t xml:space="preserve"> Peter Hlavatý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Štát:</w:t>
      </w:r>
      <w:r w:rsidRPr="00B019F3">
        <w:rPr>
          <w:rStyle w:val="Siln"/>
        </w:rPr>
        <w:t xml:space="preserve"> Slovensko 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Región:</w:t>
      </w:r>
      <w:r w:rsidRPr="00B019F3">
        <w:rPr>
          <w:rStyle w:val="Siln"/>
        </w:rPr>
        <w:t xml:space="preserve"> Dolná Nitra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Okres:</w:t>
      </w:r>
      <w:r w:rsidRPr="00B019F3">
        <w:rPr>
          <w:rStyle w:val="Siln"/>
        </w:rPr>
        <w:t xml:space="preserve"> Nové Zámky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PSČ:</w:t>
      </w:r>
      <w:r w:rsidRPr="00B019F3">
        <w:rPr>
          <w:rStyle w:val="Siln"/>
        </w:rPr>
        <w:t xml:space="preserve"> 941 06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Tel. predvoľba:</w:t>
      </w:r>
      <w:r w:rsidRPr="00B019F3">
        <w:rPr>
          <w:rStyle w:val="Siln"/>
        </w:rPr>
        <w:t xml:space="preserve"> +421 35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Kód:</w:t>
      </w:r>
      <w:r w:rsidRPr="00B019F3">
        <w:rPr>
          <w:rStyle w:val="Siln"/>
        </w:rPr>
        <w:t xml:space="preserve"> SK0234503282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EČV:</w:t>
      </w:r>
      <w:r w:rsidRPr="00B019F3">
        <w:rPr>
          <w:rStyle w:val="Siln"/>
        </w:rPr>
        <w:t xml:space="preserve"> NZ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Nadmorská výška:</w:t>
      </w:r>
      <w:r w:rsidRPr="00B019F3">
        <w:rPr>
          <w:rStyle w:val="Siln"/>
        </w:rPr>
        <w:t xml:space="preserve"> 128 m n. m.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 xml:space="preserve">Rozloha: </w:t>
      </w:r>
      <w:r w:rsidRPr="00B019F3">
        <w:rPr>
          <w:rStyle w:val="Siln"/>
        </w:rPr>
        <w:t>30 758 288 m²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Obyvateľstvo:</w:t>
      </w:r>
      <w:r w:rsidRPr="00B019F3">
        <w:rPr>
          <w:rStyle w:val="Siln"/>
        </w:rPr>
        <w:t xml:space="preserve"> 4 </w:t>
      </w:r>
      <w:r w:rsidR="004F4867" w:rsidRPr="00B019F3">
        <w:rPr>
          <w:rStyle w:val="Siln"/>
        </w:rPr>
        <w:t>2</w:t>
      </w:r>
      <w:r w:rsidR="00360D25" w:rsidRPr="00B019F3">
        <w:rPr>
          <w:rStyle w:val="Siln"/>
        </w:rPr>
        <w:t>83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Hustota:</w:t>
      </w:r>
      <w:r w:rsidRPr="00B019F3">
        <w:rPr>
          <w:rStyle w:val="Siln"/>
        </w:rPr>
        <w:t xml:space="preserve"> 140 obyv./km²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t>Lokácia:</w:t>
      </w:r>
    </w:p>
    <w:p w:rsidR="009B76BB" w:rsidRPr="00B019F3" w:rsidRDefault="009B76BB" w:rsidP="00903C00">
      <w:pPr>
        <w:pStyle w:val="Normlnywebov"/>
        <w:spacing w:before="0" w:beforeAutospacing="0" w:after="0"/>
        <w:jc w:val="center"/>
      </w:pPr>
      <w:r w:rsidRPr="00B019F3">
        <w:rPr>
          <w:rStyle w:val="Siln"/>
        </w:rPr>
        <w:t>48° severnej zemepisnej šírky</w:t>
      </w:r>
    </w:p>
    <w:p w:rsidR="008971F2" w:rsidRPr="00B019F3" w:rsidRDefault="009B76BB" w:rsidP="00903C00">
      <w:pPr>
        <w:pStyle w:val="Normlnywebov"/>
        <w:spacing w:before="0" w:beforeAutospacing="0" w:after="0"/>
        <w:jc w:val="center"/>
        <w:rPr>
          <w:rStyle w:val="Siln"/>
        </w:rPr>
      </w:pPr>
      <w:r w:rsidRPr="00B019F3">
        <w:rPr>
          <w:rStyle w:val="Siln"/>
        </w:rPr>
        <w:t>18° východnej zemepisnej dĺžky</w:t>
      </w:r>
    </w:p>
    <w:p w:rsidR="00903C00" w:rsidRPr="00B019F3" w:rsidRDefault="00903C00" w:rsidP="00903C00">
      <w:pPr>
        <w:pStyle w:val="Normlnywebov"/>
        <w:spacing w:before="0" w:beforeAutospacing="0" w:after="0"/>
        <w:jc w:val="center"/>
        <w:rPr>
          <w:b w:val="0"/>
          <w:bCs/>
        </w:rPr>
      </w:pPr>
    </w:p>
    <w:p w:rsidR="00672BCC" w:rsidRPr="00B019F3" w:rsidRDefault="00672BCC" w:rsidP="00672BCC">
      <w:pPr>
        <w:rPr>
          <w:rFonts w:ascii="Times New Roman" w:eastAsia="Times New Roman" w:hAnsi="Times New Roman" w:cs="Times New Roman"/>
          <w:b w:val="0"/>
          <w:noProof w:val="0"/>
        </w:rPr>
      </w:pPr>
      <w:r w:rsidRPr="00B019F3">
        <w:rPr>
          <w:rFonts w:ascii="Times New Roman" w:eastAsia="Times New Roman" w:hAnsi="Times New Roman" w:cs="Times New Roman"/>
          <w:bCs/>
          <w:noProof w:val="0"/>
        </w:rPr>
        <w:t>Zemepisná charakteristika</w:t>
      </w:r>
    </w:p>
    <w:p w:rsidR="00672BCC" w:rsidRPr="00B019F3" w:rsidRDefault="00672BCC" w:rsidP="009A1DD6">
      <w:pPr>
        <w:spacing w:before="100" w:beforeAutospacing="1" w:after="100" w:afterAutospacing="1"/>
        <w:ind w:firstLine="708"/>
        <w:rPr>
          <w:rFonts w:ascii="Times New Roman" w:eastAsia="Times New Roman" w:hAnsi="Times New Roman" w:cs="Times New Roman"/>
          <w:b w:val="0"/>
          <w:noProof w:val="0"/>
        </w:rPr>
      </w:pPr>
      <w:r w:rsidRPr="00B019F3">
        <w:rPr>
          <w:rFonts w:ascii="Times New Roman" w:eastAsia="Times New Roman" w:hAnsi="Times New Roman" w:cs="Times New Roman"/>
          <w:b w:val="0"/>
          <w:noProof w:val="0"/>
        </w:rPr>
        <w:t xml:space="preserve">Komjatice ležia na 48° 09′ s. z. š. a 18° 11′ v. z. d. Chotár obce sa rozprestiera vo výške 125 – 150 m n. m., stred obce má výšku 128 m n. m. Katastrálne územie obce má výmeru 3 076 ha (30 758 288 m²) a tvar pravouhlého trojuholníka (s preponou na juhu). Na východe Komjatice susedia s obcami Černík a Mojzesovo, na juhu s Lipovou – jej časťou </w:t>
      </w:r>
      <w:proofErr w:type="spellStart"/>
      <w:r w:rsidRPr="00B019F3">
        <w:rPr>
          <w:rFonts w:ascii="Times New Roman" w:eastAsia="Times New Roman" w:hAnsi="Times New Roman" w:cs="Times New Roman"/>
          <w:b w:val="0"/>
          <w:noProof w:val="0"/>
        </w:rPr>
        <w:t>Ondrochov</w:t>
      </w:r>
      <w:proofErr w:type="spellEnd"/>
      <w:r w:rsidRPr="00B019F3">
        <w:rPr>
          <w:rFonts w:ascii="Times New Roman" w:eastAsia="Times New Roman" w:hAnsi="Times New Roman" w:cs="Times New Roman"/>
          <w:b w:val="0"/>
          <w:noProof w:val="0"/>
        </w:rPr>
        <w:t>, na západe s Rastislavicami, na severe s Veľkým Kýrom (predtým Milanovce) a na severovýchode s Vinodolom.</w:t>
      </w:r>
    </w:p>
    <w:p w:rsidR="00672BCC" w:rsidRPr="00B019F3" w:rsidRDefault="00672BCC" w:rsidP="00672BCC">
      <w:pPr>
        <w:spacing w:before="100" w:beforeAutospacing="1" w:after="100" w:afterAutospacing="1"/>
        <w:rPr>
          <w:rFonts w:ascii="Times New Roman" w:eastAsia="Times New Roman" w:hAnsi="Times New Roman" w:cs="Times New Roman"/>
          <w:b w:val="0"/>
          <w:noProof w:val="0"/>
        </w:rPr>
      </w:pPr>
      <w:r w:rsidRPr="00B019F3">
        <w:rPr>
          <w:rFonts w:ascii="Times New Roman" w:eastAsia="Times New Roman" w:hAnsi="Times New Roman" w:cs="Times New Roman"/>
          <w:bCs/>
          <w:noProof w:val="0"/>
        </w:rPr>
        <w:t>Geomorfologická charakteristika</w:t>
      </w:r>
    </w:p>
    <w:p w:rsidR="008E2821" w:rsidRPr="00B019F3" w:rsidRDefault="00672BCC" w:rsidP="008E00BB">
      <w:pPr>
        <w:spacing w:before="100" w:beforeAutospacing="1" w:after="100" w:afterAutospacing="1"/>
        <w:ind w:firstLine="708"/>
        <w:rPr>
          <w:rFonts w:ascii="Times New Roman" w:eastAsia="Times New Roman" w:hAnsi="Times New Roman" w:cs="Times New Roman"/>
          <w:b w:val="0"/>
          <w:noProof w:val="0"/>
        </w:rPr>
      </w:pPr>
      <w:r w:rsidRPr="00B019F3">
        <w:rPr>
          <w:rFonts w:ascii="Times New Roman" w:eastAsia="Times New Roman" w:hAnsi="Times New Roman" w:cs="Times New Roman"/>
          <w:b w:val="0"/>
          <w:noProof w:val="0"/>
        </w:rPr>
        <w:t xml:space="preserve">Územie obce je súčasťou Podunajskej nížiny, ktorá je zastúpená Podunajskou rovinou a Podunajskou pahorkatinou. Na nižšie položenej Podunajskej rovine leží takmer celý intravilán obce, ktorý na severovýchode a juhovýchode lemuje rieka Malá Nitra (predtým Stará Nitra, </w:t>
      </w:r>
      <w:proofErr w:type="spellStart"/>
      <w:r w:rsidRPr="00B019F3">
        <w:rPr>
          <w:rFonts w:ascii="Times New Roman" w:eastAsia="Times New Roman" w:hAnsi="Times New Roman" w:cs="Times New Roman"/>
          <w:b w:val="0"/>
          <w:noProof w:val="0"/>
        </w:rPr>
        <w:t>Niterka</w:t>
      </w:r>
      <w:proofErr w:type="spellEnd"/>
      <w:r w:rsidRPr="00B019F3">
        <w:rPr>
          <w:rFonts w:ascii="Times New Roman" w:eastAsia="Times New Roman" w:hAnsi="Times New Roman" w:cs="Times New Roman"/>
          <w:b w:val="0"/>
          <w:noProof w:val="0"/>
        </w:rPr>
        <w:t xml:space="preserve">), pôvodné prietokové rameno rieky Nitry. Extravilán obce v tejto časti katastrálneho územia má rovinatý povrch s občasnými miernymi zvlneniami. Rozlohou dva približne rovnako veľké celky oddeľuje v katastrálnom území obce priečny hlinitý svah (s porastom viniča), ktorý smeruje na sever až po mesto Nitra (súbežne s ním sa vinie štátna cesta Nové Zámky – Nitra). Na severe </w:t>
      </w:r>
      <w:proofErr w:type="spellStart"/>
      <w:r w:rsidRPr="00B019F3">
        <w:rPr>
          <w:rFonts w:ascii="Times New Roman" w:eastAsia="Times New Roman" w:hAnsi="Times New Roman" w:cs="Times New Roman"/>
          <w:b w:val="0"/>
          <w:noProof w:val="0"/>
        </w:rPr>
        <w:t>komjatický</w:t>
      </w:r>
      <w:proofErr w:type="spellEnd"/>
      <w:r w:rsidRPr="00B019F3">
        <w:rPr>
          <w:rFonts w:ascii="Times New Roman" w:eastAsia="Times New Roman" w:hAnsi="Times New Roman" w:cs="Times New Roman"/>
          <w:b w:val="0"/>
          <w:noProof w:val="0"/>
        </w:rPr>
        <w:t xml:space="preserve"> chotár hraničí s okresom Nitra. Terasovite vyvýšený extravilán na západe, ktorý má taktiež rovinatý povrch a miestami suché úvaliny, patrí aj s neveľkou časťou intravilánu do Podunajskej pahorkatiny.</w:t>
      </w:r>
    </w:p>
    <w:p w:rsidR="00360D25" w:rsidRPr="00B019F3" w:rsidRDefault="00360D25" w:rsidP="008E00BB">
      <w:pPr>
        <w:spacing w:before="100" w:beforeAutospacing="1" w:after="100" w:afterAutospacing="1"/>
        <w:ind w:firstLine="708"/>
        <w:rPr>
          <w:rFonts w:ascii="Times New Roman" w:eastAsia="Times New Roman" w:hAnsi="Times New Roman" w:cs="Times New Roman"/>
          <w:b w:val="0"/>
          <w:noProof w:val="0"/>
        </w:rPr>
      </w:pPr>
    </w:p>
    <w:p w:rsidR="00360D25" w:rsidRPr="00B019F3" w:rsidRDefault="00360D25" w:rsidP="008E00BB">
      <w:pPr>
        <w:spacing w:before="100" w:beforeAutospacing="1" w:after="100" w:afterAutospacing="1"/>
        <w:ind w:firstLine="708"/>
        <w:rPr>
          <w:rFonts w:ascii="Times New Roman" w:eastAsia="Times New Roman" w:hAnsi="Times New Roman" w:cs="Times New Roman"/>
          <w:b w:val="0"/>
          <w:noProof w:val="0"/>
        </w:rPr>
      </w:pPr>
    </w:p>
    <w:p w:rsidR="00360D25" w:rsidRPr="00B019F3" w:rsidRDefault="00360D25" w:rsidP="008E00BB">
      <w:pPr>
        <w:spacing w:before="100" w:beforeAutospacing="1" w:after="100" w:afterAutospacing="1"/>
        <w:ind w:firstLine="708"/>
        <w:rPr>
          <w:rFonts w:ascii="Times New Roman" w:eastAsia="Times New Roman" w:hAnsi="Times New Roman" w:cs="Times New Roman"/>
          <w:b w:val="0"/>
          <w:noProof w:val="0"/>
        </w:rPr>
      </w:pPr>
    </w:p>
    <w:p w:rsidR="005C464F" w:rsidRPr="00B019F3" w:rsidRDefault="005C464F" w:rsidP="004A0905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lastRenderedPageBreak/>
        <w:t>Demografické údaje</w:t>
      </w:r>
    </w:p>
    <w:p w:rsidR="00BE71B5" w:rsidRPr="00B019F3" w:rsidRDefault="00BE71B5" w:rsidP="004A0905">
      <w:pPr>
        <w:rPr>
          <w:rFonts w:ascii="Times New Roman" w:hAnsi="Times New Roman" w:cs="Times New Roman"/>
        </w:rPr>
      </w:pPr>
    </w:p>
    <w:p w:rsidR="007F764A" w:rsidRPr="00B019F3" w:rsidRDefault="007F764A" w:rsidP="00BE71B5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Súčasná obec má k 31.12.201</w:t>
      </w:r>
      <w:r w:rsidR="00ED18FC" w:rsidRPr="00B019F3">
        <w:rPr>
          <w:rFonts w:ascii="Times New Roman" w:hAnsi="Times New Roman" w:cs="Times New Roman"/>
          <w:b w:val="0"/>
        </w:rPr>
        <w:t xml:space="preserve">4 </w:t>
      </w:r>
      <w:r w:rsidRPr="00B019F3">
        <w:rPr>
          <w:rFonts w:ascii="Times New Roman" w:hAnsi="Times New Roman" w:cs="Times New Roman"/>
          <w:b w:val="0"/>
        </w:rPr>
        <w:t xml:space="preserve"> </w:t>
      </w:r>
      <w:r w:rsidR="00672BCC" w:rsidRPr="00B019F3">
        <w:rPr>
          <w:rFonts w:ascii="Times New Roman" w:hAnsi="Times New Roman" w:cs="Times New Roman"/>
          <w:b w:val="0"/>
        </w:rPr>
        <w:t>4</w:t>
      </w:r>
      <w:r w:rsidR="004F4867" w:rsidRPr="00B019F3">
        <w:rPr>
          <w:rFonts w:ascii="Times New Roman" w:hAnsi="Times New Roman" w:cs="Times New Roman"/>
          <w:b w:val="0"/>
        </w:rPr>
        <w:t> </w:t>
      </w:r>
      <w:r w:rsidR="00672BCC" w:rsidRPr="00B019F3">
        <w:rPr>
          <w:rFonts w:ascii="Times New Roman" w:hAnsi="Times New Roman" w:cs="Times New Roman"/>
          <w:b w:val="0"/>
        </w:rPr>
        <w:t>2</w:t>
      </w:r>
      <w:r w:rsidR="00ED18FC" w:rsidRPr="00B019F3">
        <w:rPr>
          <w:rFonts w:ascii="Times New Roman" w:hAnsi="Times New Roman" w:cs="Times New Roman"/>
          <w:b w:val="0"/>
        </w:rPr>
        <w:t>83</w:t>
      </w:r>
      <w:r w:rsidR="004F4867" w:rsidRPr="00B019F3">
        <w:rPr>
          <w:rFonts w:ascii="Times New Roman" w:hAnsi="Times New Roman" w:cs="Times New Roman"/>
          <w:b w:val="0"/>
        </w:rPr>
        <w:t xml:space="preserve"> </w:t>
      </w:r>
      <w:r w:rsidRPr="00B019F3">
        <w:rPr>
          <w:rFonts w:ascii="Times New Roman" w:hAnsi="Times New Roman" w:cs="Times New Roman"/>
          <w:b w:val="0"/>
        </w:rPr>
        <w:t xml:space="preserve"> obyvateľov, slovenskej  národnosti. V štruktúre náboženského vyznania výrazne dominuje rímskokatolícke náboženstvo.</w:t>
      </w:r>
    </w:p>
    <w:p w:rsidR="00BE71B5" w:rsidRPr="00B019F3" w:rsidRDefault="00BE71B5" w:rsidP="00BE71B5">
      <w:pPr>
        <w:ind w:firstLine="708"/>
        <w:rPr>
          <w:rFonts w:ascii="Times New Roman" w:hAnsi="Times New Roman" w:cs="Times New Roman"/>
          <w:b w:val="0"/>
        </w:rPr>
      </w:pPr>
    </w:p>
    <w:p w:rsidR="004F12DE" w:rsidRPr="00B019F3" w:rsidRDefault="004F12DE" w:rsidP="00BE71B5">
      <w:pPr>
        <w:jc w:val="center"/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drawing>
          <wp:inline distT="0" distB="0" distL="0" distR="0">
            <wp:extent cx="3571875" cy="1771650"/>
            <wp:effectExtent l="19050" t="0" r="9525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BE71B5" w:rsidRPr="00B019F3" w:rsidRDefault="00BE71B5" w:rsidP="004A0905">
      <w:pPr>
        <w:rPr>
          <w:rFonts w:ascii="Times New Roman" w:hAnsi="Times New Roman" w:cs="Times New Roman"/>
        </w:rPr>
      </w:pPr>
    </w:p>
    <w:p w:rsidR="00BE71B5" w:rsidRPr="00B019F3" w:rsidRDefault="00BE71B5" w:rsidP="004A0905">
      <w:pPr>
        <w:rPr>
          <w:rFonts w:ascii="Times New Roman" w:hAnsi="Times New Roman" w:cs="Times New Roman"/>
        </w:rPr>
      </w:pPr>
    </w:p>
    <w:p w:rsidR="00BE71B5" w:rsidRPr="00B019F3" w:rsidRDefault="00BE71B5" w:rsidP="004A0905">
      <w:pPr>
        <w:rPr>
          <w:rFonts w:ascii="Times New Roman" w:hAnsi="Times New Roman" w:cs="Times New Roman"/>
        </w:rPr>
      </w:pPr>
    </w:p>
    <w:p w:rsidR="00BE71B5" w:rsidRPr="00B019F3" w:rsidRDefault="00BE71B5" w:rsidP="004A0905">
      <w:pPr>
        <w:rPr>
          <w:rFonts w:ascii="Times New Roman" w:hAnsi="Times New Roman" w:cs="Times New Roman"/>
        </w:rPr>
      </w:pPr>
    </w:p>
    <w:p w:rsidR="008E2821" w:rsidRPr="00B019F3" w:rsidRDefault="004F12DE" w:rsidP="00BE71B5">
      <w:pPr>
        <w:jc w:val="center"/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drawing>
          <wp:inline distT="0" distB="0" distL="0" distR="0">
            <wp:extent cx="3343275" cy="1990725"/>
            <wp:effectExtent l="19050" t="0" r="9525" b="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8971F2" w:rsidRPr="00B019F3" w:rsidRDefault="008971F2" w:rsidP="00BE71B5">
      <w:pPr>
        <w:jc w:val="center"/>
        <w:rPr>
          <w:rFonts w:ascii="Times New Roman" w:hAnsi="Times New Roman" w:cs="Times New Roman"/>
        </w:rPr>
      </w:pPr>
    </w:p>
    <w:p w:rsidR="008971F2" w:rsidRPr="00B019F3" w:rsidRDefault="008971F2" w:rsidP="00BE71B5">
      <w:pPr>
        <w:jc w:val="center"/>
        <w:rPr>
          <w:rFonts w:ascii="Times New Roman" w:hAnsi="Times New Roman" w:cs="Times New Roman"/>
        </w:rPr>
      </w:pPr>
    </w:p>
    <w:p w:rsidR="00DA1EB6" w:rsidRPr="00B019F3" w:rsidRDefault="003A07C9" w:rsidP="00DA1EB6">
      <w:pPr>
        <w:pStyle w:val="Nadpis2"/>
        <w:rPr>
          <w:sz w:val="24"/>
          <w:szCs w:val="24"/>
        </w:rPr>
      </w:pPr>
      <w:hyperlink r:id="rId14" w:tooltip="Prejsť na Symboly obce" w:history="1">
        <w:r w:rsidR="00DA1EB6" w:rsidRPr="00B019F3">
          <w:rPr>
            <w:rStyle w:val="Hypertextovprepojenie"/>
            <w:sz w:val="24"/>
            <w:szCs w:val="24"/>
          </w:rPr>
          <w:t>Symboly obce</w:t>
        </w:r>
      </w:hyperlink>
    </w:p>
    <w:p w:rsidR="00DA1EB6" w:rsidRPr="00B019F3" w:rsidRDefault="00DA1EB6" w:rsidP="00DA1EB6">
      <w:pPr>
        <w:pStyle w:val="Nadpis2"/>
        <w:rPr>
          <w:sz w:val="24"/>
          <w:szCs w:val="24"/>
        </w:rPr>
      </w:pPr>
      <w:r w:rsidRPr="00B019F3">
        <w:rPr>
          <w:sz w:val="24"/>
          <w:szCs w:val="24"/>
        </w:rPr>
        <w:t>Erb</w:t>
      </w:r>
    </w:p>
    <w:p w:rsidR="00DA1EB6" w:rsidRPr="00B019F3" w:rsidRDefault="00DA1EB6" w:rsidP="00DA1EB6">
      <w:pPr>
        <w:pStyle w:val="Normlnywebov"/>
        <w:jc w:val="center"/>
      </w:pPr>
      <w:r w:rsidRPr="00B019F3">
        <w:drawing>
          <wp:inline distT="0" distB="0" distL="0" distR="0">
            <wp:extent cx="1600200" cy="1905000"/>
            <wp:effectExtent l="0" t="0" r="0" b="0"/>
            <wp:docPr id="20" name="Obrázok 1" descr="http://komjatice.sk/wp-content/uploads/2011/02/erb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komjatice.sk/wp-content/uploads/2011/02/erb-obce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3260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lastRenderedPageBreak/>
        <w:t>1. Erb obce Komjatice pozostáva z 2 pšeničných klasov a z 2 strapcov hrozna. Skladá sa zo 4 farieb: červená, biela, žltá a čierna.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2. Podrobné a záväzné vyobrazenie erbu je v štatúte obce ako príloha č.1.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3. Právo použiť a používať erb obce je viazané na súhlas (povolenie) starostu. Súhlas starostu sa vydáva maximálne na dobu 1 roka. Záujemca o používanie obecného erbu uvedie v písomnej žiadosti formu a spôsob používania vyobrazenia erbu. Žiadosť podávajú všetky subjekty, okrem tých, ktoré sú uvedené v odst. 4 tohto ustanovenia.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Žiadosť musí obsahovať :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- úplný grafický návrh, spôsob použitia erbu,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- obdobie, na ktoré sa žiada vydanie súhlasu (povolenia),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4. Erb obce sa používa :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a) na pečatidle obce,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b) na insigniách starostu,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c) na listinách o udelení čestného občianstva obce Komjatice, ceny obce Komjatice a uznaniach obce Komjatice,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d) na budovách, kde má sídlo Obecný úrad v Komjaticiach,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e) na označenie katastrálneho územia obce,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f) v rokovacích miestnostiach orgánov obce,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g) na preukazoch poslancov obce ako aj pracovníkov obce,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h) na rovnošatách pracovníkov obecnej polície a obecného požiarneho zboru,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i) na označenie vozidiel obce, obecnej polície a obecného požiarneho zboru.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Obec označuje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erbom obce a vlajkou obce budovu, ktorá je sídlom orgánov obce, zasadaciu miestnosť obecného zastupiteľstva a úradnú miestnosť starostu obce. Subjekty používajúce erb sú oslobodené od platenia poplatku.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5. Obec používa odtlačok úradnej pečiatky s erbom obce a názvom obce na rozhodnutia, oprávnenia a osvedčenia skutočností vydaných pri výkone samosprávy.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6. Za správne zaobchádzanie s erbom obce a za jeho ochranu zodpovedá tá fyzická alebo právnická osoba, ktorá ho použila alebo používa. Každý je povinný strpieť na výzvu odstránenie neoprávnene alebo nesprávne použitého erbu.</w:t>
      </w:r>
    </w:p>
    <w:p w:rsidR="00DA1EB6" w:rsidRPr="00B019F3" w:rsidRDefault="00DA1EB6" w:rsidP="00CF3260">
      <w:pPr>
        <w:pStyle w:val="Nadpis2"/>
        <w:spacing w:before="0" w:beforeAutospacing="0" w:after="0" w:afterAutospacing="0"/>
        <w:rPr>
          <w:sz w:val="24"/>
          <w:szCs w:val="24"/>
        </w:rPr>
      </w:pPr>
      <w:r w:rsidRPr="00B019F3">
        <w:rPr>
          <w:sz w:val="24"/>
          <w:szCs w:val="24"/>
        </w:rPr>
        <w:t>Zástava</w:t>
      </w:r>
    </w:p>
    <w:p w:rsidR="00DA1EB6" w:rsidRPr="00B019F3" w:rsidRDefault="00DA1EB6" w:rsidP="00DA1EB6">
      <w:pPr>
        <w:pStyle w:val="Normlnywebov"/>
        <w:jc w:val="center"/>
      </w:pPr>
      <w:r w:rsidRPr="00B019F3">
        <w:drawing>
          <wp:inline distT="0" distB="0" distL="0" distR="0">
            <wp:extent cx="1390650" cy="1905000"/>
            <wp:effectExtent l="19050" t="0" r="0" b="0"/>
            <wp:docPr id="19" name="Obrázok 2" descr="http://komjatice.sk/wp-content/uploads/2011/02/zastava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komjatice.sk/wp-content/uploads/2011/02/zastava-obce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1. Zástava obce Komjatice je zložená z 3 farieb a to žltej, červenej a bielej.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2. Podrobné a záväzné vyobrazenie zástavy obce Komjatice tvorí príloha č. 2 tohto štatútu.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3. Zástava obce sa bude používať na budovách orgánov obce.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4. Zástava sa môže používať aj vo verejných sprievodoch a pri príležitostnej vnútornej výzdobe miestností a siení, ktoré sú prístupné verejnosti.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lastRenderedPageBreak/>
        <w:t>5. Ak sa pri výzdobe používa štátna vlajka SR a obecná zástava spoločne, sú umiestnené v rovnakej výške vedľa seba, pričom štátna vlajka je umiestnená z čelného pohľadu vľavo (8 ods. 6 zák. č. 63/1993 Z.z. o štátnych symboloch SR a ich používaní).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6. Pri používaní a vyvesovaní zástavy musia byť dodržané nasledovné pravidlá :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- zástava sa nesmie používať poškodená, ani zašpinená a nesmie sa zväzovať do ružice,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- na zástave nesmie byť žiadny text, vyobrazenie, obraz, znak alebo odznak, kytica, smútočný závoj a pod.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7. Za správne zaobchádzanie so zástavou obce a za jej ochranu zodpovedá tá fyzická alebo právnická osoba, ktorá ju použila alebo používa.</w:t>
      </w:r>
    </w:p>
    <w:p w:rsidR="00DA1EB6" w:rsidRPr="00B019F3" w:rsidRDefault="00977F88" w:rsidP="00CF3260">
      <w:pPr>
        <w:pStyle w:val="Normlnywebov"/>
        <w:spacing w:before="0" w:beforeAutospacing="0" w:after="0"/>
      </w:pPr>
      <w:r w:rsidRPr="00B019F3">
        <w:rPr>
          <w:rStyle w:val="Siln"/>
          <w:b/>
          <w:bCs w:val="0"/>
        </w:rPr>
        <w:t xml:space="preserve"> </w:t>
      </w:r>
      <w:r w:rsidR="00DA1EB6" w:rsidRPr="00B019F3">
        <w:rPr>
          <w:rStyle w:val="Siln"/>
          <w:b/>
        </w:rPr>
        <w:t>Pečať</w:t>
      </w:r>
    </w:p>
    <w:p w:rsidR="00DA1EB6" w:rsidRPr="00B019F3" w:rsidRDefault="00DA1EB6" w:rsidP="00DA1EB6">
      <w:pPr>
        <w:pStyle w:val="Normlnywebov"/>
        <w:jc w:val="center"/>
      </w:pPr>
      <w:r w:rsidRPr="00B019F3">
        <w:drawing>
          <wp:inline distT="0" distB="0" distL="0" distR="0">
            <wp:extent cx="1905000" cy="1943100"/>
            <wp:effectExtent l="19050" t="0" r="0" b="0"/>
            <wp:docPr id="18" name="Obrázok 3" descr="http://komjatice.sk/wp-content/uploads/2011/02/pecat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komjatice.sk/wp-content/uploads/2011/02/pecat-obce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43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1. Pečať obce tvorí erb obce Komjatice s hrubopisom : ” OBEC Komjatice “.</w:t>
      </w:r>
    </w:p>
    <w:p w:rsidR="00DA1EB6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2. Pečať obce sa bude používať pri slávnostných príležitostiach – udelenie štátneho občianstva na pečatenie významných listín a dokumentov a pod.</w:t>
      </w:r>
    </w:p>
    <w:p w:rsidR="00BE71B5" w:rsidRPr="00B019F3" w:rsidRDefault="00DA1EB6" w:rsidP="00CF3260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3. Pečať uschováva starosta obce</w:t>
      </w:r>
    </w:p>
    <w:p w:rsidR="00BE71B5" w:rsidRPr="00B019F3" w:rsidRDefault="00BE71B5" w:rsidP="004A0905">
      <w:pPr>
        <w:rPr>
          <w:rFonts w:ascii="Times New Roman" w:hAnsi="Times New Roman" w:cs="Times New Roman"/>
        </w:rPr>
      </w:pPr>
    </w:p>
    <w:p w:rsidR="0053753F" w:rsidRPr="00B019F3" w:rsidRDefault="0053753F" w:rsidP="004A0905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t>História obce</w:t>
      </w:r>
    </w:p>
    <w:p w:rsidR="00661104" w:rsidRPr="00B019F3" w:rsidRDefault="00661104" w:rsidP="004A0905">
      <w:pPr>
        <w:rPr>
          <w:rFonts w:ascii="Times New Roman" w:hAnsi="Times New Roman" w:cs="Times New Roman"/>
        </w:rPr>
      </w:pPr>
    </w:p>
    <w:p w:rsidR="00661104" w:rsidRPr="00B019F3" w:rsidRDefault="00661104" w:rsidP="009A1DD6">
      <w:pPr>
        <w:ind w:firstLine="708"/>
        <w:rPr>
          <w:rFonts w:ascii="Times New Roman" w:eastAsia="Calibri" w:hAnsi="Times New Roman" w:cs="Times New Roman"/>
          <w:b w:val="0"/>
        </w:rPr>
      </w:pPr>
      <w:r w:rsidRPr="00B019F3">
        <w:rPr>
          <w:rFonts w:ascii="Times New Roman" w:eastAsia="Calibri" w:hAnsi="Times New Roman" w:cs="Times New Roman"/>
          <w:b w:val="0"/>
        </w:rPr>
        <w:t>Obec Komjatice bola svojou polohou a prírodnými podmienkami vhodným miestom, na ktorom od pradávna rozvíjali svoj život naši predkovia. Boli osídlené už pre našim letopočtom, zanechajúc po sebe dôkazy, ako to potvrdzujú archeologické vykopávky uložené v múzeu Bratislave, Bojniciach a Nitre. Katastrálne územie dnešnej obce bolo pravdepodobne osídlené v paleolite a v mezolite, s trvalým osídlením sa však stretávame v období neolitu až do začiatku stredoveku. Paleolit, neolit, pohrebisko z doby bronzovej, osídlenie v halšttate, latenské, biritualne pohrebisko, sídlisko rímsko–-barbarské a slovenské z veľkomoravskej doby. Pohrebiská a sídliská objavené v Mandáčke, Kňazovej jamy... Územnou časťou Komjatíc prechádzali vierozvestcovia Konštantín a Metod na blízky Pribinov hrad v Nitre.</w:t>
      </w:r>
    </w:p>
    <w:p w:rsidR="00661104" w:rsidRPr="00B019F3" w:rsidRDefault="00661104" w:rsidP="00661104">
      <w:pPr>
        <w:rPr>
          <w:rFonts w:ascii="Times New Roman" w:eastAsia="Calibri" w:hAnsi="Times New Roman" w:cs="Times New Roman"/>
          <w:b w:val="0"/>
        </w:rPr>
      </w:pPr>
      <w:r w:rsidRPr="00B019F3">
        <w:rPr>
          <w:rFonts w:ascii="Times New Roman" w:eastAsia="Calibri" w:hAnsi="Times New Roman" w:cs="Times New Roman"/>
          <w:b w:val="0"/>
        </w:rPr>
        <w:t>Pri odkrývaní miestneho štrkoviska sa prišlo na pohrebisko z čias Veľkej Moravy</w:t>
      </w:r>
      <w:r w:rsidR="00977F88" w:rsidRPr="00B019F3">
        <w:rPr>
          <w:rFonts w:ascii="Times New Roman" w:eastAsia="Calibri" w:hAnsi="Times New Roman" w:cs="Times New Roman"/>
          <w:b w:val="0"/>
        </w:rPr>
        <w:t xml:space="preserve"> – </w:t>
      </w:r>
      <w:r w:rsidRPr="00B019F3">
        <w:rPr>
          <w:rFonts w:ascii="Times New Roman" w:eastAsia="Calibri" w:hAnsi="Times New Roman" w:cs="Times New Roman"/>
          <w:b w:val="0"/>
        </w:rPr>
        <w:t>súbor typických tvarov, pamiatok hmotnej kultúry, objavená bola strieborná náušnica s hroznovým vzorom, časť meča. Nadstavbové javy zdokumentoval spôsob pochovania mŕtvych, odkrytie kostier, čo nám dokumentuje rituálne a náboženské vnímanie života našich predkov. Pri Komjaticiach mali svoj tábor aj rímske légie, čo nám potvrdzujú objavené náleziská severne od obce, medzi Veľkým Kýrom a Komjaticami. Prieskum lokality Komjatíc realizoval Archeologicky ústav Slovenskej akadémie vied v Nitre pod vedením regionálneho historika pána Pavla Takáča.</w:t>
      </w:r>
    </w:p>
    <w:p w:rsidR="00661104" w:rsidRPr="00B019F3" w:rsidRDefault="00661104" w:rsidP="00661104">
      <w:pPr>
        <w:rPr>
          <w:rFonts w:ascii="Times New Roman" w:eastAsia="Calibri" w:hAnsi="Times New Roman" w:cs="Times New Roman"/>
          <w:b w:val="0"/>
        </w:rPr>
      </w:pPr>
      <w:r w:rsidRPr="00B019F3">
        <w:rPr>
          <w:rFonts w:ascii="Times New Roman" w:eastAsia="Calibri" w:hAnsi="Times New Roman" w:cs="Times New Roman"/>
          <w:b w:val="0"/>
        </w:rPr>
        <w:t>Najstarší písomní dokument</w:t>
      </w:r>
      <w:r w:rsidR="00977F88" w:rsidRPr="00B019F3">
        <w:rPr>
          <w:rFonts w:ascii="Times New Roman" w:eastAsia="Calibri" w:hAnsi="Times New Roman" w:cs="Times New Roman"/>
          <w:b w:val="0"/>
        </w:rPr>
        <w:t xml:space="preserve"> - </w:t>
      </w:r>
      <w:r w:rsidRPr="00B019F3">
        <w:rPr>
          <w:rFonts w:ascii="Times New Roman" w:eastAsia="Calibri" w:hAnsi="Times New Roman" w:cs="Times New Roman"/>
          <w:b w:val="0"/>
        </w:rPr>
        <w:t xml:space="preserve">úradnej správy o Komjaticiach je z roku 1256. V listine Uhorský kráľ Belo IV. poskytuje zem Komjatice Tomášovým synom, bratom Andrejovi a magistrovi Abbovi. A tochto Andreja spomína potom v listine nitriansky biskup v roku 1274 ako,, comes Andrae Konati“. Aj hodnoverná listina kráľovnej Márie z 28.2.1386 je </w:t>
      </w:r>
      <w:r w:rsidRPr="00B019F3">
        <w:rPr>
          <w:rFonts w:ascii="Times New Roman" w:eastAsia="Calibri" w:hAnsi="Times New Roman" w:cs="Times New Roman"/>
          <w:b w:val="0"/>
        </w:rPr>
        <w:lastRenderedPageBreak/>
        <w:t xml:space="preserve">výsadnou majetkovou listinou pre rod Forgáčovcou z hradu Gýmeš, ktorou kráľovná dáva prípadne vracia, Bratom Jánovi a Petrovi Forgáčovcom majetky, teda aj majetok ,,Kamjathy“. Ale Ondrej Forgáč musel zaplatiť príbuznému majstra Abbu 85 zlatých mariek, čo potvrdzuje veľkosť majetku a jeho hodnotu. Majetky Forgáčovcov boli rozsiahle ale ani jeden neposkytoval dostatočnú ochranu pred útokmi. Peter Forgáč sa rozhodol vybudovať nové strediská pre svoje majetky ležiace na juh od hradu Gýmeš. </w:t>
      </w:r>
    </w:p>
    <w:p w:rsidR="00977F88" w:rsidRPr="00B019F3" w:rsidRDefault="00661104" w:rsidP="00661104">
      <w:pPr>
        <w:rPr>
          <w:rFonts w:ascii="Times New Roman" w:eastAsia="Calibri" w:hAnsi="Times New Roman" w:cs="Times New Roman"/>
          <w:b w:val="0"/>
        </w:rPr>
      </w:pPr>
      <w:r w:rsidRPr="00B019F3">
        <w:rPr>
          <w:rFonts w:ascii="Times New Roman" w:eastAsia="Calibri" w:hAnsi="Times New Roman" w:cs="Times New Roman"/>
          <w:b w:val="0"/>
        </w:rPr>
        <w:t>K tomu si vyhliadol aj Komjatice, ktorých výhodná poloha bola smerom na Nitru.</w:t>
      </w:r>
    </w:p>
    <w:p w:rsidR="00661104" w:rsidRPr="00B019F3" w:rsidRDefault="00661104" w:rsidP="00661104">
      <w:pPr>
        <w:rPr>
          <w:rFonts w:ascii="Times New Roman" w:eastAsia="Calibri" w:hAnsi="Times New Roman" w:cs="Times New Roman"/>
          <w:b w:val="0"/>
        </w:rPr>
      </w:pPr>
      <w:r w:rsidRPr="00B019F3">
        <w:rPr>
          <w:rFonts w:ascii="Times New Roman" w:eastAsia="Calibri" w:hAnsi="Times New Roman" w:cs="Times New Roman"/>
          <w:b w:val="0"/>
        </w:rPr>
        <w:t>23. novembra 1408 na intervenciu, vojvodovi Ctiborovi Forgáčovi král povoluje vystavať si na majetku kamenný či drevený hrad. Hrad sa stal proti tureckou pevnosťou a bol zničený Turkami v roku 1663.</w:t>
      </w:r>
    </w:p>
    <w:p w:rsidR="00661104" w:rsidRPr="00B019F3" w:rsidRDefault="00661104" w:rsidP="00661104">
      <w:pPr>
        <w:rPr>
          <w:rFonts w:ascii="Times New Roman" w:eastAsia="Calibri" w:hAnsi="Times New Roman" w:cs="Times New Roman"/>
          <w:b w:val="0"/>
        </w:rPr>
      </w:pPr>
      <w:r w:rsidRPr="00B019F3">
        <w:rPr>
          <w:rFonts w:ascii="Times New Roman" w:eastAsia="Calibri" w:hAnsi="Times New Roman" w:cs="Times New Roman"/>
          <w:b w:val="0"/>
        </w:rPr>
        <w:t>V čase existencie hradu sa aj dopomohlo obci Komjatice pravo na jarmoky</w:t>
      </w:r>
      <w:r w:rsidR="009A1DD6" w:rsidRPr="00B019F3">
        <w:rPr>
          <w:rFonts w:ascii="Times New Roman" w:eastAsia="Calibri" w:hAnsi="Times New Roman" w:cs="Times New Roman"/>
          <w:b w:val="0"/>
        </w:rPr>
        <w:t xml:space="preserve"> </w:t>
      </w:r>
      <w:r w:rsidRPr="00B019F3">
        <w:rPr>
          <w:rFonts w:ascii="Times New Roman" w:eastAsia="Calibri" w:hAnsi="Times New Roman" w:cs="Times New Roman"/>
          <w:b w:val="0"/>
        </w:rPr>
        <w:t>- 11. júna, deň sviatku sv. Barnabáša a 19. novembra, deň sviatku sv. Alžbety. V 15-18 stor. sa Komjatice vyvíjajú ako zemepánske mestečko, z toho obdobia pochádza komjatický  erb, ktorého vyobrazenie je inšpirované ,,Pečaťou mestečka Komjatice “ z 18. storočia. Neskôr kráľ zmenil svoj úmysel tak, že Komjatice budú spoločné pre dva rody Fergáčovcov a budova tam postavená bude spoločným majetkom. Člen z jednej z vetiev, Mikuláš pristáva na vybudovanie polovice hradného kaštieľa, no Félix, bez povolenia krajinských veľmožov, protizákonne si stavia v Komjaticiach druhý hrad „truchhrad“. Rod Forgáčovcov je rozvetvený a rozhádaný, spory medzi nimi neustávajú. Najmä Félix je krutý veľmož, spôsobuje tu žijúcemu ľudu veľa škôd.</w:t>
      </w:r>
    </w:p>
    <w:p w:rsidR="00977F88" w:rsidRPr="00B019F3" w:rsidRDefault="00977F88" w:rsidP="00661104">
      <w:pPr>
        <w:rPr>
          <w:rFonts w:ascii="Times New Roman" w:eastAsia="Calibri" w:hAnsi="Times New Roman" w:cs="Times New Roman"/>
          <w:b w:val="0"/>
        </w:rPr>
      </w:pPr>
    </w:p>
    <w:p w:rsidR="00275213" w:rsidRPr="00B019F3" w:rsidRDefault="008E00BB" w:rsidP="008E00BB">
      <w:pPr>
        <w:ind w:firstLine="708"/>
        <w:jc w:val="both"/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drawing>
          <wp:inline distT="0" distB="0" distL="0" distR="0">
            <wp:extent cx="1800225" cy="2400299"/>
            <wp:effectExtent l="19050" t="0" r="9525" b="0"/>
            <wp:docPr id="13" name="Obrázok 16" descr="http://blog.sme.sk/blog/902/178660/kostol_sv._Petra_a_Pavla_v_Komjaticiac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blog.sme.sk/blog/902/178660/kostol_sv._Petra_a_Pavla_v_Komjaticiach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24002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15615" w:rsidRPr="00B019F3">
        <w:rPr>
          <w:rFonts w:ascii="Times New Roman" w:hAnsi="Times New Roman" w:cs="Times New Roma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642235" cy="1981200"/>
            <wp:effectExtent l="19050" t="0" r="5715" b="0"/>
            <wp:wrapSquare wrapText="bothSides"/>
            <wp:docPr id="14" name="Obrázok 10" descr="http://komjatice.sk/wp-content/gallery/obec_komjatice/12%20%5b800x600%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komjatice.sk/wp-content/gallery/obec_komjatice/12%20%5b800x600%5d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23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019F3">
        <w:rPr>
          <w:rFonts w:ascii="Times New Roman" w:hAnsi="Times New Roman" w:cs="Times New Roman"/>
        </w:rPr>
        <w:br w:type="textWrapping" w:clear="all"/>
      </w:r>
    </w:p>
    <w:p w:rsidR="00B019F3" w:rsidRPr="00B019F3" w:rsidRDefault="00B019F3" w:rsidP="004A0905">
      <w:pPr>
        <w:rPr>
          <w:rFonts w:ascii="Times New Roman" w:hAnsi="Times New Roman" w:cs="Times New Roman"/>
        </w:rPr>
      </w:pPr>
    </w:p>
    <w:p w:rsidR="00B019F3" w:rsidRPr="00B019F3" w:rsidRDefault="00B019F3" w:rsidP="004A0905">
      <w:pPr>
        <w:rPr>
          <w:rFonts w:ascii="Times New Roman" w:hAnsi="Times New Roman" w:cs="Times New Roman"/>
        </w:rPr>
      </w:pPr>
    </w:p>
    <w:p w:rsidR="005C464F" w:rsidRPr="00B019F3" w:rsidRDefault="005C464F" w:rsidP="004A0905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t>Výchova a</w:t>
      </w:r>
      <w:r w:rsidR="00BE71B5" w:rsidRPr="00B019F3">
        <w:rPr>
          <w:rFonts w:ascii="Times New Roman" w:hAnsi="Times New Roman" w:cs="Times New Roman"/>
        </w:rPr>
        <w:t> </w:t>
      </w:r>
      <w:r w:rsidRPr="00B019F3">
        <w:rPr>
          <w:rFonts w:ascii="Times New Roman" w:hAnsi="Times New Roman" w:cs="Times New Roman"/>
        </w:rPr>
        <w:t>vzdelávanie</w:t>
      </w:r>
    </w:p>
    <w:p w:rsidR="00BE71B5" w:rsidRPr="00B019F3" w:rsidRDefault="00BE71B5" w:rsidP="004A0905">
      <w:pPr>
        <w:rPr>
          <w:rFonts w:ascii="Times New Roman" w:hAnsi="Times New Roman" w:cs="Times New Roman"/>
        </w:rPr>
      </w:pPr>
    </w:p>
    <w:p w:rsidR="00B019F3" w:rsidRPr="00B019F3" w:rsidRDefault="0053753F" w:rsidP="009A1DD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 xml:space="preserve">Výchovu a vzdelávanie poskytuje </w:t>
      </w:r>
      <w:r w:rsidR="00DA1EB6" w:rsidRPr="00B019F3">
        <w:rPr>
          <w:rFonts w:ascii="Times New Roman" w:hAnsi="Times New Roman" w:cs="Times New Roman"/>
          <w:b w:val="0"/>
        </w:rPr>
        <w:t>Základná škola s materskou školou Ondreja  Cabana</w:t>
      </w:r>
      <w:r w:rsidRPr="00B019F3">
        <w:rPr>
          <w:rFonts w:ascii="Times New Roman" w:hAnsi="Times New Roman" w:cs="Times New Roman"/>
          <w:b w:val="0"/>
        </w:rPr>
        <w:t xml:space="preserve">, zriadená obcou </w:t>
      </w:r>
      <w:r w:rsidR="00DA1EB6" w:rsidRPr="00B019F3">
        <w:rPr>
          <w:rFonts w:ascii="Times New Roman" w:hAnsi="Times New Roman" w:cs="Times New Roman"/>
          <w:b w:val="0"/>
        </w:rPr>
        <w:t>Komjatice.</w:t>
      </w:r>
      <w:r w:rsidRPr="00B019F3">
        <w:rPr>
          <w:rFonts w:ascii="Times New Roman" w:hAnsi="Times New Roman" w:cs="Times New Roman"/>
          <w:b w:val="0"/>
        </w:rPr>
        <w:t xml:space="preserve"> </w:t>
      </w:r>
      <w:r w:rsidR="00EF45BF" w:rsidRPr="00B019F3">
        <w:rPr>
          <w:rFonts w:ascii="Times New Roman" w:hAnsi="Times New Roman" w:cs="Times New Roman"/>
          <w:b w:val="0"/>
        </w:rPr>
        <w:t>Základnú školu navštevuje 35</w:t>
      </w:r>
      <w:r w:rsidR="00ED18FC" w:rsidRPr="00B019F3">
        <w:rPr>
          <w:rFonts w:ascii="Times New Roman" w:hAnsi="Times New Roman" w:cs="Times New Roman"/>
          <w:b w:val="0"/>
        </w:rPr>
        <w:t>0</w:t>
      </w:r>
      <w:r w:rsidR="00DA1EB6" w:rsidRPr="00B019F3">
        <w:rPr>
          <w:rFonts w:ascii="Times New Roman" w:hAnsi="Times New Roman" w:cs="Times New Roman"/>
          <w:b w:val="0"/>
        </w:rPr>
        <w:t xml:space="preserve"> </w:t>
      </w:r>
      <w:r w:rsidR="004F4867" w:rsidRPr="00B019F3">
        <w:rPr>
          <w:rFonts w:ascii="Times New Roman" w:hAnsi="Times New Roman" w:cs="Times New Roman"/>
          <w:b w:val="0"/>
        </w:rPr>
        <w:t>detí, matersk</w:t>
      </w:r>
      <w:r w:rsidR="00DA1EB6" w:rsidRPr="00B019F3">
        <w:rPr>
          <w:rFonts w:ascii="Times New Roman" w:hAnsi="Times New Roman" w:cs="Times New Roman"/>
          <w:b w:val="0"/>
        </w:rPr>
        <w:t xml:space="preserve">ú školu </w:t>
      </w:r>
      <w:r w:rsidR="00EF45BF" w:rsidRPr="00B019F3">
        <w:rPr>
          <w:rFonts w:ascii="Times New Roman" w:hAnsi="Times New Roman" w:cs="Times New Roman"/>
          <w:b w:val="0"/>
        </w:rPr>
        <w:t>14</w:t>
      </w:r>
      <w:r w:rsidR="00ED18FC" w:rsidRPr="00B019F3">
        <w:rPr>
          <w:rFonts w:ascii="Times New Roman" w:hAnsi="Times New Roman" w:cs="Times New Roman"/>
          <w:b w:val="0"/>
        </w:rPr>
        <w:t>1</w:t>
      </w:r>
      <w:r w:rsidR="00DA1EB6" w:rsidRPr="00B019F3">
        <w:rPr>
          <w:rFonts w:ascii="Times New Roman" w:hAnsi="Times New Roman" w:cs="Times New Roman"/>
          <w:b w:val="0"/>
        </w:rPr>
        <w:t xml:space="preserve"> detí. V obci sa nachádza aj Špeciálna základná škola ktorú navštevuje 3</w:t>
      </w:r>
      <w:r w:rsidR="00ED18FC" w:rsidRPr="00B019F3">
        <w:rPr>
          <w:rFonts w:ascii="Times New Roman" w:hAnsi="Times New Roman" w:cs="Times New Roman"/>
          <w:b w:val="0"/>
        </w:rPr>
        <w:t>2</w:t>
      </w:r>
      <w:r w:rsidR="00B019F3">
        <w:rPr>
          <w:rFonts w:ascii="Times New Roman" w:hAnsi="Times New Roman" w:cs="Times New Roman"/>
          <w:b w:val="0"/>
        </w:rPr>
        <w:t xml:space="preserve"> detí</w:t>
      </w:r>
    </w:p>
    <w:p w:rsidR="00360D25" w:rsidRPr="00B019F3" w:rsidRDefault="00360D25" w:rsidP="00360D25">
      <w:pPr>
        <w:rPr>
          <w:rFonts w:ascii="Times New Roman" w:hAnsi="Times New Roman" w:cs="Times New Roman"/>
        </w:rPr>
      </w:pPr>
    </w:p>
    <w:p w:rsidR="00B019F3" w:rsidRPr="00B019F3" w:rsidRDefault="00B019F3" w:rsidP="00B019F3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  <w:color w:val="2F2F2F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4124325" cy="1790700"/>
            <wp:effectExtent l="19050" t="0" r="9525" b="0"/>
            <wp:wrapSquare wrapText="bothSides"/>
            <wp:docPr id="29" name="Obrázok 27" descr="http://zskomjatice.edupage.sk/photos/skin/slide/thumbs/fit_top304x132trskola1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zskomjatice.edupage.sk/photos/skin/slide/thumbs/fit_top304x132trskola1(1)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019F3" w:rsidRPr="00B019F3" w:rsidRDefault="00B019F3" w:rsidP="00B019F3">
      <w:pPr>
        <w:rPr>
          <w:rFonts w:ascii="Times New Roman" w:hAnsi="Times New Roman" w:cs="Times New Roman"/>
        </w:rPr>
      </w:pPr>
    </w:p>
    <w:p w:rsidR="00B019F3" w:rsidRPr="00B019F3" w:rsidRDefault="00B019F3" w:rsidP="00B019F3">
      <w:pPr>
        <w:rPr>
          <w:rFonts w:ascii="Times New Roman" w:hAnsi="Times New Roman" w:cs="Times New Roman"/>
        </w:rPr>
      </w:pPr>
    </w:p>
    <w:p w:rsidR="00B019F3" w:rsidRPr="00B019F3" w:rsidRDefault="00B019F3" w:rsidP="00B019F3">
      <w:pPr>
        <w:rPr>
          <w:rFonts w:ascii="Times New Roman" w:hAnsi="Times New Roman" w:cs="Times New Roman"/>
        </w:rPr>
      </w:pPr>
    </w:p>
    <w:p w:rsidR="00B019F3" w:rsidRPr="00B019F3" w:rsidRDefault="00B019F3" w:rsidP="00B019F3">
      <w:pPr>
        <w:rPr>
          <w:rFonts w:ascii="Times New Roman" w:hAnsi="Times New Roman" w:cs="Times New Roman"/>
        </w:rPr>
      </w:pPr>
    </w:p>
    <w:p w:rsidR="00D0116C" w:rsidRDefault="00D0116C" w:rsidP="004A0905">
      <w:pPr>
        <w:rPr>
          <w:rFonts w:ascii="Times New Roman" w:hAnsi="Times New Roman" w:cs="Times New Roman"/>
        </w:rPr>
      </w:pPr>
    </w:p>
    <w:p w:rsidR="005C464F" w:rsidRPr="00B019F3" w:rsidRDefault="005C464F" w:rsidP="004A0905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lastRenderedPageBreak/>
        <w:t>Zdravotníctvo</w:t>
      </w:r>
    </w:p>
    <w:p w:rsidR="00BE71B5" w:rsidRPr="00B019F3" w:rsidRDefault="00BE71B5" w:rsidP="004A0905">
      <w:pPr>
        <w:rPr>
          <w:rFonts w:ascii="Times New Roman" w:hAnsi="Times New Roman" w:cs="Times New Roman"/>
        </w:rPr>
      </w:pPr>
    </w:p>
    <w:p w:rsidR="00C04165" w:rsidRPr="00B019F3" w:rsidRDefault="00DA1EB6" w:rsidP="009A1DD6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 xml:space="preserve"> V obci potrebnú zdravotnícku starostlivosť pre obyvateľov poskytuje Zdravotné stredisko v obc</w:t>
      </w:r>
      <w:r w:rsidR="00C04165" w:rsidRPr="00B019F3">
        <w:rPr>
          <w:rFonts w:ascii="Times New Roman" w:hAnsi="Times New Roman" w:cs="Times New Roman"/>
          <w:b w:val="0"/>
        </w:rPr>
        <w:t>i</w:t>
      </w:r>
      <w:r w:rsidR="007C6A8D" w:rsidRPr="00B019F3">
        <w:rPr>
          <w:rFonts w:ascii="Times New Roman" w:hAnsi="Times New Roman" w:cs="Times New Roman"/>
          <w:b w:val="0"/>
        </w:rPr>
        <w:t>, kde sa nachádz</w:t>
      </w:r>
      <w:r w:rsidR="00C04165" w:rsidRPr="00B019F3">
        <w:rPr>
          <w:rFonts w:ascii="Times New Roman" w:hAnsi="Times New Roman" w:cs="Times New Roman"/>
          <w:b w:val="0"/>
        </w:rPr>
        <w:t>ajú ambulancie:</w:t>
      </w:r>
    </w:p>
    <w:p w:rsidR="00C04165" w:rsidRPr="00B019F3" w:rsidRDefault="009A1DD6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 xml:space="preserve">- </w:t>
      </w:r>
      <w:r w:rsidR="00C04165" w:rsidRPr="00B019F3">
        <w:rPr>
          <w:rFonts w:ascii="Times New Roman" w:hAnsi="Times New Roman" w:cs="Times New Roman"/>
          <w:b w:val="0"/>
        </w:rPr>
        <w:t>dvaja praktický lekári pre dospelých</w:t>
      </w:r>
    </w:p>
    <w:p w:rsidR="00C04165" w:rsidRPr="00B019F3" w:rsidRDefault="00C04165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9A1DD6" w:rsidRPr="00B019F3">
        <w:rPr>
          <w:rFonts w:ascii="Times New Roman" w:hAnsi="Times New Roman" w:cs="Times New Roman"/>
          <w:b w:val="0"/>
        </w:rPr>
        <w:t xml:space="preserve"> </w:t>
      </w:r>
      <w:r w:rsidRPr="00B019F3">
        <w:rPr>
          <w:rFonts w:ascii="Times New Roman" w:hAnsi="Times New Roman" w:cs="Times New Roman"/>
          <w:b w:val="0"/>
        </w:rPr>
        <w:t>ortopedická ambulancia</w:t>
      </w:r>
    </w:p>
    <w:p w:rsidR="00C04165" w:rsidRPr="00B019F3" w:rsidRDefault="00C04165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9A1DD6" w:rsidRPr="00B019F3">
        <w:rPr>
          <w:rFonts w:ascii="Times New Roman" w:hAnsi="Times New Roman" w:cs="Times New Roman"/>
          <w:b w:val="0"/>
        </w:rPr>
        <w:t xml:space="preserve"> </w:t>
      </w:r>
      <w:r w:rsidRPr="00B019F3">
        <w:rPr>
          <w:rFonts w:ascii="Times New Roman" w:hAnsi="Times New Roman" w:cs="Times New Roman"/>
          <w:b w:val="0"/>
        </w:rPr>
        <w:t>zubná ambulancia</w:t>
      </w:r>
    </w:p>
    <w:p w:rsidR="00C04165" w:rsidRPr="00B019F3" w:rsidRDefault="00C04165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9A1DD6" w:rsidRPr="00B019F3">
        <w:rPr>
          <w:rFonts w:ascii="Times New Roman" w:hAnsi="Times New Roman" w:cs="Times New Roman"/>
          <w:b w:val="0"/>
        </w:rPr>
        <w:t xml:space="preserve"> </w:t>
      </w:r>
      <w:r w:rsidRPr="00B019F3">
        <w:rPr>
          <w:rFonts w:ascii="Times New Roman" w:hAnsi="Times New Roman" w:cs="Times New Roman"/>
          <w:b w:val="0"/>
        </w:rPr>
        <w:t>gynekologická ambulancia</w:t>
      </w:r>
    </w:p>
    <w:p w:rsidR="00C04165" w:rsidRPr="00B019F3" w:rsidRDefault="00C04165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9A1DD6" w:rsidRPr="00B019F3">
        <w:rPr>
          <w:rFonts w:ascii="Times New Roman" w:hAnsi="Times New Roman" w:cs="Times New Roman"/>
          <w:b w:val="0"/>
        </w:rPr>
        <w:t xml:space="preserve"> </w:t>
      </w:r>
      <w:r w:rsidRPr="00B019F3">
        <w:rPr>
          <w:rFonts w:ascii="Times New Roman" w:hAnsi="Times New Roman" w:cs="Times New Roman"/>
          <w:b w:val="0"/>
        </w:rPr>
        <w:t>rehabilitačné oddelenie</w:t>
      </w:r>
    </w:p>
    <w:p w:rsidR="00C04165" w:rsidRPr="00B019F3" w:rsidRDefault="00C04165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9A1DD6" w:rsidRPr="00B019F3">
        <w:rPr>
          <w:rFonts w:ascii="Times New Roman" w:hAnsi="Times New Roman" w:cs="Times New Roman"/>
          <w:b w:val="0"/>
        </w:rPr>
        <w:t xml:space="preserve"> </w:t>
      </w:r>
      <w:r w:rsidRPr="00B019F3">
        <w:rPr>
          <w:rFonts w:ascii="Times New Roman" w:hAnsi="Times New Roman" w:cs="Times New Roman"/>
          <w:b w:val="0"/>
        </w:rPr>
        <w:t>pediatrická ambulancia</w:t>
      </w:r>
    </w:p>
    <w:p w:rsidR="00C04165" w:rsidRPr="00B019F3" w:rsidRDefault="00C04165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</w:t>
      </w:r>
      <w:r w:rsidR="009A1DD6" w:rsidRPr="00B019F3">
        <w:rPr>
          <w:rFonts w:ascii="Times New Roman" w:hAnsi="Times New Roman" w:cs="Times New Roman"/>
          <w:b w:val="0"/>
        </w:rPr>
        <w:t xml:space="preserve"> </w:t>
      </w:r>
      <w:r w:rsidRPr="00B019F3">
        <w:rPr>
          <w:rFonts w:ascii="Times New Roman" w:hAnsi="Times New Roman" w:cs="Times New Roman"/>
          <w:b w:val="0"/>
        </w:rPr>
        <w:t>lekáreň</w:t>
      </w:r>
    </w:p>
    <w:p w:rsidR="00CF3260" w:rsidRPr="00B019F3" w:rsidRDefault="00CF3260" w:rsidP="004A0905">
      <w:pPr>
        <w:rPr>
          <w:rFonts w:ascii="Times New Roman" w:hAnsi="Times New Roman" w:cs="Times New Roman"/>
        </w:rPr>
      </w:pPr>
    </w:p>
    <w:p w:rsidR="005C464F" w:rsidRPr="00B019F3" w:rsidRDefault="005C464F" w:rsidP="004A0905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t>Sociálne zabezpečenie</w:t>
      </w:r>
    </w:p>
    <w:p w:rsidR="009A1DD6" w:rsidRPr="00B019F3" w:rsidRDefault="009A1DD6" w:rsidP="004A0905">
      <w:pPr>
        <w:rPr>
          <w:rFonts w:ascii="Times New Roman" w:hAnsi="Times New Roman" w:cs="Times New Roman"/>
        </w:rPr>
      </w:pPr>
    </w:p>
    <w:p w:rsidR="00C30CB5" w:rsidRPr="00B019F3" w:rsidRDefault="00C30CB5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  <w:t xml:space="preserve">Obec nevlastní žiadne zariadenie poskytujúce sociálne služby a nemá ani vlastné sociálne pracovníčky, ktoré by zabezpečovali opatrovateľskú službu. Najbližším poskytovateľom sociálnych služieb </w:t>
      </w:r>
      <w:r w:rsidR="00C04165" w:rsidRPr="00B019F3">
        <w:rPr>
          <w:rFonts w:ascii="Times New Roman" w:hAnsi="Times New Roman" w:cs="Times New Roman"/>
          <w:b w:val="0"/>
        </w:rPr>
        <w:t>je Občianske združenie Zlatý vek toto zariadenie sa nachádza priamo v obci.</w:t>
      </w:r>
    </w:p>
    <w:p w:rsidR="00C04165" w:rsidRPr="00B019F3" w:rsidRDefault="00C04165" w:rsidP="004A0905">
      <w:pPr>
        <w:rPr>
          <w:rFonts w:ascii="Times New Roman" w:hAnsi="Times New Roman" w:cs="Times New Roman"/>
          <w:b w:val="0"/>
        </w:rPr>
      </w:pPr>
    </w:p>
    <w:p w:rsidR="005C464F" w:rsidRPr="00B019F3" w:rsidRDefault="005C464F" w:rsidP="004A0905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t>Kultúra</w:t>
      </w:r>
    </w:p>
    <w:p w:rsidR="009A1DD6" w:rsidRPr="00B019F3" w:rsidRDefault="009A1DD6" w:rsidP="004A0905">
      <w:pPr>
        <w:rPr>
          <w:rFonts w:ascii="Times New Roman" w:hAnsi="Times New Roman" w:cs="Times New Roman"/>
        </w:rPr>
      </w:pPr>
    </w:p>
    <w:p w:rsidR="00584682" w:rsidRPr="00B019F3" w:rsidRDefault="00C30CB5" w:rsidP="00C0416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="0078706E" w:rsidRPr="00B019F3">
        <w:rPr>
          <w:rFonts w:ascii="Times New Roman" w:hAnsi="Times New Roman" w:cs="Times New Roman"/>
          <w:b w:val="0"/>
        </w:rPr>
        <w:t> </w:t>
      </w:r>
      <w:r w:rsidR="00C04165" w:rsidRPr="00B019F3">
        <w:rPr>
          <w:rFonts w:ascii="Times New Roman" w:hAnsi="Times New Roman" w:cs="Times New Roman"/>
          <w:b w:val="0"/>
        </w:rPr>
        <w:t>Obec má bohatú históriu a tomu zodpovedá bohaté kultúrne dedičstvo zhmotnené v kultúrnych pamiatkach nachádzajúcich sa v obci. V oblasti kultúry a spoločenského života sa konajú viaceré akcie na ktorých vystupujú komjatické spevácke súbory</w:t>
      </w:r>
      <w:r w:rsidR="00937107" w:rsidRPr="00B019F3">
        <w:rPr>
          <w:rFonts w:ascii="Times New Roman" w:hAnsi="Times New Roman" w:cs="Times New Roman"/>
          <w:b w:val="0"/>
        </w:rPr>
        <w:t>.</w:t>
      </w:r>
    </w:p>
    <w:p w:rsidR="002E21EF" w:rsidRPr="00B019F3" w:rsidRDefault="002E21EF" w:rsidP="00C04165">
      <w:pPr>
        <w:rPr>
          <w:rFonts w:ascii="Times New Roman" w:hAnsi="Times New Roman" w:cs="Times New Roman"/>
          <w:b w:val="0"/>
        </w:rPr>
      </w:pPr>
    </w:p>
    <w:p w:rsidR="000E1054" w:rsidRPr="00B019F3" w:rsidRDefault="002E21EF" w:rsidP="002E21EF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V roku 201</w:t>
      </w:r>
      <w:r w:rsidR="00ED18FC" w:rsidRPr="00B019F3">
        <w:rPr>
          <w:rFonts w:ascii="Times New Roman" w:hAnsi="Times New Roman" w:cs="Times New Roman"/>
          <w:b w:val="0"/>
        </w:rPr>
        <w:t>4</w:t>
      </w:r>
      <w:r w:rsidRPr="00B019F3">
        <w:rPr>
          <w:rFonts w:ascii="Times New Roman" w:hAnsi="Times New Roman" w:cs="Times New Roman"/>
          <w:b w:val="0"/>
        </w:rPr>
        <w:t xml:space="preserve"> obec organizovala viacero kultúrnych podujatí:</w:t>
      </w:r>
    </w:p>
    <w:p w:rsidR="00F548AA" w:rsidRPr="00B019F3" w:rsidRDefault="000E1054" w:rsidP="000E1054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</w:p>
    <w:p w:rsidR="00524CF0" w:rsidRPr="00B019F3" w:rsidRDefault="00524CF0" w:rsidP="000E1054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Fašiangy 201</w:t>
      </w:r>
      <w:r w:rsidR="000365AD" w:rsidRPr="00B019F3">
        <w:rPr>
          <w:rFonts w:ascii="Times New Roman" w:hAnsi="Times New Roman" w:cs="Times New Roman"/>
          <w:b w:val="0"/>
        </w:rPr>
        <w:t>4</w:t>
      </w:r>
      <w:r w:rsidRPr="00B019F3">
        <w:rPr>
          <w:rFonts w:ascii="Times New Roman" w:hAnsi="Times New Roman" w:cs="Times New Roman"/>
          <w:b w:val="0"/>
        </w:rPr>
        <w:t>:</w:t>
      </w:r>
    </w:p>
    <w:p w:rsidR="00D0116C" w:rsidRDefault="000365AD" w:rsidP="00C04165">
      <w:pPr>
        <w:rPr>
          <w:rFonts w:ascii="Times New Roman" w:hAnsi="Times New Roman" w:cs="Times New Roman"/>
          <w:b w:val="0"/>
          <w:color w:val="141823"/>
        </w:rPr>
      </w:pPr>
      <w:r w:rsidRPr="00B019F3">
        <w:rPr>
          <w:rFonts w:ascii="Times New Roman" w:hAnsi="Times New Roman" w:cs="Times New Roman"/>
          <w:b w:val="0"/>
          <w:color w:val="141823"/>
        </w:rPr>
        <w:t>Posledná sobota pred Popolcovou stredou sa niesla v našej obci v duchu fašiangových tradícií. Konal sa 4. ročník slávnosti pod názvom “Komjatické fašiangy“. Akcia sa konala pod záštitou Obecného úradu v Komjaticiach a Komjatického mládežníckeho parlamentu. Deň sa začal pravou dedinskou zabíjačkou na námestí. Občania i návštevníci Komjatíc si pochutnávali na zabíjačkových špecialitách</w:t>
      </w:r>
      <w:r w:rsidR="0035569B">
        <w:rPr>
          <w:rFonts w:ascii="Times New Roman" w:hAnsi="Times New Roman" w:cs="Times New Roman"/>
          <w:b w:val="0"/>
          <w:color w:val="141823"/>
        </w:rPr>
        <w:t xml:space="preserve">. </w:t>
      </w:r>
    </w:p>
    <w:p w:rsidR="00D0116C" w:rsidRDefault="00D0116C" w:rsidP="00C04165">
      <w:pPr>
        <w:rPr>
          <w:rFonts w:ascii="Times New Roman" w:hAnsi="Times New Roman" w:cs="Times New Roman"/>
          <w:b w:val="0"/>
          <w:color w:val="141823"/>
        </w:rPr>
      </w:pPr>
    </w:p>
    <w:p w:rsidR="007732AB" w:rsidRPr="007732AB" w:rsidRDefault="000365AD" w:rsidP="00C04165">
      <w:pPr>
        <w:rPr>
          <w:rFonts w:ascii="Times New Roman" w:hAnsi="Times New Roman" w:cs="Times New Roman"/>
          <w:b w:val="0"/>
          <w:color w:val="141823"/>
        </w:rPr>
      </w:pPr>
      <w:r w:rsidRPr="00B019F3">
        <w:rPr>
          <w:rFonts w:ascii="Times New Roman" w:hAnsi="Times New Roman" w:cs="Times New Roman"/>
          <w:vanish/>
          <w:color w:val="141823"/>
        </w:rPr>
        <w:t>útku. Slova sa ujal aj pán architekt z architektonickej kancelárie Csanda - Piterka. Medzi hosťami sme mohli vidieť pána Ing. Machatu, ktorý je dodávateľom rekonštrukcie domu smútku i poslancov OZ Komjatice.</w:t>
      </w:r>
      <w:r w:rsidR="00C01032" w:rsidRPr="00B019F3">
        <w:rPr>
          <w:rFonts w:ascii="Times New Roman" w:hAnsi="Times New Roman" w:cs="Times New Roman"/>
          <w:vanish/>
          <w:color w:val="141823"/>
        </w:rPr>
        <w:t>a Obecné zastupiteľstvo sa pri tejto príležitosti rozhodli odovzdať rodičom detí finančný i vecný darček ako malú výpomoc k starostlivosti o dieťa.</w:t>
      </w:r>
      <w:r w:rsidR="00C01032" w:rsidRPr="00B019F3">
        <w:rPr>
          <w:rFonts w:ascii="Times New Roman" w:hAnsi="Times New Roman" w:cs="Times New Roman"/>
          <w:vanish/>
          <w:color w:val="141823"/>
        </w:rPr>
        <w:br/>
        <w:t>Slávnostný program spestrilo vystúpenie detí z MŠ a prednes básne v podaní žiačky zo ZŠ. a Obecné zastupiteľstvo sa pri tejto príležitosti rozhodli odovzdať rodičom detí finančný i vecný darček ako malú výpomoc k starostlivosti o dieťa.</w:t>
      </w:r>
      <w:r w:rsidR="00C01032" w:rsidRPr="00B019F3">
        <w:rPr>
          <w:rFonts w:ascii="Times New Roman" w:hAnsi="Times New Roman" w:cs="Times New Roman"/>
          <w:vanish/>
          <w:color w:val="141823"/>
        </w:rPr>
        <w:br/>
        <w:t>Slávnostný program spestrilo vystúpenie detí z MŠ a prednes básne v podaní žiačky zo ZŠ.</w:t>
      </w:r>
      <w:r w:rsidR="007732AB" w:rsidRPr="007732AB">
        <w:rPr>
          <w:rFonts w:ascii="Times New Roman" w:hAnsi="Times New Roman" w:cs="Times New Roman"/>
          <w:b w:val="0"/>
          <w:color w:val="141823"/>
        </w:rPr>
        <w:t xml:space="preserve">Dňa 30.04.2014 </w:t>
      </w:r>
      <w:r w:rsidR="007732AB">
        <w:rPr>
          <w:rFonts w:ascii="Times New Roman" w:hAnsi="Times New Roman" w:cs="Times New Roman"/>
          <w:b w:val="0"/>
          <w:color w:val="141823"/>
        </w:rPr>
        <w:t>sa staval máj na námestí Andreja Cabana.</w:t>
      </w:r>
      <w:r w:rsidR="007732AB">
        <w:rPr>
          <w:color w:val="141823"/>
        </w:rPr>
        <w:drawing>
          <wp:inline distT="0" distB="0" distL="0" distR="0">
            <wp:extent cx="4057650" cy="2709328"/>
            <wp:effectExtent l="19050" t="0" r="0" b="0"/>
            <wp:docPr id="6" name="Obrázok 5" descr="https://scontent-mxp1-1.xx.fbcdn.net/hphotos-xpf1/v/t1.0-9/984062_822213217807645_6737232237247925287_n.jpg?oh=751cc6543749a049da956029e70d5896&amp;oe=56BAB5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content-mxp1-1.xx.fbcdn.net/hphotos-xpf1/v/t1.0-9/984062_822213217807645_6737232237247925287_n.jpg?oh=751cc6543749a049da956029e70d5896&amp;oe=56BAB50C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6308" cy="27084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2AB" w:rsidRDefault="007732AB" w:rsidP="00257BFD">
      <w:pPr>
        <w:spacing w:before="240" w:after="240"/>
        <w:rPr>
          <w:rFonts w:ascii="Times New Roman" w:eastAsia="Times New Roman" w:hAnsi="Times New Roman" w:cs="Times New Roman"/>
          <w:b w:val="0"/>
          <w:noProof w:val="0"/>
        </w:rPr>
      </w:pPr>
      <w:r>
        <w:rPr>
          <w:rFonts w:ascii="Times New Roman" w:eastAsia="Times New Roman" w:hAnsi="Times New Roman" w:cs="Times New Roman"/>
          <w:b w:val="0"/>
          <w:noProof w:val="0"/>
        </w:rPr>
        <w:lastRenderedPageBreak/>
        <w:t>Dňa 01.05.2014 sa konalo s</w:t>
      </w:r>
      <w:r w:rsidR="00257BFD" w:rsidRPr="00257BFD">
        <w:rPr>
          <w:rFonts w:ascii="Times New Roman" w:eastAsia="Times New Roman" w:hAnsi="Times New Roman" w:cs="Times New Roman"/>
          <w:b w:val="0"/>
          <w:noProof w:val="0"/>
        </w:rPr>
        <w:t>lávnost</w:t>
      </w:r>
      <w:r w:rsidR="00257BFD">
        <w:rPr>
          <w:rFonts w:ascii="Times New Roman" w:eastAsia="Times New Roman" w:hAnsi="Times New Roman" w:cs="Times New Roman"/>
          <w:b w:val="0"/>
          <w:noProof w:val="0"/>
        </w:rPr>
        <w:t xml:space="preserve">né odhalenie a posvätenie busty </w:t>
      </w:r>
      <w:proofErr w:type="spellStart"/>
      <w:r w:rsidR="00257BFD" w:rsidRPr="00257BFD">
        <w:rPr>
          <w:rFonts w:ascii="Times New Roman" w:eastAsia="Times New Roman" w:hAnsi="Times New Roman" w:cs="Times New Roman"/>
          <w:b w:val="0"/>
          <w:noProof w:val="0"/>
        </w:rPr>
        <w:t>komjatického</w:t>
      </w:r>
      <w:proofErr w:type="spellEnd"/>
      <w:r w:rsidR="00257BFD" w:rsidRPr="00257BFD">
        <w:rPr>
          <w:rFonts w:ascii="Times New Roman" w:eastAsia="Times New Roman" w:hAnsi="Times New Roman" w:cs="Times New Roman"/>
          <w:b w:val="0"/>
          <w:noProof w:val="0"/>
        </w:rPr>
        <w:t xml:space="preserve"> ro</w:t>
      </w:r>
      <w:r>
        <w:rPr>
          <w:rFonts w:ascii="Times New Roman" w:eastAsia="Times New Roman" w:hAnsi="Times New Roman" w:cs="Times New Roman"/>
          <w:b w:val="0"/>
          <w:noProof w:val="0"/>
        </w:rPr>
        <w:t xml:space="preserve">dáka, lekára, pedagóga a vedca, </w:t>
      </w:r>
      <w:r w:rsidR="00257BFD" w:rsidRPr="00257BFD">
        <w:rPr>
          <w:rFonts w:ascii="Times New Roman" w:eastAsia="Times New Roman" w:hAnsi="Times New Roman" w:cs="Times New Roman"/>
          <w:b w:val="0"/>
          <w:noProof w:val="0"/>
        </w:rPr>
        <w:t>prof. MUDr. Antona Molnára, DrSc.</w:t>
      </w:r>
      <w:r>
        <w:rPr>
          <w:rFonts w:ascii="Times New Roman" w:eastAsia="Times New Roman" w:hAnsi="Times New Roman" w:cs="Times New Roman"/>
          <w:b w:val="0"/>
          <w:noProof w:val="0"/>
        </w:rPr>
        <w:t xml:space="preserve"> pri zdravotnom stredisku.</w:t>
      </w:r>
    </w:p>
    <w:p w:rsidR="00257BFD" w:rsidRPr="00257BFD" w:rsidRDefault="00257BFD" w:rsidP="00257BFD">
      <w:pPr>
        <w:spacing w:before="240" w:after="240"/>
        <w:rPr>
          <w:rFonts w:ascii="Times New Roman" w:eastAsia="Times New Roman" w:hAnsi="Times New Roman" w:cs="Times New Roman"/>
          <w:b w:val="0"/>
          <w:noProof w:val="0"/>
        </w:rPr>
      </w:pPr>
      <w:r w:rsidRPr="00257BFD">
        <w:rPr>
          <w:rFonts w:ascii="Times New Roman" w:eastAsia="Times New Roman" w:hAnsi="Times New Roman" w:cs="Times New Roman"/>
          <w:b w:val="0"/>
          <w:noProof w:val="0"/>
        </w:rPr>
        <w:br/>
      </w:r>
      <w:r w:rsidR="007732AB">
        <w:rPr>
          <w:color w:val="141823"/>
        </w:rPr>
        <w:drawing>
          <wp:inline distT="0" distB="0" distL="0" distR="0">
            <wp:extent cx="4505325" cy="3008243"/>
            <wp:effectExtent l="19050" t="0" r="9525" b="0"/>
            <wp:docPr id="2" name="Obrázok 2" descr="https://scontent-mxp1-1.xx.fbcdn.net/hphotos-ash4/v/t1.0-9/10325222_822667434428890_223486568458678517_n.jpg?oh=21be1cf3d4cc0c289a477135c4174004&amp;oe=56C2F9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content-mxp1-1.xx.fbcdn.net/hphotos-ash4/v/t1.0-9/10325222_822667434428890_223486568458678517_n.jpg?oh=21be1cf3d4cc0c289a477135c4174004&amp;oe=56C2F98B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3835" cy="30072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7BFD" w:rsidRPr="00B019F3" w:rsidRDefault="00257BFD" w:rsidP="00C04165">
      <w:pPr>
        <w:rPr>
          <w:rFonts w:ascii="Times New Roman" w:hAnsi="Times New Roman" w:cs="Times New Roman"/>
          <w:color w:val="141823"/>
        </w:rPr>
      </w:pPr>
    </w:p>
    <w:p w:rsidR="009602AD" w:rsidRPr="0035569B" w:rsidRDefault="009602AD" w:rsidP="009602AD">
      <w:pPr>
        <w:rPr>
          <w:rFonts w:ascii="Times New Roman" w:hAnsi="Times New Roman" w:cs="Times New Roman"/>
          <w:b w:val="0"/>
          <w:color w:val="141823"/>
        </w:rPr>
      </w:pPr>
      <w:r w:rsidRPr="0035569B">
        <w:rPr>
          <w:rFonts w:ascii="Times New Roman" w:hAnsi="Times New Roman" w:cs="Times New Roman"/>
          <w:b w:val="0"/>
          <w:color w:val="141823"/>
        </w:rPr>
        <w:t xml:space="preserve">Dňa 03.10.2014 sa v sobášnej sieni na Obecnom úrade v Komjaticiach konalo slávnostné uvítanie detí do života obce. Túto tradíciu sme na podnet starostu obce Petra Hlavatého obnovili po približne 25 rokoch. V sieni sa zišlo približne 30 párov rodičov so svojimi ratolesťami. </w:t>
      </w:r>
    </w:p>
    <w:p w:rsidR="009602AD" w:rsidRPr="00B019F3" w:rsidRDefault="009602AD" w:rsidP="009602AD">
      <w:pPr>
        <w:rPr>
          <w:rFonts w:ascii="Times New Roman" w:hAnsi="Times New Roman" w:cs="Times New Roman"/>
          <w:color w:val="141823"/>
        </w:rPr>
      </w:pPr>
    </w:p>
    <w:p w:rsidR="00C01032" w:rsidRDefault="009602AD" w:rsidP="00C04165">
      <w:pPr>
        <w:rPr>
          <w:rFonts w:ascii="Times New Roman" w:hAnsi="Times New Roman" w:cs="Times New Roman"/>
          <w:color w:val="141823"/>
        </w:rPr>
      </w:pPr>
      <w:r w:rsidRPr="009602AD">
        <w:rPr>
          <w:rFonts w:ascii="Times New Roman" w:hAnsi="Times New Roman" w:cs="Times New Roman"/>
          <w:color w:val="141823"/>
        </w:rPr>
        <w:drawing>
          <wp:inline distT="0" distB="0" distL="0" distR="0">
            <wp:extent cx="5172075" cy="3452259"/>
            <wp:effectExtent l="19050" t="0" r="0" b="0"/>
            <wp:docPr id="7" name="Obrázok 18" descr="https://scontent-cdg2-1.xx.fbcdn.net/hphotos-xfp1/t31.0-8/10679539_912183778810588_3948543198180579807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scontent-cdg2-1.xx.fbcdn.net/hphotos-xfp1/t31.0-8/10679539_912183778810588_3948543198180579807_o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0365" cy="34511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02AD" w:rsidRPr="00B019F3" w:rsidRDefault="009602AD" w:rsidP="00C04165">
      <w:pPr>
        <w:rPr>
          <w:rFonts w:ascii="Times New Roman" w:hAnsi="Times New Roman" w:cs="Times New Roman"/>
          <w:color w:val="141823"/>
        </w:rPr>
      </w:pPr>
    </w:p>
    <w:p w:rsidR="005B073F" w:rsidRDefault="00C01032" w:rsidP="00C04165">
      <w:pPr>
        <w:rPr>
          <w:rFonts w:ascii="Times New Roman" w:hAnsi="Times New Roman" w:cs="Times New Roman"/>
          <w:b w:val="0"/>
          <w:color w:val="141823"/>
        </w:rPr>
      </w:pPr>
      <w:r w:rsidRPr="0035569B">
        <w:rPr>
          <w:rFonts w:ascii="Times New Roman" w:hAnsi="Times New Roman" w:cs="Times New Roman"/>
          <w:b w:val="0"/>
          <w:color w:val="141823"/>
        </w:rPr>
        <w:t xml:space="preserve">Dňa 10.10.2014 sa v KD v Komjaticiach konala jedna z TOP akcií roka 2014, s účasťou takmer 700 ľudí, akcia pod názvom Jesenné slávnosti. Večerom hostí sprevádzali Marika </w:t>
      </w:r>
      <w:r w:rsidRPr="0035569B">
        <w:rPr>
          <w:rFonts w:ascii="Times New Roman" w:hAnsi="Times New Roman" w:cs="Times New Roman"/>
          <w:b w:val="0"/>
          <w:color w:val="141823"/>
        </w:rPr>
        <w:lastRenderedPageBreak/>
        <w:t>Derďaková a Lucia Repková. O úžasný umelecký zážitok sa postarala populárna, hudobná, goralská skupina z ďalekého Spiša, Kollárovci</w:t>
      </w:r>
      <w:r w:rsidR="0035569B" w:rsidRPr="0035569B">
        <w:rPr>
          <w:rFonts w:ascii="Times New Roman" w:hAnsi="Times New Roman" w:cs="Times New Roman"/>
          <w:b w:val="0"/>
          <w:color w:val="141823"/>
        </w:rPr>
        <w:t>.</w:t>
      </w:r>
    </w:p>
    <w:p w:rsidR="009602AD" w:rsidRPr="0035569B" w:rsidRDefault="009602AD" w:rsidP="00C04165">
      <w:pPr>
        <w:rPr>
          <w:rFonts w:ascii="Times New Roman" w:hAnsi="Times New Roman" w:cs="Times New Roman"/>
          <w:b w:val="0"/>
          <w:color w:val="141823"/>
        </w:rPr>
      </w:pPr>
    </w:p>
    <w:p w:rsidR="00C01032" w:rsidRPr="00B019F3" w:rsidRDefault="005B073F" w:rsidP="00C04165">
      <w:pPr>
        <w:rPr>
          <w:rFonts w:ascii="Times New Roman" w:hAnsi="Times New Roman" w:cs="Times New Roman"/>
          <w:color w:val="141823"/>
        </w:rPr>
      </w:pPr>
      <w:r w:rsidRPr="00B019F3">
        <w:rPr>
          <w:rFonts w:ascii="Times New Roman" w:hAnsi="Times New Roman" w:cs="Times New Roman"/>
          <w:color w:val="141823"/>
        </w:rPr>
        <w:drawing>
          <wp:inline distT="0" distB="0" distL="0" distR="0">
            <wp:extent cx="4429125" cy="2957364"/>
            <wp:effectExtent l="19050" t="0" r="9525" b="0"/>
            <wp:docPr id="27" name="Obrázok 21" descr="https://scontent-cdg2-1.xx.fbcdn.net/hphotos-xpt1/v/t1.0-9/10660320_918268101535489_8947117802316006107_n.jpg?oh=763bede50878c79cea1b47ad2bcbbaf0&amp;oe=56BDAC7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scontent-cdg2-1.xx.fbcdn.net/hphotos-xpt1/v/t1.0-9/10660320_918268101535489_8947117802316006107_n.jpg?oh=763bede50878c79cea1b47ad2bcbbaf0&amp;oe=56BDAC7D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7661" cy="29563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019F3">
        <w:rPr>
          <w:rFonts w:ascii="Times New Roman" w:hAnsi="Times New Roman" w:cs="Times New Roman"/>
          <w:vanish/>
          <w:color w:val="141823"/>
        </w:rPr>
        <w:t xml:space="preserve">tarých materí, nachystali vynikajúce lokše a chutnú, voňavú pečenú kačacinku, ktoré ponúkali dôchodkyne z Klubu dôchodcov. </w:t>
      </w:r>
      <w:r w:rsidRPr="00B019F3">
        <w:rPr>
          <w:rFonts w:ascii="Times New Roman" w:hAnsi="Times New Roman" w:cs="Times New Roman"/>
          <w:vanish/>
          <w:color w:val="141823"/>
        </w:rPr>
        <w:br/>
        <w:t>Po koncerte nasledovala zábava...kde do tanca i na počúvanie hral spevák a muzikant Marek Bednár.</w:t>
      </w:r>
      <w:r w:rsidR="00C01032" w:rsidRPr="00B019F3">
        <w:rPr>
          <w:rFonts w:ascii="Times New Roman" w:hAnsi="Times New Roman" w:cs="Times New Roman"/>
          <w:vanish/>
          <w:color w:val="141823"/>
        </w:rPr>
        <w:t xml:space="preserve">tarých materí, nachystali vynikajúce lokše a chutnú, voňavú pečenú kačacinku, ktoré ponúkali dôchodkyne z Klubu dôchodcov. </w:t>
      </w:r>
      <w:r w:rsidR="00C01032" w:rsidRPr="00B019F3">
        <w:rPr>
          <w:rFonts w:ascii="Times New Roman" w:hAnsi="Times New Roman" w:cs="Times New Roman"/>
          <w:vanish/>
          <w:color w:val="141823"/>
        </w:rPr>
        <w:br/>
        <w:t>Po koncerte nasledovala zábava...kde do tanca i na počúvanie hral spevák a muzikant Marek Bednár.</w:t>
      </w:r>
    </w:p>
    <w:p w:rsidR="00C01032" w:rsidRPr="00B019F3" w:rsidRDefault="00C01032" w:rsidP="00C04165">
      <w:pPr>
        <w:rPr>
          <w:rFonts w:ascii="Times New Roman" w:hAnsi="Times New Roman" w:cs="Times New Roman"/>
          <w:color w:val="141823"/>
        </w:rPr>
      </w:pPr>
    </w:p>
    <w:p w:rsidR="00C01032" w:rsidRPr="00B019F3" w:rsidRDefault="00C01032" w:rsidP="00C04165">
      <w:pPr>
        <w:rPr>
          <w:rFonts w:ascii="Times New Roman" w:hAnsi="Times New Roman" w:cs="Times New Roman"/>
          <w:color w:val="141823"/>
        </w:rPr>
      </w:pPr>
    </w:p>
    <w:p w:rsidR="009F5651" w:rsidRDefault="00937107" w:rsidP="00C04165">
      <w:pPr>
        <w:rPr>
          <w:rFonts w:ascii="Times New Roman" w:hAnsi="Times New Roman" w:cs="Times New Roman"/>
          <w:lang w:val="cs-CZ" w:eastAsia="cs-CZ"/>
        </w:rPr>
      </w:pPr>
      <w:r w:rsidRPr="00B019F3">
        <w:rPr>
          <w:rFonts w:ascii="Times New Roman" w:hAnsi="Times New Roman" w:cs="Times New Roman"/>
          <w:b w:val="0"/>
        </w:rPr>
        <w:t>V obci sa nachádza Obecná knižnica, vlastniaca približne 20 000 výtlačkov kníh a sídli v zrekonštruovanom kultúrnom dome.</w:t>
      </w:r>
      <w:r w:rsidR="00584682" w:rsidRPr="00B019F3">
        <w:rPr>
          <w:rFonts w:ascii="Times New Roman" w:hAnsi="Times New Roman" w:cs="Times New Roman"/>
          <w:lang w:val="cs-CZ" w:eastAsia="cs-CZ"/>
        </w:rPr>
        <w:t xml:space="preserve"> </w:t>
      </w:r>
    </w:p>
    <w:p w:rsidR="0035569B" w:rsidRPr="00B019F3" w:rsidRDefault="0035569B" w:rsidP="00C04165">
      <w:pPr>
        <w:rPr>
          <w:rFonts w:ascii="Times New Roman" w:hAnsi="Times New Roman" w:cs="Times New Roman"/>
          <w:lang w:val="cs-CZ" w:eastAsia="cs-CZ"/>
        </w:rPr>
      </w:pPr>
    </w:p>
    <w:p w:rsidR="00CF3260" w:rsidRPr="00B019F3" w:rsidRDefault="00CF3260" w:rsidP="00CF3260">
      <w:pPr>
        <w:jc w:val="center"/>
        <w:rPr>
          <w:rFonts w:ascii="Times New Roman" w:hAnsi="Times New Roman" w:cs="Times New Roman"/>
          <w:lang w:val="cs-CZ" w:eastAsia="cs-CZ"/>
        </w:rPr>
      </w:pPr>
      <w:r w:rsidRPr="00B019F3">
        <w:rPr>
          <w:rFonts w:ascii="Times New Roman" w:hAnsi="Times New Roman" w:cs="Times New Roman"/>
        </w:rPr>
        <w:drawing>
          <wp:inline distT="0" distB="0" distL="0" distR="0">
            <wp:extent cx="2828925" cy="1878583"/>
            <wp:effectExtent l="19050" t="0" r="9525" b="0"/>
            <wp:docPr id="21" name="Obrázok 19" descr="http://komjatice.sk/wp-content/gallery/kniznica/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komjatice.sk/wp-content/gallery/kniznica/004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6299" cy="1890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7107" w:rsidRPr="00B019F3" w:rsidRDefault="005C464F" w:rsidP="00CF3260">
      <w:pPr>
        <w:rPr>
          <w:rFonts w:ascii="Times New Roman" w:hAnsi="Times New Roman" w:cs="Times New Roman"/>
          <w:lang w:val="cs-CZ" w:eastAsia="cs-CZ"/>
        </w:rPr>
      </w:pPr>
      <w:r w:rsidRPr="00B019F3">
        <w:rPr>
          <w:rFonts w:ascii="Times New Roman" w:hAnsi="Times New Roman" w:cs="Times New Roman"/>
        </w:rPr>
        <w:t>Hospodárstvo</w:t>
      </w:r>
    </w:p>
    <w:p w:rsidR="00937107" w:rsidRPr="00B019F3" w:rsidRDefault="00937107" w:rsidP="00937107">
      <w:pPr>
        <w:rPr>
          <w:rFonts w:ascii="Times New Roman" w:hAnsi="Times New Roman" w:cs="Times New Roman"/>
        </w:rPr>
      </w:pPr>
    </w:p>
    <w:p w:rsidR="00937107" w:rsidRPr="00B019F3" w:rsidRDefault="009F188B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Najvýznamnejší poskytovatelia služieb a zamestnávatelia v obci</w:t>
      </w:r>
    </w:p>
    <w:p w:rsidR="009F188B" w:rsidRPr="00B019F3" w:rsidRDefault="009F188B" w:rsidP="004A0905">
      <w:pPr>
        <w:rPr>
          <w:rFonts w:ascii="Times New Roman" w:hAnsi="Times New Roman" w:cs="Times New Roman"/>
          <w:b w:val="0"/>
        </w:rPr>
      </w:pPr>
    </w:p>
    <w:p w:rsidR="009F188B" w:rsidRPr="00B019F3" w:rsidRDefault="009A1DD6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 xml:space="preserve">- </w:t>
      </w:r>
      <w:r w:rsidR="009F188B" w:rsidRPr="00B019F3">
        <w:rPr>
          <w:rFonts w:ascii="Times New Roman" w:hAnsi="Times New Roman" w:cs="Times New Roman"/>
          <w:b w:val="0"/>
        </w:rPr>
        <w:t>COOP Jednota SD Nové Zámky /predajne</w:t>
      </w:r>
      <w:r w:rsidRPr="00B019F3">
        <w:rPr>
          <w:rFonts w:ascii="Times New Roman" w:hAnsi="Times New Roman" w:cs="Times New Roman"/>
          <w:b w:val="0"/>
        </w:rPr>
        <w:t xml:space="preserve"> potravín</w:t>
      </w:r>
      <w:r w:rsidR="009F188B" w:rsidRPr="00B019F3">
        <w:rPr>
          <w:rFonts w:ascii="Times New Roman" w:hAnsi="Times New Roman" w:cs="Times New Roman"/>
          <w:b w:val="0"/>
        </w:rPr>
        <w:t>/</w:t>
      </w:r>
    </w:p>
    <w:p w:rsidR="005F12AB" w:rsidRPr="00B019F3" w:rsidRDefault="005F12AB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Slovenská pošta /doručenie poštových zásielok, banka/</w:t>
      </w:r>
    </w:p>
    <w:p w:rsidR="009F188B" w:rsidRPr="00B019F3" w:rsidRDefault="009F188B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PPD Komjatice /poľnohospodárska výroba/</w:t>
      </w:r>
    </w:p>
    <w:p w:rsidR="009F188B" w:rsidRPr="00B019F3" w:rsidRDefault="009F188B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ROLSIT TRADING SLOVAKIA /výroba obalova a obalových materiálov/</w:t>
      </w:r>
    </w:p>
    <w:p w:rsidR="009F188B" w:rsidRPr="00B019F3" w:rsidRDefault="009F188B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STARMONT /inštalácia ÚK, voda, plyn/</w:t>
      </w:r>
    </w:p>
    <w:p w:rsidR="009F188B" w:rsidRPr="00B019F3" w:rsidRDefault="009F188B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DASYM s.r.o /výroba obalov/</w:t>
      </w:r>
    </w:p>
    <w:p w:rsidR="009F188B" w:rsidRPr="00B019F3" w:rsidRDefault="009F188B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FIX</w:t>
      </w:r>
      <w:r w:rsidR="00FF1DF9" w:rsidRPr="00B019F3">
        <w:rPr>
          <w:rFonts w:ascii="Times New Roman" w:hAnsi="Times New Roman" w:cs="Times New Roman"/>
          <w:b w:val="0"/>
        </w:rPr>
        <w:t xml:space="preserve"> s.r.o /výroba zdravotníckych potrieb/</w:t>
      </w:r>
    </w:p>
    <w:p w:rsidR="00FF1DF9" w:rsidRPr="00B019F3" w:rsidRDefault="00FF1DF9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STAVMEX  /stavebníctvo/</w:t>
      </w:r>
    </w:p>
    <w:p w:rsidR="00FF1DF9" w:rsidRPr="00B019F3" w:rsidRDefault="00FF1DF9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BALSOS /zlievareň/</w:t>
      </w:r>
    </w:p>
    <w:p w:rsidR="00FF1DF9" w:rsidRPr="00B019F3" w:rsidRDefault="00FF1DF9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ABC Milan Uhrík  /predaj drobného tovaru a servis elektromotorov/</w:t>
      </w:r>
    </w:p>
    <w:p w:rsidR="00FF1DF9" w:rsidRPr="00B019F3" w:rsidRDefault="00FF1DF9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ZOVOS – EKO s.r.o /výroba kovových konštrukcií/</w:t>
      </w:r>
    </w:p>
    <w:p w:rsidR="00FF1DF9" w:rsidRPr="00B019F3" w:rsidRDefault="00FF1DF9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lastRenderedPageBreak/>
        <w:t>- GARDEN /predajňa stavebnín a farby laky/</w:t>
      </w:r>
    </w:p>
    <w:p w:rsidR="00FF1DF9" w:rsidRPr="00B019F3" w:rsidRDefault="00FF1DF9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PIPO s.r.o /predajňa palív a stavebnín/</w:t>
      </w:r>
    </w:p>
    <w:p w:rsidR="00FF1DF9" w:rsidRPr="00B019F3" w:rsidRDefault="00FF1DF9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UNIMAX Pavol Hlinka /predajňa potravín/</w:t>
      </w:r>
    </w:p>
    <w:p w:rsidR="00FF1DF9" w:rsidRPr="00B019F3" w:rsidRDefault="00FF1DF9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Ing. Richard Kraus /predajňa potravín/</w:t>
      </w:r>
    </w:p>
    <w:p w:rsidR="00FF1DF9" w:rsidRPr="00B019F3" w:rsidRDefault="00FF1DF9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Potraviny pod Lipou  /predajňa potravín/</w:t>
      </w:r>
    </w:p>
    <w:p w:rsidR="00FF1DF9" w:rsidRPr="00B019F3" w:rsidRDefault="00FF1DF9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S + M Molnár /predajňa textilu/</w:t>
      </w:r>
    </w:p>
    <w:p w:rsidR="00FF1DF9" w:rsidRPr="00B019F3" w:rsidRDefault="005F12AB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Vili</w:t>
      </w:r>
      <w:r w:rsidR="009A1DD6" w:rsidRPr="00B019F3">
        <w:rPr>
          <w:rFonts w:ascii="Times New Roman" w:hAnsi="Times New Roman" w:cs="Times New Roman"/>
          <w:b w:val="0"/>
        </w:rPr>
        <w:t>a</w:t>
      </w:r>
      <w:r w:rsidRPr="00B019F3">
        <w:rPr>
          <w:rFonts w:ascii="Times New Roman" w:hAnsi="Times New Roman" w:cs="Times New Roman"/>
          <w:b w:val="0"/>
        </w:rPr>
        <w:t>m Hozlár /pohrebné služby/</w:t>
      </w:r>
    </w:p>
    <w:p w:rsidR="00EF45BF" w:rsidRDefault="00EF45BF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>- Tesco stores SK /predajňa potravín/</w:t>
      </w:r>
    </w:p>
    <w:p w:rsidR="0035569B" w:rsidRDefault="0035569B" w:rsidP="004A0905">
      <w:pPr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- Reštaurácia u BUMBUSA /reštauračné zariadenie/</w:t>
      </w:r>
    </w:p>
    <w:p w:rsidR="0035569B" w:rsidRDefault="0035569B" w:rsidP="004A0905">
      <w:pPr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- Pizzeria u Zajičkov /reštauračné zariadenie/</w:t>
      </w:r>
    </w:p>
    <w:p w:rsidR="0035569B" w:rsidRPr="00B019F3" w:rsidRDefault="0035569B" w:rsidP="004A0905">
      <w:pPr>
        <w:rPr>
          <w:rFonts w:ascii="Times New Roman" w:hAnsi="Times New Roman" w:cs="Times New Roman"/>
          <w:b w:val="0"/>
        </w:rPr>
      </w:pPr>
    </w:p>
    <w:p w:rsidR="00FF1DF9" w:rsidRDefault="00FF1DF9" w:rsidP="004A0905">
      <w:pPr>
        <w:rPr>
          <w:rFonts w:ascii="Times New Roman" w:hAnsi="Times New Roman" w:cs="Times New Roman"/>
          <w:b w:val="0"/>
        </w:rPr>
      </w:pPr>
    </w:p>
    <w:p w:rsidR="00257BFD" w:rsidRPr="00B019F3" w:rsidRDefault="00257BFD" w:rsidP="004A0905">
      <w:pPr>
        <w:rPr>
          <w:rFonts w:ascii="Times New Roman" w:hAnsi="Times New Roman" w:cs="Times New Roman"/>
          <w:b w:val="0"/>
        </w:rPr>
      </w:pPr>
    </w:p>
    <w:p w:rsidR="0078706E" w:rsidRPr="00B019F3" w:rsidRDefault="0094201C" w:rsidP="00903C00">
      <w:pPr>
        <w:ind w:firstLine="708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</w:rPr>
        <w:drawing>
          <wp:inline distT="0" distB="0" distL="0" distR="0">
            <wp:extent cx="5172075" cy="762000"/>
            <wp:effectExtent l="19050" t="0" r="9525" b="0"/>
            <wp:docPr id="5" name="Obrázok 4" descr="http://komjatice.sk/wp-content/uploads/2011/02/institucie_head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komjatice.sk/wp-content/uploads/2011/02/institucie_header.pn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8706E" w:rsidRPr="00B019F3">
        <w:rPr>
          <w:rFonts w:ascii="Times New Roman" w:hAnsi="Times New Roman" w:cs="Times New Roman"/>
        </w:rPr>
        <w:tab/>
      </w:r>
    </w:p>
    <w:p w:rsidR="00257BFD" w:rsidRDefault="00257BFD" w:rsidP="008E00BB">
      <w:pPr>
        <w:pStyle w:val="Odsekzoznamu"/>
        <w:jc w:val="center"/>
        <w:rPr>
          <w:rFonts w:ascii="Times New Roman" w:hAnsi="Times New Roman" w:cs="Times New Roman"/>
          <w:b w:val="0"/>
        </w:rPr>
      </w:pPr>
    </w:p>
    <w:p w:rsidR="005C464F" w:rsidRPr="00B019F3" w:rsidRDefault="005C464F" w:rsidP="004A0905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t>Organizačná štruktúra obce</w:t>
      </w:r>
    </w:p>
    <w:p w:rsidR="0080125F" w:rsidRPr="004A5628" w:rsidRDefault="0035569B" w:rsidP="0080125F">
      <w:pPr>
        <w:spacing w:before="240" w:after="24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Voľby do samosprávy obcí sa konali 15. novembra 2014 a starostom obce sa stal p. Peter Hlavatý s počtom hlasov </w:t>
      </w:r>
      <w:r w:rsidR="004A5628">
        <w:rPr>
          <w:rFonts w:ascii="Times New Roman" w:hAnsi="Times New Roman" w:cs="Times New Roman"/>
          <w:b w:val="0"/>
        </w:rPr>
        <w:t xml:space="preserve">1 254. </w:t>
      </w:r>
      <w:r w:rsidR="0080125F" w:rsidRPr="0080125F">
        <w:rPr>
          <w:rFonts w:ascii="Times New Roman" w:eastAsia="Times New Roman" w:hAnsi="Times New Roman" w:cs="Times New Roman"/>
          <w:b w:val="0"/>
          <w:noProof w:val="0"/>
          <w:color w:val="141823"/>
        </w:rPr>
        <w:t xml:space="preserve">Slávnostné ustanovujúce zasadnutie Obecného zastupiteľstva v Komjaticiach sa konalo 11.12.2014 v Obradnej sieni Obecného úradu v Komjaticiach. </w:t>
      </w:r>
    </w:p>
    <w:p w:rsidR="0080125F" w:rsidRPr="0080125F" w:rsidRDefault="0080125F" w:rsidP="0080125F">
      <w:pPr>
        <w:spacing w:before="240" w:after="240"/>
        <w:rPr>
          <w:rFonts w:ascii="Times New Roman" w:eastAsia="Times New Roman" w:hAnsi="Times New Roman" w:cs="Times New Roman"/>
          <w:b w:val="0"/>
          <w:noProof w:val="0"/>
          <w:color w:val="141823"/>
        </w:rPr>
      </w:pPr>
      <w:r w:rsidRPr="00B019F3">
        <w:rPr>
          <w:rFonts w:ascii="Times New Roman" w:eastAsia="Times New Roman" w:hAnsi="Times New Roman" w:cs="Times New Roman"/>
          <w:b w:val="0"/>
          <w:color w:val="141823"/>
        </w:rPr>
        <w:drawing>
          <wp:inline distT="0" distB="0" distL="0" distR="0">
            <wp:extent cx="4381500" cy="2924566"/>
            <wp:effectExtent l="19050" t="0" r="0" b="0"/>
            <wp:docPr id="24" name="Obrázok 13" descr="C:\Users\Helena Skladana\Pictures\10865754_957270397635259_2595080882707286638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Helena Skladana\Pictures\10865754_957270397635259_2595080882707286638_o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0052" cy="2923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706E" w:rsidRPr="00B019F3" w:rsidRDefault="0078706E" w:rsidP="004A0905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t>Starosta obce:</w:t>
      </w:r>
      <w:r w:rsidRPr="00B019F3">
        <w:rPr>
          <w:rFonts w:ascii="Times New Roman" w:hAnsi="Times New Roman" w:cs="Times New Roman"/>
        </w:rPr>
        <w:tab/>
      </w:r>
      <w:r w:rsidRPr="00B019F3">
        <w:rPr>
          <w:rFonts w:ascii="Times New Roman" w:hAnsi="Times New Roman" w:cs="Times New Roman"/>
        </w:rPr>
        <w:tab/>
      </w:r>
      <w:r w:rsidR="00FF1DF9" w:rsidRPr="00B019F3">
        <w:rPr>
          <w:rFonts w:ascii="Times New Roman" w:hAnsi="Times New Roman" w:cs="Times New Roman"/>
          <w:b w:val="0"/>
        </w:rPr>
        <w:t>Peter Hlavatý</w:t>
      </w:r>
    </w:p>
    <w:p w:rsidR="0078706E" w:rsidRPr="00B019F3" w:rsidRDefault="0078706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</w:rPr>
        <w:t>Zástupca starost</w:t>
      </w:r>
      <w:r w:rsidR="00FF1DF9" w:rsidRPr="00B019F3">
        <w:rPr>
          <w:rFonts w:ascii="Times New Roman" w:hAnsi="Times New Roman" w:cs="Times New Roman"/>
        </w:rPr>
        <w:t>u</w:t>
      </w:r>
      <w:r w:rsidRPr="00B019F3">
        <w:rPr>
          <w:rFonts w:ascii="Times New Roman" w:hAnsi="Times New Roman" w:cs="Times New Roman"/>
        </w:rPr>
        <w:t xml:space="preserve"> obce:</w:t>
      </w:r>
      <w:r w:rsidRPr="00B019F3">
        <w:rPr>
          <w:rFonts w:ascii="Times New Roman" w:hAnsi="Times New Roman" w:cs="Times New Roman"/>
        </w:rPr>
        <w:tab/>
      </w:r>
      <w:r w:rsidR="00FF1DF9" w:rsidRPr="00B019F3">
        <w:rPr>
          <w:rFonts w:ascii="Times New Roman" w:hAnsi="Times New Roman" w:cs="Times New Roman"/>
          <w:b w:val="0"/>
        </w:rPr>
        <w:t>Dr.Ludovít Galbavý PhD.</w:t>
      </w:r>
    </w:p>
    <w:p w:rsidR="00F00AEE" w:rsidRPr="00B019F3" w:rsidRDefault="00F00AEE" w:rsidP="00F00AEE">
      <w:pPr>
        <w:tabs>
          <w:tab w:val="left" w:pos="2565"/>
          <w:tab w:val="left" w:pos="2925"/>
        </w:tabs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t>Prednosta OcÚ:</w:t>
      </w:r>
      <w:r w:rsidRPr="00B019F3">
        <w:rPr>
          <w:rFonts w:ascii="Times New Roman" w:hAnsi="Times New Roman" w:cs="Times New Roman"/>
        </w:rPr>
        <w:tab/>
        <w:t xml:space="preserve">     </w:t>
      </w:r>
      <w:r w:rsidRPr="00B019F3">
        <w:rPr>
          <w:rFonts w:ascii="Times New Roman" w:hAnsi="Times New Roman" w:cs="Times New Roman"/>
          <w:b w:val="0"/>
        </w:rPr>
        <w:t>Jozef Švec</w:t>
      </w:r>
    </w:p>
    <w:p w:rsidR="0078706E" w:rsidRPr="00B019F3" w:rsidRDefault="0078706E" w:rsidP="00F00AEE">
      <w:pPr>
        <w:tabs>
          <w:tab w:val="left" w:pos="2925"/>
        </w:tabs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</w:rPr>
        <w:t>Hlavn</w:t>
      </w:r>
      <w:r w:rsidR="00FF1DF9" w:rsidRPr="00B019F3">
        <w:rPr>
          <w:rFonts w:ascii="Times New Roman" w:hAnsi="Times New Roman" w:cs="Times New Roman"/>
        </w:rPr>
        <w:t xml:space="preserve">ý </w:t>
      </w:r>
      <w:r w:rsidRPr="00B019F3">
        <w:rPr>
          <w:rFonts w:ascii="Times New Roman" w:hAnsi="Times New Roman" w:cs="Times New Roman"/>
        </w:rPr>
        <w:t xml:space="preserve"> kontrolór</w:t>
      </w:r>
      <w:r w:rsidR="00FF1DF9" w:rsidRPr="00B019F3">
        <w:rPr>
          <w:rFonts w:ascii="Times New Roman" w:hAnsi="Times New Roman" w:cs="Times New Roman"/>
        </w:rPr>
        <w:t xml:space="preserve"> </w:t>
      </w:r>
      <w:r w:rsidRPr="00B019F3">
        <w:rPr>
          <w:rFonts w:ascii="Times New Roman" w:hAnsi="Times New Roman" w:cs="Times New Roman"/>
        </w:rPr>
        <w:t>obce:</w:t>
      </w:r>
      <w:r w:rsidR="00F00AEE" w:rsidRPr="00B019F3">
        <w:rPr>
          <w:rFonts w:ascii="Times New Roman" w:hAnsi="Times New Roman" w:cs="Times New Roman"/>
        </w:rPr>
        <w:t xml:space="preserve">       </w:t>
      </w:r>
      <w:r w:rsidR="00FF1DF9" w:rsidRPr="00B019F3">
        <w:rPr>
          <w:rFonts w:ascii="Times New Roman" w:hAnsi="Times New Roman" w:cs="Times New Roman"/>
          <w:b w:val="0"/>
        </w:rPr>
        <w:t>Ing. Štefan Piko</w:t>
      </w:r>
    </w:p>
    <w:p w:rsidR="004A5628" w:rsidRPr="004A5628" w:rsidRDefault="0078706E" w:rsidP="00F00AEE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</w:rPr>
        <w:t>Obecné zastupiteľstvo:</w:t>
      </w:r>
      <w:r w:rsidR="004A5628">
        <w:rPr>
          <w:rFonts w:ascii="Times New Roman" w:hAnsi="Times New Roman" w:cs="Times New Roman"/>
        </w:rPr>
        <w:tab/>
      </w:r>
      <w:r w:rsidR="004A5628" w:rsidRPr="004A5628">
        <w:rPr>
          <w:rFonts w:ascii="Times New Roman" w:hAnsi="Times New Roman" w:cs="Times New Roman"/>
          <w:b w:val="0"/>
        </w:rPr>
        <w:t>Dr. Mgr. Ľudoví Galbavý PhD.</w:t>
      </w:r>
    </w:p>
    <w:p w:rsidR="00F00AEE" w:rsidRDefault="004A5628" w:rsidP="004A5628">
      <w:pPr>
        <w:ind w:left="2124" w:firstLine="708"/>
        <w:rPr>
          <w:rFonts w:ascii="Times New Roman" w:hAnsi="Times New Roman" w:cs="Times New Roman"/>
          <w:b w:val="0"/>
        </w:rPr>
      </w:pPr>
      <w:r w:rsidRPr="004A5628">
        <w:rPr>
          <w:rFonts w:ascii="Times New Roman" w:hAnsi="Times New Roman" w:cs="Times New Roman"/>
          <w:b w:val="0"/>
        </w:rPr>
        <w:t>M</w:t>
      </w:r>
      <w:r w:rsidR="00F00AEE" w:rsidRPr="004A5628">
        <w:rPr>
          <w:rFonts w:ascii="Times New Roman" w:hAnsi="Times New Roman" w:cs="Times New Roman"/>
          <w:b w:val="0"/>
        </w:rPr>
        <w:t>U</w:t>
      </w:r>
      <w:r w:rsidR="00F00AEE" w:rsidRPr="00B019F3">
        <w:rPr>
          <w:rFonts w:ascii="Times New Roman" w:hAnsi="Times New Roman" w:cs="Times New Roman"/>
          <w:b w:val="0"/>
        </w:rPr>
        <w:t>Dr. Martin Jaššo</w:t>
      </w:r>
    </w:p>
    <w:p w:rsidR="00F00AEE" w:rsidRDefault="004A5628" w:rsidP="00F00AEE">
      <w:pPr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ab/>
      </w:r>
      <w:r>
        <w:rPr>
          <w:rFonts w:ascii="Times New Roman" w:hAnsi="Times New Roman" w:cs="Times New Roman"/>
          <w:b w:val="0"/>
        </w:rPr>
        <w:tab/>
      </w:r>
      <w:r>
        <w:rPr>
          <w:rFonts w:ascii="Times New Roman" w:hAnsi="Times New Roman" w:cs="Times New Roman"/>
          <w:b w:val="0"/>
        </w:rPr>
        <w:tab/>
        <w:t xml:space="preserve"> </w:t>
      </w:r>
      <w:r>
        <w:rPr>
          <w:rFonts w:ascii="Times New Roman" w:hAnsi="Times New Roman" w:cs="Times New Roman"/>
          <w:b w:val="0"/>
        </w:rPr>
        <w:tab/>
        <w:t>I</w:t>
      </w:r>
      <w:r w:rsidR="00F00AEE" w:rsidRPr="00B019F3">
        <w:rPr>
          <w:rFonts w:ascii="Times New Roman" w:hAnsi="Times New Roman" w:cs="Times New Roman"/>
          <w:b w:val="0"/>
        </w:rPr>
        <w:t>ng. Jozef Francel</w:t>
      </w:r>
    </w:p>
    <w:p w:rsidR="004A5628" w:rsidRPr="00B019F3" w:rsidRDefault="004A5628" w:rsidP="004A5628">
      <w:pPr>
        <w:ind w:left="2124" w:firstLine="708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lastRenderedPageBreak/>
        <w:t>Ing. Michal Repka</w:t>
      </w:r>
    </w:p>
    <w:p w:rsidR="00F00AEE" w:rsidRPr="00B019F3" w:rsidRDefault="00F00AEE" w:rsidP="00F00AEE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Angela Kalužáková</w:t>
      </w:r>
    </w:p>
    <w:p w:rsidR="00F00AEE" w:rsidRPr="00B019F3" w:rsidRDefault="00F00AEE" w:rsidP="00F00AEE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Dušan Jaššo</w:t>
      </w:r>
    </w:p>
    <w:p w:rsidR="00F00AEE" w:rsidRDefault="00F00AEE" w:rsidP="00F00AEE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Peter Michalička</w:t>
      </w:r>
    </w:p>
    <w:p w:rsidR="004A5628" w:rsidRDefault="004A5628" w:rsidP="00F00AEE">
      <w:pPr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ab/>
      </w:r>
      <w:r>
        <w:rPr>
          <w:rFonts w:ascii="Times New Roman" w:hAnsi="Times New Roman" w:cs="Times New Roman"/>
          <w:b w:val="0"/>
        </w:rPr>
        <w:tab/>
      </w:r>
      <w:r>
        <w:rPr>
          <w:rFonts w:ascii="Times New Roman" w:hAnsi="Times New Roman" w:cs="Times New Roman"/>
          <w:b w:val="0"/>
        </w:rPr>
        <w:tab/>
      </w:r>
      <w:r>
        <w:rPr>
          <w:rFonts w:ascii="Times New Roman" w:hAnsi="Times New Roman" w:cs="Times New Roman"/>
          <w:b w:val="0"/>
        </w:rPr>
        <w:tab/>
        <w:t>Július Jahnátek</w:t>
      </w:r>
    </w:p>
    <w:p w:rsidR="004A5628" w:rsidRDefault="004A5628" w:rsidP="004A5628">
      <w:pPr>
        <w:ind w:left="2124" w:firstLine="708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Zuzana Garayová</w:t>
      </w:r>
    </w:p>
    <w:p w:rsidR="004A5628" w:rsidRDefault="004A5628" w:rsidP="004A5628">
      <w:pPr>
        <w:ind w:left="2124" w:firstLine="708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Viliam Hozlár</w:t>
      </w:r>
    </w:p>
    <w:p w:rsidR="004A5628" w:rsidRPr="00B019F3" w:rsidRDefault="004A5628" w:rsidP="004A5628">
      <w:pPr>
        <w:ind w:left="2124" w:firstLine="708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Bc. Martin Janega</w:t>
      </w:r>
    </w:p>
    <w:p w:rsidR="00F00AEE" w:rsidRPr="00B019F3" w:rsidRDefault="00F00AEE" w:rsidP="00F00AEE">
      <w:pPr>
        <w:rPr>
          <w:rFonts w:ascii="Times New Roman" w:hAnsi="Times New Roman" w:cs="Times New Roman"/>
          <w:b w:val="0"/>
        </w:rPr>
      </w:pPr>
    </w:p>
    <w:p w:rsidR="00275213" w:rsidRPr="00B019F3" w:rsidRDefault="0078706E" w:rsidP="004A0905">
      <w:pPr>
        <w:rPr>
          <w:rFonts w:ascii="Times New Roman" w:hAnsi="Times New Roman" w:cs="Times New Roman"/>
        </w:rPr>
      </w:pPr>
      <w:r w:rsidRPr="00B019F3">
        <w:rPr>
          <w:rFonts w:ascii="Times New Roman" w:hAnsi="Times New Roman" w:cs="Times New Roman"/>
        </w:rPr>
        <w:t>Obecné zastupiteľstvo má zriadené nasledovné komisie:</w:t>
      </w:r>
      <w:r w:rsidR="00D41717" w:rsidRPr="00B019F3">
        <w:rPr>
          <w:rFonts w:ascii="Times New Roman" w:hAnsi="Times New Roman" w:cs="Times New Roman"/>
        </w:rPr>
        <w:t xml:space="preserve"> </w:t>
      </w:r>
    </w:p>
    <w:p w:rsidR="00275213" w:rsidRPr="00B019F3" w:rsidRDefault="004A5628" w:rsidP="004A0905">
      <w:pPr>
        <w:pStyle w:val="Odsekzoznamu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komisia finančno stavebná</w:t>
      </w:r>
    </w:p>
    <w:p w:rsidR="00275213" w:rsidRPr="00B019F3" w:rsidRDefault="00275213" w:rsidP="004A0905">
      <w:pPr>
        <w:pStyle w:val="Odsekzoznamu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 xml:space="preserve">komisia </w:t>
      </w:r>
      <w:r w:rsidR="004A5628">
        <w:rPr>
          <w:rFonts w:ascii="Times New Roman" w:hAnsi="Times New Roman" w:cs="Times New Roman"/>
          <w:b w:val="0"/>
        </w:rPr>
        <w:t>kultúrna</w:t>
      </w:r>
    </w:p>
    <w:p w:rsidR="00275213" w:rsidRPr="00B019F3" w:rsidRDefault="00275213" w:rsidP="004A0905">
      <w:pPr>
        <w:pStyle w:val="Odsekzoznamu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 xml:space="preserve">komisia </w:t>
      </w:r>
      <w:r w:rsidR="004A5628">
        <w:rPr>
          <w:rFonts w:ascii="Times New Roman" w:hAnsi="Times New Roman" w:cs="Times New Roman"/>
          <w:b w:val="0"/>
        </w:rPr>
        <w:t>sociálna</w:t>
      </w:r>
    </w:p>
    <w:p w:rsidR="00D41717" w:rsidRPr="00B019F3" w:rsidRDefault="00D41717" w:rsidP="004A0905">
      <w:pPr>
        <w:rPr>
          <w:rFonts w:ascii="Times New Roman" w:hAnsi="Times New Roman" w:cs="Times New Roman"/>
        </w:rPr>
      </w:pPr>
    </w:p>
    <w:p w:rsidR="00D41717" w:rsidRPr="00B019F3" w:rsidRDefault="00D41717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</w:rPr>
        <w:t>Obecný úrad:</w:t>
      </w:r>
      <w:r w:rsidRPr="00B019F3">
        <w:rPr>
          <w:rFonts w:ascii="Times New Roman" w:hAnsi="Times New Roman" w:cs="Times New Roman"/>
        </w:rPr>
        <w:tab/>
      </w:r>
      <w:r w:rsidRPr="00B019F3">
        <w:rPr>
          <w:rFonts w:ascii="Times New Roman" w:hAnsi="Times New Roman" w:cs="Times New Roman"/>
          <w:b w:val="0"/>
        </w:rPr>
        <w:t>ekonómka obce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="00F00AEE" w:rsidRPr="00B019F3">
        <w:rPr>
          <w:rFonts w:ascii="Times New Roman" w:hAnsi="Times New Roman" w:cs="Times New Roman"/>
          <w:b w:val="0"/>
        </w:rPr>
        <w:t>Helena Skladaná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 xml:space="preserve">                             </w:t>
      </w:r>
      <w:r w:rsidRPr="00B019F3">
        <w:rPr>
          <w:rFonts w:ascii="Times New Roman" w:hAnsi="Times New Roman" w:cs="Times New Roman"/>
          <w:b w:val="0"/>
        </w:rPr>
        <w:tab/>
        <w:t>mzdová účtovníčka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Ružena Fridrichová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dane a poplatky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Beata Porubská</w:t>
      </w:r>
    </w:p>
    <w:p w:rsidR="00F00AEE" w:rsidRPr="00B019F3" w:rsidRDefault="004A5628" w:rsidP="004A0905">
      <w:pPr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ab/>
      </w:r>
      <w:r>
        <w:rPr>
          <w:rFonts w:ascii="Times New Roman" w:hAnsi="Times New Roman" w:cs="Times New Roman"/>
          <w:b w:val="0"/>
        </w:rPr>
        <w:tab/>
      </w:r>
      <w:r>
        <w:rPr>
          <w:rFonts w:ascii="Times New Roman" w:hAnsi="Times New Roman" w:cs="Times New Roman"/>
          <w:b w:val="0"/>
        </w:rPr>
        <w:tab/>
        <w:t>matrika</w:t>
      </w:r>
      <w:r>
        <w:rPr>
          <w:rFonts w:ascii="Times New Roman" w:hAnsi="Times New Roman" w:cs="Times New Roman"/>
          <w:b w:val="0"/>
        </w:rPr>
        <w:tab/>
      </w:r>
      <w:r>
        <w:rPr>
          <w:rFonts w:ascii="Times New Roman" w:hAnsi="Times New Roman" w:cs="Times New Roman"/>
          <w:b w:val="0"/>
        </w:rPr>
        <w:tab/>
      </w:r>
      <w:r>
        <w:rPr>
          <w:rFonts w:ascii="Times New Roman" w:hAnsi="Times New Roman" w:cs="Times New Roman"/>
          <w:b w:val="0"/>
        </w:rPr>
        <w:tab/>
      </w:r>
      <w:r w:rsidR="00F00AEE" w:rsidRPr="00B019F3">
        <w:rPr>
          <w:rFonts w:ascii="Times New Roman" w:hAnsi="Times New Roman" w:cs="Times New Roman"/>
          <w:b w:val="0"/>
        </w:rPr>
        <w:t>Mária Vrabcová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správca cintorína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Mgr. Emil Vrabec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sociálna pracovníčka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Mgr. Monika Uhríková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knihovníčka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Kamila Nosianová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kultúrny pracovník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Roland Nosian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káblová televízia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Milan Homola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obecná polícia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Ľubomír Kováč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Ivan Molnár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technický pracovníci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Peter Vaško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 xml:space="preserve">Jozef </w:t>
      </w:r>
      <w:r w:rsidR="008E5ECB">
        <w:rPr>
          <w:rFonts w:ascii="Times New Roman" w:hAnsi="Times New Roman" w:cs="Times New Roman"/>
          <w:b w:val="0"/>
        </w:rPr>
        <w:t>Porubský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Juraj Černák</w:t>
      </w:r>
    </w:p>
    <w:p w:rsidR="00F00AEE" w:rsidRPr="00B019F3" w:rsidRDefault="00F00AEE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Anton Lakatoš</w:t>
      </w:r>
    </w:p>
    <w:p w:rsidR="00D41717" w:rsidRPr="00B019F3" w:rsidRDefault="00D41717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upratovačka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="005F12AB" w:rsidRPr="00B019F3">
        <w:rPr>
          <w:rFonts w:ascii="Times New Roman" w:hAnsi="Times New Roman" w:cs="Times New Roman"/>
          <w:b w:val="0"/>
        </w:rPr>
        <w:t>Helena Zajíčková</w:t>
      </w:r>
    </w:p>
    <w:p w:rsidR="005F12AB" w:rsidRPr="00B019F3" w:rsidRDefault="009A1DD6" w:rsidP="004A0905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pracovníci ČOV</w:t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="005F12AB" w:rsidRPr="00B019F3">
        <w:rPr>
          <w:rFonts w:ascii="Times New Roman" w:hAnsi="Times New Roman" w:cs="Times New Roman"/>
          <w:b w:val="0"/>
        </w:rPr>
        <w:t xml:space="preserve">Ján </w:t>
      </w:r>
      <w:r w:rsidR="008E5ECB">
        <w:rPr>
          <w:rFonts w:ascii="Times New Roman" w:hAnsi="Times New Roman" w:cs="Times New Roman"/>
          <w:b w:val="0"/>
        </w:rPr>
        <w:t>Juhás</w:t>
      </w:r>
    </w:p>
    <w:p w:rsidR="00BE71B5" w:rsidRPr="00B019F3" w:rsidRDefault="005F12AB" w:rsidP="00903C00">
      <w:pPr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</w:r>
      <w:r w:rsidRPr="00B019F3">
        <w:rPr>
          <w:rFonts w:ascii="Times New Roman" w:hAnsi="Times New Roman" w:cs="Times New Roman"/>
          <w:b w:val="0"/>
        </w:rPr>
        <w:tab/>
        <w:t>Miroslav Jančár</w:t>
      </w:r>
    </w:p>
    <w:p w:rsidR="00903C00" w:rsidRPr="00B019F3" w:rsidRDefault="00903C00" w:rsidP="00903C00">
      <w:pPr>
        <w:rPr>
          <w:rFonts w:ascii="Times New Roman" w:hAnsi="Times New Roman" w:cs="Times New Roman"/>
          <w:b w:val="0"/>
        </w:rPr>
      </w:pPr>
    </w:p>
    <w:p w:rsidR="003440F6" w:rsidRPr="00D0116C" w:rsidRDefault="00887598" w:rsidP="004A0905">
      <w:pPr>
        <w:rPr>
          <w:rFonts w:ascii="Times New Roman" w:hAnsi="Times New Roman" w:cs="Times New Roman"/>
        </w:rPr>
      </w:pPr>
      <w:r w:rsidRPr="00D0116C">
        <w:rPr>
          <w:rFonts w:ascii="Times New Roman" w:hAnsi="Times New Roman" w:cs="Times New Roman"/>
        </w:rPr>
        <w:t>Rozpočet obce na rok 201</w:t>
      </w:r>
      <w:r w:rsidR="004A5628" w:rsidRPr="00D0116C">
        <w:rPr>
          <w:rFonts w:ascii="Times New Roman" w:hAnsi="Times New Roman" w:cs="Times New Roman"/>
        </w:rPr>
        <w:t>4</w:t>
      </w:r>
      <w:r w:rsidRPr="00D0116C">
        <w:rPr>
          <w:rFonts w:ascii="Times New Roman" w:hAnsi="Times New Roman" w:cs="Times New Roman"/>
        </w:rPr>
        <w:t xml:space="preserve"> a jeho plnenie</w:t>
      </w:r>
    </w:p>
    <w:p w:rsidR="003440F6" w:rsidRPr="00D0116C" w:rsidRDefault="003440F6" w:rsidP="004A0905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Základným   nástrojom  finančného  hospodárenia  obce  bol   rozpočet   obce   na  rok   2014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Obec v roku 2014zostavila rozpočet podľa ustanovenia § 10 odsek 7) zákona č.583/2004 Z.z. o rozpočtových pravidlách územnej samosprávy a o zmene a doplnení niektorých zákonov v znení neskorších predpisov. Rozpočet obce na rok 2014 bol zostavený ako vyrovnaný. Bežný   rozpočet   bol   zostavený   ako  prebytkový  a  kapitálový   rozpočet ako   schodkový.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Hospodárenie obce sa riadilo podľa schváleného rozpočtu na rok 2014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Rozpočet obce bol schválený obecným zastupiteľstvom dňa 28.11.2013 uznesením č. 196/28112013.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Bol zmenený :</w:t>
      </w:r>
    </w:p>
    <w:p w:rsidR="008E5ECB" w:rsidRPr="00D0116C" w:rsidRDefault="008E5ECB" w:rsidP="008E5ECB">
      <w:pPr>
        <w:pStyle w:val="Odsekzoznamu"/>
        <w:numPr>
          <w:ilvl w:val="0"/>
          <w:numId w:val="20"/>
        </w:numPr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zmena   schválená dňa      6.3.2014        uznesením č. 227/06032014</w:t>
      </w:r>
    </w:p>
    <w:p w:rsidR="008E5ECB" w:rsidRPr="00D0116C" w:rsidRDefault="008E5ECB" w:rsidP="008E5ECB">
      <w:pPr>
        <w:numPr>
          <w:ilvl w:val="0"/>
          <w:numId w:val="20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zmena   schválená dňa      6.11.2014      uznesením č. 285/06112014</w:t>
      </w:r>
    </w:p>
    <w:p w:rsidR="008E5ECB" w:rsidRPr="00D0116C" w:rsidRDefault="008E5ECB" w:rsidP="008E5ECB">
      <w:pPr>
        <w:ind w:left="720"/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Po poslednej zmene bol rozpočet nasledovný :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center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lastRenderedPageBreak/>
        <w:t>Upravený rozpočet obce k 31.12.2014</w:t>
      </w:r>
    </w:p>
    <w:p w:rsidR="008E5ECB" w:rsidRPr="00D0116C" w:rsidRDefault="008E5ECB" w:rsidP="008E5ECB">
      <w:pPr>
        <w:jc w:val="center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3260"/>
      </w:tblGrid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Rozpočet: /včítane škôl/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EUR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Príjmy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2.528.936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Výdavky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2.526.400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Hospodársky výsledok: + prebytok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tabs>
                <w:tab w:val="left" w:pos="945"/>
                <w:tab w:val="center" w:pos="1522"/>
              </w:tabs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ab/>
              <w:t>+   2.536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Z toho: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3260"/>
      </w:tblGrid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Bežný rozpočet: /včítane škôl/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EUR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Príjmy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1.902.426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Výdavky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1.647.540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Hospodárky výsledok: + prebytok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tabs>
                <w:tab w:val="left" w:pos="855"/>
                <w:tab w:val="center" w:pos="1522"/>
              </w:tabs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ab/>
              <w:t>+</w:t>
            </w:r>
            <w:r w:rsidRPr="00D0116C">
              <w:rPr>
                <w:rFonts w:ascii="Times New Roman" w:hAnsi="Times New Roman" w:cs="Times New Roman"/>
                <w:b w:val="0"/>
              </w:rPr>
              <w:tab/>
              <w:t>254.886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3260"/>
      </w:tblGrid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Kapitálový rozpočet: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EUR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Príjmy: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249.610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Výdavky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735.709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Hospodársky výsledok: - schodok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tabs>
                <w:tab w:val="left" w:pos="915"/>
                <w:tab w:val="center" w:pos="1522"/>
              </w:tabs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ab/>
              <w:t>-</w:t>
            </w:r>
            <w:r w:rsidRPr="00D0116C">
              <w:rPr>
                <w:rFonts w:ascii="Times New Roman" w:hAnsi="Times New Roman" w:cs="Times New Roman"/>
                <w:b w:val="0"/>
              </w:rPr>
              <w:tab/>
              <w:t>486.099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  <w:u w:val="single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3260"/>
      </w:tblGrid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Finančné operácie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EUR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Príjmy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376.900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Výdavky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143.151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Hospodársky výsledok: + prebytok</w:t>
            </w:r>
          </w:p>
        </w:tc>
        <w:tc>
          <w:tcPr>
            <w:tcW w:w="3260" w:type="dxa"/>
          </w:tcPr>
          <w:p w:rsidR="008E5ECB" w:rsidRPr="00D0116C" w:rsidRDefault="008E5ECB" w:rsidP="008E5ECB">
            <w:pPr>
              <w:tabs>
                <w:tab w:val="left" w:pos="375"/>
                <w:tab w:val="left" w:pos="840"/>
                <w:tab w:val="center" w:pos="1522"/>
              </w:tabs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ab/>
            </w:r>
            <w:r w:rsidRPr="00D0116C">
              <w:rPr>
                <w:rFonts w:ascii="Times New Roman" w:hAnsi="Times New Roman" w:cs="Times New Roman"/>
                <w:b w:val="0"/>
              </w:rPr>
              <w:tab/>
              <w:t>+</w:t>
            </w:r>
            <w:r w:rsidRPr="00D0116C">
              <w:rPr>
                <w:rFonts w:ascii="Times New Roman" w:hAnsi="Times New Roman" w:cs="Times New Roman"/>
                <w:b w:val="0"/>
              </w:rPr>
              <w:tab/>
              <w:t>233.749</w:t>
            </w:r>
          </w:p>
        </w:tc>
      </w:tr>
      <w:tr w:rsidR="008E5ECB" w:rsidRPr="00D0116C" w:rsidTr="008E5ECB">
        <w:tc>
          <w:tcPr>
            <w:tcW w:w="3936" w:type="dxa"/>
          </w:tcPr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3260" w:type="dxa"/>
          </w:tcPr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3A07C9" w:rsidP="008E5ECB">
      <w:pPr>
        <w:rPr>
          <w:rFonts w:ascii="Times New Roman" w:hAnsi="Times New Roman" w:cs="Times New Roman"/>
          <w:b w:val="0"/>
          <w:color w:val="6600FF"/>
        </w:rPr>
      </w:pPr>
      <w:r w:rsidRPr="003A07C9">
        <w:rPr>
          <w:rFonts w:ascii="Times New Roman" w:hAnsi="Times New Roman" w:cs="Times New Roman"/>
          <w:b w:val="0"/>
          <w:noProof w:val="0"/>
          <w:lang w:eastAsia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-.25pt;margin-top:-29.6pt;width:232.35pt;height:41.55pt;z-index:251664384;mso-wrap-distance-left:7.05pt;mso-wrap-distance-right:7.05pt;mso-position-horizontal-relative:margin" stroked="f">
            <v:fill opacity="0" color2="black"/>
            <v:textbox style="mso-next-textbox:#_x0000_s1031" inset="0,0,0,0">
              <w:txbxContent>
                <w:p w:rsidR="008E5ECB" w:rsidRDefault="008E5ECB" w:rsidP="008E5ECB"/>
              </w:txbxContent>
            </v:textbox>
            <w10:wrap type="square" side="largest" anchorx="margin"/>
          </v:shape>
        </w:pict>
      </w:r>
    </w:p>
    <w:p w:rsidR="008E5ECB" w:rsidRPr="00D0116C" w:rsidRDefault="008E5ECB" w:rsidP="008E5ECB">
      <w:pPr>
        <w:rPr>
          <w:rFonts w:ascii="Times New Roman" w:hAnsi="Times New Roman" w:cs="Times New Roman"/>
          <w:color w:val="6600FF"/>
        </w:rPr>
      </w:pPr>
      <w:r w:rsidRPr="00D0116C">
        <w:rPr>
          <w:rFonts w:ascii="Times New Roman" w:hAnsi="Times New Roman" w:cs="Times New Roman"/>
          <w:color w:val="6600FF"/>
        </w:rPr>
        <w:t>2. Rozbor plnenia príjmov za rok 2014 v 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  <w:u w:val="single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  <w:i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 na rok 2014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 k 31.12.2014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2 528 936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2 528 938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</w:t>
            </w:r>
            <w:r w:rsidRPr="00D0116C">
              <w:rPr>
                <w:rFonts w:ascii="Times New Roman" w:hAnsi="Times New Roman" w:cs="Times New Roman"/>
                <w:b w:val="0"/>
                <w:bCs/>
              </w:rPr>
              <w:t xml:space="preserve"> %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color w:val="FF0000"/>
        </w:rPr>
      </w:pPr>
      <w:r w:rsidRPr="00D0116C">
        <w:rPr>
          <w:rFonts w:ascii="Times New Roman" w:hAnsi="Times New Roman" w:cs="Times New Roman"/>
          <w:color w:val="FF0000"/>
        </w:rPr>
        <w:t xml:space="preserve">1) Bežné príjmy - daňové príjmy : </w:t>
      </w:r>
    </w:p>
    <w:p w:rsidR="008E5ECB" w:rsidRPr="00D0116C" w:rsidRDefault="008E5ECB" w:rsidP="008E5ECB">
      <w:pPr>
        <w:rPr>
          <w:rFonts w:ascii="Times New Roman" w:hAnsi="Times New Roman" w:cs="Times New Roman"/>
        </w:rPr>
      </w:pPr>
      <w:r w:rsidRPr="00D0116C">
        <w:rPr>
          <w:rFonts w:ascii="Times New Roman" w:hAnsi="Times New Roman" w:cs="Times New Roman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 na rok 2014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 k 31.12.2014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1 057 524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1 057 522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</w:tbl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a) Výnos dane z príjmov poukázaný územnej samospráve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výnos dane z príjmov FO a PO poukázaný zo ŠR    vo výške 922 103 €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b) Daň z nehnuteľností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-   daň  z  pozemkov vo výške 77 964 €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-   daň zo stavieb vo výške  22 106 €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-   daň z bytov  vo výške 95 €. 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lastRenderedPageBreak/>
        <w:t>Príjem  za rozpočtový  rok  2014 vo výške  100 165 €  sa  skladá z  platieb za  rok 2014 vo výške 99 260 €  a   nedoplatkov z minulých rokov vo výške 905 €.  K 31.12.2014 obec eviduje  pohľadávky na dani z nehnuteľností vo výške 9 377 €.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c)  </w:t>
      </w:r>
      <w:r w:rsidRPr="00D0116C">
        <w:rPr>
          <w:rFonts w:ascii="Times New Roman" w:hAnsi="Times New Roman" w:cs="Times New Roman"/>
          <w:b w:val="0"/>
          <w:bCs/>
        </w:rPr>
        <w:t>Daň za psa</w:t>
      </w:r>
      <w:r w:rsidRPr="00D0116C">
        <w:rPr>
          <w:rFonts w:ascii="Times New Roman" w:hAnsi="Times New Roman" w:cs="Times New Roman"/>
          <w:b w:val="0"/>
        </w:rPr>
        <w:t xml:space="preserve">  2 928 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d)</w:t>
      </w:r>
      <w:r w:rsidRPr="00D0116C">
        <w:rPr>
          <w:rFonts w:ascii="Times New Roman" w:hAnsi="Times New Roman" w:cs="Times New Roman"/>
          <w:b w:val="0"/>
          <w:bCs/>
        </w:rPr>
        <w:t xml:space="preserve">  Daň za užívanie verejného priestranstva </w:t>
      </w:r>
      <w:r w:rsidRPr="00D0116C">
        <w:rPr>
          <w:rFonts w:ascii="Times New Roman" w:hAnsi="Times New Roman" w:cs="Times New Roman"/>
          <w:b w:val="0"/>
        </w:rPr>
        <w:t>418 €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e)  </w:t>
      </w:r>
      <w:r w:rsidRPr="00D0116C">
        <w:rPr>
          <w:rFonts w:ascii="Times New Roman" w:hAnsi="Times New Roman" w:cs="Times New Roman"/>
          <w:b w:val="0"/>
          <w:bCs/>
        </w:rPr>
        <w:t>Daň za predajné automaty</w:t>
      </w:r>
      <w:r w:rsidRPr="00D0116C">
        <w:rPr>
          <w:rFonts w:ascii="Times New Roman" w:hAnsi="Times New Roman" w:cs="Times New Roman"/>
          <w:b w:val="0"/>
        </w:rPr>
        <w:t xml:space="preserve">  17 €.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f) </w:t>
      </w:r>
      <w:r w:rsidRPr="00D0116C">
        <w:rPr>
          <w:rFonts w:ascii="Times New Roman" w:hAnsi="Times New Roman" w:cs="Times New Roman"/>
          <w:b w:val="0"/>
          <w:bCs/>
        </w:rPr>
        <w:t>Daň za zber a zneškodňovanie komunál. odpadu</w:t>
      </w:r>
      <w:r w:rsidRPr="00D0116C">
        <w:rPr>
          <w:rFonts w:ascii="Times New Roman" w:hAnsi="Times New Roman" w:cs="Times New Roman"/>
          <w:b w:val="0"/>
        </w:rPr>
        <w:t xml:space="preserve"> Príjem za rozpočtový rok 2014 vo výške 29 891 € sa skladá z platieb za rok 2014 vo výške 29 212 € a nedoplatkov z minulých rokov vo výške 679 €. K 31.12.2014 obec eviduje pohľadávky na poplatkoch za likvidáciu TKO vo výške 13 933 €.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g)  Daň za nevýherné hracie prístroje 2000 €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color w:val="FF0000"/>
        </w:rPr>
      </w:pPr>
      <w:r w:rsidRPr="00D0116C">
        <w:rPr>
          <w:rFonts w:ascii="Times New Roman" w:hAnsi="Times New Roman" w:cs="Times New Roman"/>
          <w:color w:val="FF0000"/>
        </w:rPr>
        <w:t xml:space="preserve">2) Bežné príjmy - nedaňové príjmy :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8E5ECB" w:rsidRPr="00D0116C" w:rsidTr="008E5ECB">
        <w:tc>
          <w:tcPr>
            <w:tcW w:w="3070" w:type="dxa"/>
            <w:tcBorders>
              <w:bottom w:val="single" w:sz="4" w:space="0" w:color="auto"/>
            </w:tcBorders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 na rok 2014</w:t>
            </w: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 k 31.12.2014</w:t>
            </w:r>
          </w:p>
        </w:tc>
        <w:tc>
          <w:tcPr>
            <w:tcW w:w="3111" w:type="dxa"/>
            <w:tcBorders>
              <w:bottom w:val="single" w:sz="4" w:space="0" w:color="auto"/>
            </w:tcBorders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264 559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264 662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  <w:i/>
              </w:rPr>
              <w:t xml:space="preserve"> </w:t>
            </w:r>
            <w:r w:rsidRPr="00D0116C">
              <w:rPr>
                <w:rFonts w:ascii="Times New Roman" w:hAnsi="Times New Roman" w:cs="Times New Roman"/>
                <w:b w:val="0"/>
              </w:rPr>
              <w:t xml:space="preserve">               100 %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a) Príjmy z podnikania a z vlastníctva majetku</w:t>
      </w:r>
    </w:p>
    <w:p w:rsidR="008E5ECB" w:rsidRPr="00D0116C" w:rsidRDefault="008E5ECB" w:rsidP="008E5ECB">
      <w:pPr>
        <w:pStyle w:val="Odsekzoznamu"/>
        <w:numPr>
          <w:ilvl w:val="0"/>
          <w:numId w:val="20"/>
        </w:numPr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 príjem z prenajatých pozemkov vo výške 3 874 €</w:t>
      </w:r>
    </w:p>
    <w:p w:rsidR="008E5ECB" w:rsidRPr="00D0116C" w:rsidRDefault="008E5ECB" w:rsidP="008E5ECB">
      <w:pPr>
        <w:pStyle w:val="Odsekzoznamu"/>
        <w:numPr>
          <w:ilvl w:val="0"/>
          <w:numId w:val="20"/>
        </w:numPr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príjem z prenajatých budov, priestorov  a  objektov  vo  výške 93 053 € </w:t>
      </w:r>
    </w:p>
    <w:p w:rsidR="008E5ECB" w:rsidRPr="00D0116C" w:rsidRDefault="008E5ECB" w:rsidP="008E5ECB">
      <w:pPr>
        <w:pStyle w:val="Odsekzoznamu"/>
        <w:numPr>
          <w:ilvl w:val="0"/>
          <w:numId w:val="20"/>
        </w:numPr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príjem  z prenajatých  bytov  vo výške 66 284 €.</w:t>
      </w:r>
    </w:p>
    <w:p w:rsidR="008E5ECB" w:rsidRPr="00D0116C" w:rsidRDefault="008E5ECB" w:rsidP="008E5ECB">
      <w:pPr>
        <w:pStyle w:val="Odsekzoznamu"/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Obec eviduje pohľadávky k 31.12.2014 z prenajatých budov, priestorov a objektov  vo výške 1 225 € a z prenajatých bytov je vo výške 1 358 €.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Škola:  </w:t>
      </w:r>
    </w:p>
    <w:p w:rsidR="008E5ECB" w:rsidRPr="00D0116C" w:rsidRDefault="008E5ECB" w:rsidP="008E5ECB">
      <w:pPr>
        <w:pStyle w:val="Odsekzoznamu"/>
        <w:numPr>
          <w:ilvl w:val="0"/>
          <w:numId w:val="20"/>
        </w:numPr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príjem z prenajatých budov , priestorov a objektov  vo výške 3 512 €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b) Administratívne poplatky a iné poplatky a platby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Skutočný  príjem vo výške 72 096 €.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Výšku príjmov tvoria príjmy: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Správne poplatky  vo výške 7 785 €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Licencie vo výške 7 500 €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Pokuty a penále vo výške 626 €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Príjmy za znečisťovanie ovzdušia 426 €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Úroky z vkladov 39 €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Príjmy z  poistného plnenia 977 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Príjmy  z lotérií a iných podobných hier  476 €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Príjmy z dobropisov  10 565 €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Príjem zo vstupného na cintorín 1 990 €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Príjmy z poplatkov – knižnica  409 €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Príjem za zberné suroviny PET fľaše  4 447 €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Príjmy  za kultúrny dom 2 264 €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Príjmy za vyhlasovanie v MR 827 €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Príjmy za vodné a stočné  23 438 €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Príjmy z recyklačného fondu 0 €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Príjem za hrobové miesta 7 001 €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Príjem za predaj smetných nádob  800 €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lastRenderedPageBreak/>
        <w:t>-   Príjem za znalecký posudok 440 €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Predaj kníh a kalendárov 1 201 €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Z vratiek 10 €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Provízie za internet 876 €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Škola: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25 868 €                   skutočný príjem   25 870 €.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Výšku príjmov za školu tvoria príjmy za stravné, školné za materskú školu, školné za školský klub detí,  úroky , režijné náklady, vratky a iné.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color w:val="FF0000"/>
        </w:rPr>
      </w:pPr>
      <w:r w:rsidRPr="00D0116C">
        <w:rPr>
          <w:rFonts w:ascii="Times New Roman" w:hAnsi="Times New Roman" w:cs="Times New Roman"/>
          <w:color w:val="FF0000"/>
        </w:rPr>
        <w:t xml:space="preserve">3) Bežné príjmy - ostatné príjmy :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 na rok 2014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 k 31.12.2014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580 305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580 305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  <w:i/>
              </w:rPr>
              <w:t xml:space="preserve"> </w:t>
            </w:r>
            <w:r w:rsidRPr="00D0116C">
              <w:rPr>
                <w:rFonts w:ascii="Times New Roman" w:hAnsi="Times New Roman" w:cs="Times New Roman"/>
                <w:b w:val="0"/>
              </w:rPr>
              <w:t xml:space="preserve">               100%</w:t>
            </w:r>
          </w:p>
        </w:tc>
      </w:tr>
    </w:tbl>
    <w:p w:rsidR="008E5ECB" w:rsidRPr="00D0116C" w:rsidRDefault="008E5ECB" w:rsidP="00D0116C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Obec prijala nasledovné granty a transfery :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tbl>
      <w:tblPr>
        <w:tblW w:w="92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3041"/>
        <w:gridCol w:w="1620"/>
        <w:gridCol w:w="3839"/>
      </w:tblGrid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P.č.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Poskytovateľ  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Suma v €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Účel </w:t>
            </w:r>
          </w:p>
        </w:tc>
      </w:tr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Krajský úrad život. prostr.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401,57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Dotácia na životné prostredie</w:t>
            </w:r>
          </w:p>
        </w:tc>
      </w:tr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ÚPSVaR Nové Zámky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31 055,40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Dotácia VPP</w:t>
            </w:r>
          </w:p>
        </w:tc>
      </w:tr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Krajský školský úrad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tabs>
                <w:tab w:val="left" w:pos="225"/>
                <w:tab w:val="right" w:pos="1404"/>
              </w:tabs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511 940,-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Financovanie školstva</w:t>
            </w:r>
          </w:p>
        </w:tc>
      </w:tr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Obvodný úrad  Nové Zámky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5 977,75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Matrika</w:t>
            </w:r>
          </w:p>
        </w:tc>
      </w:tr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5.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ÚPSVaR Nové Zámky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7 258,-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Stravné pre deti v HN</w:t>
            </w:r>
          </w:p>
        </w:tc>
      </w:tr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6.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ÚPSVaR Nové Zámky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tabs>
                <w:tab w:val="right" w:pos="1404"/>
              </w:tabs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1.411,-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Dotácia na školské potreby</w:t>
            </w:r>
          </w:p>
        </w:tc>
      </w:tr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7.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Obvodný úrad Nové Zámky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tabs>
                <w:tab w:val="left" w:pos="210"/>
                <w:tab w:val="right" w:pos="1404"/>
              </w:tabs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ab/>
              <w:t xml:space="preserve">     8 552,07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Dotácia na voľby</w:t>
            </w:r>
          </w:p>
        </w:tc>
      </w:tr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8.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Obvodný úrad Nové Zámky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1 414,05   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Dotácia na evid. obyvateľstva</w:t>
            </w:r>
          </w:p>
        </w:tc>
      </w:tr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9.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Fond soc. rozvoja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10 795,52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Dotácia na soc. pracovníčku</w:t>
            </w:r>
          </w:p>
        </w:tc>
      </w:tr>
      <w:tr w:rsidR="008E5ECB" w:rsidRPr="00D0116C" w:rsidTr="008E5ECB">
        <w:tc>
          <w:tcPr>
            <w:tcW w:w="72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10.</w:t>
            </w:r>
          </w:p>
        </w:tc>
        <w:tc>
          <w:tcPr>
            <w:tcW w:w="304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Združenie priateľov Obce Komjatice</w:t>
            </w:r>
          </w:p>
        </w:tc>
        <w:tc>
          <w:tcPr>
            <w:tcW w:w="162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1 500,-</w:t>
            </w:r>
          </w:p>
        </w:tc>
        <w:tc>
          <w:tcPr>
            <w:tcW w:w="383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  <w:highlight w:val="yellow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Grant na vydanie publikácie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spacing w:line="360" w:lineRule="auto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Granty a transfery boli účelovo viazané a boli použité v súlade s ich účelom.</w:t>
      </w:r>
    </w:p>
    <w:p w:rsidR="008E5ECB" w:rsidRPr="00D0116C" w:rsidRDefault="008E5ECB" w:rsidP="008E5ECB">
      <w:pPr>
        <w:rPr>
          <w:rFonts w:ascii="Times New Roman" w:hAnsi="Times New Roman" w:cs="Times New Roman"/>
          <w:color w:val="FF0000"/>
        </w:rPr>
      </w:pPr>
      <w:r w:rsidRPr="00D0116C">
        <w:rPr>
          <w:rFonts w:ascii="Times New Roman" w:hAnsi="Times New Roman" w:cs="Times New Roman"/>
          <w:color w:val="FF0000"/>
        </w:rPr>
        <w:t xml:space="preserve">4) Kapitálové príjmy :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 na rok 2014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 k 31.12.2014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249 610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249 610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100 %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Kapitálové príjmy tvoria: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    Príjem z predaja pozemkov občanom  vo výške 5  010.-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  Príjem za odpredané nákladné auto vo výške 3 000.-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Granty a transfery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 roku 2014 obec získala granty a transfery :</w:t>
      </w:r>
    </w:p>
    <w:p w:rsidR="008E5ECB" w:rsidRPr="00D0116C" w:rsidRDefault="008E5ECB" w:rsidP="008E5ECB">
      <w:pPr>
        <w:ind w:left="540"/>
        <w:rPr>
          <w:rFonts w:ascii="Times New Roman" w:hAnsi="Times New Roman" w:cs="Times New Roman"/>
          <w:b w:val="0"/>
        </w:rPr>
      </w:pPr>
    </w:p>
    <w:tbl>
      <w:tblPr>
        <w:tblW w:w="9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15"/>
        <w:gridCol w:w="3361"/>
        <w:gridCol w:w="1543"/>
        <w:gridCol w:w="3706"/>
      </w:tblGrid>
      <w:tr w:rsidR="008E5ECB" w:rsidRPr="00D0116C" w:rsidTr="008E5ECB">
        <w:tc>
          <w:tcPr>
            <w:tcW w:w="615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P.č.</w:t>
            </w:r>
          </w:p>
        </w:tc>
        <w:tc>
          <w:tcPr>
            <w:tcW w:w="336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Poskytovateľ dotácie</w:t>
            </w:r>
          </w:p>
        </w:tc>
        <w:tc>
          <w:tcPr>
            <w:tcW w:w="1543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Suma v €</w:t>
            </w:r>
          </w:p>
        </w:tc>
        <w:tc>
          <w:tcPr>
            <w:tcW w:w="3706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Investičná akcia</w:t>
            </w:r>
          </w:p>
        </w:tc>
      </w:tr>
      <w:tr w:rsidR="008E5ECB" w:rsidRPr="00D0116C" w:rsidTr="008E5ECB">
        <w:tc>
          <w:tcPr>
            <w:tcW w:w="615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1.</w:t>
            </w:r>
          </w:p>
        </w:tc>
        <w:tc>
          <w:tcPr>
            <w:tcW w:w="336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Ministerstvo vnútra SR</w:t>
            </w:r>
          </w:p>
        </w:tc>
        <w:tc>
          <w:tcPr>
            <w:tcW w:w="1543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10 000.-</w:t>
            </w:r>
          </w:p>
        </w:tc>
        <w:tc>
          <w:tcPr>
            <w:tcW w:w="3706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Dotácia na prevenciu kriminality</w:t>
            </w:r>
          </w:p>
        </w:tc>
      </w:tr>
      <w:tr w:rsidR="008E5ECB" w:rsidRPr="00D0116C" w:rsidTr="008E5ECB">
        <w:tc>
          <w:tcPr>
            <w:tcW w:w="615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2.</w:t>
            </w:r>
          </w:p>
        </w:tc>
        <w:tc>
          <w:tcPr>
            <w:tcW w:w="336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Ministerstvo dopravy, výstavby a regionálneho rozvoja SR</w:t>
            </w:r>
          </w:p>
        </w:tc>
        <w:tc>
          <w:tcPr>
            <w:tcW w:w="1543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197 560.-</w:t>
            </w:r>
          </w:p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34 040.-</w:t>
            </w:r>
          </w:p>
        </w:tc>
        <w:tc>
          <w:tcPr>
            <w:tcW w:w="3706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Dotácia na kúpu bytovky</w:t>
            </w:r>
          </w:p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Dotácia  technické vybavenie</w:t>
            </w:r>
          </w:p>
        </w:tc>
      </w:tr>
    </w:tbl>
    <w:p w:rsidR="008E5ECB" w:rsidRPr="00D0116C" w:rsidRDefault="008E5ECB" w:rsidP="008E5ECB">
      <w:pPr>
        <w:ind w:left="540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color w:val="FF0000"/>
        </w:rPr>
      </w:pPr>
      <w:r w:rsidRPr="00D0116C">
        <w:rPr>
          <w:rFonts w:ascii="Times New Roman" w:hAnsi="Times New Roman" w:cs="Times New Roman"/>
          <w:color w:val="FF0000"/>
        </w:rPr>
        <w:t xml:space="preserve">5) Príjmové finančné operácie : </w:t>
      </w:r>
    </w:p>
    <w:p w:rsidR="008E5ECB" w:rsidRPr="00D0116C" w:rsidRDefault="008E5ECB" w:rsidP="008E5ECB">
      <w:pPr>
        <w:rPr>
          <w:rFonts w:ascii="Times New Roman" w:hAnsi="Times New Roman" w:cs="Times New Roman"/>
        </w:rPr>
      </w:pPr>
      <w:r w:rsidRPr="00D0116C">
        <w:rPr>
          <w:rFonts w:ascii="Times New Roman" w:hAnsi="Times New Roman" w:cs="Times New Roman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 na rok 2014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 k 31.12.2014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376 900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376 900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100%</w:t>
            </w:r>
          </w:p>
        </w:tc>
      </w:tr>
    </w:tbl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Príjmové finančné operácie tvoria :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pStyle w:val="Odsekzoznamu"/>
        <w:numPr>
          <w:ilvl w:val="0"/>
          <w:numId w:val="20"/>
        </w:numPr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úver zo ŠFRB na kúpu bytovky v sume 366 900.- €</w:t>
      </w:r>
    </w:p>
    <w:p w:rsidR="008E5ECB" w:rsidRPr="00D0116C" w:rsidRDefault="008E5ECB" w:rsidP="008E5ECB">
      <w:pPr>
        <w:pStyle w:val="Odsekzoznamu"/>
        <w:numPr>
          <w:ilvl w:val="0"/>
          <w:numId w:val="20"/>
        </w:numPr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prevod prostriedkov z rezervného fondu vo výške 10 000.- €</w:t>
      </w:r>
    </w:p>
    <w:p w:rsidR="00EF45BF" w:rsidRPr="00D0116C" w:rsidRDefault="00EF45BF" w:rsidP="008E5ECB">
      <w:pPr>
        <w:rPr>
          <w:rFonts w:ascii="Times New Roman" w:hAnsi="Times New Roman" w:cs="Times New Roman"/>
          <w:b w:val="0"/>
        </w:rPr>
      </w:pPr>
    </w:p>
    <w:p w:rsidR="00AE6910" w:rsidRPr="00D0116C" w:rsidRDefault="00AE6910" w:rsidP="00BE71B5">
      <w:pPr>
        <w:ind w:firstLine="708"/>
        <w:rPr>
          <w:rFonts w:ascii="Times New Roman" w:hAnsi="Times New Roman" w:cs="Times New Roman"/>
          <w:b w:val="0"/>
        </w:rPr>
      </w:pPr>
    </w:p>
    <w:p w:rsidR="00250CCB" w:rsidRPr="00D0116C" w:rsidRDefault="00887598" w:rsidP="004A0905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drawing>
          <wp:inline distT="0" distB="0" distL="0" distR="0">
            <wp:extent cx="4991100" cy="2752725"/>
            <wp:effectExtent l="19050" t="0" r="19050" b="0"/>
            <wp:docPr id="10" name="Graf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CC7635" w:rsidRPr="00D0116C" w:rsidRDefault="00CC7635" w:rsidP="004A0905">
      <w:pPr>
        <w:rPr>
          <w:rFonts w:ascii="Times New Roman" w:hAnsi="Times New Roman" w:cs="Times New Roman"/>
          <w:b w:val="0"/>
        </w:rPr>
      </w:pPr>
    </w:p>
    <w:p w:rsidR="00C40566" w:rsidRPr="00D0116C" w:rsidRDefault="00C40566" w:rsidP="00C40566">
      <w:pPr>
        <w:numPr>
          <w:ilvl w:val="0"/>
          <w:numId w:val="14"/>
        </w:numPr>
        <w:tabs>
          <w:tab w:val="left" w:pos="720"/>
        </w:tabs>
        <w:suppressAutoHyphens/>
        <w:rPr>
          <w:rFonts w:ascii="Times New Roman" w:hAnsi="Times New Roman" w:cs="Times New Roman"/>
          <w:color w:val="6600FF"/>
        </w:rPr>
      </w:pPr>
      <w:r w:rsidRPr="00D0116C">
        <w:rPr>
          <w:rFonts w:ascii="Times New Roman" w:hAnsi="Times New Roman" w:cs="Times New Roman"/>
          <w:color w:val="6600FF"/>
        </w:rPr>
        <w:t>Rozbor plnenia výdavkov za rok 201</w:t>
      </w:r>
      <w:r w:rsidR="008E5ECB" w:rsidRPr="00D0116C">
        <w:rPr>
          <w:rFonts w:ascii="Times New Roman" w:hAnsi="Times New Roman" w:cs="Times New Roman"/>
          <w:color w:val="6600FF"/>
        </w:rPr>
        <w:t>4</w:t>
      </w:r>
      <w:r w:rsidRPr="00D0116C">
        <w:rPr>
          <w:rFonts w:ascii="Times New Roman" w:hAnsi="Times New Roman" w:cs="Times New Roman"/>
          <w:color w:val="6600FF"/>
        </w:rPr>
        <w:t xml:space="preserve"> v €</w:t>
      </w:r>
    </w:p>
    <w:p w:rsidR="008E5ECB" w:rsidRPr="00D0116C" w:rsidRDefault="008E5ECB" w:rsidP="008E5ECB">
      <w:pPr>
        <w:suppressAutoHyphens/>
        <w:rPr>
          <w:rFonts w:ascii="Times New Roman" w:hAnsi="Times New Roman" w:cs="Times New Roman"/>
          <w:b w:val="0"/>
          <w:color w:val="6600FF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 na rok 2014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 k 31.12.2014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2 526 400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tabs>
                <w:tab w:val="left" w:pos="495"/>
                <w:tab w:val="right" w:pos="2855"/>
              </w:tabs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2 526 298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99,99 </w:t>
            </w:r>
            <w:r w:rsidRPr="00D0116C">
              <w:rPr>
                <w:rFonts w:ascii="Times New Roman" w:hAnsi="Times New Roman" w:cs="Times New Roman"/>
                <w:b w:val="0"/>
                <w:bCs/>
              </w:rPr>
              <w:t>%</w:t>
            </w:r>
          </w:p>
        </w:tc>
      </w:tr>
    </w:tbl>
    <w:p w:rsidR="008E5ECB" w:rsidRPr="00D0116C" w:rsidRDefault="008E5ECB" w:rsidP="00D0116C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color w:val="FF0000"/>
        </w:rPr>
      </w:pPr>
      <w:r w:rsidRPr="00D0116C">
        <w:rPr>
          <w:rFonts w:ascii="Times New Roman" w:hAnsi="Times New Roman" w:cs="Times New Roman"/>
          <w:color w:val="FF0000"/>
        </w:rPr>
        <w:t>1) Bežné výdavky :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 na rok 2014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 k 31.12.2014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1 647 540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    </w:t>
            </w:r>
            <w:r w:rsidRPr="00D0116C">
              <w:rPr>
                <w:rFonts w:ascii="Times New Roman" w:hAnsi="Times New Roman" w:cs="Times New Roman"/>
                <w:b w:val="0"/>
                <w:bCs/>
              </w:rPr>
              <w:t>1 647 438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99,99 %</w:t>
            </w:r>
          </w:p>
        </w:tc>
      </w:tr>
    </w:tbl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 tom :                                                                                                                            v 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780"/>
        <w:gridCol w:w="1800"/>
        <w:gridCol w:w="1800"/>
        <w:gridCol w:w="1641"/>
      </w:tblGrid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Funkčná klasifikácia 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Výdavky verejnej správy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357 038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357 038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Obrana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68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68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Verejný poriadok a bezpečnosť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30 562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30 563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99,99 %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Ekonomická oblasť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4 481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4 481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Ochrana životného prostredia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112 018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112 019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99,99 %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Bývanie a občianska vybavenosť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87 415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87 415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Zdravotníctvo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24 005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24 006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99,99 %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Rekreácia, kultúra a náboženstvo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133 405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133 406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99,99 %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lastRenderedPageBreak/>
              <w:t xml:space="preserve">Vzdelávanie 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28 125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28 125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Vzdelávanie - škola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847 045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846 939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99,98 %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Sociálne zabezpečenie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23 378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23 378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  <w:tr w:rsidR="008E5ECB" w:rsidRPr="00D0116C" w:rsidTr="008E5ECB">
        <w:tc>
          <w:tcPr>
            <w:tcW w:w="3780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Spolu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1 647 540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1 647 438</w:t>
            </w:r>
          </w:p>
        </w:tc>
        <w:tc>
          <w:tcPr>
            <w:tcW w:w="164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99,99 %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a) Mzdy, platy, služobné príjmy a ostatné osobné vyrovnania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  244 109 €                         čerpanie   244 106 €,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Mzdové prostriedky pracovníkov OcÚ, matriky, VPP a sociálnej pracovníčky,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b) Poistné a príspevok do poisťovní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    86 331 €                         čerpanie     86 330 €,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Odvody poistného z miezd pracovníkov za zamestnávateľa do sociálnej poisťovne a zdravotných poisťovní.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c) Tovary a služby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 323 632 €                          čerpanie   323 636 €,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Výdavky všetkých stredísk OcÚ, ako sú energie, materiál, dopravné, rutinná a štandardná údržba, nájomné a ostatné tovary a služby.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d) Bežné transfery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 38 575 €                            čerpanie    38 575 €, 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Výdavky na spoločný stavebný úrad, a ostatné dotácie poskytnuté z rozpočtu obce v súlade s  VZN 1/2007.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e) Splácanie úrokov a ostatné platby súvisiace s úvermi, pôžičkami a návratnými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finančnými výpomocami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 14 823 €                            čerpanie    14 823 €,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Základná škola : / Prenesené kompetencie/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a) Mzdy, platy, služobné príjmy a ostatné osobné vyrovnania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 315 355 €                          čerpanie 315 354 €,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b) Poistné a príspevok do poisťovní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Rozpočet  110 734 €                           čerpanie 110 733€.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c) Tovary a služby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  81 944€                           čerpanie   81 947 €,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Prevádzkové výdavky ako sú energie, materiál, všeobecné služby, poplatky  a dohody o vykonaní práce.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d) Bežné transfery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   5 137 €                             čerpanie   5 037 €,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Odchodné pracovníkov, dopravné žiakov a vyplatené dávky za pracovnú neschopnosť.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Materská škola, školská jedáleň, školský klub: /Originálne kompetencie/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a) Mzdy, platy, služobné príjmy a ostatné osobné vyrovnania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171 880 €                              čerpanie 171 880 €,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b) Poistné a príspevok do poisťovní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 61 215 €                              čerpanie   61 215 €,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c) Tovary a služby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 96 361 €                              čerpanie   96 354 €,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prevádzkové výdavky ako sú energie, materiál, všeobecné služby, poplatky  a dohody o vykonaní práce.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d) Bežné transfery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Rozpočet    4 419 €                               čerpanie     4 419 €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  <w:i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color w:val="FF0000"/>
        </w:rPr>
      </w:pPr>
      <w:r w:rsidRPr="00D0116C">
        <w:rPr>
          <w:rFonts w:ascii="Times New Roman" w:hAnsi="Times New Roman" w:cs="Times New Roman"/>
          <w:color w:val="FF0000"/>
        </w:rPr>
        <w:t>2) Kapitálové výdavky :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 na rok 2014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 k 31.12.2014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735 709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735 709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  <w:i/>
              </w:rPr>
              <w:t xml:space="preserve"> </w:t>
            </w:r>
            <w:r w:rsidRPr="00D0116C">
              <w:rPr>
                <w:rFonts w:ascii="Times New Roman" w:hAnsi="Times New Roman" w:cs="Times New Roman"/>
                <w:b w:val="0"/>
              </w:rPr>
              <w:t xml:space="preserve">              100 %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 tom :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  <w:t xml:space="preserve">          v 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31"/>
        <w:gridCol w:w="1649"/>
        <w:gridCol w:w="1800"/>
        <w:gridCol w:w="1660"/>
      </w:tblGrid>
      <w:tr w:rsidR="008E5ECB" w:rsidRPr="00D0116C" w:rsidTr="008E5ECB">
        <w:tc>
          <w:tcPr>
            <w:tcW w:w="393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Funkčná klasifikácia</w:t>
            </w:r>
          </w:p>
        </w:tc>
        <w:tc>
          <w:tcPr>
            <w:tcW w:w="164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</w:t>
            </w:r>
          </w:p>
        </w:tc>
        <w:tc>
          <w:tcPr>
            <w:tcW w:w="166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93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Výdavky verejnej správy</w:t>
            </w:r>
          </w:p>
        </w:tc>
        <w:tc>
          <w:tcPr>
            <w:tcW w:w="164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37 223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37 223</w:t>
            </w:r>
          </w:p>
        </w:tc>
        <w:tc>
          <w:tcPr>
            <w:tcW w:w="166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  <w:tr w:rsidR="008E5ECB" w:rsidRPr="00D0116C" w:rsidTr="008E5ECB">
        <w:tc>
          <w:tcPr>
            <w:tcW w:w="393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Ekonomická oblasť</w:t>
            </w:r>
          </w:p>
        </w:tc>
        <w:tc>
          <w:tcPr>
            <w:tcW w:w="164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</w:t>
            </w:r>
          </w:p>
        </w:tc>
        <w:tc>
          <w:tcPr>
            <w:tcW w:w="166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</w:t>
            </w:r>
          </w:p>
        </w:tc>
      </w:tr>
      <w:tr w:rsidR="008E5ECB" w:rsidRPr="00D0116C" w:rsidTr="008E5ECB">
        <w:tc>
          <w:tcPr>
            <w:tcW w:w="393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Ochrana životného prostredia</w:t>
            </w:r>
          </w:p>
        </w:tc>
        <w:tc>
          <w:tcPr>
            <w:tcW w:w="164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48 966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48 966</w:t>
            </w:r>
          </w:p>
        </w:tc>
        <w:tc>
          <w:tcPr>
            <w:tcW w:w="166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  <w:tr w:rsidR="008E5ECB" w:rsidRPr="00D0116C" w:rsidTr="008E5ECB">
        <w:tc>
          <w:tcPr>
            <w:tcW w:w="393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Bývanie a občianska vybavenosť</w:t>
            </w:r>
          </w:p>
        </w:tc>
        <w:tc>
          <w:tcPr>
            <w:tcW w:w="164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646 120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646 120</w:t>
            </w:r>
          </w:p>
        </w:tc>
        <w:tc>
          <w:tcPr>
            <w:tcW w:w="166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  <w:tr w:rsidR="008E5ECB" w:rsidRPr="00D0116C" w:rsidTr="008E5ECB">
        <w:tc>
          <w:tcPr>
            <w:tcW w:w="393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Zdravotníctvo</w:t>
            </w:r>
          </w:p>
        </w:tc>
        <w:tc>
          <w:tcPr>
            <w:tcW w:w="164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</w:t>
            </w:r>
          </w:p>
        </w:tc>
        <w:tc>
          <w:tcPr>
            <w:tcW w:w="166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</w:t>
            </w:r>
          </w:p>
        </w:tc>
      </w:tr>
      <w:tr w:rsidR="008E5ECB" w:rsidRPr="00D0116C" w:rsidTr="008E5ECB">
        <w:tc>
          <w:tcPr>
            <w:tcW w:w="393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Rekreácia, kultúra a náboženstvo</w:t>
            </w:r>
          </w:p>
        </w:tc>
        <w:tc>
          <w:tcPr>
            <w:tcW w:w="164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3 400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3 400</w:t>
            </w:r>
          </w:p>
        </w:tc>
        <w:tc>
          <w:tcPr>
            <w:tcW w:w="166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  <w:tr w:rsidR="008E5ECB" w:rsidRPr="00D0116C" w:rsidTr="008E5ECB">
        <w:tc>
          <w:tcPr>
            <w:tcW w:w="393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Vzdelávanie - škola</w:t>
            </w:r>
          </w:p>
        </w:tc>
        <w:tc>
          <w:tcPr>
            <w:tcW w:w="164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</w:t>
            </w:r>
          </w:p>
        </w:tc>
        <w:tc>
          <w:tcPr>
            <w:tcW w:w="166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</w:t>
            </w:r>
          </w:p>
        </w:tc>
      </w:tr>
      <w:tr w:rsidR="008E5ECB" w:rsidRPr="00D0116C" w:rsidTr="008E5ECB">
        <w:tc>
          <w:tcPr>
            <w:tcW w:w="393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Spolu</w:t>
            </w:r>
          </w:p>
        </w:tc>
        <w:tc>
          <w:tcPr>
            <w:tcW w:w="164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735 709</w:t>
            </w:r>
          </w:p>
        </w:tc>
        <w:tc>
          <w:tcPr>
            <w:tcW w:w="180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735 709</w:t>
            </w:r>
          </w:p>
        </w:tc>
        <w:tc>
          <w:tcPr>
            <w:tcW w:w="166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100 %</w:t>
            </w:r>
          </w:p>
        </w:tc>
      </w:tr>
    </w:tbl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ind w:left="360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a) Výdavky verejnej správy</w:t>
      </w: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Ide o nasledovné investičné akcie :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 územný plán vo výške 5 568 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 smetníky pri ZS vo výške  3 282 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 chodníky pri ZS vo výške  3 354 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 prístrešok ihrisko ZŠ vo výške 3 378  €</w:t>
      </w:r>
    </w:p>
    <w:p w:rsidR="008E5ECB" w:rsidRPr="00D0116C" w:rsidRDefault="008E5ECB" w:rsidP="008E5ECB">
      <w:pPr>
        <w:tabs>
          <w:tab w:val="left" w:pos="720"/>
        </w:tabs>
        <w:ind w:left="284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-   kamerový systém vo výške 7 514  € </w:t>
      </w:r>
    </w:p>
    <w:p w:rsidR="008E5ECB" w:rsidRPr="00D0116C" w:rsidRDefault="008E5ECB" w:rsidP="008E5ECB">
      <w:pPr>
        <w:tabs>
          <w:tab w:val="left" w:pos="720"/>
        </w:tabs>
        <w:ind w:left="284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kopírka Bizsub vo výške 3 420  €</w:t>
      </w:r>
    </w:p>
    <w:p w:rsidR="008E5ECB" w:rsidRPr="00D0116C" w:rsidRDefault="008E5ECB" w:rsidP="008E5ECB">
      <w:pPr>
        <w:tabs>
          <w:tab w:val="left" w:pos="720"/>
        </w:tabs>
        <w:ind w:left="284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mulčovač AGRIMAS vo výške 8 057 €</w:t>
      </w:r>
    </w:p>
    <w:p w:rsidR="008E5ECB" w:rsidRPr="00D0116C" w:rsidRDefault="008E5ECB" w:rsidP="008E5ECB">
      <w:pPr>
        <w:tabs>
          <w:tab w:val="left" w:pos="720"/>
        </w:tabs>
        <w:ind w:left="284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 projektová dokumentácia vo výške 2 650 €.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</w:t>
      </w: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b) Ekonomická oblasť - výstavba</w:t>
      </w:r>
    </w:p>
    <w:p w:rsidR="008E5ECB" w:rsidRPr="00D0116C" w:rsidRDefault="008E5ECB" w:rsidP="008E5ECB">
      <w:pPr>
        <w:ind w:firstLine="360"/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c) Ochrana životného prostredia - nakladanie s odpadovými vodami</w:t>
      </w:r>
    </w:p>
    <w:p w:rsidR="008E5ECB" w:rsidRPr="00D0116C" w:rsidRDefault="008E5ECB" w:rsidP="008E5ECB">
      <w:pPr>
        <w:tabs>
          <w:tab w:val="left" w:pos="1005"/>
        </w:tabs>
        <w:ind w:left="285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-  kanalizačná prípojka vo výške 48 966 €.</w:t>
      </w:r>
    </w:p>
    <w:p w:rsidR="008E5ECB" w:rsidRPr="00D0116C" w:rsidRDefault="008E5ECB" w:rsidP="008E5ECB">
      <w:pPr>
        <w:tabs>
          <w:tab w:val="left" w:pos="1005"/>
        </w:tabs>
        <w:ind w:left="285"/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d) Bývanie a občianska vybavenosť  - rozvoj bývania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kúpa bytovky vo výške 621 167 €  /vlastné zdroje, dotácia, úver/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parkovisko pri bytovkách vo výške 10 292 €              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chodník pri Družstevnej ulici vo výške 8 413 €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kanalizácia vo výške 849 €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autobusová zastávka vo výške 3 168 €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-  parkovisko pri bytovkách vo výške 2 231 €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e) Zdravotníctvo</w:t>
      </w: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  <w:bCs/>
        </w:rPr>
      </w:pPr>
      <w:r w:rsidRPr="00D0116C">
        <w:rPr>
          <w:rFonts w:ascii="Times New Roman" w:hAnsi="Times New Roman" w:cs="Times New Roman"/>
          <w:b w:val="0"/>
          <w:bCs/>
        </w:rPr>
        <w:t xml:space="preserve">   </w:t>
      </w: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  <w:bCs/>
        </w:rPr>
      </w:pPr>
      <w:r w:rsidRPr="00D0116C">
        <w:rPr>
          <w:rFonts w:ascii="Times New Roman" w:hAnsi="Times New Roman" w:cs="Times New Roman"/>
          <w:b w:val="0"/>
          <w:bCs/>
        </w:rPr>
        <w:t>f) Rekreácia, kultúra a náboženstvo</w:t>
      </w: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  <w:bCs/>
        </w:rPr>
      </w:pPr>
      <w:r w:rsidRPr="00D0116C">
        <w:rPr>
          <w:rFonts w:ascii="Times New Roman" w:hAnsi="Times New Roman" w:cs="Times New Roman"/>
          <w:b w:val="0"/>
          <w:bCs/>
        </w:rPr>
        <w:t>-  projektová dokumentácia dom smútku vo výške 3 400 €</w:t>
      </w: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       </w:t>
      </w: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  <w:bCs/>
        </w:rPr>
      </w:pPr>
      <w:r w:rsidRPr="00D0116C">
        <w:rPr>
          <w:rFonts w:ascii="Times New Roman" w:hAnsi="Times New Roman" w:cs="Times New Roman"/>
          <w:b w:val="0"/>
          <w:bCs/>
        </w:rPr>
        <w:t>g) Sociálne zabezpečenie</w:t>
      </w: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  <w:bCs/>
        </w:rPr>
      </w:pPr>
      <w:r w:rsidRPr="00D0116C">
        <w:rPr>
          <w:rFonts w:ascii="Times New Roman" w:hAnsi="Times New Roman" w:cs="Times New Roman"/>
          <w:b w:val="0"/>
          <w:bCs/>
        </w:rPr>
        <w:t>h) Vzdelávanie</w:t>
      </w:r>
    </w:p>
    <w:p w:rsidR="008E5ECB" w:rsidRPr="00D0116C" w:rsidRDefault="008E5ECB" w:rsidP="008E5ECB">
      <w:pPr>
        <w:ind w:left="360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ind w:left="360"/>
        <w:rPr>
          <w:rFonts w:ascii="Times New Roman" w:hAnsi="Times New Roman" w:cs="Times New Roman"/>
          <w:color w:val="FF0000"/>
        </w:rPr>
      </w:pPr>
      <w:r w:rsidRPr="00D0116C">
        <w:rPr>
          <w:rFonts w:ascii="Times New Roman" w:hAnsi="Times New Roman" w:cs="Times New Roman"/>
          <w:color w:val="FF0000"/>
        </w:rPr>
        <w:t>3) Výdavkové finančné operácie :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Rozpočet na rok 2014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Skutočnosť k 31.12.2014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% plnenia</w:t>
            </w:r>
          </w:p>
        </w:tc>
      </w:tr>
      <w:tr w:rsidR="008E5ECB" w:rsidRPr="00D0116C" w:rsidTr="008E5ECB">
        <w:tc>
          <w:tcPr>
            <w:tcW w:w="307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143 151</w:t>
            </w:r>
          </w:p>
        </w:tc>
        <w:tc>
          <w:tcPr>
            <w:tcW w:w="307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    143 151</w:t>
            </w:r>
          </w:p>
        </w:tc>
        <w:tc>
          <w:tcPr>
            <w:tcW w:w="311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  <w:i/>
              </w:rPr>
              <w:t xml:space="preserve"> </w:t>
            </w:r>
            <w:r w:rsidRPr="00D0116C">
              <w:rPr>
                <w:rFonts w:ascii="Times New Roman" w:hAnsi="Times New Roman" w:cs="Times New Roman"/>
                <w:b w:val="0"/>
              </w:rPr>
              <w:t xml:space="preserve">              100 %</w:t>
            </w:r>
          </w:p>
        </w:tc>
      </w:tr>
    </w:tbl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Rozpočet  143 151 €                            čerpanie 143 151 €,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Splatenie istiny z úverov  zo ŠFRB  a z úveru vo VUB. </w:t>
      </w:r>
    </w:p>
    <w:p w:rsidR="003440F6" w:rsidRPr="00D0116C" w:rsidRDefault="003440F6" w:rsidP="004A0905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4A0905">
      <w:pPr>
        <w:rPr>
          <w:rFonts w:ascii="Times New Roman" w:hAnsi="Times New Roman" w:cs="Times New Roman"/>
          <w:b w:val="0"/>
        </w:rPr>
      </w:pPr>
    </w:p>
    <w:p w:rsidR="000A5580" w:rsidRPr="00D0116C" w:rsidRDefault="00CC7635" w:rsidP="000A5580">
      <w:pPr>
        <w:jc w:val="center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drawing>
          <wp:inline distT="0" distB="0" distL="0" distR="0">
            <wp:extent cx="4086225" cy="1838325"/>
            <wp:effectExtent l="19050" t="0" r="9525" b="0"/>
            <wp:docPr id="15" name="Graf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A371C8" w:rsidRPr="00D0116C" w:rsidRDefault="00A371C8" w:rsidP="000A5580">
      <w:pPr>
        <w:jc w:val="center"/>
        <w:rPr>
          <w:rFonts w:ascii="Times New Roman" w:hAnsi="Times New Roman" w:cs="Times New Roman"/>
          <w:b w:val="0"/>
        </w:rPr>
      </w:pPr>
    </w:p>
    <w:p w:rsidR="00A371C8" w:rsidRPr="00D0116C" w:rsidRDefault="00A371C8" w:rsidP="000A5580">
      <w:pPr>
        <w:jc w:val="center"/>
        <w:rPr>
          <w:rFonts w:ascii="Times New Roman" w:hAnsi="Times New Roman" w:cs="Times New Roman"/>
          <w:b w:val="0"/>
        </w:rPr>
      </w:pPr>
    </w:p>
    <w:p w:rsidR="00EC5E06" w:rsidRPr="00D0116C" w:rsidRDefault="00EC5E06" w:rsidP="000A5580">
      <w:pPr>
        <w:rPr>
          <w:rFonts w:ascii="Times New Roman" w:hAnsi="Times New Roman" w:cs="Times New Roman"/>
        </w:rPr>
      </w:pPr>
      <w:r w:rsidRPr="00D0116C">
        <w:rPr>
          <w:rFonts w:ascii="Times New Roman" w:hAnsi="Times New Roman" w:cs="Times New Roman"/>
          <w:color w:val="6600FF"/>
        </w:rPr>
        <w:t>4.  Výsledok  hospodárenia  za  rok  201</w:t>
      </w:r>
      <w:r w:rsidR="008E5ECB" w:rsidRPr="00D0116C">
        <w:rPr>
          <w:rFonts w:ascii="Times New Roman" w:hAnsi="Times New Roman" w:cs="Times New Roman"/>
          <w:color w:val="6600FF"/>
        </w:rPr>
        <w:t>4</w:t>
      </w:r>
    </w:p>
    <w:p w:rsidR="00AF3545" w:rsidRPr="00D0116C" w:rsidRDefault="00AF3545" w:rsidP="00EC5E06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pStyle w:val="Odsekzoznamu"/>
        <w:numPr>
          <w:ilvl w:val="1"/>
          <w:numId w:val="14"/>
        </w:numPr>
        <w:tabs>
          <w:tab w:val="clear" w:pos="786"/>
          <w:tab w:val="num" w:pos="426"/>
        </w:tabs>
        <w:suppressAutoHyphens/>
        <w:ind w:left="426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Výsledok hospodárenia za rok 2014 je vo výške  -30 530,50 €. Je to rozdiel medzi nákladovými a výnosovými položkami.</w:t>
      </w:r>
    </w:p>
    <w:p w:rsidR="008E5ECB" w:rsidRPr="00D0116C" w:rsidRDefault="008E5ECB" w:rsidP="008E5ECB">
      <w:pPr>
        <w:ind w:left="426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pStyle w:val="Odsekzoznamu"/>
        <w:numPr>
          <w:ilvl w:val="1"/>
          <w:numId w:val="14"/>
        </w:numPr>
        <w:tabs>
          <w:tab w:val="clear" w:pos="786"/>
          <w:tab w:val="num" w:pos="426"/>
        </w:tabs>
        <w:suppressAutoHyphens/>
        <w:ind w:left="426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Výsledok rozpočtového hospodárenia za rok 2014</w:t>
      </w:r>
    </w:p>
    <w:p w:rsidR="008E5ECB" w:rsidRPr="00D0116C" w:rsidRDefault="008E5ECB" w:rsidP="008E5ECB">
      <w:pPr>
        <w:pStyle w:val="Odsekzoznamu"/>
        <w:ind w:left="786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Bežné príjmy obce:              1 873 046,22            Bežné výdavky obce:               800 498,66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Bežné príjmy školy:                  29 382,43            Bežné výdavky školy:              846 939,10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Kapitálové príjmy obce:          249 610.-              Kapitálové výdavky obce:        735 709,46 Príjmové finanč. operácie:       376 900.-             Výdavkové finanč. operácie:     143 151,05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Príjmy spolu:                        2 528 938,65           Výdavky spolu:                       2 526 298,27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Celkový  výsledok rozpočtového hospodárenia je prebytok vo výške 2 640,38 €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ind w:left="426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Výsledok rozpočtového hospodárenia za rok 2014 bez finančných operácií :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Bežné príjmy obce:          1 873 046,22                Bežné výdavky obce:               800 498,66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Bežné príjmy školy:              29 382,43                Bežné výdavky školy:              846 939,10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Kapitálové príjmy obce:      249 610,-                  Kapitálové výdavky obce:        735 709,46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                                                                   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Príjmy spolu:                    2 152 038,65                Výdavky spolu:                     2 383 147,10  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§ 10 zákona č. 583/2004 Z.z. hovorí, že finančné operácie sú súčasťou rozpočtu. Prostredníctvom nich sa vykonávajú prevody z peňažných fondov obce  a realizujú návratné zdroje financovania a ich splácanie. Finančné operácie však nie sú súčasťou príjmov </w:t>
      </w:r>
      <w:r w:rsidRPr="00D0116C">
        <w:rPr>
          <w:rFonts w:ascii="Times New Roman" w:hAnsi="Times New Roman" w:cs="Times New Roman"/>
          <w:b w:val="0"/>
        </w:rPr>
        <w:lastRenderedPageBreak/>
        <w:t>a výdavkov, nevstupujú priamo do výsledku hospodárenia. Po odpočítaní finančných operácií je výsledok rozpočtového hospodárenia za rok 2014  schodok vo výške  231 108,45</w:t>
      </w:r>
      <w:r w:rsidRPr="00D0116C">
        <w:rPr>
          <w:rFonts w:ascii="Times New Roman" w:hAnsi="Times New Roman" w:cs="Times New Roman"/>
          <w:b w:val="0"/>
          <w:bCs/>
        </w:rPr>
        <w:t xml:space="preserve"> €.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Je to rozdiel medzi rozpočtovými príjmami a rozpočtovými výdavkami bez finančných operácií./ úver /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color w:val="6600FF"/>
        </w:rPr>
      </w:pPr>
      <w:r w:rsidRPr="00D0116C">
        <w:rPr>
          <w:rFonts w:ascii="Times New Roman" w:hAnsi="Times New Roman" w:cs="Times New Roman"/>
          <w:color w:val="6600FF"/>
        </w:rPr>
        <w:t>5. Tvorba a použitie prostriedkov rezervného a sociálneho fondu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Rezervný fond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Obec vytvára rezervný fond vo výške 10 %  prebytku hospodárenia príslušného rozpočtového roka. O použití rezervného fondu rozhoduje obecné zastupiteľstvo. </w:t>
      </w:r>
    </w:p>
    <w:p w:rsidR="008E5ECB" w:rsidRPr="00D0116C" w:rsidRDefault="008E5ECB" w:rsidP="008E5ECB">
      <w:pPr>
        <w:tabs>
          <w:tab w:val="right" w:pos="7560"/>
        </w:tabs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Rezervný fond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Suma v €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ZS k 1.1.2014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78 948,28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Prírastky 10 %   prebytku výsledku hospodárenia                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Úbytky  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10 000.-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KZ k 31.12.2014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tabs>
                <w:tab w:val="left" w:pos="405"/>
                <w:tab w:val="center" w:pos="1826"/>
              </w:tabs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ab/>
            </w:r>
            <w:r w:rsidRPr="00D0116C">
              <w:rPr>
                <w:rFonts w:ascii="Times New Roman" w:hAnsi="Times New Roman" w:cs="Times New Roman"/>
                <w:b w:val="0"/>
              </w:rPr>
              <w:tab/>
              <w:t>68 948,28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Sociálny fond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Tvorbu a použitie sociálneho fondu upravuje kolektívna zmluva.</w:t>
      </w:r>
    </w:p>
    <w:p w:rsidR="008E5ECB" w:rsidRPr="00D0116C" w:rsidRDefault="008E5ECB" w:rsidP="008E5ECB">
      <w:pPr>
        <w:tabs>
          <w:tab w:val="right" w:pos="7560"/>
        </w:tabs>
        <w:rPr>
          <w:rFonts w:ascii="Times New Roman" w:hAnsi="Times New Roman" w:cs="Times New Roman"/>
          <w:b w:val="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Sociálny fond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Suma v €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ZS k 1.1.2014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210,28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Prírastky - povinný prídel -   1,5    %                   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2.922,27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Úbytky  - závodné stravovanie                    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969,34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- regeneráciu PS, dopravu              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1660.-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- životné jubileum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236,-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- sociálna výpomoc pri úmrtí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</w:t>
            </w:r>
          </w:p>
        </w:tc>
      </w:tr>
      <w:tr w:rsidR="008E5ECB" w:rsidRPr="00D0116C" w:rsidTr="008E5ECB">
        <w:tc>
          <w:tcPr>
            <w:tcW w:w="5103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KZ k 31.12.2014</w:t>
            </w:r>
          </w:p>
        </w:tc>
        <w:tc>
          <w:tcPr>
            <w:tcW w:w="3868" w:type="dxa"/>
          </w:tcPr>
          <w:p w:rsidR="008E5ECB" w:rsidRPr="00D0116C" w:rsidRDefault="008E5ECB" w:rsidP="008E5ECB">
            <w:pPr>
              <w:tabs>
                <w:tab w:val="left" w:pos="405"/>
                <w:tab w:val="center" w:pos="1821"/>
              </w:tabs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267,21</w:t>
            </w:r>
          </w:p>
        </w:tc>
      </w:tr>
    </w:tbl>
    <w:p w:rsidR="008E5ECB" w:rsidRPr="00D0116C" w:rsidRDefault="008E5ECB" w:rsidP="008E5ECB">
      <w:pPr>
        <w:tabs>
          <w:tab w:val="right" w:pos="7560"/>
        </w:tabs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</w:p>
    <w:p w:rsidR="008E5ECB" w:rsidRPr="00D0116C" w:rsidRDefault="008E5ECB" w:rsidP="008E5ECB">
      <w:pPr>
        <w:rPr>
          <w:rFonts w:ascii="Times New Roman" w:hAnsi="Times New Roman" w:cs="Times New Roman"/>
          <w:color w:val="6600FF"/>
        </w:rPr>
      </w:pPr>
      <w:r w:rsidRPr="00D0116C">
        <w:rPr>
          <w:rFonts w:ascii="Times New Roman" w:hAnsi="Times New Roman" w:cs="Times New Roman"/>
          <w:color w:val="6600FF"/>
        </w:rPr>
        <w:t xml:space="preserve">6. Finančné usporiadanie vzťahov voči </w:t>
      </w:r>
    </w:p>
    <w:p w:rsidR="008E5ECB" w:rsidRPr="00D0116C" w:rsidRDefault="008E5ECB" w:rsidP="008E5ECB">
      <w:pPr>
        <w:rPr>
          <w:rFonts w:ascii="Times New Roman" w:hAnsi="Times New Roman" w:cs="Times New Roman"/>
          <w:b w:val="0"/>
          <w:u w:val="single"/>
        </w:rPr>
      </w:pPr>
    </w:p>
    <w:p w:rsidR="008E5ECB" w:rsidRPr="00D0116C" w:rsidRDefault="008E5ECB" w:rsidP="008E5ECB">
      <w:pPr>
        <w:numPr>
          <w:ilvl w:val="1"/>
          <w:numId w:val="16"/>
        </w:numPr>
        <w:tabs>
          <w:tab w:val="left" w:pos="1620"/>
        </w:tabs>
        <w:suppressAutoHyphens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zriadeným a založeným právnickým osobám</w:t>
      </w:r>
    </w:p>
    <w:p w:rsidR="008E5ECB" w:rsidRPr="00D0116C" w:rsidRDefault="008E5ECB" w:rsidP="008E5ECB">
      <w:pPr>
        <w:numPr>
          <w:ilvl w:val="1"/>
          <w:numId w:val="16"/>
        </w:numPr>
        <w:tabs>
          <w:tab w:val="left" w:pos="1620"/>
        </w:tabs>
        <w:suppressAutoHyphens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štátnemu rozpočtu</w:t>
      </w:r>
    </w:p>
    <w:p w:rsidR="008E5ECB" w:rsidRPr="00D0116C" w:rsidRDefault="008E5ECB" w:rsidP="008E5ECB">
      <w:pPr>
        <w:numPr>
          <w:ilvl w:val="1"/>
          <w:numId w:val="16"/>
        </w:numPr>
        <w:tabs>
          <w:tab w:val="left" w:pos="1620"/>
        </w:tabs>
        <w:suppressAutoHyphens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štátnym fondom</w:t>
      </w:r>
    </w:p>
    <w:p w:rsidR="008E5ECB" w:rsidRPr="00D0116C" w:rsidRDefault="008E5ECB" w:rsidP="008E5ECB">
      <w:pPr>
        <w:numPr>
          <w:ilvl w:val="1"/>
          <w:numId w:val="16"/>
        </w:numPr>
        <w:tabs>
          <w:tab w:val="left" w:pos="1620"/>
        </w:tabs>
        <w:suppressAutoHyphens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ostatným právnickým a fyzickým osobám - podnikateľom</w:t>
      </w:r>
    </w:p>
    <w:p w:rsidR="008E5ECB" w:rsidRPr="00D0116C" w:rsidRDefault="008E5ECB" w:rsidP="008E5ECB">
      <w:pPr>
        <w:ind w:left="720"/>
        <w:rPr>
          <w:rFonts w:ascii="Times New Roman" w:hAnsi="Times New Roman" w:cs="Times New Roman"/>
          <w:b w:val="0"/>
        </w:rPr>
      </w:pPr>
    </w:p>
    <w:p w:rsid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D0116C" w:rsidRDefault="00D0116C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</w:rPr>
      </w:pPr>
      <w:r w:rsidRPr="00D0116C">
        <w:rPr>
          <w:rFonts w:ascii="Times New Roman" w:hAnsi="Times New Roman" w:cs="Times New Roman"/>
          <w:color w:val="FF0000"/>
          <w:u w:val="single"/>
        </w:rPr>
        <w:lastRenderedPageBreak/>
        <w:t>B. Finančné usporiadanie voči štátnemu rozpočtu:</w:t>
      </w:r>
    </w:p>
    <w:p w:rsidR="008E5ECB" w:rsidRPr="00D0116C" w:rsidRDefault="008E5ECB" w:rsidP="00D0116C">
      <w:pPr>
        <w:jc w:val="both"/>
        <w:rPr>
          <w:rFonts w:ascii="Times New Roman" w:hAnsi="Times New Roman" w:cs="Times New Roman"/>
          <w:b w:val="0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859"/>
        <w:gridCol w:w="2131"/>
        <w:gridCol w:w="2026"/>
        <w:gridCol w:w="1639"/>
        <w:gridCol w:w="1435"/>
      </w:tblGrid>
      <w:tr w:rsidR="008E5ECB" w:rsidRPr="00D0116C" w:rsidTr="008E5ECB">
        <w:tc>
          <w:tcPr>
            <w:tcW w:w="185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Poskytovateľ 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- 1 -</w:t>
            </w:r>
          </w:p>
        </w:tc>
        <w:tc>
          <w:tcPr>
            <w:tcW w:w="2131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Účelové určenie grantu, transferu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bežné výdavky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kapitálové výdavky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- 2 -</w:t>
            </w:r>
          </w:p>
        </w:tc>
        <w:tc>
          <w:tcPr>
            <w:tcW w:w="2026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Suma  poskytnutých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prostriedkov 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 roku 2014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jc w:val="center"/>
              <w:rPr>
                <w:rFonts w:ascii="Times New Roman" w:hAnsi="Times New Roman" w:cs="Times New Roman"/>
                <w:b w:val="0"/>
              </w:rPr>
            </w:pP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- 3 -</w:t>
            </w:r>
          </w:p>
        </w:tc>
        <w:tc>
          <w:tcPr>
            <w:tcW w:w="163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Suma  použitých prostriedkov v roku 2014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jc w:val="center"/>
              <w:rPr>
                <w:rFonts w:ascii="Times New Roman" w:hAnsi="Times New Roman" w:cs="Times New Roman"/>
                <w:b w:val="0"/>
              </w:rPr>
            </w:pP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- 4 -</w:t>
            </w:r>
          </w:p>
        </w:tc>
        <w:tc>
          <w:tcPr>
            <w:tcW w:w="1435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Rozdiel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(stĺ.3 - stĺ.4 )</w:t>
            </w: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rPr>
                <w:rFonts w:ascii="Times New Roman" w:hAnsi="Times New Roman" w:cs="Times New Roman"/>
                <w:b w:val="0"/>
              </w:rPr>
            </w:pPr>
          </w:p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- 5 -</w:t>
            </w:r>
          </w:p>
        </w:tc>
      </w:tr>
      <w:tr w:rsidR="008E5ECB" w:rsidRPr="00D0116C" w:rsidTr="008E5ECB">
        <w:tc>
          <w:tcPr>
            <w:tcW w:w="185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KŠU</w:t>
            </w:r>
          </w:p>
        </w:tc>
        <w:tc>
          <w:tcPr>
            <w:tcW w:w="2131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Bežné výdavky</w:t>
            </w:r>
          </w:p>
        </w:tc>
        <w:tc>
          <w:tcPr>
            <w:tcW w:w="2026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tabs>
                <w:tab w:val="center" w:pos="905"/>
              </w:tabs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511.940,-</w:t>
            </w:r>
          </w:p>
        </w:tc>
        <w:tc>
          <w:tcPr>
            <w:tcW w:w="163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511.940,-</w:t>
            </w:r>
          </w:p>
        </w:tc>
        <w:tc>
          <w:tcPr>
            <w:tcW w:w="1435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185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ÚPSVaR</w:t>
            </w:r>
          </w:p>
        </w:tc>
        <w:tc>
          <w:tcPr>
            <w:tcW w:w="2131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Bežné výdavky</w:t>
            </w:r>
          </w:p>
        </w:tc>
        <w:tc>
          <w:tcPr>
            <w:tcW w:w="2026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31.055,40</w:t>
            </w:r>
          </w:p>
        </w:tc>
        <w:tc>
          <w:tcPr>
            <w:tcW w:w="163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31.055,40</w:t>
            </w:r>
          </w:p>
        </w:tc>
        <w:tc>
          <w:tcPr>
            <w:tcW w:w="1435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185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ÚPSVaR</w:t>
            </w:r>
          </w:p>
        </w:tc>
        <w:tc>
          <w:tcPr>
            <w:tcW w:w="2131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Bežné výdavky</w:t>
            </w:r>
          </w:p>
        </w:tc>
        <w:tc>
          <w:tcPr>
            <w:tcW w:w="2026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7.258.-</w:t>
            </w:r>
          </w:p>
        </w:tc>
        <w:tc>
          <w:tcPr>
            <w:tcW w:w="163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7.258,-</w:t>
            </w:r>
          </w:p>
        </w:tc>
        <w:tc>
          <w:tcPr>
            <w:tcW w:w="1435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185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ÚPSVaR       </w:t>
            </w:r>
          </w:p>
        </w:tc>
        <w:tc>
          <w:tcPr>
            <w:tcW w:w="2131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Bežné výdavky</w:t>
            </w:r>
          </w:p>
        </w:tc>
        <w:tc>
          <w:tcPr>
            <w:tcW w:w="2026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tabs>
                <w:tab w:val="center" w:pos="905"/>
              </w:tabs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1.411,-</w:t>
            </w:r>
          </w:p>
        </w:tc>
        <w:tc>
          <w:tcPr>
            <w:tcW w:w="163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1.411,-</w:t>
            </w:r>
          </w:p>
        </w:tc>
        <w:tc>
          <w:tcPr>
            <w:tcW w:w="1435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185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Obv.úrad</w:t>
            </w:r>
          </w:p>
        </w:tc>
        <w:tc>
          <w:tcPr>
            <w:tcW w:w="2131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Bežné výdavky</w:t>
            </w:r>
          </w:p>
        </w:tc>
        <w:tc>
          <w:tcPr>
            <w:tcW w:w="2026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8.552,07</w:t>
            </w:r>
          </w:p>
        </w:tc>
        <w:tc>
          <w:tcPr>
            <w:tcW w:w="163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8.552,07</w:t>
            </w:r>
          </w:p>
        </w:tc>
        <w:tc>
          <w:tcPr>
            <w:tcW w:w="1435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185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KÚŽP</w:t>
            </w:r>
          </w:p>
        </w:tc>
        <w:tc>
          <w:tcPr>
            <w:tcW w:w="2131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Bežné výdavky</w:t>
            </w:r>
          </w:p>
        </w:tc>
        <w:tc>
          <w:tcPr>
            <w:tcW w:w="2026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401,57</w:t>
            </w:r>
          </w:p>
        </w:tc>
        <w:tc>
          <w:tcPr>
            <w:tcW w:w="163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401,57</w:t>
            </w:r>
          </w:p>
        </w:tc>
        <w:tc>
          <w:tcPr>
            <w:tcW w:w="1435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185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Obv. úrad</w:t>
            </w:r>
          </w:p>
        </w:tc>
        <w:tc>
          <w:tcPr>
            <w:tcW w:w="2131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Bežné výdavky</w:t>
            </w:r>
          </w:p>
        </w:tc>
        <w:tc>
          <w:tcPr>
            <w:tcW w:w="2026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1.414,05</w:t>
            </w:r>
          </w:p>
        </w:tc>
        <w:tc>
          <w:tcPr>
            <w:tcW w:w="163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1.414,05</w:t>
            </w:r>
          </w:p>
        </w:tc>
        <w:tc>
          <w:tcPr>
            <w:tcW w:w="1435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185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Obv. úrad</w:t>
            </w:r>
          </w:p>
        </w:tc>
        <w:tc>
          <w:tcPr>
            <w:tcW w:w="2131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Bežné výdavky</w:t>
            </w:r>
          </w:p>
        </w:tc>
        <w:tc>
          <w:tcPr>
            <w:tcW w:w="2026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5.977,75</w:t>
            </w:r>
          </w:p>
        </w:tc>
        <w:tc>
          <w:tcPr>
            <w:tcW w:w="163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5.977,75</w:t>
            </w:r>
          </w:p>
        </w:tc>
        <w:tc>
          <w:tcPr>
            <w:tcW w:w="1435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185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Fond soc.rozv.</w:t>
            </w:r>
          </w:p>
        </w:tc>
        <w:tc>
          <w:tcPr>
            <w:tcW w:w="2131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Bežné výdavky </w:t>
            </w:r>
          </w:p>
        </w:tc>
        <w:tc>
          <w:tcPr>
            <w:tcW w:w="2026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10.795,32</w:t>
            </w:r>
          </w:p>
        </w:tc>
        <w:tc>
          <w:tcPr>
            <w:tcW w:w="1639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10.795,32</w:t>
            </w:r>
          </w:p>
        </w:tc>
        <w:tc>
          <w:tcPr>
            <w:tcW w:w="1435" w:type="dxa"/>
          </w:tcPr>
          <w:p w:rsidR="008E5ECB" w:rsidRPr="00D0116C" w:rsidRDefault="008E5ECB" w:rsidP="008E5ECB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</w:tbl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C. Obec uzatvorila v roku 2014 zmluvy: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  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   Zmluvu s Ministerstvom práce, sociálnych vecí a rodiny SR o poskytnutí finančných prostriedkov obci na úhradu výdavkov na finančný príspevok na zabezpečenie poskytovania sociálnej služby.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         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D.  Obec v roku 2014 uzatvorila zmluvu o poskystnutí dotácie zo štátneho rozpočtu SR na rok 2014 na zabezpečenie úloh prevencie kriminality s Ministerstvom vnútra SR – Obvodný úrad Nitra.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E. Obec v roku 2014 uzatvorila zmluvu o poskytnutí dotácie s Ministerstvom dopravy, a výstavby a regionálneho rozvoja SR obstaranie nájomných bytov a technickej vybavenosti BD 2x6 b.j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F. Obec v roku 2014 uzatvorila zmluvu o úvere s ŠFRB na kúpu BD 2x6 b.j.</w:t>
      </w:r>
    </w:p>
    <w:p w:rsidR="008E5ECB" w:rsidRPr="00D0116C" w:rsidRDefault="008E5ECB" w:rsidP="008E5ECB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ascii="Times New Roman" w:hAnsi="Times New Roman" w:cs="Times New Roman"/>
          <w:b w:val="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825"/>
        <w:gridCol w:w="1950"/>
        <w:gridCol w:w="2040"/>
        <w:gridCol w:w="1305"/>
      </w:tblGrid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Žiadateľ dotácie</w:t>
            </w: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Účelové určenie dotácie :</w:t>
            </w: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bežné výdavky</w:t>
            </w: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kapitálové výdavky</w:t>
            </w: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- 1 -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Suma  poskytnutých</w:t>
            </w: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prostriedkov</w:t>
            </w: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 roku 2014</w:t>
            </w: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- 2 -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Suma  použitých prostriedkov v roku 2014</w:t>
            </w: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- 3 -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Rozdiel</w:t>
            </w: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(stĺ.2 - stĺ.3 )</w:t>
            </w:r>
          </w:p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</w:p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</w:p>
          <w:p w:rsidR="008E5ECB" w:rsidRPr="00D0116C" w:rsidRDefault="008E5ECB" w:rsidP="008E5ECB">
            <w:pPr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- 4 -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Telovýchovná jednota - BV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9 980 €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9 980 €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Volejbalisti - BV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6 000 €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6 000 €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lastRenderedPageBreak/>
              <w:t>Klub dôchodcov - BV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850 €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850 €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SZ Protifaš. Bojovníkov - BV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400 €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400 €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Červený kríž - BV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500 €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500 €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Jazdecký krúžok pri ZŠ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400 €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400 € 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Spevácky súbor Komjatičanka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200 €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200 €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KMP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600 €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600 €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Slošár Peter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ind w:firstLine="708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300 €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ind w:firstLine="708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300 €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Matica slovenská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400 €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 400 €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Poľovné združenie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    850 €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snapToGrid w:val="0"/>
              <w:spacing w:line="360" w:lineRule="auto"/>
              <w:ind w:firstLine="708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850 €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Horňáková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500 €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tabs>
                <w:tab w:val="center" w:pos="1266"/>
              </w:tabs>
              <w:snapToGrid w:val="0"/>
              <w:spacing w:line="360" w:lineRule="auto"/>
              <w:ind w:firstLine="708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500 €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Centrum voľného času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200 €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tabs>
                <w:tab w:val="center" w:pos="1266"/>
              </w:tabs>
              <w:snapToGrid w:val="0"/>
              <w:spacing w:line="360" w:lineRule="auto"/>
              <w:ind w:firstLine="708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200 €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3825" w:type="dxa"/>
          </w:tcPr>
          <w:p w:rsidR="008E5ECB" w:rsidRPr="00D0116C" w:rsidRDefault="008E5ECB" w:rsidP="008E5ECB">
            <w:pPr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FK ŠCH Mandáčka</w:t>
            </w:r>
          </w:p>
        </w:tc>
        <w:tc>
          <w:tcPr>
            <w:tcW w:w="1950" w:type="dxa"/>
          </w:tcPr>
          <w:p w:rsidR="008E5ECB" w:rsidRPr="00D0116C" w:rsidRDefault="008E5ECB" w:rsidP="008E5ECB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ab/>
              <w:t xml:space="preserve"> </w:t>
            </w:r>
            <w:r w:rsidRPr="00D0116C">
              <w:rPr>
                <w:rFonts w:ascii="Times New Roman" w:hAnsi="Times New Roman" w:cs="Times New Roman"/>
                <w:b w:val="0"/>
              </w:rPr>
              <w:tab/>
              <w:t xml:space="preserve">     </w:t>
            </w:r>
            <w:r w:rsidRPr="00D0116C">
              <w:rPr>
                <w:rFonts w:ascii="Times New Roman" w:hAnsi="Times New Roman" w:cs="Times New Roman"/>
                <w:b w:val="0"/>
              </w:rPr>
              <w:tab/>
              <w:t>250 €</w:t>
            </w:r>
          </w:p>
        </w:tc>
        <w:tc>
          <w:tcPr>
            <w:tcW w:w="2040" w:type="dxa"/>
          </w:tcPr>
          <w:p w:rsidR="008E5ECB" w:rsidRPr="00D0116C" w:rsidRDefault="008E5ECB" w:rsidP="008E5ECB">
            <w:pPr>
              <w:tabs>
                <w:tab w:val="center" w:pos="1266"/>
              </w:tabs>
              <w:snapToGrid w:val="0"/>
              <w:spacing w:line="360" w:lineRule="auto"/>
              <w:ind w:firstLine="708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250 €</w:t>
            </w:r>
          </w:p>
        </w:tc>
        <w:tc>
          <w:tcPr>
            <w:tcW w:w="130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</w:tbl>
    <w:p w:rsidR="008E5ECB" w:rsidRPr="00D0116C" w:rsidRDefault="008E5ECB" w:rsidP="00D0116C">
      <w:pPr>
        <w:tabs>
          <w:tab w:val="left" w:pos="3060"/>
          <w:tab w:val="left" w:pos="5400"/>
          <w:tab w:val="left" w:pos="7560"/>
        </w:tabs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K 31.12.2014 boli vyúčtované všetky dotácie, ktoré boli poskytnuté v súlade so VZN č.1/2007 o poskytovaní dotácií z rozpočtu obce.</w:t>
      </w:r>
    </w:p>
    <w:p w:rsidR="008E5ECB" w:rsidRPr="00D0116C" w:rsidRDefault="008E5ECB" w:rsidP="00D0116C">
      <w:pPr>
        <w:tabs>
          <w:tab w:val="left" w:pos="3060"/>
          <w:tab w:val="left" w:pos="5400"/>
          <w:tab w:val="left" w:pos="7560"/>
        </w:tabs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numPr>
          <w:ilvl w:val="0"/>
          <w:numId w:val="17"/>
        </w:numPr>
        <w:tabs>
          <w:tab w:val="left" w:pos="720"/>
        </w:tabs>
        <w:suppressAutoHyphens/>
        <w:rPr>
          <w:rFonts w:ascii="Times New Roman" w:hAnsi="Times New Roman" w:cs="Times New Roman"/>
          <w:color w:val="6600FF"/>
        </w:rPr>
      </w:pPr>
      <w:r w:rsidRPr="00D0116C">
        <w:rPr>
          <w:rFonts w:ascii="Times New Roman" w:hAnsi="Times New Roman" w:cs="Times New Roman"/>
          <w:color w:val="6600FF"/>
        </w:rPr>
        <w:t>Bilancia aktív a pasív k 31.12.2014 v €</w:t>
      </w:r>
    </w:p>
    <w:p w:rsidR="008E5ECB" w:rsidRPr="00D0116C" w:rsidRDefault="008E5ECB" w:rsidP="008E5ECB">
      <w:pPr>
        <w:rPr>
          <w:rFonts w:ascii="Times New Roman" w:hAnsi="Times New Roman" w:cs="Times New Roman"/>
          <w:color w:val="6600FF"/>
        </w:rPr>
      </w:pPr>
    </w:p>
    <w:p w:rsidR="008E5ECB" w:rsidRPr="00D0116C" w:rsidRDefault="008E5ECB" w:rsidP="008E5ECB">
      <w:pPr>
        <w:numPr>
          <w:ilvl w:val="0"/>
          <w:numId w:val="17"/>
        </w:numPr>
        <w:tabs>
          <w:tab w:val="left" w:pos="720"/>
        </w:tabs>
        <w:suppressAutoHyphens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A K T Í V A </w:t>
      </w:r>
    </w:p>
    <w:tbl>
      <w:tblPr>
        <w:tblW w:w="0" w:type="auto"/>
        <w:tblInd w:w="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9"/>
        <w:gridCol w:w="2642"/>
        <w:gridCol w:w="2759"/>
      </w:tblGrid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Názov  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ZS  k  1.1.2014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KZ  k  31.12.2014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Neobežný majetok spolu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6 533 861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6 618 099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 toho :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Dlhodobý nehmotný majetok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      0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5 568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Dlhodobý hmotný majetok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5 736 377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5 815 047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Dlhodobý finančný majetok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797 484 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797 484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Obežný majetok spolu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2 202 968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2 337 280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 toho :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Zásoby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241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360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Pohľadávky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83 246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14 751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Finančný majetok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343 866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418 290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Zúčt. medzi sub. verej. správy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1 775 615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1 903 879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 xml:space="preserve">Poskytnuté návr. fin. výpomoci 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Prechodné účty aktív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2 907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684</w:t>
            </w:r>
          </w:p>
        </w:tc>
      </w:tr>
      <w:tr w:rsidR="008E5ECB" w:rsidRPr="00D0116C" w:rsidTr="008E5ECB">
        <w:tc>
          <w:tcPr>
            <w:tcW w:w="36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SPOLU</w:t>
            </w:r>
          </w:p>
        </w:tc>
        <w:tc>
          <w:tcPr>
            <w:tcW w:w="2642" w:type="dxa"/>
          </w:tcPr>
          <w:p w:rsidR="008E5ECB" w:rsidRPr="00D0116C" w:rsidRDefault="008E5ECB" w:rsidP="008E5ECB">
            <w:pPr>
              <w:tabs>
                <w:tab w:val="left" w:pos="225"/>
                <w:tab w:val="center" w:pos="1365"/>
              </w:tabs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ab/>
            </w:r>
            <w:r w:rsidRPr="00D0116C">
              <w:rPr>
                <w:rFonts w:ascii="Times New Roman" w:hAnsi="Times New Roman" w:cs="Times New Roman"/>
                <w:b w:val="0"/>
                <w:bCs/>
              </w:rPr>
              <w:t>8 739 736</w:t>
            </w:r>
          </w:p>
        </w:tc>
        <w:tc>
          <w:tcPr>
            <w:tcW w:w="2759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8 956 063</w:t>
            </w:r>
          </w:p>
        </w:tc>
      </w:tr>
    </w:tbl>
    <w:p w:rsidR="008E5ECB" w:rsidRPr="00D0116C" w:rsidRDefault="008E5ECB" w:rsidP="008E5ECB">
      <w:pPr>
        <w:spacing w:line="360" w:lineRule="auto"/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spacing w:line="360" w:lineRule="auto"/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spacing w:line="360" w:lineRule="auto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P A S Í V A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50"/>
        <w:gridCol w:w="2775"/>
        <w:gridCol w:w="2940"/>
      </w:tblGrid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Názov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ZS  k  1.1.2014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KZ  k  31.12.2014</w:t>
            </w: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Vlastné zdroje krytia majetku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3 610 121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3 579 583</w:t>
            </w: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 toho :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Fondy účtovnej jednotky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3 588 208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3 610 121</w:t>
            </w: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Výsledok hospodárenia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 21 913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-30 538</w:t>
            </w:r>
          </w:p>
        </w:tc>
      </w:tr>
      <w:tr w:rsidR="008E5ECB" w:rsidRPr="00D0116C" w:rsidTr="008E5ECB">
        <w:trPr>
          <w:trHeight w:val="452"/>
        </w:trPr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Záväzky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 xml:space="preserve">1 242 024 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1 535 091</w:t>
            </w: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 toho :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Dlhodobé záväzky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  908 330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1 220 521</w:t>
            </w: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Krátkodobé záväzky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37 800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133 141</w:t>
            </w: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Ost. Zúčtovanie rozpočtu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4 342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101</w:t>
            </w: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Zákonné krátkodobé rezervy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4 998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0</w:t>
            </w: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Bankové úvery a ostatné prij.výp.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286 554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181 328</w:t>
            </w: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 xml:space="preserve">Prechodné účty pasív 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3 887 591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3 841 389</w:t>
            </w:r>
          </w:p>
        </w:tc>
      </w:tr>
      <w:tr w:rsidR="008E5ECB" w:rsidRPr="00D0116C" w:rsidTr="008E5ECB">
        <w:tc>
          <w:tcPr>
            <w:tcW w:w="345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SPOLU</w:t>
            </w:r>
          </w:p>
        </w:tc>
        <w:tc>
          <w:tcPr>
            <w:tcW w:w="2775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8 739 736</w:t>
            </w:r>
          </w:p>
        </w:tc>
        <w:tc>
          <w:tcPr>
            <w:tcW w:w="2940" w:type="dxa"/>
          </w:tcPr>
          <w:p w:rsidR="008E5ECB" w:rsidRPr="00D0116C" w:rsidRDefault="008E5ECB" w:rsidP="008E5ECB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 w:val="0"/>
                <w:bCs/>
              </w:rPr>
            </w:pPr>
            <w:r w:rsidRPr="00D0116C">
              <w:rPr>
                <w:rFonts w:ascii="Times New Roman" w:hAnsi="Times New Roman" w:cs="Times New Roman"/>
                <w:b w:val="0"/>
                <w:bCs/>
              </w:rPr>
              <w:t>8 956 063</w:t>
            </w:r>
          </w:p>
        </w:tc>
      </w:tr>
    </w:tbl>
    <w:p w:rsidR="008E5ECB" w:rsidRPr="00D0116C" w:rsidRDefault="008E5ECB" w:rsidP="008E5ECB">
      <w:pPr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numPr>
          <w:ilvl w:val="0"/>
          <w:numId w:val="18"/>
        </w:numPr>
        <w:tabs>
          <w:tab w:val="left" w:pos="720"/>
        </w:tabs>
        <w:suppressAutoHyphens/>
        <w:rPr>
          <w:rFonts w:ascii="Times New Roman" w:hAnsi="Times New Roman" w:cs="Times New Roman"/>
          <w:color w:val="6600FF"/>
        </w:rPr>
      </w:pPr>
      <w:r w:rsidRPr="00D0116C">
        <w:rPr>
          <w:rFonts w:ascii="Times New Roman" w:hAnsi="Times New Roman" w:cs="Times New Roman"/>
          <w:color w:val="6600FF"/>
        </w:rPr>
        <w:t>Prehľad o stave a vývoji dlhu k 31.12.2014</w:t>
      </w:r>
    </w:p>
    <w:p w:rsidR="008E5ECB" w:rsidRPr="00D0116C" w:rsidRDefault="008E5ECB" w:rsidP="008E5ECB">
      <w:pPr>
        <w:ind w:left="1080"/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Obec k 31.12.2014 eviduje tieto záväzky:</w:t>
      </w: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 -    dlhodobé záväzky                              </w:t>
      </w:r>
      <w:r w:rsidR="00D0116C">
        <w:rPr>
          <w:rFonts w:ascii="Times New Roman" w:hAnsi="Times New Roman" w:cs="Times New Roman"/>
          <w:b w:val="0"/>
        </w:rPr>
        <w:t xml:space="preserve">  </w:t>
      </w:r>
      <w:r w:rsidRPr="00D0116C">
        <w:rPr>
          <w:rFonts w:ascii="Times New Roman" w:hAnsi="Times New Roman" w:cs="Times New Roman"/>
          <w:b w:val="0"/>
        </w:rPr>
        <w:t xml:space="preserve">   1 220 521 €</w:t>
      </w:r>
    </w:p>
    <w:p w:rsidR="008E5ECB" w:rsidRPr="00D0116C" w:rsidRDefault="008E5ECB" w:rsidP="008E5ECB">
      <w:pPr>
        <w:numPr>
          <w:ilvl w:val="0"/>
          <w:numId w:val="15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sociálnemu fondu </w:t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  <w:t xml:space="preserve">                     267,21 €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      -     voči dodávateľom  </w:t>
      </w:r>
      <w:r w:rsidRPr="00D0116C">
        <w:rPr>
          <w:rFonts w:ascii="Times New Roman" w:hAnsi="Times New Roman" w:cs="Times New Roman"/>
          <w:b w:val="0"/>
        </w:rPr>
        <w:tab/>
        <w:t xml:space="preserve">                                 812,30 €</w:t>
      </w:r>
    </w:p>
    <w:p w:rsidR="008E5ECB" w:rsidRPr="00D0116C" w:rsidRDefault="008E5ECB" w:rsidP="008E5ECB">
      <w:pPr>
        <w:numPr>
          <w:ilvl w:val="0"/>
          <w:numId w:val="19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voči zamestnancom   </w:t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  <w:t xml:space="preserve">                18 805,63 €</w:t>
      </w:r>
    </w:p>
    <w:p w:rsidR="008E5ECB" w:rsidRPr="00D0116C" w:rsidRDefault="008E5ECB" w:rsidP="008E5ECB">
      <w:pPr>
        <w:numPr>
          <w:ilvl w:val="0"/>
          <w:numId w:val="19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voči inštitúciám soc.zdrav.zab               11 789,80 €</w:t>
      </w:r>
    </w:p>
    <w:p w:rsidR="008E5ECB" w:rsidRPr="00D0116C" w:rsidRDefault="008E5ECB" w:rsidP="008E5ECB">
      <w:pPr>
        <w:numPr>
          <w:ilvl w:val="0"/>
          <w:numId w:val="19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daň z príjmov                                           2 545,67 €       </w:t>
      </w:r>
    </w:p>
    <w:p w:rsidR="008E5ECB" w:rsidRPr="00D0116C" w:rsidRDefault="008E5ECB" w:rsidP="008E5ECB">
      <w:pPr>
        <w:pStyle w:val="Odsekzoznamu"/>
        <w:numPr>
          <w:ilvl w:val="0"/>
          <w:numId w:val="19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iné záväzky                                            97 687,32 €</w:t>
      </w:r>
    </w:p>
    <w:p w:rsidR="008E5ECB" w:rsidRPr="00D0116C" w:rsidRDefault="008E5ECB" w:rsidP="008E5ECB">
      <w:pPr>
        <w:pStyle w:val="Odsekzoznamu"/>
        <w:numPr>
          <w:ilvl w:val="0"/>
          <w:numId w:val="19"/>
        </w:numPr>
        <w:tabs>
          <w:tab w:val="left" w:pos="720"/>
        </w:tabs>
        <w:suppressAutoHyphens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transfer mimo VS                                    </w:t>
      </w:r>
      <w:r w:rsidR="00D0116C">
        <w:rPr>
          <w:rFonts w:ascii="Times New Roman" w:hAnsi="Times New Roman" w:cs="Times New Roman"/>
          <w:b w:val="0"/>
        </w:rPr>
        <w:t xml:space="preserve">     </w:t>
      </w:r>
      <w:r w:rsidRPr="00D0116C">
        <w:rPr>
          <w:rFonts w:ascii="Times New Roman" w:hAnsi="Times New Roman" w:cs="Times New Roman"/>
          <w:b w:val="0"/>
        </w:rPr>
        <w:t>1 500 €</w:t>
      </w: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 xml:space="preserve">Obec uzatvorila v roku 2005 Zmluvu o poskytnutí podpory podľa ustanovení zákona Národnej rady SR č.607/2003 Z.z v znení noviel o Štátnom fonde rozvoja bývania na výstavbu 6 b.j. a 9 b.j., výške 380 402 €. Úver je dlhodobý s dobou splatnosti do r. 2035, splátky istiny a splátky úrokov sú mesačné  vo výške 1.223 €. V roku 2006 obec uzatvorila ďalšiu  zmluvu  o poskytnutí   podpory   na   výstavbu   ďalších    2 x 6 b.j. + 9 b.j.   vo  výške 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604 859 €. Úver je dlhodobý s dobou splatnosti do r. 2036, splátky istiny a splátky úrokov sú mesačné vo výške 1 945 €. V roku 2008 obec uzatvorila ďalšiu zmluvu o poskytnutí podpory na výstavbu 4 b.j. vo výške 117 473 €. Úver je dlhodobý s dobou splatnosti do roku 2038, splátky istiny a úrokov sú mesačné vo výške 378 €. V roku 2014 obec uzatvorila zmluvu so ŠFRB o poskytnutí podpory na kúpu bytovky vo výške 366 900 €. Úver je dlhodobý s dobou splatnosti do roku 2044. Výška mesačnej splátky istiny a úrokov je 1 186,85 €</w:t>
      </w: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jc w:val="both"/>
        <w:rPr>
          <w:rFonts w:ascii="Times New Roman" w:hAnsi="Times New Roman" w:cs="Times New Roman"/>
          <w:b w:val="0"/>
        </w:rPr>
      </w:pPr>
    </w:p>
    <w:tbl>
      <w:tblPr>
        <w:tblW w:w="0" w:type="auto"/>
        <w:tblInd w:w="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4"/>
        <w:gridCol w:w="1935"/>
        <w:gridCol w:w="1261"/>
        <w:gridCol w:w="1982"/>
        <w:gridCol w:w="1801"/>
        <w:gridCol w:w="1379"/>
      </w:tblGrid>
      <w:tr w:rsidR="008E5ECB" w:rsidRPr="00D0116C" w:rsidTr="008E5ECB">
        <w:tc>
          <w:tcPr>
            <w:tcW w:w="464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P.č.</w:t>
            </w:r>
          </w:p>
        </w:tc>
        <w:tc>
          <w:tcPr>
            <w:tcW w:w="1935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Výška prijatej podpory</w:t>
            </w:r>
          </w:p>
        </w:tc>
        <w:tc>
          <w:tcPr>
            <w:tcW w:w="126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Výška úroku r.2014</w:t>
            </w:r>
          </w:p>
        </w:tc>
        <w:tc>
          <w:tcPr>
            <w:tcW w:w="1982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Zabezpečenie podpory</w:t>
            </w:r>
          </w:p>
        </w:tc>
        <w:tc>
          <w:tcPr>
            <w:tcW w:w="1801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Zostatok k 31.12.2014</w:t>
            </w:r>
          </w:p>
        </w:tc>
        <w:tc>
          <w:tcPr>
            <w:tcW w:w="1379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Splatnosť</w:t>
            </w:r>
          </w:p>
          <w:p w:rsidR="008E5ECB" w:rsidRPr="00D0116C" w:rsidRDefault="008E5ECB" w:rsidP="008E5ECB">
            <w:pPr>
              <w:rPr>
                <w:rFonts w:ascii="Times New Roman" w:hAnsi="Times New Roman" w:cs="Times New Roman"/>
                <w:b w:val="0"/>
              </w:rPr>
            </w:pPr>
          </w:p>
        </w:tc>
      </w:tr>
      <w:tr w:rsidR="008E5ECB" w:rsidRPr="00D0116C" w:rsidTr="008E5ECB">
        <w:tc>
          <w:tcPr>
            <w:tcW w:w="464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1.</w:t>
            </w:r>
          </w:p>
        </w:tc>
        <w:tc>
          <w:tcPr>
            <w:tcW w:w="1935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380 402 €</w:t>
            </w:r>
          </w:p>
        </w:tc>
        <w:tc>
          <w:tcPr>
            <w:tcW w:w="126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2 715 €</w:t>
            </w:r>
          </w:p>
        </w:tc>
        <w:tc>
          <w:tcPr>
            <w:tcW w:w="1982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Záložné právo na nehnuteľnosti</w:t>
            </w:r>
          </w:p>
        </w:tc>
        <w:tc>
          <w:tcPr>
            <w:tcW w:w="180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272 953 €</w:t>
            </w:r>
          </w:p>
        </w:tc>
        <w:tc>
          <w:tcPr>
            <w:tcW w:w="137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r. 2035</w:t>
            </w:r>
          </w:p>
        </w:tc>
      </w:tr>
      <w:tr w:rsidR="008E5ECB" w:rsidRPr="00D0116C" w:rsidTr="008E5ECB">
        <w:tc>
          <w:tcPr>
            <w:tcW w:w="464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2.</w:t>
            </w:r>
          </w:p>
        </w:tc>
        <w:tc>
          <w:tcPr>
            <w:tcW w:w="1935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604 859 €</w:t>
            </w:r>
          </w:p>
        </w:tc>
        <w:tc>
          <w:tcPr>
            <w:tcW w:w="126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4 499 €</w:t>
            </w:r>
          </w:p>
        </w:tc>
        <w:tc>
          <w:tcPr>
            <w:tcW w:w="1982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Záložné právo na </w:t>
            </w:r>
          </w:p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nehnuteľnosti</w:t>
            </w:r>
          </w:p>
        </w:tc>
        <w:tc>
          <w:tcPr>
            <w:tcW w:w="180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452 904 €</w:t>
            </w:r>
          </w:p>
        </w:tc>
        <w:tc>
          <w:tcPr>
            <w:tcW w:w="137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r. 2036</w:t>
            </w:r>
          </w:p>
        </w:tc>
      </w:tr>
      <w:tr w:rsidR="008E5ECB" w:rsidRPr="00D0116C" w:rsidTr="008E5ECB">
        <w:trPr>
          <w:trHeight w:val="525"/>
        </w:trPr>
        <w:tc>
          <w:tcPr>
            <w:tcW w:w="464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3. </w:t>
            </w:r>
          </w:p>
        </w:tc>
        <w:tc>
          <w:tcPr>
            <w:tcW w:w="1935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117 473 €</w:t>
            </w:r>
          </w:p>
        </w:tc>
        <w:tc>
          <w:tcPr>
            <w:tcW w:w="126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983 €</w:t>
            </w:r>
          </w:p>
        </w:tc>
        <w:tc>
          <w:tcPr>
            <w:tcW w:w="1982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Záložné právo na nehnuteľnosti</w:t>
            </w:r>
          </w:p>
        </w:tc>
        <w:tc>
          <w:tcPr>
            <w:tcW w:w="180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95 001 €</w:t>
            </w:r>
          </w:p>
        </w:tc>
        <w:tc>
          <w:tcPr>
            <w:tcW w:w="137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r. 2038</w:t>
            </w:r>
          </w:p>
        </w:tc>
      </w:tr>
      <w:tr w:rsidR="008E5ECB" w:rsidRPr="00D0116C" w:rsidTr="008E5ECB">
        <w:trPr>
          <w:trHeight w:val="525"/>
        </w:trPr>
        <w:tc>
          <w:tcPr>
            <w:tcW w:w="464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4</w:t>
            </w:r>
          </w:p>
        </w:tc>
        <w:tc>
          <w:tcPr>
            <w:tcW w:w="1935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366 900 €</w:t>
            </w:r>
          </w:p>
        </w:tc>
        <w:tc>
          <w:tcPr>
            <w:tcW w:w="126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1 188 €</w:t>
            </w:r>
          </w:p>
        </w:tc>
        <w:tc>
          <w:tcPr>
            <w:tcW w:w="1982" w:type="dxa"/>
          </w:tcPr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 xml:space="preserve">Záložné právo na </w:t>
            </w:r>
          </w:p>
          <w:p w:rsidR="008E5ECB" w:rsidRPr="00D0116C" w:rsidRDefault="008E5ECB" w:rsidP="008E5ECB">
            <w:pPr>
              <w:snapToGrid w:val="0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nehnuteľnosti</w:t>
            </w:r>
          </w:p>
        </w:tc>
        <w:tc>
          <w:tcPr>
            <w:tcW w:w="1801" w:type="dxa"/>
          </w:tcPr>
          <w:p w:rsidR="008E5ECB" w:rsidRPr="00D0116C" w:rsidRDefault="008E5ECB" w:rsidP="008E5ECB">
            <w:pPr>
              <w:snapToGrid w:val="0"/>
              <w:jc w:val="right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363 341</w:t>
            </w:r>
          </w:p>
        </w:tc>
        <w:tc>
          <w:tcPr>
            <w:tcW w:w="1379" w:type="dxa"/>
          </w:tcPr>
          <w:p w:rsidR="008E5ECB" w:rsidRPr="00D0116C" w:rsidRDefault="008E5ECB" w:rsidP="008E5ECB">
            <w:pPr>
              <w:snapToGrid w:val="0"/>
              <w:jc w:val="center"/>
              <w:rPr>
                <w:rFonts w:ascii="Times New Roman" w:hAnsi="Times New Roman" w:cs="Times New Roman"/>
                <w:b w:val="0"/>
              </w:rPr>
            </w:pPr>
            <w:r w:rsidRPr="00D0116C">
              <w:rPr>
                <w:rFonts w:ascii="Times New Roman" w:hAnsi="Times New Roman" w:cs="Times New Roman"/>
                <w:b w:val="0"/>
              </w:rPr>
              <w:t>r. 2044</w:t>
            </w:r>
          </w:p>
        </w:tc>
      </w:tr>
    </w:tbl>
    <w:p w:rsidR="008E5ECB" w:rsidRPr="00D0116C" w:rsidRDefault="008E5ECB" w:rsidP="00D0116C">
      <w:pPr>
        <w:jc w:val="both"/>
        <w:rPr>
          <w:rFonts w:ascii="Times New Roman" w:hAnsi="Times New Roman" w:cs="Times New Roman"/>
          <w:b w:val="0"/>
        </w:rPr>
      </w:pPr>
    </w:p>
    <w:p w:rsidR="008E5ECB" w:rsidRPr="00D0116C" w:rsidRDefault="008E5ECB" w:rsidP="008E5ECB">
      <w:pPr>
        <w:ind w:left="360"/>
        <w:jc w:val="both"/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V roku 2014 obec uzatvorila z VUB zmluvu o terminovanom úvere na rekonštrukciu materskej školy vo výške 287 000,- € a dobou splatnosti do roku 2016, výška splátky istiny je 9 586,- €.</w:t>
      </w:r>
    </w:p>
    <w:p w:rsidR="008E5ECB" w:rsidRDefault="008E5ECB" w:rsidP="00EC5E06">
      <w:pPr>
        <w:rPr>
          <w:rFonts w:ascii="Times New Roman" w:hAnsi="Times New Roman" w:cs="Times New Roman"/>
          <w:b w:val="0"/>
        </w:rPr>
      </w:pPr>
    </w:p>
    <w:p w:rsidR="007378D7" w:rsidRPr="00977F88" w:rsidRDefault="007378D7" w:rsidP="007378D7">
      <w:pPr>
        <w:rPr>
          <w:rFonts w:ascii="Times New Roman" w:hAnsi="Times New Roman" w:cs="Times New Roman"/>
        </w:rPr>
      </w:pPr>
      <w:r w:rsidRPr="00977F88">
        <w:rPr>
          <w:rFonts w:ascii="Times New Roman" w:hAnsi="Times New Roman" w:cs="Times New Roman"/>
        </w:rPr>
        <w:t>Overenie účtovnej závierky audítorom</w:t>
      </w:r>
    </w:p>
    <w:p w:rsidR="007378D7" w:rsidRPr="00977F88" w:rsidRDefault="007378D7" w:rsidP="007378D7">
      <w:pPr>
        <w:rPr>
          <w:rFonts w:ascii="Times New Roman" w:hAnsi="Times New Roman" w:cs="Times New Roman"/>
          <w:b w:val="0"/>
        </w:rPr>
      </w:pPr>
    </w:p>
    <w:p w:rsidR="007378D7" w:rsidRPr="00977F88" w:rsidRDefault="007378D7" w:rsidP="007378D7">
      <w:pPr>
        <w:rPr>
          <w:rFonts w:ascii="Times New Roman" w:hAnsi="Times New Roman" w:cs="Times New Roman"/>
          <w:b w:val="0"/>
        </w:rPr>
      </w:pPr>
      <w:r w:rsidRPr="00977F88">
        <w:rPr>
          <w:rFonts w:ascii="Times New Roman" w:hAnsi="Times New Roman" w:cs="Times New Roman"/>
          <w:b w:val="0"/>
        </w:rPr>
        <w:t xml:space="preserve">Účtovnú závierku za rok </w:t>
      </w:r>
      <w:r>
        <w:rPr>
          <w:rFonts w:ascii="Times New Roman" w:hAnsi="Times New Roman" w:cs="Times New Roman"/>
          <w:b w:val="0"/>
        </w:rPr>
        <w:t>2014 o</w:t>
      </w:r>
      <w:r w:rsidRPr="00977F88">
        <w:rPr>
          <w:rFonts w:ascii="Times New Roman" w:hAnsi="Times New Roman" w:cs="Times New Roman"/>
          <w:b w:val="0"/>
        </w:rPr>
        <w:t>verila nezávislá audítorka Ing. Darina Palatická.</w:t>
      </w:r>
    </w:p>
    <w:p w:rsidR="007378D7" w:rsidRPr="00977F88" w:rsidRDefault="007378D7" w:rsidP="007378D7">
      <w:pPr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  <w:sz w:val="22"/>
          <w:szCs w:val="22"/>
        </w:rPr>
        <w:t>S</w:t>
      </w:r>
      <w:r w:rsidRPr="00977F88">
        <w:rPr>
          <w:rFonts w:ascii="Times New Roman" w:hAnsi="Times New Roman" w:cs="Times New Roman"/>
          <w:b w:val="0"/>
          <w:sz w:val="22"/>
          <w:szCs w:val="22"/>
        </w:rPr>
        <w:t>práv</w:t>
      </w:r>
      <w:r>
        <w:rPr>
          <w:rFonts w:ascii="Times New Roman" w:hAnsi="Times New Roman" w:cs="Times New Roman"/>
          <w:b w:val="0"/>
          <w:sz w:val="22"/>
          <w:szCs w:val="22"/>
        </w:rPr>
        <w:t>a</w:t>
      </w:r>
      <w:r w:rsidRPr="00977F88">
        <w:rPr>
          <w:rFonts w:ascii="Times New Roman" w:hAnsi="Times New Roman" w:cs="Times New Roman"/>
          <w:b w:val="0"/>
          <w:sz w:val="22"/>
          <w:szCs w:val="22"/>
        </w:rPr>
        <w:t xml:space="preserve"> nezávislého audítora Ing. Dariny Palatickej </w:t>
      </w:r>
      <w:r>
        <w:rPr>
          <w:rFonts w:ascii="Times New Roman" w:hAnsi="Times New Roman" w:cs="Times New Roman"/>
          <w:b w:val="0"/>
          <w:sz w:val="22"/>
          <w:szCs w:val="22"/>
        </w:rPr>
        <w:t>je prílohou č. 1.</w:t>
      </w:r>
    </w:p>
    <w:p w:rsidR="007378D7" w:rsidRPr="00D0116C" w:rsidRDefault="007378D7" w:rsidP="00EC5E06">
      <w:pPr>
        <w:rPr>
          <w:rFonts w:ascii="Times New Roman" w:hAnsi="Times New Roman" w:cs="Times New Roman"/>
          <w:b w:val="0"/>
        </w:rPr>
      </w:pPr>
    </w:p>
    <w:p w:rsidR="00AC07AA" w:rsidRDefault="00AD35C6" w:rsidP="004A0905">
      <w:pPr>
        <w:rPr>
          <w:rFonts w:ascii="Times New Roman" w:hAnsi="Times New Roman" w:cs="Times New Roman"/>
        </w:rPr>
      </w:pPr>
      <w:r w:rsidRPr="00D0116C">
        <w:rPr>
          <w:rFonts w:ascii="Times New Roman" w:hAnsi="Times New Roman" w:cs="Times New Roman"/>
        </w:rPr>
        <w:t>Záver</w:t>
      </w:r>
    </w:p>
    <w:p w:rsidR="00D0116C" w:rsidRPr="00D0116C" w:rsidRDefault="00D0116C" w:rsidP="004A0905">
      <w:pPr>
        <w:rPr>
          <w:rFonts w:ascii="Times New Roman" w:hAnsi="Times New Roman" w:cs="Times New Roman"/>
        </w:rPr>
      </w:pPr>
    </w:p>
    <w:p w:rsidR="00AD35C6" w:rsidRPr="00D0116C" w:rsidRDefault="00AD35C6" w:rsidP="004A0905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ab/>
        <w:t>Táto výročná správa sa vyhotovuje za účtovné obdobie od 01.01.201</w:t>
      </w:r>
      <w:r w:rsidR="00D0116C" w:rsidRPr="00D0116C">
        <w:rPr>
          <w:rFonts w:ascii="Times New Roman" w:hAnsi="Times New Roman" w:cs="Times New Roman"/>
          <w:b w:val="0"/>
        </w:rPr>
        <w:t>4</w:t>
      </w:r>
      <w:r w:rsidRPr="00D0116C">
        <w:rPr>
          <w:rFonts w:ascii="Times New Roman" w:hAnsi="Times New Roman" w:cs="Times New Roman"/>
          <w:b w:val="0"/>
        </w:rPr>
        <w:t xml:space="preserve"> do 31.12.201</w:t>
      </w:r>
      <w:r w:rsidR="00D0116C" w:rsidRPr="00D0116C">
        <w:rPr>
          <w:rFonts w:ascii="Times New Roman" w:hAnsi="Times New Roman" w:cs="Times New Roman"/>
          <w:b w:val="0"/>
        </w:rPr>
        <w:t>4</w:t>
      </w:r>
      <w:r w:rsidRPr="00D0116C">
        <w:rPr>
          <w:rFonts w:ascii="Times New Roman" w:hAnsi="Times New Roman" w:cs="Times New Roman"/>
          <w:b w:val="0"/>
        </w:rPr>
        <w:t>.</w:t>
      </w:r>
    </w:p>
    <w:p w:rsidR="00AD35C6" w:rsidRPr="00D0116C" w:rsidRDefault="00AD35C6" w:rsidP="004A0905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>Účtovná závierka bola odovzdaná na Daňovom úrade v Nitre v  elektronickej podobe v zákonom stanovenom termíne.</w:t>
      </w:r>
    </w:p>
    <w:p w:rsidR="00AD35C6" w:rsidRPr="00D0116C" w:rsidRDefault="00AD35C6" w:rsidP="004A0905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ab/>
        <w:t>Po ukončení účtovného obdobia nenastali žiadne udalosti osobitného významu, ktoré by bolo potrebné uviesť v tejto výročnej správe.</w:t>
      </w:r>
    </w:p>
    <w:p w:rsidR="00AD35C6" w:rsidRPr="00D0116C" w:rsidRDefault="00AD35C6" w:rsidP="004A0905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ab/>
        <w:t xml:space="preserve">Ostatné údaje neuvedené v tejto výročnej správe týkajúce sa hospodárenia, nakladania s majetkom a podobne,  sú uvedené v inventarizácii majetku obce, v správe o inventarizácii majetku, v poznámkach a v záverečnom účte obce </w:t>
      </w:r>
      <w:r w:rsidR="00EC5E06" w:rsidRPr="00D0116C">
        <w:rPr>
          <w:rFonts w:ascii="Times New Roman" w:hAnsi="Times New Roman" w:cs="Times New Roman"/>
          <w:b w:val="0"/>
        </w:rPr>
        <w:t>Komjatice</w:t>
      </w:r>
      <w:r w:rsidRPr="00D0116C">
        <w:rPr>
          <w:rFonts w:ascii="Times New Roman" w:hAnsi="Times New Roman" w:cs="Times New Roman"/>
          <w:b w:val="0"/>
        </w:rPr>
        <w:t>, ktoré boli spracované k 31.12.201</w:t>
      </w:r>
      <w:r w:rsidR="00D0116C" w:rsidRPr="00D0116C">
        <w:rPr>
          <w:rFonts w:ascii="Times New Roman" w:hAnsi="Times New Roman" w:cs="Times New Roman"/>
          <w:b w:val="0"/>
        </w:rPr>
        <w:t>4</w:t>
      </w:r>
      <w:r w:rsidRPr="00D0116C">
        <w:rPr>
          <w:rFonts w:ascii="Times New Roman" w:hAnsi="Times New Roman" w:cs="Times New Roman"/>
          <w:b w:val="0"/>
        </w:rPr>
        <w:t>.</w:t>
      </w:r>
    </w:p>
    <w:p w:rsidR="00AD35C6" w:rsidRPr="00D0116C" w:rsidRDefault="00AD35C6" w:rsidP="004A0905">
      <w:pPr>
        <w:rPr>
          <w:rFonts w:ascii="Times New Roman" w:hAnsi="Times New Roman" w:cs="Times New Roman"/>
          <w:b w:val="0"/>
        </w:rPr>
      </w:pPr>
    </w:p>
    <w:p w:rsidR="00AD35C6" w:rsidRPr="00D0116C" w:rsidRDefault="00AD35C6" w:rsidP="004A0905">
      <w:pPr>
        <w:rPr>
          <w:rFonts w:ascii="Times New Roman" w:hAnsi="Times New Roman" w:cs="Times New Roman"/>
          <w:b w:val="0"/>
        </w:rPr>
      </w:pPr>
    </w:p>
    <w:p w:rsidR="00AD35C6" w:rsidRPr="00D0116C" w:rsidRDefault="00AD35C6" w:rsidP="004A0905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="00EC5E06" w:rsidRPr="00D0116C">
        <w:rPr>
          <w:rFonts w:ascii="Times New Roman" w:hAnsi="Times New Roman" w:cs="Times New Roman"/>
          <w:b w:val="0"/>
        </w:rPr>
        <w:t>Peter Hlavatý</w:t>
      </w:r>
    </w:p>
    <w:p w:rsidR="00AD35C6" w:rsidRPr="00D0116C" w:rsidRDefault="00AD35C6" w:rsidP="004A0905">
      <w:pPr>
        <w:rPr>
          <w:rFonts w:ascii="Times New Roman" w:hAnsi="Times New Roman" w:cs="Times New Roman"/>
          <w:b w:val="0"/>
        </w:rPr>
      </w:pP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</w:r>
      <w:r w:rsidRPr="00D0116C">
        <w:rPr>
          <w:rFonts w:ascii="Times New Roman" w:hAnsi="Times New Roman" w:cs="Times New Roman"/>
          <w:b w:val="0"/>
        </w:rPr>
        <w:tab/>
        <w:t>starosta obce</w:t>
      </w:r>
    </w:p>
    <w:p w:rsidR="005A451D" w:rsidRPr="00D0116C" w:rsidRDefault="005A451D" w:rsidP="004A0905">
      <w:pPr>
        <w:rPr>
          <w:rFonts w:ascii="Times New Roman" w:hAnsi="Times New Roman" w:cs="Times New Roman"/>
          <w:b w:val="0"/>
        </w:rPr>
      </w:pPr>
    </w:p>
    <w:p w:rsidR="005A451D" w:rsidRPr="00B019F3" w:rsidRDefault="005A451D" w:rsidP="004A0905">
      <w:pPr>
        <w:rPr>
          <w:rFonts w:ascii="Times New Roman" w:hAnsi="Times New Roman" w:cs="Times New Roman"/>
          <w:b w:val="0"/>
        </w:rPr>
      </w:pPr>
    </w:p>
    <w:p w:rsidR="005A451D" w:rsidRPr="00B019F3" w:rsidRDefault="005A451D" w:rsidP="004A0905">
      <w:pPr>
        <w:rPr>
          <w:rFonts w:ascii="Times New Roman" w:hAnsi="Times New Roman" w:cs="Times New Roman"/>
          <w:b w:val="0"/>
        </w:rPr>
      </w:pPr>
    </w:p>
    <w:p w:rsidR="005A451D" w:rsidRPr="00B019F3" w:rsidRDefault="005A451D" w:rsidP="004A0905">
      <w:pPr>
        <w:rPr>
          <w:rFonts w:ascii="Times New Roman" w:hAnsi="Times New Roman" w:cs="Times New Roman"/>
          <w:b w:val="0"/>
        </w:rPr>
      </w:pPr>
    </w:p>
    <w:p w:rsidR="005A451D" w:rsidRDefault="0046324D" w:rsidP="005A451D">
      <w:pPr>
        <w:jc w:val="center"/>
        <w:rPr>
          <w:rFonts w:ascii="Times New Roman" w:hAnsi="Times New Roman" w:cs="Times New Roman"/>
          <w:b w:val="0"/>
        </w:rPr>
      </w:pPr>
      <w:r w:rsidRPr="00B019F3">
        <w:rPr>
          <w:rFonts w:ascii="Times New Roman" w:hAnsi="Times New Roman" w:cs="Times New Roman"/>
        </w:rPr>
        <w:drawing>
          <wp:inline distT="0" distB="0" distL="0" distR="0">
            <wp:extent cx="2171700" cy="1439932"/>
            <wp:effectExtent l="19050" t="0" r="0" b="0"/>
            <wp:docPr id="4" name="Obrázok 1" descr="http://t2.gstatic.com/images?q=tbn:ANd9GcSYsGY21YBFCzsSoAyiU0l3p6O2zSmQt05BrAbp-LsNxrQiNelYH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t2.gstatic.com/images?q=tbn:ANd9GcSYsGY21YBFCzsSoAyiU0l3p6O2zSmQt05BrAbp-LsNxrQiNelYHQ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1439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8D7" w:rsidRDefault="007378D7" w:rsidP="005A451D">
      <w:pPr>
        <w:jc w:val="center"/>
        <w:rPr>
          <w:rFonts w:ascii="Times New Roman" w:hAnsi="Times New Roman" w:cs="Times New Roman"/>
          <w:b w:val="0"/>
        </w:rPr>
      </w:pPr>
    </w:p>
    <w:p w:rsidR="007378D7" w:rsidRDefault="007378D7" w:rsidP="005A451D">
      <w:pPr>
        <w:jc w:val="center"/>
        <w:rPr>
          <w:rFonts w:ascii="Times New Roman" w:hAnsi="Times New Roman" w:cs="Times New Roman"/>
          <w:b w:val="0"/>
        </w:rPr>
      </w:pPr>
    </w:p>
    <w:p w:rsidR="007378D7" w:rsidRDefault="007378D7" w:rsidP="007378D7">
      <w:pPr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Príloha č. 1</w:t>
      </w:r>
    </w:p>
    <w:p w:rsidR="007378D7" w:rsidRPr="00B019F3" w:rsidRDefault="007378D7" w:rsidP="005A451D">
      <w:pPr>
        <w:jc w:val="center"/>
        <w:rPr>
          <w:rFonts w:ascii="Times New Roman" w:hAnsi="Times New Roman" w:cs="Times New Roman"/>
          <w:b w:val="0"/>
        </w:rPr>
      </w:pPr>
      <w:r w:rsidRPr="007378D7">
        <w:rPr>
          <w:rFonts w:ascii="Times New Roman" w:hAnsi="Times New Roman" w:cs="Times New Roman"/>
          <w:b w:val="0"/>
        </w:rPr>
        <w:object w:dxaOrig="8925" w:dyaOrig="12630">
          <v:shape id="_x0000_i1026" type="#_x0000_t75" style="width:446.25pt;height:631.5pt" o:ole="">
            <v:imagedata r:id="rId31" o:title=""/>
          </v:shape>
          <o:OLEObject Type="Embed" ProgID="AcroExch.Document.11" ShapeID="_x0000_i1026" DrawAspect="Content" ObjectID="_1509431736" r:id="rId32"/>
        </w:object>
      </w:r>
    </w:p>
    <w:sectPr w:rsidR="007378D7" w:rsidRPr="00B019F3" w:rsidSect="005A451D">
      <w:footerReference w:type="default" r:id="rId33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49AD" w:rsidRDefault="005249AD" w:rsidP="00AD35C6">
      <w:r>
        <w:separator/>
      </w:r>
    </w:p>
  </w:endnote>
  <w:endnote w:type="continuationSeparator" w:id="0">
    <w:p w:rsidR="005249AD" w:rsidRDefault="005249AD" w:rsidP="00AD35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8372"/>
      <w:gridCol w:w="930"/>
    </w:tblGrid>
    <w:tr w:rsidR="008E5ECB">
      <w:tc>
        <w:tcPr>
          <w:tcW w:w="4500" w:type="pct"/>
          <w:tcBorders>
            <w:top w:val="single" w:sz="4" w:space="0" w:color="000000" w:themeColor="text1"/>
          </w:tcBorders>
        </w:tcPr>
        <w:p w:rsidR="008E5ECB" w:rsidRDefault="008E5ECB" w:rsidP="00ED18FC">
          <w:pPr>
            <w:pStyle w:val="Pta"/>
            <w:jc w:val="center"/>
          </w:pPr>
          <w:r>
            <w:t>VÝROČNÁ SPRÁVA OBCE KOMJATICE ZA ROK 2014</w:t>
          </w:r>
        </w:p>
      </w:tc>
      <w:tc>
        <w:tcPr>
          <w:tcW w:w="500" w:type="pct"/>
          <w:tcBorders>
            <w:top w:val="single" w:sz="4" w:space="0" w:color="C0504D" w:themeColor="accent2"/>
          </w:tcBorders>
          <w:shd w:val="clear" w:color="auto" w:fill="943634" w:themeFill="accent2" w:themeFillShade="BF"/>
        </w:tcPr>
        <w:p w:rsidR="008E5ECB" w:rsidRDefault="003A07C9">
          <w:pPr>
            <w:pStyle w:val="Hlavika"/>
            <w:rPr>
              <w:color w:val="FFFFFF" w:themeColor="background1"/>
            </w:rPr>
          </w:pPr>
          <w:fldSimple w:instr=" PAGE   \* MERGEFORMAT ">
            <w:r w:rsidR="007378D7" w:rsidRPr="007378D7">
              <w:rPr>
                <w:color w:val="FFFFFF" w:themeColor="background1"/>
              </w:rPr>
              <w:t>24</w:t>
            </w:r>
          </w:fldSimple>
        </w:p>
      </w:tc>
    </w:tr>
  </w:tbl>
  <w:p w:rsidR="008E5ECB" w:rsidRDefault="008E5E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49AD" w:rsidRDefault="005249AD" w:rsidP="00AD35C6">
      <w:r>
        <w:separator/>
      </w:r>
    </w:p>
  </w:footnote>
  <w:footnote w:type="continuationSeparator" w:id="0">
    <w:p w:rsidR="005249AD" w:rsidRDefault="005249AD" w:rsidP="00AD35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>
    <w:nsid w:val="00000004"/>
    <w:multiLevelType w:val="multilevel"/>
    <w:tmpl w:val="00000004"/>
    <w:name w:val="WW8Num4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>
    <w:nsid w:val="00000005"/>
    <w:multiLevelType w:val="multilevel"/>
    <w:tmpl w:val="06A8B00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F"/>
    <w:multiLevelType w:val="multilevel"/>
    <w:tmpl w:val="0000000F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10"/>
    <w:multiLevelType w:val="multilevel"/>
    <w:tmpl w:val="0000001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13"/>
    <w:multiLevelType w:val="multilevel"/>
    <w:tmpl w:val="000000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94255B5"/>
    <w:multiLevelType w:val="multilevel"/>
    <w:tmpl w:val="7A78B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777CC9"/>
    <w:multiLevelType w:val="hybridMultilevel"/>
    <w:tmpl w:val="5BFA1E08"/>
    <w:lvl w:ilvl="0" w:tplc="215061D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3D7A2F"/>
    <w:multiLevelType w:val="multilevel"/>
    <w:tmpl w:val="68248FF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8C634AA"/>
    <w:multiLevelType w:val="hybridMultilevel"/>
    <w:tmpl w:val="E83A97E4"/>
    <w:lvl w:ilvl="0" w:tplc="041B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C2C440D"/>
    <w:multiLevelType w:val="multilevel"/>
    <w:tmpl w:val="DBE4496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60915E58"/>
    <w:multiLevelType w:val="multilevel"/>
    <w:tmpl w:val="DBE4496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>
    <w:nsid w:val="68F01124"/>
    <w:multiLevelType w:val="hybridMultilevel"/>
    <w:tmpl w:val="A3C43D14"/>
    <w:lvl w:ilvl="0" w:tplc="F2B6CF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1353CA5"/>
    <w:multiLevelType w:val="hybridMultilevel"/>
    <w:tmpl w:val="2154DA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980EB8"/>
    <w:multiLevelType w:val="multilevel"/>
    <w:tmpl w:val="C1AEABB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78C32A24"/>
    <w:multiLevelType w:val="multilevel"/>
    <w:tmpl w:val="68248FF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7C2A281F"/>
    <w:multiLevelType w:val="multilevel"/>
    <w:tmpl w:val="AA8413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>
    <w:nsid w:val="7CED5C60"/>
    <w:multiLevelType w:val="hybridMultilevel"/>
    <w:tmpl w:val="240A1B8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8"/>
  </w:num>
  <w:num w:numId="3">
    <w:abstractNumId w:val="10"/>
  </w:num>
  <w:num w:numId="4">
    <w:abstractNumId w:val="14"/>
  </w:num>
  <w:num w:numId="5">
    <w:abstractNumId w:val="11"/>
  </w:num>
  <w:num w:numId="6">
    <w:abstractNumId w:val="9"/>
  </w:num>
  <w:num w:numId="7">
    <w:abstractNumId w:val="12"/>
  </w:num>
  <w:num w:numId="8">
    <w:abstractNumId w:val="19"/>
  </w:num>
  <w:num w:numId="9">
    <w:abstractNumId w:val="16"/>
  </w:num>
  <w:num w:numId="10">
    <w:abstractNumId w:val="17"/>
  </w:num>
  <w:num w:numId="11">
    <w:abstractNumId w:val="13"/>
  </w:num>
  <w:num w:numId="12">
    <w:abstractNumId w:val="15"/>
  </w:num>
  <w:num w:numId="13">
    <w:abstractNumId w:val="7"/>
  </w:num>
  <w:num w:numId="14">
    <w:abstractNumId w:val="3"/>
  </w:num>
  <w:num w:numId="15">
    <w:abstractNumId w:val="1"/>
  </w:num>
  <w:num w:numId="16">
    <w:abstractNumId w:val="2"/>
  </w:num>
  <w:num w:numId="17">
    <w:abstractNumId w:val="4"/>
  </w:num>
  <w:num w:numId="18">
    <w:abstractNumId w:val="5"/>
  </w:num>
  <w:num w:numId="19">
    <w:abstractNumId w:val="6"/>
  </w:num>
  <w:num w:numId="2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F3545"/>
    <w:rsid w:val="00000F99"/>
    <w:rsid w:val="00024049"/>
    <w:rsid w:val="000365AD"/>
    <w:rsid w:val="000655FE"/>
    <w:rsid w:val="000A5580"/>
    <w:rsid w:val="000B37E4"/>
    <w:rsid w:val="000C64F1"/>
    <w:rsid w:val="000E1054"/>
    <w:rsid w:val="000E60ED"/>
    <w:rsid w:val="00146115"/>
    <w:rsid w:val="0017182C"/>
    <w:rsid w:val="0019089B"/>
    <w:rsid w:val="001C263C"/>
    <w:rsid w:val="001E211B"/>
    <w:rsid w:val="0024570F"/>
    <w:rsid w:val="00250CCB"/>
    <w:rsid w:val="00257BFD"/>
    <w:rsid w:val="00275213"/>
    <w:rsid w:val="00293958"/>
    <w:rsid w:val="002A3648"/>
    <w:rsid w:val="002E21EF"/>
    <w:rsid w:val="002E65AF"/>
    <w:rsid w:val="003222F3"/>
    <w:rsid w:val="00342D43"/>
    <w:rsid w:val="003440F6"/>
    <w:rsid w:val="0035569B"/>
    <w:rsid w:val="00360D25"/>
    <w:rsid w:val="00396E3A"/>
    <w:rsid w:val="003A07C9"/>
    <w:rsid w:val="003A3C51"/>
    <w:rsid w:val="0040483A"/>
    <w:rsid w:val="00415410"/>
    <w:rsid w:val="00417678"/>
    <w:rsid w:val="00432D3A"/>
    <w:rsid w:val="00433C05"/>
    <w:rsid w:val="0046324D"/>
    <w:rsid w:val="00464D72"/>
    <w:rsid w:val="004A0905"/>
    <w:rsid w:val="004A5628"/>
    <w:rsid w:val="004C076F"/>
    <w:rsid w:val="004F12DE"/>
    <w:rsid w:val="004F4867"/>
    <w:rsid w:val="00503B29"/>
    <w:rsid w:val="005249AD"/>
    <w:rsid w:val="00524CF0"/>
    <w:rsid w:val="00530232"/>
    <w:rsid w:val="0053753F"/>
    <w:rsid w:val="0054314A"/>
    <w:rsid w:val="00584682"/>
    <w:rsid w:val="005A451D"/>
    <w:rsid w:val="005B073F"/>
    <w:rsid w:val="005C464F"/>
    <w:rsid w:val="005E047A"/>
    <w:rsid w:val="005F12AB"/>
    <w:rsid w:val="00633FED"/>
    <w:rsid w:val="006419B2"/>
    <w:rsid w:val="00661104"/>
    <w:rsid w:val="00672BCC"/>
    <w:rsid w:val="00680EAF"/>
    <w:rsid w:val="006A01C5"/>
    <w:rsid w:val="006B33E0"/>
    <w:rsid w:val="006F06CD"/>
    <w:rsid w:val="006F46E6"/>
    <w:rsid w:val="006F5FDF"/>
    <w:rsid w:val="007378D7"/>
    <w:rsid w:val="00752A46"/>
    <w:rsid w:val="00756A79"/>
    <w:rsid w:val="007732AB"/>
    <w:rsid w:val="00784630"/>
    <w:rsid w:val="007862ED"/>
    <w:rsid w:val="007867F2"/>
    <w:rsid w:val="0078706E"/>
    <w:rsid w:val="007B26C2"/>
    <w:rsid w:val="007B7E7A"/>
    <w:rsid w:val="007C6A8D"/>
    <w:rsid w:val="007F764A"/>
    <w:rsid w:val="0080125F"/>
    <w:rsid w:val="00834ADB"/>
    <w:rsid w:val="0088591B"/>
    <w:rsid w:val="00887598"/>
    <w:rsid w:val="008971F2"/>
    <w:rsid w:val="008C6409"/>
    <w:rsid w:val="008D16B3"/>
    <w:rsid w:val="008D4D4E"/>
    <w:rsid w:val="008E00BB"/>
    <w:rsid w:val="008E2821"/>
    <w:rsid w:val="008E5ECB"/>
    <w:rsid w:val="00903C00"/>
    <w:rsid w:val="009209B0"/>
    <w:rsid w:val="00937107"/>
    <w:rsid w:val="0094201C"/>
    <w:rsid w:val="009602AD"/>
    <w:rsid w:val="00970A57"/>
    <w:rsid w:val="00977F88"/>
    <w:rsid w:val="009A1DD6"/>
    <w:rsid w:val="009B76BB"/>
    <w:rsid w:val="009C623C"/>
    <w:rsid w:val="009F188B"/>
    <w:rsid w:val="009F5651"/>
    <w:rsid w:val="00A02CD1"/>
    <w:rsid w:val="00A371C8"/>
    <w:rsid w:val="00A471CE"/>
    <w:rsid w:val="00A50B3F"/>
    <w:rsid w:val="00A66443"/>
    <w:rsid w:val="00A71759"/>
    <w:rsid w:val="00A947D8"/>
    <w:rsid w:val="00AC07AA"/>
    <w:rsid w:val="00AD35C6"/>
    <w:rsid w:val="00AE6114"/>
    <w:rsid w:val="00AE6910"/>
    <w:rsid w:val="00AF3545"/>
    <w:rsid w:val="00B019F3"/>
    <w:rsid w:val="00B75801"/>
    <w:rsid w:val="00B77D0B"/>
    <w:rsid w:val="00BE71B5"/>
    <w:rsid w:val="00BE7861"/>
    <w:rsid w:val="00C01032"/>
    <w:rsid w:val="00C04165"/>
    <w:rsid w:val="00C15615"/>
    <w:rsid w:val="00C30CB5"/>
    <w:rsid w:val="00C40566"/>
    <w:rsid w:val="00C70445"/>
    <w:rsid w:val="00C9660E"/>
    <w:rsid w:val="00CB1093"/>
    <w:rsid w:val="00CC0C02"/>
    <w:rsid w:val="00CC7635"/>
    <w:rsid w:val="00CC7852"/>
    <w:rsid w:val="00CF3260"/>
    <w:rsid w:val="00D0116C"/>
    <w:rsid w:val="00D41717"/>
    <w:rsid w:val="00DA1EB6"/>
    <w:rsid w:val="00E34A0B"/>
    <w:rsid w:val="00E4472F"/>
    <w:rsid w:val="00E74449"/>
    <w:rsid w:val="00E832C1"/>
    <w:rsid w:val="00E94119"/>
    <w:rsid w:val="00EC5E06"/>
    <w:rsid w:val="00ED18FC"/>
    <w:rsid w:val="00EF02BC"/>
    <w:rsid w:val="00EF45BF"/>
    <w:rsid w:val="00EF65B5"/>
    <w:rsid w:val="00F00AEE"/>
    <w:rsid w:val="00F548AA"/>
    <w:rsid w:val="00F83EF8"/>
    <w:rsid w:val="00FE3C47"/>
    <w:rsid w:val="00FF1118"/>
    <w:rsid w:val="00FF1D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0905"/>
    <w:pPr>
      <w:spacing w:after="0" w:line="240" w:lineRule="auto"/>
    </w:pPr>
    <w:rPr>
      <w:b/>
      <w:noProof/>
      <w:sz w:val="24"/>
      <w:szCs w:val="24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9B76BB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Cs/>
      <w:noProof w:val="0"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F12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12DE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53753F"/>
  </w:style>
  <w:style w:type="character" w:customStyle="1" w:styleId="inline-bubble-link">
    <w:name w:val="inline-bubble-link"/>
    <w:basedOn w:val="Predvolenpsmoodseku"/>
    <w:rsid w:val="0053753F"/>
  </w:style>
  <w:style w:type="character" w:styleId="Hypertextovprepojenie">
    <w:name w:val="Hyperlink"/>
    <w:basedOn w:val="Predvolenpsmoodseku"/>
    <w:uiPriority w:val="99"/>
    <w:semiHidden/>
    <w:unhideWhenUsed/>
    <w:rsid w:val="0053753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78706E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3440F6"/>
    <w:pPr>
      <w:spacing w:before="100" w:beforeAutospacing="1" w:after="119"/>
    </w:pPr>
    <w:rPr>
      <w:rFonts w:ascii="Times New Roman" w:eastAsia="Times New Roman" w:hAnsi="Times New Roman" w:cs="Times New Roman"/>
    </w:rPr>
  </w:style>
  <w:style w:type="paragraph" w:styleId="Hlavika">
    <w:name w:val="header"/>
    <w:basedOn w:val="Normlny"/>
    <w:link w:val="HlavikaChar"/>
    <w:uiPriority w:val="99"/>
    <w:unhideWhenUsed/>
    <w:rsid w:val="003440F6"/>
    <w:pPr>
      <w:tabs>
        <w:tab w:val="center" w:pos="4536"/>
        <w:tab w:val="right" w:pos="9072"/>
      </w:tabs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uiPriority w:val="99"/>
    <w:rsid w:val="003440F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440F6"/>
    <w:pPr>
      <w:tabs>
        <w:tab w:val="center" w:pos="4536"/>
        <w:tab w:val="right" w:pos="9072"/>
      </w:tabs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3440F6"/>
    <w:rPr>
      <w:rFonts w:ascii="Calibri" w:eastAsia="Calibri" w:hAnsi="Calibri" w:cs="Times New Roman"/>
    </w:rPr>
  </w:style>
  <w:style w:type="character" w:customStyle="1" w:styleId="Nadpis2Char">
    <w:name w:val="Nadpis 2 Char"/>
    <w:basedOn w:val="Predvolenpsmoodseku"/>
    <w:link w:val="Nadpis2"/>
    <w:uiPriority w:val="9"/>
    <w:rsid w:val="009B76BB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Siln">
    <w:name w:val="Strong"/>
    <w:basedOn w:val="Predvolenpsmoodseku"/>
    <w:uiPriority w:val="22"/>
    <w:qFormat/>
    <w:rsid w:val="009B76BB"/>
    <w:rPr>
      <w:b/>
      <w:bCs/>
    </w:rPr>
  </w:style>
  <w:style w:type="character" w:customStyle="1" w:styleId="cat">
    <w:name w:val="cat"/>
    <w:basedOn w:val="Predvolenpsmoodseku"/>
    <w:rsid w:val="009B76BB"/>
  </w:style>
  <w:style w:type="character" w:customStyle="1" w:styleId="date">
    <w:name w:val="date"/>
    <w:basedOn w:val="Predvolenpsmoodseku"/>
    <w:rsid w:val="009B76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1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53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80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202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6473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2022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781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1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44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51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79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311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6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71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08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65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109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87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36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612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383755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9981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306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1688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9881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2763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8937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2174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6564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6397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14461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67493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399415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6066197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4157014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194496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062405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3966894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6279542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0898368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186838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E5E6E9"/>
                                                                                                        <w:left w:val="single" w:sz="6" w:space="0" w:color="DFE0E4"/>
                                                                                                        <w:bottom w:val="single" w:sz="6" w:space="0" w:color="D0D1D5"/>
                                                                                                        <w:right w:val="single" w:sz="6" w:space="0" w:color="DFE0E4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35943170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3593446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36023214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5475683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720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1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84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38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783150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9212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4573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1445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9911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3946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99254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02015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81993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209164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6417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324084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212849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48382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261031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3281533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2313266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539873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364414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5498147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56734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0726005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988477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9446342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9040443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6645707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5113545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85565085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202258108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847550742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30778721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367266967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50277990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77875148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49699096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65780972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151800211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998533948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<w:div w:id="1826317307">
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<w:div w:id="495419337">
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<w:div w:id="296566215">
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<w:div w:id="851183967">
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<w:div w:id="1602032342">
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<w:div w:id="416364600">
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<w:div w:id="122584353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<w:div w:id="1527252442">
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<w:div w:id="153617767">
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<w:div w:id="1548761783">
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<w:div w:id="2122992024">
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<w:div w:id="2113357041">
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<w:div w:id="81879867">
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<w:div w:id="1197738969">
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<w:div w:id="2126847473">
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<w:div w:id="1205756111">
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<w:div w:id="1584873542">
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<w:div w:id="1086533824">
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<w:div w:id="761143797">
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<w:div w:id="214122795">
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<w:div w:id="194270247">
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<w:div w:id="6373811">
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<w:div w:id="1836678069">
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<w:div w:id="670332008">
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69685086">
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single" w:sz="6" w:space="0" w:color="E5E6E9"/>
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single" w:sz="6" w:space="0" w:color="DFE0E4"/>
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single" w:sz="6" w:space="0" w:color="D0D1D5"/>
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single" w:sz="6" w:space="0" w:color="DFE0E4"/>
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585653838"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134361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1232267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4922113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32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13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04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83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005565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6437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8580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332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7138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88559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681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7361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01082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43668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65130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79916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612049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125962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406800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357497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8900361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462217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3609548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7274468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6428220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E5E6E9"/>
                                                                                                        <w:left w:val="single" w:sz="6" w:space="0" w:color="DFE0E4"/>
                                                                                                        <w:bottom w:val="single" w:sz="6" w:space="0" w:color="D0D1D5"/>
                                                                                                        <w:right w:val="single" w:sz="6" w:space="0" w:color="DFE0E4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2380027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98407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3190707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392074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8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54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844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634042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4094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366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9023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5586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4832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75870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236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98145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5386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6172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660543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723332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537485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892505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931863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632234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4411925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4070551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8341622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3109730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E5E6E9"/>
                                                                                                        <w:left w:val="single" w:sz="6" w:space="0" w:color="DFE0E4"/>
                                                                                                        <w:bottom w:val="single" w:sz="6" w:space="0" w:color="D0D1D5"/>
                                                                                                        <w:right w:val="single" w:sz="6" w:space="0" w:color="DFE0E4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674867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717838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2296668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38733869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72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71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78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59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143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738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28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303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52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800714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544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9805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651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5493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600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5964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91452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04084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16159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56427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804679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895243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09648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991428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611197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0599811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634758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3747930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4084152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103603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E5E6E9"/>
                                                                                                        <w:left w:val="single" w:sz="6" w:space="0" w:color="DFE0E4"/>
                                                                                                        <w:bottom w:val="single" w:sz="6" w:space="0" w:color="D0D1D5"/>
                                                                                                        <w:right w:val="single" w:sz="6" w:space="0" w:color="DFE0E4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9440719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35169095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2232394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3213897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57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7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536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093734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472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5229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0936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4752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55070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894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05031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76728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627698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8606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99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758781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548027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652975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348443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424543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6782770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639497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971661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6621131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E5E6E9"/>
                                                                                                        <w:left w:val="single" w:sz="6" w:space="0" w:color="DFE0E4"/>
                                                                                                        <w:bottom w:val="single" w:sz="6" w:space="0" w:color="D0D1D5"/>
                                                                                                        <w:right w:val="single" w:sz="6" w:space="0" w:color="DFE0E4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51133557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6299607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9726252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1116051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533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43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55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880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464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4789336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2457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6575180">
                                  <w:marLeft w:val="0"/>
                                  <w:marRight w:val="-1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7479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77274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50023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15" w:color="C4CDE0"/>
                                                <w:left w:val="single" w:sz="6" w:space="26" w:color="C4CDE0"/>
                                                <w:bottom w:val="single" w:sz="12" w:space="8" w:color="C4CDE0"/>
                                                <w:right w:val="single" w:sz="6" w:space="26" w:color="C4CDE0"/>
                                              </w:divBdr>
                                              <w:divsChild>
                                                <w:div w:id="9865160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447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2994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905904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051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98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15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88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81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komjatice/videos/941357592559873/?fallback=1" TargetMode="External"/><Relationship Id="rId13" Type="http://schemas.openxmlformats.org/officeDocument/2006/relationships/chart" Target="charts/chart2.xml"/><Relationship Id="rId18" Type="http://schemas.openxmlformats.org/officeDocument/2006/relationships/image" Target="media/image6.jpeg"/><Relationship Id="rId26" Type="http://schemas.openxmlformats.org/officeDocument/2006/relationships/image" Target="media/image14.png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17" Type="http://schemas.openxmlformats.org/officeDocument/2006/relationships/image" Target="media/image5.png"/><Relationship Id="rId25" Type="http://schemas.openxmlformats.org/officeDocument/2006/relationships/image" Target="media/image13.jpeg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jpeg"/><Relationship Id="rId29" Type="http://schemas.openxmlformats.org/officeDocument/2006/relationships/chart" Target="charts/chart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komjatice.sk/o-obci/zakladne-informacie/" TargetMode="External"/><Relationship Id="rId24" Type="http://schemas.openxmlformats.org/officeDocument/2006/relationships/image" Target="media/image12.jpeg"/><Relationship Id="rId32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jpeg"/><Relationship Id="rId28" Type="http://schemas.openxmlformats.org/officeDocument/2006/relationships/chart" Target="charts/chart3.xml"/><Relationship Id="rId10" Type="http://schemas.openxmlformats.org/officeDocument/2006/relationships/image" Target="media/image2.jpeg"/><Relationship Id="rId19" Type="http://schemas.openxmlformats.org/officeDocument/2006/relationships/image" Target="media/image7.jpeg"/><Relationship Id="rId31" Type="http://schemas.openxmlformats.org/officeDocument/2006/relationships/image" Target="media/image17.emf"/><Relationship Id="rId4" Type="http://schemas.openxmlformats.org/officeDocument/2006/relationships/settings" Target="settings.xml"/><Relationship Id="rId9" Type="http://schemas.openxmlformats.org/officeDocument/2006/relationships/image" Target="media/image1.gif"/><Relationship Id="rId14" Type="http://schemas.openxmlformats.org/officeDocument/2006/relationships/hyperlink" Target="http://komjatice.sk/o-obci/symboly-obce/" TargetMode="External"/><Relationship Id="rId22" Type="http://schemas.openxmlformats.org/officeDocument/2006/relationships/image" Target="media/image10.jpeg"/><Relationship Id="rId27" Type="http://schemas.openxmlformats.org/officeDocument/2006/relationships/image" Target="media/image15.jpeg"/><Relationship Id="rId30" Type="http://schemas.openxmlformats.org/officeDocument/2006/relationships/image" Target="media/image16.jpeg"/><Relationship Id="rId35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Pr>
        <a:bodyPr/>
        <a:lstStyle/>
        <a:p>
          <a:pPr>
            <a:defRPr lang="sk-SK"/>
          </a:pPr>
          <a:endParaRPr lang="sk-SK"/>
        </a:p>
      </c:txPr>
    </c:title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Prehľad obyvateľov podľa veku</c:v>
                </c:pt>
              </c:strCache>
            </c:strRef>
          </c:tx>
          <c:cat>
            <c:strRef>
              <c:f>Hárok1!$A$2:$A$5</c:f>
              <c:strCache>
                <c:ptCount val="3"/>
                <c:pt idx="0">
                  <c:v>deti do 15 rokov</c:v>
                </c:pt>
                <c:pt idx="1">
                  <c:v>mládež od 15 do 18 rokov</c:v>
                </c:pt>
                <c:pt idx="2">
                  <c:v>dospelí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665</c:v>
                </c:pt>
                <c:pt idx="1">
                  <c:v>174</c:v>
                </c:pt>
                <c:pt idx="2">
                  <c:v>3444</c:v>
                </c:pt>
              </c:numCache>
            </c:numRef>
          </c:val>
        </c:ser>
        <c:dLbls>
          <c:showCatName val="1"/>
          <c:showPercent val="1"/>
        </c:dLbls>
        <c:firstSliceAng val="0"/>
      </c:pieChart>
    </c:plotArea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Pr>
        <a:bodyPr/>
        <a:lstStyle/>
        <a:p>
          <a:pPr>
            <a:defRPr lang="sk-SK"/>
          </a:pPr>
          <a:endParaRPr lang="sk-SK"/>
        </a:p>
      </c:txPr>
    </c:title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Prehľad obyvateľov podľa pohlavia</c:v>
                </c:pt>
              </c:strCache>
            </c:strRef>
          </c:tx>
          <c:cat>
            <c:strRef>
              <c:f>Hárok1!$A$2:$A$5</c:f>
              <c:strCache>
                <c:ptCount val="3"/>
                <c:pt idx="1">
                  <c:v>muži</c:v>
                </c:pt>
                <c:pt idx="2">
                  <c:v>ženy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1">
                  <c:v>2086</c:v>
                </c:pt>
                <c:pt idx="2">
                  <c:v>2193</c:v>
                </c:pt>
              </c:numCache>
            </c:numRef>
          </c:val>
        </c:ser>
        <c:dLbls>
          <c:showPercent val="1"/>
        </c:dLbls>
        <c:firstSliceAng val="0"/>
      </c:pieChart>
    </c:plotArea>
    <c:legend>
      <c:legendPos val="t"/>
      <c:txPr>
        <a:bodyPr/>
        <a:lstStyle/>
        <a:p>
          <a:pPr>
            <a:defRPr lang="sk-SK"/>
          </a:pPr>
          <a:endParaRPr lang="sk-SK"/>
        </a:p>
      </c:txPr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lang="sk-SK"/>
            </a:pPr>
            <a:r>
              <a:rPr lang="en-US"/>
              <a:t>Skutočné plnenie príjmov k 31.12.201</a:t>
            </a:r>
            <a:r>
              <a:rPr lang="sk-SK"/>
              <a:t>4</a:t>
            </a:r>
            <a:endParaRPr lang="en-US"/>
          </a:p>
        </c:rich>
      </c:tx>
    </c:title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Hárok1!$B$1</c:f>
              <c:strCache>
                <c:ptCount val="1"/>
                <c:pt idx="0">
                  <c:v>Skutočné plnenie príjmov k 31.12.2014</c:v>
                </c:pt>
              </c:strCache>
            </c:strRef>
          </c:tx>
          <c:cat>
            <c:strRef>
              <c:f>Hárok1!$A$2:$A$4</c:f>
              <c:strCache>
                <c:ptCount val="3"/>
                <c:pt idx="0">
                  <c:v>bežné príjmy</c:v>
                </c:pt>
                <c:pt idx="1">
                  <c:v>kapitálové príjmy</c:v>
                </c:pt>
                <c:pt idx="2">
                  <c:v>finančné operácie</c:v>
                </c:pt>
              </c:strCache>
            </c:strRef>
          </c:cat>
          <c:val>
            <c:numRef>
              <c:f>Hárok1!$B$2:$B$4</c:f>
              <c:numCache>
                <c:formatCode>#,##0.00\ "€"</c:formatCode>
                <c:ptCount val="3"/>
                <c:pt idx="0">
                  <c:v>1402428</c:v>
                </c:pt>
                <c:pt idx="1">
                  <c:v>249610</c:v>
                </c:pt>
                <c:pt idx="2">
                  <c:v>876900</c:v>
                </c:pt>
              </c:numCache>
            </c:numRef>
          </c:val>
        </c:ser>
        <c:shape val="cylinder"/>
        <c:axId val="67401984"/>
        <c:axId val="67411968"/>
        <c:axId val="0"/>
      </c:bar3DChart>
      <c:catAx>
        <c:axId val="67401984"/>
        <c:scaling>
          <c:orientation val="minMax"/>
        </c:scaling>
        <c:axPos val="b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67411968"/>
        <c:crosses val="autoZero"/>
        <c:auto val="1"/>
        <c:lblAlgn val="ctr"/>
        <c:lblOffset val="100"/>
      </c:catAx>
      <c:valAx>
        <c:axId val="67411968"/>
        <c:scaling>
          <c:orientation val="minMax"/>
        </c:scaling>
        <c:axPos val="l"/>
        <c:majorGridlines/>
        <c:numFmt formatCode="#,##0.00\ &quot;€&quot;" sourceLinked="1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67401984"/>
        <c:crosses val="autoZero"/>
        <c:crossBetween val="between"/>
      </c:valAx>
    </c:plotArea>
    <c:legend>
      <c:legendPos val="r"/>
      <c:txPr>
        <a:bodyPr/>
        <a:lstStyle/>
        <a:p>
          <a:pPr>
            <a:defRPr lang="sk-SK"/>
          </a:pPr>
          <a:endParaRPr lang="sk-SK"/>
        </a:p>
      </c:txPr>
    </c:legend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lang="sk-SK"/>
            </a:pPr>
            <a:r>
              <a:rPr lang="en-US"/>
              <a:t>Skutočné plnenie výdavkov 31.12.201</a:t>
            </a:r>
            <a:r>
              <a:rPr lang="sk-SK"/>
              <a:t>4</a:t>
            </a:r>
            <a:endParaRPr lang="en-US"/>
          </a:p>
        </c:rich>
      </c:tx>
    </c:title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Hárok1!$B$1</c:f>
              <c:strCache>
                <c:ptCount val="1"/>
                <c:pt idx="0">
                  <c:v>Skutočné plnenie výdavkov 31.12.2014</c:v>
                </c:pt>
              </c:strCache>
            </c:strRef>
          </c:tx>
          <c:cat>
            <c:strRef>
              <c:f>Hárok1!$A$2:$A$4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finančné operácie</c:v>
                </c:pt>
              </c:strCache>
            </c:strRef>
          </c:cat>
          <c:val>
            <c:numRef>
              <c:f>Hárok1!$B$2:$B$4</c:f>
              <c:numCache>
                <c:formatCode>General</c:formatCode>
                <c:ptCount val="3"/>
                <c:pt idx="0">
                  <c:v>1647438</c:v>
                </c:pt>
                <c:pt idx="1">
                  <c:v>735709</c:v>
                </c:pt>
                <c:pt idx="2">
                  <c:v>143151</c:v>
                </c:pt>
              </c:numCache>
            </c:numRef>
          </c:val>
        </c:ser>
        <c:shape val="cylinder"/>
        <c:axId val="68714496"/>
        <c:axId val="68716032"/>
        <c:axId val="0"/>
      </c:bar3DChart>
      <c:catAx>
        <c:axId val="68714496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68716032"/>
        <c:crosses val="autoZero"/>
        <c:auto val="1"/>
        <c:lblAlgn val="ctr"/>
        <c:lblOffset val="100"/>
      </c:catAx>
      <c:valAx>
        <c:axId val="68716032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68714496"/>
        <c:crosses val="autoZero"/>
        <c:crossBetween val="between"/>
      </c:valAx>
    </c:plotArea>
    <c:legend>
      <c:legendPos val="r"/>
      <c:txPr>
        <a:bodyPr/>
        <a:lstStyle/>
        <a:p>
          <a:pPr>
            <a:defRPr lang="sk-SK"/>
          </a:pPr>
          <a:endParaRPr lang="sk-SK"/>
        </a:p>
      </c:txPr>
    </c:legend>
    <c:plotVisOnly val="1"/>
  </c:chart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53DEAD-1386-4C52-AA81-53F6EB0A2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25</Pages>
  <Words>5453</Words>
  <Characters>31086</Characters>
  <Application>Microsoft Office Word</Application>
  <DocSecurity>0</DocSecurity>
  <Lines>259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Hosťová</dc:creator>
  <cp:lastModifiedBy>Helena Skladana</cp:lastModifiedBy>
  <cp:revision>8</cp:revision>
  <cp:lastPrinted>2015-11-19T08:49:00Z</cp:lastPrinted>
  <dcterms:created xsi:type="dcterms:W3CDTF">2015-11-09T12:08:00Z</dcterms:created>
  <dcterms:modified xsi:type="dcterms:W3CDTF">2015-11-19T08:49:00Z</dcterms:modified>
</cp:coreProperties>
</file>