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Override1.xml" ContentType="application/vnd.openxmlformats-officedocument.themeOverride+xml"/>
  <Override PartName="/word/charts/chart6.xml" ContentType="application/vnd.openxmlformats-officedocument.drawingml.chart+xml"/>
  <Override PartName="/word/theme/themeOverride2.xml" ContentType="application/vnd.openxmlformats-officedocument.themeOverrid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9FB" w:rsidRDefault="003369FB" w:rsidP="003369FB">
      <w:pPr>
        <w:tabs>
          <w:tab w:val="clear" w:pos="5103"/>
        </w:tabs>
        <w:spacing w:before="0" w:after="200"/>
      </w:pPr>
    </w:p>
    <w:p w:rsidR="003369FB" w:rsidRDefault="003369FB" w:rsidP="003369FB">
      <w:pPr>
        <w:tabs>
          <w:tab w:val="clear" w:pos="5103"/>
        </w:tabs>
        <w:spacing w:before="0" w:after="200"/>
      </w:pPr>
    </w:p>
    <w:p w:rsidR="003369FB" w:rsidRDefault="003369FB" w:rsidP="003369FB">
      <w:pPr>
        <w:tabs>
          <w:tab w:val="clear" w:pos="5103"/>
        </w:tabs>
        <w:spacing w:before="0" w:after="200"/>
      </w:pPr>
    </w:p>
    <w:p w:rsidR="003369FB" w:rsidRDefault="003369FB" w:rsidP="003369FB">
      <w:pPr>
        <w:tabs>
          <w:tab w:val="clear" w:pos="5103"/>
        </w:tabs>
        <w:spacing w:before="0" w:after="200"/>
      </w:pPr>
    </w:p>
    <w:p w:rsidR="003369FB" w:rsidRDefault="003369FB" w:rsidP="003369FB">
      <w:pPr>
        <w:tabs>
          <w:tab w:val="clear" w:pos="5103"/>
        </w:tabs>
        <w:spacing w:before="0" w:after="200"/>
        <w:jc w:val="center"/>
        <w:rPr>
          <w:sz w:val="52"/>
          <w:szCs w:val="52"/>
        </w:rPr>
      </w:pPr>
      <w:r w:rsidRPr="0011053A">
        <w:rPr>
          <w:sz w:val="52"/>
          <w:szCs w:val="52"/>
        </w:rPr>
        <w:t>Výročná správa spoločnosti ELTODO SK, a.s.</w:t>
      </w:r>
    </w:p>
    <w:p w:rsidR="00834249" w:rsidRDefault="00834249" w:rsidP="003369FB">
      <w:pPr>
        <w:tabs>
          <w:tab w:val="clear" w:pos="5103"/>
        </w:tabs>
        <w:spacing w:before="0" w:after="200"/>
        <w:jc w:val="center"/>
        <w:rPr>
          <w:sz w:val="52"/>
          <w:szCs w:val="52"/>
        </w:rPr>
      </w:pPr>
      <w:r>
        <w:rPr>
          <w:sz w:val="52"/>
          <w:szCs w:val="52"/>
        </w:rPr>
        <w:t>za rok 2014</w:t>
      </w:r>
    </w:p>
    <w:p w:rsidR="003369FB" w:rsidRDefault="00E5695B" w:rsidP="003369FB">
      <w:pPr>
        <w:tabs>
          <w:tab w:val="clear" w:pos="5103"/>
        </w:tabs>
        <w:spacing w:before="0" w:after="200"/>
        <w:jc w:val="center"/>
        <w:rPr>
          <w:sz w:val="52"/>
          <w:szCs w:val="52"/>
        </w:rPr>
      </w:pPr>
      <w:r>
        <w:rPr>
          <w:noProof/>
          <w:sz w:val="52"/>
          <w:szCs w:val="52"/>
          <w:lang w:eastAsia="sk-SK"/>
        </w:rPr>
        <w:drawing>
          <wp:inline distT="0" distB="0" distL="0" distR="0" wp14:anchorId="3911B58C" wp14:editId="776E9BFD">
            <wp:extent cx="6261652" cy="3397250"/>
            <wp:effectExtent l="19050" t="0" r="25400" b="1060450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tena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70848" cy="3402239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</wp:inline>
        </w:drawing>
      </w:r>
    </w:p>
    <w:p w:rsidR="003670D5" w:rsidRDefault="003670D5" w:rsidP="003369FB">
      <w:pPr>
        <w:tabs>
          <w:tab w:val="clear" w:pos="5103"/>
        </w:tabs>
        <w:spacing w:before="0" w:after="200"/>
        <w:jc w:val="center"/>
        <w:rPr>
          <w:sz w:val="52"/>
          <w:szCs w:val="52"/>
        </w:rPr>
      </w:pPr>
    </w:p>
    <w:p w:rsidR="003369FB" w:rsidRDefault="003369FB" w:rsidP="003369FB">
      <w:pPr>
        <w:tabs>
          <w:tab w:val="clear" w:pos="5103"/>
        </w:tabs>
        <w:spacing w:before="0" w:after="200"/>
        <w:jc w:val="center"/>
        <w:rPr>
          <w:sz w:val="36"/>
          <w:szCs w:val="36"/>
        </w:rPr>
      </w:pPr>
      <w:r w:rsidRPr="0011053A">
        <w:rPr>
          <w:sz w:val="36"/>
          <w:szCs w:val="36"/>
        </w:rPr>
        <w:t xml:space="preserve">marec </w:t>
      </w:r>
      <w:r>
        <w:rPr>
          <w:sz w:val="36"/>
          <w:szCs w:val="36"/>
        </w:rPr>
        <w:t>2015</w:t>
      </w:r>
    </w:p>
    <w:p w:rsidR="00BB2179" w:rsidRDefault="00BB2179" w:rsidP="003369FB">
      <w:pPr>
        <w:spacing w:line="240" w:lineRule="auto"/>
      </w:pPr>
    </w:p>
    <w:p w:rsidR="003369FB" w:rsidRDefault="003369FB" w:rsidP="003369FB">
      <w:pPr>
        <w:spacing w:line="240" w:lineRule="auto"/>
      </w:pPr>
      <w:r>
        <w:t>Obsah výročnej správy:</w:t>
      </w:r>
    </w:p>
    <w:p w:rsidR="003369FB" w:rsidRDefault="003369FB" w:rsidP="003369FB">
      <w:pPr>
        <w:spacing w:line="240" w:lineRule="auto"/>
      </w:pPr>
    </w:p>
    <w:p w:rsidR="003369FB" w:rsidRDefault="003369FB" w:rsidP="00E5695B">
      <w:pPr>
        <w:pStyle w:val="Odstavecseseznamem"/>
        <w:numPr>
          <w:ilvl w:val="0"/>
          <w:numId w:val="25"/>
        </w:numPr>
        <w:spacing w:line="360" w:lineRule="auto"/>
        <w:rPr>
          <w:b w:val="0"/>
        </w:rPr>
      </w:pPr>
      <w:r w:rsidRPr="00434E37">
        <w:t>Základné údaje o</w:t>
      </w:r>
      <w:r>
        <w:t> </w:t>
      </w:r>
      <w:r w:rsidRPr="00434E37">
        <w:t>spoločnosti</w:t>
      </w:r>
    </w:p>
    <w:p w:rsidR="003369FB" w:rsidRPr="00E5695B" w:rsidRDefault="003369FB" w:rsidP="00E5695B">
      <w:pPr>
        <w:pStyle w:val="Odstavecseseznamem"/>
        <w:suppressAutoHyphens/>
        <w:autoSpaceDN w:val="0"/>
        <w:spacing w:before="0" w:line="360" w:lineRule="auto"/>
        <w:ind w:left="1080"/>
        <w:contextualSpacing w:val="0"/>
        <w:textAlignment w:val="baseline"/>
        <w:rPr>
          <w:b w:val="0"/>
        </w:rPr>
      </w:pPr>
      <w:r w:rsidRPr="00E5695B">
        <w:rPr>
          <w:b w:val="0"/>
        </w:rPr>
        <w:t>Identifikačné údaje spoločnosti</w:t>
      </w:r>
    </w:p>
    <w:p w:rsidR="003369FB" w:rsidRPr="00E5695B" w:rsidRDefault="003369FB" w:rsidP="00E5695B">
      <w:pPr>
        <w:pStyle w:val="Odstavecseseznamem"/>
        <w:suppressAutoHyphens/>
        <w:autoSpaceDN w:val="0"/>
        <w:spacing w:before="0" w:line="360" w:lineRule="auto"/>
        <w:ind w:left="1080"/>
        <w:contextualSpacing w:val="0"/>
        <w:textAlignment w:val="baseline"/>
        <w:rPr>
          <w:b w:val="0"/>
        </w:rPr>
      </w:pPr>
      <w:r w:rsidRPr="00E5695B">
        <w:rPr>
          <w:b w:val="0"/>
        </w:rPr>
        <w:t>Vývoj spoločnosti</w:t>
      </w:r>
    </w:p>
    <w:p w:rsidR="003369FB" w:rsidRPr="00E5695B" w:rsidRDefault="003369FB" w:rsidP="00E5695B">
      <w:pPr>
        <w:pStyle w:val="Odstavecseseznamem"/>
        <w:suppressAutoHyphens/>
        <w:autoSpaceDN w:val="0"/>
        <w:spacing w:before="0" w:line="360" w:lineRule="auto"/>
        <w:ind w:left="1080"/>
        <w:contextualSpacing w:val="0"/>
        <w:textAlignment w:val="baseline"/>
        <w:rPr>
          <w:b w:val="0"/>
        </w:rPr>
      </w:pPr>
      <w:r w:rsidRPr="00E5695B">
        <w:rPr>
          <w:b w:val="0"/>
        </w:rPr>
        <w:t>Štruktúra vlastníkov</w:t>
      </w:r>
    </w:p>
    <w:p w:rsidR="003369FB" w:rsidRPr="00E5695B" w:rsidRDefault="003369FB" w:rsidP="00E5695B">
      <w:pPr>
        <w:pStyle w:val="Odstavecseseznamem"/>
        <w:suppressAutoHyphens/>
        <w:autoSpaceDN w:val="0"/>
        <w:spacing w:before="0" w:line="360" w:lineRule="auto"/>
        <w:ind w:left="1080"/>
        <w:contextualSpacing w:val="0"/>
        <w:textAlignment w:val="baseline"/>
        <w:rPr>
          <w:b w:val="0"/>
        </w:rPr>
      </w:pPr>
      <w:r w:rsidRPr="00E5695B">
        <w:rPr>
          <w:b w:val="0"/>
        </w:rPr>
        <w:t>Orgány spoločnosti</w:t>
      </w:r>
    </w:p>
    <w:p w:rsidR="003369FB" w:rsidRPr="00E5695B" w:rsidRDefault="003369FB" w:rsidP="00E5695B">
      <w:pPr>
        <w:pStyle w:val="Odstavecseseznamem"/>
        <w:suppressAutoHyphens/>
        <w:autoSpaceDN w:val="0"/>
        <w:spacing w:before="0" w:line="360" w:lineRule="auto"/>
        <w:ind w:left="1080"/>
        <w:contextualSpacing w:val="0"/>
        <w:textAlignment w:val="baseline"/>
        <w:rPr>
          <w:b w:val="0"/>
        </w:rPr>
      </w:pPr>
      <w:r w:rsidRPr="00E5695B">
        <w:rPr>
          <w:b w:val="0"/>
        </w:rPr>
        <w:t>Charakteristika predmetu činnosti</w:t>
      </w:r>
    </w:p>
    <w:p w:rsidR="003369FB" w:rsidRPr="00E5695B" w:rsidRDefault="003369FB" w:rsidP="00E5695B">
      <w:pPr>
        <w:pStyle w:val="Odstavecseseznamem"/>
        <w:suppressAutoHyphens/>
        <w:autoSpaceDN w:val="0"/>
        <w:spacing w:before="0" w:line="360" w:lineRule="auto"/>
        <w:ind w:left="1080"/>
        <w:contextualSpacing w:val="0"/>
        <w:textAlignment w:val="baseline"/>
        <w:rPr>
          <w:b w:val="0"/>
        </w:rPr>
      </w:pPr>
      <w:r w:rsidRPr="00E5695B">
        <w:rPr>
          <w:b w:val="0"/>
        </w:rPr>
        <w:t>Zdroje financovania spoločnosti</w:t>
      </w:r>
    </w:p>
    <w:p w:rsidR="00EE5721" w:rsidRPr="00E5695B" w:rsidRDefault="00EE5721" w:rsidP="00E5695B">
      <w:pPr>
        <w:pStyle w:val="Odstavecseseznamem"/>
        <w:suppressAutoHyphens/>
        <w:autoSpaceDN w:val="0"/>
        <w:spacing w:before="0" w:line="360" w:lineRule="auto"/>
        <w:ind w:left="1080"/>
        <w:contextualSpacing w:val="0"/>
        <w:textAlignment w:val="baseline"/>
        <w:rPr>
          <w:b w:val="0"/>
        </w:rPr>
      </w:pPr>
      <w:r w:rsidRPr="00E5695B">
        <w:rPr>
          <w:b w:val="0"/>
        </w:rPr>
        <w:t>Organizačná štruktúra spoločnosti</w:t>
      </w:r>
    </w:p>
    <w:p w:rsidR="003369FB" w:rsidRPr="00E5695B" w:rsidRDefault="003369FB" w:rsidP="00E5695B">
      <w:pPr>
        <w:tabs>
          <w:tab w:val="clear" w:pos="5103"/>
        </w:tabs>
        <w:suppressAutoHyphens/>
        <w:autoSpaceDN w:val="0"/>
        <w:spacing w:before="0" w:line="360" w:lineRule="auto"/>
        <w:ind w:left="1080"/>
        <w:jc w:val="both"/>
        <w:textAlignment w:val="baseline"/>
        <w:rPr>
          <w:b w:val="0"/>
          <w:sz w:val="22"/>
          <w:szCs w:val="22"/>
        </w:rPr>
      </w:pPr>
      <w:r w:rsidRPr="00E5695B">
        <w:rPr>
          <w:b w:val="0"/>
          <w:sz w:val="22"/>
          <w:szCs w:val="22"/>
        </w:rPr>
        <w:t>Štruktúra zamestnanosti</w:t>
      </w:r>
    </w:p>
    <w:p w:rsidR="003369FB" w:rsidRPr="008E3094" w:rsidRDefault="003369FB" w:rsidP="003369FB">
      <w:pPr>
        <w:tabs>
          <w:tab w:val="clear" w:pos="5103"/>
        </w:tabs>
        <w:suppressAutoHyphens/>
        <w:autoSpaceDN w:val="0"/>
        <w:spacing w:before="0" w:line="360" w:lineRule="auto"/>
        <w:ind w:left="1080"/>
        <w:jc w:val="both"/>
        <w:textAlignment w:val="baseline"/>
        <w:rPr>
          <w:b w:val="0"/>
          <w:sz w:val="22"/>
          <w:szCs w:val="22"/>
        </w:rPr>
      </w:pPr>
    </w:p>
    <w:p w:rsidR="003369FB" w:rsidRDefault="003369FB" w:rsidP="00E5695B">
      <w:pPr>
        <w:pStyle w:val="Normln1"/>
        <w:numPr>
          <w:ilvl w:val="0"/>
          <w:numId w:val="25"/>
        </w:num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CD0B8F">
        <w:rPr>
          <w:rFonts w:ascii="Arial" w:hAnsi="Arial" w:cs="Arial"/>
          <w:b/>
          <w:sz w:val="24"/>
          <w:szCs w:val="24"/>
        </w:rPr>
        <w:t xml:space="preserve">Plnenie hlavných </w:t>
      </w:r>
      <w:r>
        <w:rPr>
          <w:rFonts w:ascii="Arial" w:hAnsi="Arial" w:cs="Arial"/>
          <w:b/>
          <w:sz w:val="24"/>
          <w:szCs w:val="24"/>
        </w:rPr>
        <w:t>cieľov spoločnosti roku 2014</w:t>
      </w:r>
      <w:r w:rsidRPr="00CD0B8F">
        <w:rPr>
          <w:rFonts w:ascii="Arial" w:hAnsi="Arial" w:cs="Arial"/>
          <w:b/>
          <w:sz w:val="24"/>
          <w:szCs w:val="24"/>
        </w:rPr>
        <w:t>:</w:t>
      </w:r>
    </w:p>
    <w:p w:rsidR="003369FB" w:rsidRPr="00E5695B" w:rsidRDefault="003369FB" w:rsidP="00E5695B">
      <w:pPr>
        <w:pStyle w:val="Odstavecseseznamem"/>
        <w:spacing w:before="0" w:line="360" w:lineRule="auto"/>
        <w:ind w:left="1080"/>
        <w:rPr>
          <w:b w:val="0"/>
        </w:rPr>
      </w:pPr>
      <w:r w:rsidRPr="00E5695B">
        <w:rPr>
          <w:b w:val="0"/>
        </w:rPr>
        <w:t>Výrobno-technický úsek</w:t>
      </w:r>
    </w:p>
    <w:p w:rsidR="003369FB" w:rsidRPr="00E5695B" w:rsidRDefault="003369FB" w:rsidP="00E5695B">
      <w:pPr>
        <w:pStyle w:val="Odstavecseseznamem"/>
        <w:suppressAutoHyphens/>
        <w:autoSpaceDN w:val="0"/>
        <w:spacing w:before="0" w:line="360" w:lineRule="auto"/>
        <w:ind w:left="1474"/>
        <w:contextualSpacing w:val="0"/>
        <w:textAlignment w:val="baseline"/>
        <w:rPr>
          <w:b w:val="0"/>
        </w:rPr>
      </w:pPr>
      <w:r w:rsidRPr="00E5695B">
        <w:rPr>
          <w:b w:val="0"/>
        </w:rPr>
        <w:t>Technické stredisko 3100</w:t>
      </w:r>
    </w:p>
    <w:p w:rsidR="003369FB" w:rsidRPr="00E5695B" w:rsidRDefault="003369FB" w:rsidP="00E5695B">
      <w:pPr>
        <w:pStyle w:val="Odstavecseseznamem"/>
        <w:suppressAutoHyphens/>
        <w:autoSpaceDN w:val="0"/>
        <w:spacing w:before="0" w:line="360" w:lineRule="auto"/>
        <w:ind w:left="1474"/>
        <w:contextualSpacing w:val="0"/>
        <w:textAlignment w:val="baseline"/>
        <w:rPr>
          <w:b w:val="0"/>
        </w:rPr>
      </w:pPr>
      <w:r w:rsidRPr="00E5695B">
        <w:rPr>
          <w:b w:val="0"/>
        </w:rPr>
        <w:t>Technické stredisko 3200</w:t>
      </w:r>
    </w:p>
    <w:p w:rsidR="003369FB" w:rsidRPr="00E5695B" w:rsidRDefault="003369FB" w:rsidP="00E5695B">
      <w:pPr>
        <w:pStyle w:val="Odstavecseseznamem"/>
        <w:spacing w:before="0" w:line="360" w:lineRule="auto"/>
        <w:ind w:left="1083"/>
        <w:jc w:val="both"/>
        <w:rPr>
          <w:b w:val="0"/>
        </w:rPr>
      </w:pPr>
      <w:r w:rsidRPr="00E5695B">
        <w:rPr>
          <w:b w:val="0"/>
        </w:rPr>
        <w:t>Obchodný úsek</w:t>
      </w:r>
    </w:p>
    <w:p w:rsidR="003369FB" w:rsidRPr="00E5695B" w:rsidRDefault="003369FB" w:rsidP="00E5695B">
      <w:pPr>
        <w:pStyle w:val="Odstavecseseznamem"/>
        <w:spacing w:before="0" w:line="360" w:lineRule="auto"/>
        <w:ind w:left="1474"/>
        <w:jc w:val="both"/>
        <w:rPr>
          <w:b w:val="0"/>
        </w:rPr>
      </w:pPr>
      <w:r w:rsidRPr="00E5695B">
        <w:rPr>
          <w:b w:val="0"/>
        </w:rPr>
        <w:t>Hlavné obchodné aktivity v roku 2014</w:t>
      </w:r>
    </w:p>
    <w:p w:rsidR="003369FB" w:rsidRPr="0039409E" w:rsidRDefault="003369FB" w:rsidP="00E5695B">
      <w:pPr>
        <w:pStyle w:val="Odstavecseseznamem1"/>
        <w:numPr>
          <w:ilvl w:val="0"/>
          <w:numId w:val="0"/>
        </w:numPr>
        <w:ind w:left="1420"/>
        <w:rPr>
          <w:b/>
        </w:rPr>
      </w:pPr>
      <w:r w:rsidRPr="00E5695B">
        <w:t>Ostatné dôležité</w:t>
      </w:r>
      <w:r w:rsidRPr="0039409E">
        <w:rPr>
          <w:b/>
        </w:rPr>
        <w:t xml:space="preserve"> obchodné aktivity</w:t>
      </w:r>
    </w:p>
    <w:p w:rsidR="003369FB" w:rsidRPr="008E3094" w:rsidRDefault="003369FB" w:rsidP="0039409E">
      <w:pPr>
        <w:pStyle w:val="Odstavecseseznamem1"/>
        <w:numPr>
          <w:ilvl w:val="0"/>
          <w:numId w:val="0"/>
        </w:numPr>
        <w:ind w:left="1420"/>
      </w:pPr>
    </w:p>
    <w:p w:rsidR="003369FB" w:rsidRPr="008E3094" w:rsidRDefault="003369FB" w:rsidP="00E5695B">
      <w:pPr>
        <w:pStyle w:val="Normln1"/>
        <w:numPr>
          <w:ilvl w:val="0"/>
          <w:numId w:val="25"/>
        </w:numPr>
        <w:spacing w:after="0" w:line="360" w:lineRule="auto"/>
        <w:rPr>
          <w:rFonts w:ascii="Arial" w:hAnsi="Arial" w:cs="Arial"/>
        </w:rPr>
      </w:pPr>
      <w:r w:rsidRPr="008E3094">
        <w:rPr>
          <w:rFonts w:ascii="Arial" w:hAnsi="Arial" w:cs="Arial"/>
          <w:b/>
          <w:sz w:val="24"/>
          <w:szCs w:val="24"/>
        </w:rPr>
        <w:t>Plnenie plánu za rok 201</w:t>
      </w:r>
      <w:r>
        <w:rPr>
          <w:rFonts w:ascii="Arial" w:hAnsi="Arial" w:cs="Arial"/>
          <w:b/>
          <w:sz w:val="24"/>
          <w:szCs w:val="24"/>
        </w:rPr>
        <w:t>4</w:t>
      </w:r>
      <w:r w:rsidRPr="008E3094">
        <w:rPr>
          <w:rFonts w:ascii="Arial" w:hAnsi="Arial" w:cs="Arial"/>
          <w:b/>
          <w:sz w:val="24"/>
          <w:szCs w:val="24"/>
        </w:rPr>
        <w:t xml:space="preserve"> podľa jednotlivých stredísk </w:t>
      </w:r>
      <w:r>
        <w:rPr>
          <w:rFonts w:ascii="Arial" w:hAnsi="Arial" w:cs="Arial"/>
          <w:b/>
          <w:sz w:val="24"/>
          <w:szCs w:val="24"/>
        </w:rPr>
        <w:t>s</w:t>
      </w:r>
      <w:r w:rsidRPr="008E3094">
        <w:rPr>
          <w:rFonts w:ascii="Arial" w:hAnsi="Arial" w:cs="Arial"/>
          <w:b/>
          <w:sz w:val="24"/>
          <w:szCs w:val="24"/>
        </w:rPr>
        <w:t xml:space="preserve"> vyhodnotením k ročnému plánu</w:t>
      </w:r>
    </w:p>
    <w:p w:rsidR="003369FB" w:rsidRPr="00E5695B" w:rsidRDefault="003369FB" w:rsidP="00E5695B">
      <w:pPr>
        <w:pStyle w:val="Odstavecseseznamem"/>
        <w:spacing w:before="0" w:line="360" w:lineRule="auto"/>
        <w:ind w:left="1260"/>
        <w:rPr>
          <w:b w:val="0"/>
        </w:rPr>
      </w:pPr>
      <w:r w:rsidRPr="00E5695B">
        <w:rPr>
          <w:b w:val="0"/>
        </w:rPr>
        <w:t>Účtovné strediská spoločnosti</w:t>
      </w:r>
    </w:p>
    <w:p w:rsidR="003369FB" w:rsidRPr="00E5695B" w:rsidRDefault="003369FB" w:rsidP="00E5695B">
      <w:pPr>
        <w:pStyle w:val="Odstavecseseznamem"/>
        <w:spacing w:before="0" w:line="360" w:lineRule="auto"/>
        <w:ind w:left="1800"/>
        <w:rPr>
          <w:b w:val="0"/>
        </w:rPr>
      </w:pPr>
      <w:r w:rsidRPr="00E5695B">
        <w:rPr>
          <w:b w:val="0"/>
        </w:rPr>
        <w:t>Účtovné stredisko správa (1000)</w:t>
      </w:r>
    </w:p>
    <w:p w:rsidR="003369FB" w:rsidRPr="00E5695B" w:rsidRDefault="003369FB" w:rsidP="00E5695B">
      <w:pPr>
        <w:pStyle w:val="Odstavecseseznamem"/>
        <w:spacing w:before="0" w:line="360" w:lineRule="auto"/>
        <w:ind w:left="1800"/>
        <w:rPr>
          <w:b w:val="0"/>
        </w:rPr>
      </w:pPr>
      <w:r w:rsidRPr="00E5695B">
        <w:rPr>
          <w:b w:val="0"/>
        </w:rPr>
        <w:t>Účtovné stredisko Bratislava (3100)</w:t>
      </w:r>
    </w:p>
    <w:p w:rsidR="003369FB" w:rsidRPr="00E5695B" w:rsidRDefault="003369FB" w:rsidP="00E5695B">
      <w:pPr>
        <w:pStyle w:val="Odstavecseseznamem"/>
        <w:spacing w:before="0" w:line="360" w:lineRule="auto"/>
        <w:ind w:left="1800"/>
        <w:rPr>
          <w:b w:val="0"/>
        </w:rPr>
      </w:pPr>
      <w:r w:rsidRPr="00E5695B">
        <w:rPr>
          <w:b w:val="0"/>
        </w:rPr>
        <w:t>Účtovné stredisko Zvolen (3200)</w:t>
      </w:r>
    </w:p>
    <w:p w:rsidR="003369FB" w:rsidRPr="00E5695B" w:rsidRDefault="003369FB" w:rsidP="00E5695B">
      <w:pPr>
        <w:pStyle w:val="Odstavecseseznamem"/>
        <w:spacing w:before="0"/>
        <w:ind w:left="1260"/>
        <w:rPr>
          <w:b w:val="0"/>
        </w:rPr>
      </w:pPr>
      <w:r w:rsidRPr="00E5695B">
        <w:rPr>
          <w:b w:val="0"/>
        </w:rPr>
        <w:t>Skrátená verzia účtovných výkazov za rok 2014</w:t>
      </w:r>
    </w:p>
    <w:p w:rsidR="00EE5721" w:rsidRPr="00E5695B" w:rsidRDefault="00EE5721" w:rsidP="00E5695B">
      <w:pPr>
        <w:pStyle w:val="Odstavecseseznamem"/>
        <w:spacing w:before="0"/>
        <w:ind w:left="1260"/>
        <w:rPr>
          <w:b w:val="0"/>
        </w:rPr>
      </w:pPr>
      <w:r w:rsidRPr="00E5695B">
        <w:rPr>
          <w:b w:val="0"/>
        </w:rPr>
        <w:t>Hospodárenie dcérskych spoločností v roku 2014</w:t>
      </w:r>
    </w:p>
    <w:p w:rsidR="003369FB" w:rsidRDefault="003369FB" w:rsidP="00E5695B">
      <w:pPr>
        <w:pStyle w:val="Odstavecseseznamem"/>
        <w:numPr>
          <w:ilvl w:val="0"/>
          <w:numId w:val="25"/>
        </w:numPr>
        <w:spacing w:line="360" w:lineRule="auto"/>
        <w:rPr>
          <w:b w:val="0"/>
        </w:rPr>
      </w:pPr>
      <w:r w:rsidRPr="001A6390">
        <w:t xml:space="preserve">Návrh na </w:t>
      </w:r>
      <w:r w:rsidR="0039409E">
        <w:t>rozdelenie zisku</w:t>
      </w:r>
    </w:p>
    <w:p w:rsidR="003369FB" w:rsidRDefault="003369FB" w:rsidP="00E5695B">
      <w:pPr>
        <w:pStyle w:val="Odstavecseseznamem"/>
        <w:numPr>
          <w:ilvl w:val="0"/>
          <w:numId w:val="25"/>
        </w:numPr>
        <w:spacing w:line="360" w:lineRule="auto"/>
      </w:pPr>
      <w:r w:rsidRPr="001A6390">
        <w:t>Záver</w:t>
      </w:r>
    </w:p>
    <w:p w:rsidR="00E5695B" w:rsidRDefault="00E5695B" w:rsidP="003369FB">
      <w:pPr>
        <w:pStyle w:val="Odstavecseseznamem"/>
        <w:spacing w:line="360" w:lineRule="auto"/>
        <w:ind w:left="390"/>
      </w:pPr>
    </w:p>
    <w:p w:rsidR="00EE5721" w:rsidRPr="00F515CD" w:rsidRDefault="00E5695B" w:rsidP="00EE5721">
      <w:pPr>
        <w:widowControl w:val="0"/>
        <w:autoSpaceDE w:val="0"/>
        <w:autoSpaceDN w:val="0"/>
        <w:adjustRightInd w:val="0"/>
        <w:rPr>
          <w:bCs/>
          <w:sz w:val="22"/>
          <w:szCs w:val="22"/>
        </w:rPr>
      </w:pPr>
      <w:r>
        <w:rPr>
          <w:bCs/>
          <w:sz w:val="22"/>
          <w:szCs w:val="22"/>
        </w:rPr>
        <w:t>Prílohy</w:t>
      </w:r>
      <w:r w:rsidR="00EE5721" w:rsidRPr="00F515CD">
        <w:rPr>
          <w:bCs/>
          <w:sz w:val="22"/>
          <w:szCs w:val="22"/>
        </w:rPr>
        <w:t xml:space="preserve"> </w:t>
      </w:r>
      <w:r w:rsidR="00EE5721">
        <w:rPr>
          <w:bCs/>
          <w:sz w:val="22"/>
          <w:szCs w:val="22"/>
        </w:rPr>
        <w:t>výročnej správy</w:t>
      </w:r>
      <w:r w:rsidR="00EE5721" w:rsidRPr="00F515CD">
        <w:rPr>
          <w:bCs/>
          <w:sz w:val="22"/>
          <w:szCs w:val="22"/>
        </w:rPr>
        <w:t>:</w:t>
      </w:r>
    </w:p>
    <w:p w:rsidR="00EE5721" w:rsidRDefault="00EE5721" w:rsidP="00EE5721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 w:rsidRPr="00F515CD">
        <w:rPr>
          <w:b w:val="0"/>
          <w:sz w:val="22"/>
          <w:szCs w:val="22"/>
        </w:rPr>
        <w:t>Príloha č. </w:t>
      </w:r>
      <w:r>
        <w:rPr>
          <w:b w:val="0"/>
          <w:sz w:val="22"/>
          <w:szCs w:val="22"/>
        </w:rPr>
        <w:t>1</w:t>
      </w:r>
      <w:r w:rsidRPr="00F515CD">
        <w:rPr>
          <w:b w:val="0"/>
          <w:sz w:val="22"/>
          <w:szCs w:val="22"/>
        </w:rPr>
        <w:t>:</w:t>
      </w:r>
      <w:r w:rsidRPr="00F515CD">
        <w:rPr>
          <w:b w:val="0"/>
          <w:sz w:val="22"/>
          <w:szCs w:val="22"/>
        </w:rPr>
        <w:tab/>
        <w:t xml:space="preserve">Zápisnica z valného zhromaždenia </w:t>
      </w:r>
      <w:r>
        <w:rPr>
          <w:b w:val="0"/>
          <w:sz w:val="22"/>
          <w:szCs w:val="22"/>
        </w:rPr>
        <w:tab/>
        <w:t>o rozdelení zisku</w:t>
      </w:r>
    </w:p>
    <w:p w:rsidR="00EE5721" w:rsidRDefault="00EE5721" w:rsidP="00EE5721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Príloha č. 2:</w:t>
      </w:r>
      <w:r>
        <w:rPr>
          <w:b w:val="0"/>
          <w:sz w:val="22"/>
          <w:szCs w:val="22"/>
        </w:rPr>
        <w:tab/>
      </w:r>
      <w:r w:rsidR="000B2F9D">
        <w:rPr>
          <w:b w:val="0"/>
          <w:sz w:val="22"/>
          <w:szCs w:val="22"/>
        </w:rPr>
        <w:t>Účtovná závierka k 31.12.2014</w:t>
      </w:r>
    </w:p>
    <w:p w:rsidR="00EE5721" w:rsidRDefault="00EE5721" w:rsidP="00EE5721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</w:p>
    <w:p w:rsidR="000F6A05" w:rsidRDefault="000F6A05" w:rsidP="000F6A05">
      <w:pPr>
        <w:widowControl w:val="0"/>
        <w:autoSpaceDE w:val="0"/>
        <w:autoSpaceDN w:val="0"/>
        <w:adjustRightInd w:val="0"/>
        <w:rPr>
          <w:bCs/>
          <w:sz w:val="22"/>
          <w:szCs w:val="22"/>
        </w:rPr>
      </w:pPr>
      <w:r w:rsidRPr="00F515CD">
        <w:rPr>
          <w:bCs/>
          <w:sz w:val="22"/>
          <w:szCs w:val="22"/>
        </w:rPr>
        <w:t>Zoznam použitých skratiek a</w:t>
      </w:r>
      <w:r>
        <w:rPr>
          <w:bCs/>
          <w:sz w:val="22"/>
          <w:szCs w:val="22"/>
        </w:rPr>
        <w:t> </w:t>
      </w:r>
      <w:r w:rsidRPr="00F515CD">
        <w:rPr>
          <w:bCs/>
          <w:sz w:val="22"/>
          <w:szCs w:val="22"/>
        </w:rPr>
        <w:t>symbolov</w:t>
      </w:r>
    </w:p>
    <w:p w:rsidR="000F6A05" w:rsidRPr="00F515CD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 w:rsidRPr="00F515CD">
        <w:rPr>
          <w:b w:val="0"/>
          <w:bCs/>
          <w:sz w:val="22"/>
          <w:szCs w:val="22"/>
        </w:rPr>
        <w:t>a. s</w:t>
      </w:r>
      <w:r>
        <w:rPr>
          <w:b w:val="0"/>
          <w:bCs/>
          <w:sz w:val="22"/>
          <w:szCs w:val="22"/>
        </w:rPr>
        <w:t>.</w:t>
      </w:r>
      <w:r>
        <w:rPr>
          <w:b w:val="0"/>
          <w:sz w:val="22"/>
          <w:szCs w:val="22"/>
        </w:rPr>
        <w:tab/>
      </w:r>
      <w:r w:rsidRPr="00F515CD">
        <w:rPr>
          <w:b w:val="0"/>
          <w:sz w:val="22"/>
          <w:szCs w:val="22"/>
        </w:rPr>
        <w:t>akciová spoločnosť</w:t>
      </w:r>
    </w:p>
    <w:p w:rsidR="000F6A05" w:rsidRPr="00F515CD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 w:rsidRPr="00F515CD">
        <w:rPr>
          <w:b w:val="0"/>
          <w:bCs/>
          <w:sz w:val="22"/>
          <w:szCs w:val="22"/>
        </w:rPr>
        <w:t>DFM</w:t>
      </w:r>
      <w:r>
        <w:rPr>
          <w:b w:val="0"/>
          <w:sz w:val="22"/>
          <w:szCs w:val="22"/>
        </w:rPr>
        <w:tab/>
      </w:r>
      <w:r w:rsidRPr="00F515CD">
        <w:rPr>
          <w:b w:val="0"/>
          <w:sz w:val="22"/>
          <w:szCs w:val="22"/>
        </w:rPr>
        <w:t>dlhodobý finančný majetok</w:t>
      </w:r>
    </w:p>
    <w:p w:rsidR="000F6A05" w:rsidRPr="00F515CD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 w:rsidRPr="00F515CD">
        <w:rPr>
          <w:b w:val="0"/>
          <w:bCs/>
          <w:sz w:val="22"/>
          <w:szCs w:val="22"/>
        </w:rPr>
        <w:t>DHM</w:t>
      </w:r>
      <w:r>
        <w:rPr>
          <w:b w:val="0"/>
          <w:sz w:val="22"/>
          <w:szCs w:val="22"/>
        </w:rPr>
        <w:tab/>
      </w:r>
      <w:r w:rsidRPr="00F515CD">
        <w:rPr>
          <w:b w:val="0"/>
          <w:sz w:val="22"/>
          <w:szCs w:val="22"/>
        </w:rPr>
        <w:t>dlhodobý hmotný majetok</w:t>
      </w:r>
    </w:p>
    <w:p w:rsidR="000F6A05" w:rsidRPr="00F515CD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 w:rsidRPr="00F515CD">
        <w:rPr>
          <w:b w:val="0"/>
          <w:bCs/>
          <w:sz w:val="22"/>
          <w:szCs w:val="22"/>
        </w:rPr>
        <w:t>DNM</w:t>
      </w:r>
      <w:r w:rsidRPr="00F515CD">
        <w:rPr>
          <w:b w:val="0"/>
          <w:bCs/>
          <w:sz w:val="22"/>
          <w:szCs w:val="22"/>
        </w:rPr>
        <w:tab/>
      </w:r>
      <w:r w:rsidRPr="00F515CD">
        <w:rPr>
          <w:b w:val="0"/>
          <w:sz w:val="22"/>
          <w:szCs w:val="22"/>
        </w:rPr>
        <w:t>dlhodobý nehmotný majetok</w:t>
      </w:r>
    </w:p>
    <w:p w:rsidR="000F6A05" w:rsidRPr="00F515CD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 w:rsidRPr="00F515CD">
        <w:rPr>
          <w:b w:val="0"/>
          <w:bCs/>
          <w:sz w:val="22"/>
          <w:szCs w:val="22"/>
        </w:rPr>
        <w:t>IČO</w:t>
      </w:r>
      <w:r w:rsidRPr="00F515CD">
        <w:rPr>
          <w:b w:val="0"/>
          <w:bCs/>
          <w:sz w:val="22"/>
          <w:szCs w:val="22"/>
        </w:rPr>
        <w:tab/>
      </w:r>
      <w:r w:rsidRPr="00F515CD">
        <w:rPr>
          <w:b w:val="0"/>
          <w:sz w:val="22"/>
          <w:szCs w:val="22"/>
        </w:rPr>
        <w:t>identifikačné číslo organizácie</w:t>
      </w:r>
    </w:p>
    <w:p w:rsidR="000F6A05" w:rsidRPr="00F515CD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 w:rsidRPr="00F515CD">
        <w:rPr>
          <w:b w:val="0"/>
          <w:bCs/>
          <w:sz w:val="22"/>
          <w:szCs w:val="22"/>
        </w:rPr>
        <w:t>KFM</w:t>
      </w:r>
      <w:r w:rsidRPr="00F515CD">
        <w:rPr>
          <w:b w:val="0"/>
          <w:bCs/>
          <w:sz w:val="22"/>
          <w:szCs w:val="22"/>
        </w:rPr>
        <w:tab/>
      </w:r>
      <w:r w:rsidRPr="00F515CD">
        <w:rPr>
          <w:b w:val="0"/>
          <w:sz w:val="22"/>
          <w:szCs w:val="22"/>
        </w:rPr>
        <w:t>krátkodobý finančný majetok</w:t>
      </w:r>
    </w:p>
    <w:p w:rsidR="000F6A05" w:rsidRPr="00F515CD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 w:rsidRPr="00F515CD">
        <w:rPr>
          <w:b w:val="0"/>
          <w:bCs/>
          <w:sz w:val="22"/>
          <w:szCs w:val="22"/>
        </w:rPr>
        <w:t>NZMR</w:t>
      </w:r>
      <w:r w:rsidRPr="00F515CD">
        <w:rPr>
          <w:b w:val="0"/>
          <w:bCs/>
          <w:sz w:val="22"/>
          <w:szCs w:val="22"/>
        </w:rPr>
        <w:tab/>
      </w:r>
      <w:r w:rsidRPr="00F515CD">
        <w:rPr>
          <w:b w:val="0"/>
          <w:sz w:val="22"/>
          <w:szCs w:val="22"/>
        </w:rPr>
        <w:t>nerozdelený zisk minulých rokov</w:t>
      </w:r>
    </w:p>
    <w:p w:rsidR="000F6A05" w:rsidRPr="00F515CD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 w:rsidRPr="00F515CD">
        <w:rPr>
          <w:b w:val="0"/>
          <w:bCs/>
          <w:sz w:val="22"/>
          <w:szCs w:val="22"/>
        </w:rPr>
        <w:t>NSMR</w:t>
      </w:r>
      <w:r w:rsidRPr="00F515CD">
        <w:rPr>
          <w:b w:val="0"/>
          <w:sz w:val="22"/>
          <w:szCs w:val="22"/>
        </w:rPr>
        <w:tab/>
        <w:t>neuhradená strata minulých rokov</w:t>
      </w:r>
    </w:p>
    <w:p w:rsidR="000F6A05" w:rsidRPr="00F515CD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 w:rsidRPr="00F515CD">
        <w:rPr>
          <w:b w:val="0"/>
          <w:bCs/>
          <w:sz w:val="22"/>
          <w:szCs w:val="22"/>
        </w:rPr>
        <w:t>OR</w:t>
      </w:r>
      <w:r w:rsidRPr="00F515CD">
        <w:rPr>
          <w:b w:val="0"/>
          <w:bCs/>
          <w:sz w:val="22"/>
          <w:szCs w:val="22"/>
        </w:rPr>
        <w:tab/>
      </w:r>
      <w:r w:rsidRPr="00F515CD">
        <w:rPr>
          <w:b w:val="0"/>
          <w:sz w:val="22"/>
          <w:szCs w:val="22"/>
        </w:rPr>
        <w:t>obchodný register</w:t>
      </w:r>
    </w:p>
    <w:p w:rsidR="000F6A05" w:rsidRPr="00F515CD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 w:rsidRPr="00F515CD">
        <w:rPr>
          <w:b w:val="0"/>
          <w:bCs/>
          <w:sz w:val="22"/>
          <w:szCs w:val="22"/>
        </w:rPr>
        <w:t xml:space="preserve">OZ </w:t>
      </w:r>
      <w:r w:rsidRPr="00F515CD">
        <w:rPr>
          <w:b w:val="0"/>
          <w:bCs/>
          <w:sz w:val="22"/>
          <w:szCs w:val="22"/>
        </w:rPr>
        <w:tab/>
      </w:r>
      <w:r w:rsidRPr="00F515CD">
        <w:rPr>
          <w:b w:val="0"/>
          <w:sz w:val="22"/>
          <w:szCs w:val="22"/>
        </w:rPr>
        <w:t xml:space="preserve">zákon č. 513/1991 Zb. Obchodný </w:t>
      </w:r>
      <w:r>
        <w:rPr>
          <w:b w:val="0"/>
          <w:sz w:val="22"/>
          <w:szCs w:val="22"/>
        </w:rPr>
        <w:tab/>
      </w:r>
      <w:r w:rsidRPr="00F515CD">
        <w:rPr>
          <w:b w:val="0"/>
          <w:sz w:val="22"/>
          <w:szCs w:val="22"/>
        </w:rPr>
        <w:t>zákonník v znení neskorších predpisov</w:t>
      </w:r>
    </w:p>
    <w:p w:rsidR="000F6A05" w:rsidRPr="00F515CD" w:rsidRDefault="000F6A05" w:rsidP="000F6A05">
      <w:pPr>
        <w:widowControl w:val="0"/>
        <w:tabs>
          <w:tab w:val="left" w:pos="1560"/>
          <w:tab w:val="left" w:pos="2212"/>
        </w:tabs>
        <w:autoSpaceDE w:val="0"/>
        <w:autoSpaceDN w:val="0"/>
        <w:adjustRightInd w:val="0"/>
        <w:ind w:left="2226" w:hanging="2226"/>
        <w:rPr>
          <w:b w:val="0"/>
          <w:sz w:val="22"/>
          <w:szCs w:val="22"/>
        </w:rPr>
      </w:pPr>
      <w:r w:rsidRPr="00F515CD">
        <w:rPr>
          <w:b w:val="0"/>
          <w:bCs/>
          <w:sz w:val="22"/>
          <w:szCs w:val="22"/>
        </w:rPr>
        <w:t>Opatrenie 4455</w:t>
      </w:r>
      <w:r>
        <w:rPr>
          <w:b w:val="0"/>
          <w:sz w:val="22"/>
          <w:szCs w:val="22"/>
        </w:rPr>
        <w:t xml:space="preserve"> </w:t>
      </w:r>
      <w:r w:rsidRPr="00F515CD">
        <w:rPr>
          <w:b w:val="0"/>
          <w:sz w:val="22"/>
          <w:szCs w:val="22"/>
        </w:rPr>
        <w:tab/>
        <w:t>opatrenie MF SR č. 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</w:t>
      </w:r>
    </w:p>
    <w:p w:rsidR="000F6A05" w:rsidRPr="00F515CD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 w:rsidRPr="00F515CD">
        <w:rPr>
          <w:b w:val="0"/>
          <w:bCs/>
          <w:sz w:val="22"/>
          <w:szCs w:val="22"/>
        </w:rPr>
        <w:t>PÚ</w:t>
      </w:r>
      <w:r w:rsidRPr="00F515CD">
        <w:rPr>
          <w:b w:val="0"/>
          <w:bCs/>
          <w:sz w:val="22"/>
          <w:szCs w:val="22"/>
        </w:rPr>
        <w:tab/>
      </w:r>
      <w:r w:rsidRPr="00F515CD">
        <w:rPr>
          <w:b w:val="0"/>
          <w:sz w:val="22"/>
          <w:szCs w:val="22"/>
        </w:rPr>
        <w:t>podvojné účtovníctvo</w:t>
      </w:r>
    </w:p>
    <w:p w:rsidR="000F6A05" w:rsidRPr="00F515CD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 w:rsidRPr="00F515CD">
        <w:rPr>
          <w:b w:val="0"/>
          <w:bCs/>
          <w:sz w:val="22"/>
          <w:szCs w:val="22"/>
        </w:rPr>
        <w:t>PO</w:t>
      </w:r>
      <w:r>
        <w:rPr>
          <w:b w:val="0"/>
          <w:sz w:val="22"/>
          <w:szCs w:val="22"/>
        </w:rPr>
        <w:tab/>
      </w:r>
      <w:r w:rsidRPr="00F515CD">
        <w:rPr>
          <w:b w:val="0"/>
          <w:sz w:val="22"/>
          <w:szCs w:val="22"/>
        </w:rPr>
        <w:t>právnická osoba</w:t>
      </w:r>
    </w:p>
    <w:p w:rsidR="000F6A05" w:rsidRPr="00F515CD" w:rsidRDefault="000F6A05" w:rsidP="00105C9F">
      <w:pPr>
        <w:widowControl w:val="0"/>
        <w:autoSpaceDE w:val="0"/>
        <w:autoSpaceDN w:val="0"/>
        <w:adjustRightInd w:val="0"/>
        <w:ind w:left="5100" w:hanging="5100"/>
        <w:rPr>
          <w:b w:val="0"/>
          <w:sz w:val="22"/>
          <w:szCs w:val="22"/>
        </w:rPr>
      </w:pPr>
      <w:r w:rsidRPr="00F515CD">
        <w:rPr>
          <w:b w:val="0"/>
          <w:bCs/>
          <w:sz w:val="22"/>
          <w:szCs w:val="22"/>
        </w:rPr>
        <w:t>SHV a SHV</w:t>
      </w:r>
      <w:r>
        <w:rPr>
          <w:b w:val="0"/>
          <w:sz w:val="22"/>
          <w:szCs w:val="22"/>
        </w:rPr>
        <w:tab/>
      </w:r>
      <w:r w:rsidR="00A14FF3">
        <w:rPr>
          <w:b w:val="0"/>
          <w:sz w:val="22"/>
          <w:szCs w:val="22"/>
        </w:rPr>
        <w:tab/>
      </w:r>
      <w:r w:rsidRPr="00F515CD">
        <w:rPr>
          <w:b w:val="0"/>
          <w:sz w:val="22"/>
          <w:szCs w:val="22"/>
        </w:rPr>
        <w:t>samostatné hnuteľné veci a súbory hnuteľných vecí</w:t>
      </w:r>
    </w:p>
    <w:p w:rsidR="000F6A05" w:rsidRPr="00F515CD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 w:rsidRPr="00F515CD">
        <w:rPr>
          <w:b w:val="0"/>
          <w:bCs/>
          <w:sz w:val="22"/>
          <w:szCs w:val="22"/>
        </w:rPr>
        <w:t>SF</w:t>
      </w:r>
      <w:r w:rsidRPr="00F515CD">
        <w:rPr>
          <w:b w:val="0"/>
          <w:bCs/>
          <w:sz w:val="22"/>
          <w:szCs w:val="22"/>
        </w:rPr>
        <w:tab/>
      </w:r>
      <w:r w:rsidRPr="00F515CD">
        <w:rPr>
          <w:b w:val="0"/>
          <w:sz w:val="22"/>
          <w:szCs w:val="22"/>
        </w:rPr>
        <w:t>sociálny fond</w:t>
      </w:r>
    </w:p>
    <w:p w:rsidR="000F6A05" w:rsidRPr="00F515CD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 w:rsidRPr="00F515CD">
        <w:rPr>
          <w:b w:val="0"/>
          <w:bCs/>
          <w:sz w:val="22"/>
          <w:szCs w:val="22"/>
        </w:rPr>
        <w:t>ÚJ</w:t>
      </w:r>
      <w:r>
        <w:rPr>
          <w:b w:val="0"/>
          <w:sz w:val="22"/>
          <w:szCs w:val="22"/>
        </w:rPr>
        <w:tab/>
      </w:r>
      <w:r w:rsidRPr="00F515CD">
        <w:rPr>
          <w:b w:val="0"/>
          <w:sz w:val="22"/>
          <w:szCs w:val="22"/>
        </w:rPr>
        <w:t>účtovná jednotka</w:t>
      </w:r>
    </w:p>
    <w:p w:rsidR="000F6A05" w:rsidRPr="00F515CD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 w:rsidRPr="00F515CD">
        <w:rPr>
          <w:b w:val="0"/>
          <w:bCs/>
          <w:sz w:val="22"/>
          <w:szCs w:val="22"/>
        </w:rPr>
        <w:t>ÚO</w:t>
      </w:r>
      <w:r w:rsidRPr="00F515CD">
        <w:rPr>
          <w:b w:val="0"/>
          <w:bCs/>
          <w:sz w:val="22"/>
          <w:szCs w:val="22"/>
        </w:rPr>
        <w:tab/>
      </w:r>
      <w:r w:rsidRPr="00F515CD">
        <w:rPr>
          <w:b w:val="0"/>
          <w:sz w:val="22"/>
          <w:szCs w:val="22"/>
        </w:rPr>
        <w:t>účtovné obdobie</w:t>
      </w:r>
    </w:p>
    <w:p w:rsidR="000F6A05" w:rsidRPr="00F515CD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 w:rsidRPr="00F515CD">
        <w:rPr>
          <w:b w:val="0"/>
          <w:bCs/>
          <w:sz w:val="22"/>
          <w:szCs w:val="22"/>
        </w:rPr>
        <w:t>VI</w:t>
      </w:r>
      <w:r w:rsidRPr="00F515CD">
        <w:rPr>
          <w:b w:val="0"/>
          <w:bCs/>
          <w:sz w:val="22"/>
          <w:szCs w:val="22"/>
        </w:rPr>
        <w:tab/>
      </w:r>
      <w:r w:rsidRPr="00F515CD">
        <w:rPr>
          <w:b w:val="0"/>
          <w:sz w:val="22"/>
          <w:szCs w:val="22"/>
        </w:rPr>
        <w:t>vlastné imanie</w:t>
      </w:r>
    </w:p>
    <w:p w:rsidR="000F6A05" w:rsidRPr="00F515CD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 w:rsidRPr="00F515CD">
        <w:rPr>
          <w:b w:val="0"/>
          <w:bCs/>
          <w:sz w:val="22"/>
          <w:szCs w:val="22"/>
        </w:rPr>
        <w:t>VH</w:t>
      </w:r>
      <w:r>
        <w:rPr>
          <w:b w:val="0"/>
          <w:sz w:val="22"/>
          <w:szCs w:val="22"/>
        </w:rPr>
        <w:tab/>
      </w:r>
      <w:r w:rsidRPr="00F515CD">
        <w:rPr>
          <w:b w:val="0"/>
          <w:sz w:val="22"/>
          <w:szCs w:val="22"/>
        </w:rPr>
        <w:t>výsledok hospodárenia</w:t>
      </w:r>
    </w:p>
    <w:p w:rsidR="000F6A05" w:rsidRPr="00F515CD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 w:rsidRPr="00F515CD">
        <w:rPr>
          <w:b w:val="0"/>
          <w:bCs/>
          <w:sz w:val="22"/>
          <w:szCs w:val="22"/>
        </w:rPr>
        <w:t>ZI</w:t>
      </w:r>
      <w:r>
        <w:rPr>
          <w:b w:val="0"/>
          <w:sz w:val="22"/>
          <w:szCs w:val="22"/>
        </w:rPr>
        <w:tab/>
      </w:r>
      <w:r w:rsidRPr="00F515CD">
        <w:rPr>
          <w:b w:val="0"/>
          <w:sz w:val="22"/>
          <w:szCs w:val="22"/>
        </w:rPr>
        <w:t>základné imanie</w:t>
      </w:r>
    </w:p>
    <w:p w:rsidR="000F6A05" w:rsidRPr="00F515CD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 w:rsidRPr="00F515CD">
        <w:rPr>
          <w:b w:val="0"/>
          <w:bCs/>
          <w:sz w:val="22"/>
          <w:szCs w:val="22"/>
        </w:rPr>
        <w:t>ZRF</w:t>
      </w:r>
      <w:r w:rsidRPr="00F515CD">
        <w:rPr>
          <w:b w:val="0"/>
          <w:bCs/>
          <w:sz w:val="22"/>
          <w:szCs w:val="22"/>
        </w:rPr>
        <w:tab/>
      </w:r>
      <w:r w:rsidRPr="00F515CD">
        <w:rPr>
          <w:b w:val="0"/>
          <w:sz w:val="22"/>
          <w:szCs w:val="22"/>
        </w:rPr>
        <w:t>zákonný rezervný fond</w:t>
      </w:r>
    </w:p>
    <w:p w:rsidR="000F6A05" w:rsidRPr="00F515CD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 w:rsidRPr="00F515CD">
        <w:rPr>
          <w:b w:val="0"/>
          <w:bCs/>
          <w:sz w:val="22"/>
          <w:szCs w:val="22"/>
        </w:rPr>
        <w:t>ZÚ</w:t>
      </w:r>
      <w:r>
        <w:rPr>
          <w:b w:val="0"/>
          <w:sz w:val="22"/>
          <w:szCs w:val="22"/>
        </w:rPr>
        <w:tab/>
      </w:r>
      <w:r w:rsidRPr="00F515CD">
        <w:rPr>
          <w:b w:val="0"/>
          <w:sz w:val="22"/>
          <w:szCs w:val="22"/>
        </w:rPr>
        <w:t xml:space="preserve">zákon č. 431/2002 Z. z. o účtovníctve </w:t>
      </w:r>
      <w:r>
        <w:rPr>
          <w:b w:val="0"/>
          <w:sz w:val="22"/>
          <w:szCs w:val="22"/>
        </w:rPr>
        <w:tab/>
      </w:r>
      <w:r w:rsidRPr="00F515CD">
        <w:rPr>
          <w:b w:val="0"/>
          <w:sz w:val="22"/>
          <w:szCs w:val="22"/>
        </w:rPr>
        <w:t>v znení neskorších predpisov</w:t>
      </w:r>
    </w:p>
    <w:p w:rsidR="000F6A05" w:rsidRPr="00F515CD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 w:rsidRPr="00F515CD">
        <w:rPr>
          <w:b w:val="0"/>
          <w:bCs/>
          <w:sz w:val="22"/>
          <w:szCs w:val="22"/>
        </w:rPr>
        <w:t>ZC</w:t>
      </w:r>
      <w:r>
        <w:rPr>
          <w:b w:val="0"/>
          <w:sz w:val="22"/>
          <w:szCs w:val="22"/>
        </w:rPr>
        <w:tab/>
      </w:r>
      <w:r w:rsidRPr="00F515CD">
        <w:rPr>
          <w:b w:val="0"/>
          <w:sz w:val="22"/>
          <w:szCs w:val="22"/>
        </w:rPr>
        <w:t>zostatková cena</w:t>
      </w:r>
    </w:p>
    <w:p w:rsidR="000F6A05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</w:p>
    <w:p w:rsidR="000F6A05" w:rsidRPr="00F515CD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</w:p>
    <w:p w:rsidR="000F6A05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</w:p>
    <w:p w:rsidR="000F6A05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</w:p>
    <w:p w:rsidR="00E5695B" w:rsidRDefault="00E5695B">
      <w:pPr>
        <w:tabs>
          <w:tab w:val="clear" w:pos="5103"/>
        </w:tabs>
        <w:spacing w:before="0" w:after="20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br w:type="page"/>
      </w:r>
    </w:p>
    <w:p w:rsidR="000F6A05" w:rsidRPr="00E5695B" w:rsidRDefault="000F6A05" w:rsidP="00E5695B">
      <w:pPr>
        <w:pStyle w:val="Odstavecseseznamem"/>
        <w:widowControl w:val="0"/>
        <w:numPr>
          <w:ilvl w:val="0"/>
          <w:numId w:val="19"/>
        </w:numPr>
        <w:autoSpaceDE w:val="0"/>
        <w:autoSpaceDN w:val="0"/>
        <w:adjustRightInd w:val="0"/>
        <w:rPr>
          <w:b w:val="0"/>
          <w:sz w:val="22"/>
          <w:szCs w:val="22"/>
        </w:rPr>
      </w:pPr>
      <w:r w:rsidRPr="00E5695B">
        <w:rPr>
          <w:sz w:val="22"/>
          <w:szCs w:val="22"/>
        </w:rPr>
        <w:t>Základné údaje o spoločnosti</w:t>
      </w:r>
    </w:p>
    <w:p w:rsidR="000F6A05" w:rsidRPr="00D76509" w:rsidRDefault="000F6A05" w:rsidP="000F6A05">
      <w:pPr>
        <w:widowControl w:val="0"/>
        <w:numPr>
          <w:ilvl w:val="1"/>
          <w:numId w:val="19"/>
        </w:numPr>
        <w:autoSpaceDE w:val="0"/>
        <w:autoSpaceDN w:val="0"/>
        <w:adjustRightInd w:val="0"/>
        <w:rPr>
          <w:sz w:val="22"/>
          <w:szCs w:val="22"/>
        </w:rPr>
      </w:pPr>
      <w:r w:rsidRPr="00D76509">
        <w:rPr>
          <w:sz w:val="22"/>
          <w:szCs w:val="22"/>
        </w:rPr>
        <w:t>Identifikačné údaje spoločnosti</w:t>
      </w:r>
    </w:p>
    <w:p w:rsidR="000F6A05" w:rsidRPr="000F6A05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         </w:t>
      </w:r>
      <w:r w:rsidRPr="000F6A05">
        <w:rPr>
          <w:b w:val="0"/>
          <w:sz w:val="22"/>
          <w:szCs w:val="22"/>
        </w:rPr>
        <w:t>Názov spoločnosti:</w:t>
      </w:r>
      <w:r w:rsidRPr="000F6A05">
        <w:rPr>
          <w:b w:val="0"/>
          <w:sz w:val="22"/>
          <w:szCs w:val="22"/>
        </w:rPr>
        <w:tab/>
      </w:r>
      <w:r w:rsidRPr="000F6A05">
        <w:rPr>
          <w:bCs/>
          <w:sz w:val="22"/>
          <w:szCs w:val="22"/>
        </w:rPr>
        <w:t xml:space="preserve">ELTODO SK, a. s. </w:t>
      </w:r>
    </w:p>
    <w:p w:rsidR="000F6A05" w:rsidRPr="000F6A05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         </w:t>
      </w:r>
      <w:r w:rsidRPr="000F6A05">
        <w:rPr>
          <w:b w:val="0"/>
          <w:sz w:val="22"/>
          <w:szCs w:val="22"/>
        </w:rPr>
        <w:t xml:space="preserve">Sídlo spoločnosti: </w:t>
      </w:r>
      <w:r w:rsidRPr="000F6A05">
        <w:rPr>
          <w:b w:val="0"/>
          <w:sz w:val="22"/>
          <w:szCs w:val="22"/>
        </w:rPr>
        <w:tab/>
        <w:t xml:space="preserve">Podunajská 25, 821 06 Bratislava </w:t>
      </w:r>
    </w:p>
    <w:p w:rsidR="000F6A05" w:rsidRPr="000F6A05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         </w:t>
      </w:r>
      <w:r w:rsidRPr="000F6A05">
        <w:rPr>
          <w:b w:val="0"/>
          <w:sz w:val="22"/>
          <w:szCs w:val="22"/>
        </w:rPr>
        <w:t xml:space="preserve">IČO: 46 924 388, DIČ: 20 236 53 764, IČ DPH: SK 20 236 53 764 </w:t>
      </w:r>
    </w:p>
    <w:p w:rsidR="000F6A05" w:rsidRPr="000F6A05" w:rsidRDefault="000F6A05" w:rsidP="000F6A05">
      <w:pPr>
        <w:widowControl w:val="0"/>
        <w:autoSpaceDE w:val="0"/>
        <w:autoSpaceDN w:val="0"/>
        <w:adjustRightInd w:val="0"/>
        <w:ind w:left="2836" w:hanging="2836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         </w:t>
      </w:r>
      <w:r w:rsidRPr="000F6A05">
        <w:rPr>
          <w:b w:val="0"/>
          <w:sz w:val="22"/>
          <w:szCs w:val="22"/>
        </w:rPr>
        <w:t xml:space="preserve">Právna forma: </w:t>
      </w:r>
      <w:r w:rsidRPr="000F6A05">
        <w:rPr>
          <w:b w:val="0"/>
          <w:sz w:val="22"/>
          <w:szCs w:val="22"/>
        </w:rPr>
        <w:tab/>
        <w:t xml:space="preserve">akciová spoločnosť zapísaná v Obchodnom registri </w:t>
      </w:r>
    </w:p>
    <w:p w:rsidR="000F6A05" w:rsidRPr="000F6A05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                                     </w:t>
      </w:r>
      <w:r w:rsidRPr="000F6A05">
        <w:rPr>
          <w:b w:val="0"/>
          <w:sz w:val="22"/>
          <w:szCs w:val="22"/>
        </w:rPr>
        <w:t xml:space="preserve">Okresného súdu Bratislava I., Oddiel Sa, Vložka číslo 5658/B </w:t>
      </w:r>
    </w:p>
    <w:p w:rsidR="000F6A05" w:rsidRPr="000F6A05" w:rsidRDefault="000F6A05" w:rsidP="000F6A05">
      <w:pPr>
        <w:widowControl w:val="0"/>
        <w:autoSpaceDE w:val="0"/>
        <w:autoSpaceDN w:val="0"/>
        <w:adjustRightInd w:val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         </w:t>
      </w:r>
      <w:r w:rsidRPr="000F6A05">
        <w:rPr>
          <w:b w:val="0"/>
          <w:sz w:val="22"/>
          <w:szCs w:val="22"/>
        </w:rPr>
        <w:t xml:space="preserve">Dátum vzniku: </w:t>
      </w:r>
      <w:r w:rsidRPr="000F6A05">
        <w:rPr>
          <w:b w:val="0"/>
          <w:sz w:val="22"/>
          <w:szCs w:val="22"/>
        </w:rPr>
        <w:tab/>
      </w:r>
      <w:r w:rsidRPr="000F6A05">
        <w:rPr>
          <w:b w:val="0"/>
          <w:bCs/>
          <w:sz w:val="22"/>
          <w:szCs w:val="22"/>
        </w:rPr>
        <w:t>4. december 2012</w:t>
      </w:r>
      <w:r w:rsidRPr="000F6A05">
        <w:rPr>
          <w:bCs/>
          <w:sz w:val="22"/>
          <w:szCs w:val="22"/>
        </w:rPr>
        <w:t xml:space="preserve"> </w:t>
      </w:r>
    </w:p>
    <w:p w:rsidR="000F6A05" w:rsidRDefault="000F6A05" w:rsidP="000F6A05">
      <w:pPr>
        <w:widowControl w:val="0"/>
        <w:autoSpaceDE w:val="0"/>
        <w:autoSpaceDN w:val="0"/>
        <w:adjustRightInd w:val="0"/>
        <w:rPr>
          <w:bCs/>
          <w:sz w:val="22"/>
          <w:szCs w:val="22"/>
        </w:rPr>
      </w:pPr>
      <w:r>
        <w:rPr>
          <w:b w:val="0"/>
          <w:sz w:val="22"/>
          <w:szCs w:val="22"/>
        </w:rPr>
        <w:t xml:space="preserve">                  </w:t>
      </w:r>
      <w:r w:rsidRPr="000F6A05">
        <w:rPr>
          <w:b w:val="0"/>
          <w:sz w:val="22"/>
          <w:szCs w:val="22"/>
        </w:rPr>
        <w:t xml:space="preserve">ELTODO SK, a.s. bola založená na dobu: </w:t>
      </w:r>
      <w:r w:rsidRPr="000F6A05">
        <w:rPr>
          <w:b w:val="0"/>
          <w:bCs/>
          <w:sz w:val="22"/>
          <w:szCs w:val="22"/>
        </w:rPr>
        <w:t>neurčitú.</w:t>
      </w:r>
      <w:r w:rsidRPr="000F6A05">
        <w:rPr>
          <w:bCs/>
          <w:sz w:val="22"/>
          <w:szCs w:val="22"/>
        </w:rPr>
        <w:t xml:space="preserve"> </w:t>
      </w:r>
    </w:p>
    <w:p w:rsidR="000F6A05" w:rsidRDefault="000F6A05" w:rsidP="000F6A05">
      <w:pPr>
        <w:widowControl w:val="0"/>
        <w:autoSpaceDE w:val="0"/>
        <w:autoSpaceDN w:val="0"/>
        <w:adjustRightInd w:val="0"/>
        <w:rPr>
          <w:bCs/>
          <w:sz w:val="22"/>
          <w:szCs w:val="22"/>
        </w:rPr>
      </w:pPr>
    </w:p>
    <w:p w:rsidR="000F6A05" w:rsidRPr="00D76509" w:rsidRDefault="000F6A05" w:rsidP="000F6A05">
      <w:pPr>
        <w:widowControl w:val="0"/>
        <w:numPr>
          <w:ilvl w:val="1"/>
          <w:numId w:val="19"/>
        </w:numPr>
        <w:autoSpaceDE w:val="0"/>
        <w:autoSpaceDN w:val="0"/>
        <w:adjustRightInd w:val="0"/>
        <w:rPr>
          <w:bCs/>
          <w:sz w:val="22"/>
          <w:szCs w:val="22"/>
        </w:rPr>
      </w:pPr>
      <w:r w:rsidRPr="00D76509">
        <w:rPr>
          <w:bCs/>
          <w:sz w:val="22"/>
          <w:szCs w:val="22"/>
        </w:rPr>
        <w:t>Vývoj spoločnosti</w:t>
      </w:r>
    </w:p>
    <w:p w:rsidR="000F6A05" w:rsidRPr="000F6A05" w:rsidRDefault="00E5695B" w:rsidP="000F6A05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>
        <w:rPr>
          <w:b w:val="0"/>
          <w:bCs/>
          <w:sz w:val="22"/>
          <w:szCs w:val="22"/>
        </w:rPr>
        <w:t xml:space="preserve">     </w:t>
      </w:r>
      <w:r w:rsidR="00A14FF3" w:rsidRPr="000F6A05">
        <w:rPr>
          <w:b w:val="0"/>
          <w:bCs/>
          <w:sz w:val="22"/>
          <w:szCs w:val="22"/>
        </w:rPr>
        <w:t>E</w:t>
      </w:r>
      <w:r w:rsidR="00A14FF3">
        <w:rPr>
          <w:b w:val="0"/>
          <w:bCs/>
          <w:sz w:val="22"/>
          <w:szCs w:val="22"/>
        </w:rPr>
        <w:t>LTODO</w:t>
      </w:r>
      <w:r w:rsidR="00A14FF3" w:rsidRPr="000F6A05">
        <w:rPr>
          <w:b w:val="0"/>
          <w:bCs/>
          <w:sz w:val="22"/>
          <w:szCs w:val="22"/>
        </w:rPr>
        <w:t xml:space="preserve"> </w:t>
      </w:r>
      <w:r w:rsidR="000F6A05" w:rsidRPr="000F6A05">
        <w:rPr>
          <w:b w:val="0"/>
          <w:bCs/>
          <w:sz w:val="22"/>
          <w:szCs w:val="22"/>
        </w:rPr>
        <w:t>SK, a.s. je právnym nástupcom ELTODO EG, a.s., Odštepný závod Slovensko, obchodné zastúpenie a prevzala všetky jeho práva a záväzky.</w:t>
      </w:r>
    </w:p>
    <w:p w:rsidR="000F6A05" w:rsidRPr="000F6A05" w:rsidRDefault="00E5695B" w:rsidP="000F6A05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>
        <w:rPr>
          <w:b w:val="0"/>
          <w:bCs/>
          <w:sz w:val="22"/>
          <w:szCs w:val="22"/>
        </w:rPr>
        <w:t xml:space="preserve">     </w:t>
      </w:r>
      <w:r w:rsidR="000F6A05" w:rsidRPr="000F6A05">
        <w:rPr>
          <w:b w:val="0"/>
          <w:bCs/>
          <w:sz w:val="22"/>
          <w:szCs w:val="22"/>
        </w:rPr>
        <w:t xml:space="preserve">Spoločnosť </w:t>
      </w:r>
      <w:r w:rsidR="00A14FF3" w:rsidRPr="000F6A05">
        <w:rPr>
          <w:b w:val="0"/>
          <w:bCs/>
          <w:sz w:val="22"/>
          <w:szCs w:val="22"/>
        </w:rPr>
        <w:t>E</w:t>
      </w:r>
      <w:r w:rsidR="00A14FF3">
        <w:rPr>
          <w:b w:val="0"/>
          <w:bCs/>
          <w:sz w:val="22"/>
          <w:szCs w:val="22"/>
        </w:rPr>
        <w:t>LTODO</w:t>
      </w:r>
      <w:r w:rsidR="00A14FF3" w:rsidRPr="000F6A05">
        <w:rPr>
          <w:b w:val="0"/>
          <w:bCs/>
          <w:sz w:val="22"/>
          <w:szCs w:val="22"/>
        </w:rPr>
        <w:t xml:space="preserve"> </w:t>
      </w:r>
      <w:r w:rsidR="000F6A05" w:rsidRPr="000F6A05">
        <w:rPr>
          <w:b w:val="0"/>
          <w:bCs/>
          <w:sz w:val="22"/>
          <w:szCs w:val="22"/>
        </w:rPr>
        <w:t xml:space="preserve">SK, a.s. zahájila svoju činnosť na slovenskom trhu ako samostatný právny subjekt v minulom roku (1. 1. 2013), po delimitácii zamestnancov Obchodného zastúpenia </w:t>
      </w:r>
      <w:r w:rsidR="00A14FF3">
        <w:rPr>
          <w:b w:val="0"/>
          <w:bCs/>
          <w:sz w:val="22"/>
          <w:szCs w:val="22"/>
        </w:rPr>
        <w:t>ELTODO</w:t>
      </w:r>
      <w:r w:rsidR="00A14FF3" w:rsidRPr="000F6A05">
        <w:rPr>
          <w:b w:val="0"/>
          <w:bCs/>
          <w:sz w:val="22"/>
          <w:szCs w:val="22"/>
        </w:rPr>
        <w:t xml:space="preserve"> </w:t>
      </w:r>
      <w:r w:rsidR="000F6A05" w:rsidRPr="000F6A05">
        <w:rPr>
          <w:b w:val="0"/>
          <w:bCs/>
          <w:sz w:val="22"/>
          <w:szCs w:val="22"/>
        </w:rPr>
        <w:t>EG, a.s., odštepný závod Slovensko. S touto skutočnosťou bolo spojených množstvo právnych, zmluvných, účtovných, organizačných, personálnych a iných úkonov a opatrení.</w:t>
      </w:r>
    </w:p>
    <w:p w:rsidR="000F6A05" w:rsidRPr="000F6A05" w:rsidRDefault="00E5695B" w:rsidP="000F6A05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>
        <w:rPr>
          <w:b w:val="0"/>
          <w:bCs/>
          <w:sz w:val="22"/>
          <w:szCs w:val="22"/>
        </w:rPr>
        <w:t xml:space="preserve">     </w:t>
      </w:r>
      <w:r w:rsidR="000F6A05" w:rsidRPr="000F6A05">
        <w:rPr>
          <w:b w:val="0"/>
          <w:bCs/>
          <w:sz w:val="22"/>
          <w:szCs w:val="22"/>
        </w:rPr>
        <w:t xml:space="preserve">Spoločnosť </w:t>
      </w:r>
      <w:r w:rsidR="00A14FF3" w:rsidRPr="000F6A05">
        <w:rPr>
          <w:b w:val="0"/>
          <w:bCs/>
          <w:sz w:val="22"/>
          <w:szCs w:val="22"/>
        </w:rPr>
        <w:t>E</w:t>
      </w:r>
      <w:r w:rsidR="00A14FF3">
        <w:rPr>
          <w:b w:val="0"/>
          <w:bCs/>
          <w:sz w:val="22"/>
          <w:szCs w:val="22"/>
        </w:rPr>
        <w:t>LTODO</w:t>
      </w:r>
      <w:r w:rsidR="00A14FF3" w:rsidRPr="000F6A05">
        <w:rPr>
          <w:b w:val="0"/>
          <w:bCs/>
          <w:sz w:val="22"/>
          <w:szCs w:val="22"/>
        </w:rPr>
        <w:t xml:space="preserve"> </w:t>
      </w:r>
      <w:r w:rsidR="000F6A05" w:rsidRPr="000F6A05">
        <w:rPr>
          <w:b w:val="0"/>
          <w:bCs/>
          <w:sz w:val="22"/>
          <w:szCs w:val="22"/>
        </w:rPr>
        <w:t>SK</w:t>
      </w:r>
      <w:r w:rsidR="00A14FF3">
        <w:rPr>
          <w:b w:val="0"/>
          <w:bCs/>
          <w:sz w:val="22"/>
          <w:szCs w:val="22"/>
        </w:rPr>
        <w:t>,</w:t>
      </w:r>
      <w:r w:rsidR="000F6A05" w:rsidRPr="000F6A05">
        <w:rPr>
          <w:b w:val="0"/>
          <w:bCs/>
          <w:sz w:val="22"/>
          <w:szCs w:val="22"/>
        </w:rPr>
        <w:t xml:space="preserve"> a.s., rozhodnutím jedného akcionára, dňom 08.06.2013 navýšila svoje základné imanie z 374.795,- € na 12.970.275,- €. Základné imanie spoločnosti sa navýšilo nasledujúcimi nepeňažnými vkladmi, ktorými sú:</w:t>
      </w:r>
    </w:p>
    <w:p w:rsidR="000F6A05" w:rsidRPr="000F6A05" w:rsidRDefault="000F6A05" w:rsidP="000F6A05">
      <w:pPr>
        <w:widowControl w:val="0"/>
        <w:numPr>
          <w:ilvl w:val="0"/>
          <w:numId w:val="20"/>
        </w:numPr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 w:rsidRPr="000F6A05">
        <w:rPr>
          <w:b w:val="0"/>
          <w:bCs/>
          <w:sz w:val="22"/>
          <w:szCs w:val="22"/>
        </w:rPr>
        <w:t xml:space="preserve">75 ks akcií v spoločnosti </w:t>
      </w:r>
      <w:r w:rsidR="00A14FF3" w:rsidRPr="000F6A05">
        <w:rPr>
          <w:b w:val="0"/>
          <w:bCs/>
          <w:sz w:val="22"/>
          <w:szCs w:val="22"/>
        </w:rPr>
        <w:t>K</w:t>
      </w:r>
      <w:r w:rsidR="00A14FF3">
        <w:rPr>
          <w:b w:val="0"/>
          <w:bCs/>
          <w:sz w:val="22"/>
          <w:szCs w:val="22"/>
        </w:rPr>
        <w:t>MET</w:t>
      </w:r>
      <w:r w:rsidR="00A14FF3" w:rsidRPr="000F6A05">
        <w:rPr>
          <w:b w:val="0"/>
          <w:bCs/>
          <w:sz w:val="22"/>
          <w:szCs w:val="22"/>
        </w:rPr>
        <w:t xml:space="preserve"> </w:t>
      </w:r>
      <w:r w:rsidRPr="000F6A05">
        <w:rPr>
          <w:b w:val="0"/>
          <w:bCs/>
          <w:sz w:val="22"/>
          <w:szCs w:val="22"/>
        </w:rPr>
        <w:t>Handlová</w:t>
      </w:r>
      <w:r w:rsidR="00A14FF3">
        <w:rPr>
          <w:b w:val="0"/>
          <w:bCs/>
          <w:sz w:val="22"/>
          <w:szCs w:val="22"/>
        </w:rPr>
        <w:t>,</w:t>
      </w:r>
      <w:r w:rsidRPr="000F6A05">
        <w:rPr>
          <w:b w:val="0"/>
          <w:bCs/>
          <w:sz w:val="22"/>
          <w:szCs w:val="22"/>
        </w:rPr>
        <w:t xml:space="preserve"> a.s. v hodnote 7.974.660,- €</w:t>
      </w:r>
    </w:p>
    <w:p w:rsidR="000F6A05" w:rsidRPr="000F6A05" w:rsidRDefault="000F6A05" w:rsidP="000F6A05">
      <w:pPr>
        <w:widowControl w:val="0"/>
        <w:numPr>
          <w:ilvl w:val="0"/>
          <w:numId w:val="20"/>
        </w:numPr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 w:rsidRPr="000F6A05">
        <w:rPr>
          <w:b w:val="0"/>
          <w:bCs/>
          <w:sz w:val="22"/>
          <w:szCs w:val="22"/>
        </w:rPr>
        <w:t>50% obchodný podiel v spoločnosti ELTODO OSVETLENIE</w:t>
      </w:r>
      <w:r w:rsidR="00A14FF3">
        <w:rPr>
          <w:b w:val="0"/>
          <w:bCs/>
          <w:sz w:val="22"/>
          <w:szCs w:val="22"/>
        </w:rPr>
        <w:t>,</w:t>
      </w:r>
      <w:r w:rsidRPr="000F6A05">
        <w:rPr>
          <w:b w:val="0"/>
          <w:bCs/>
          <w:sz w:val="22"/>
          <w:szCs w:val="22"/>
        </w:rPr>
        <w:t xml:space="preserve"> s.r.o. Košice v hodnote 4.494.820,- €</w:t>
      </w:r>
    </w:p>
    <w:p w:rsidR="000F6A05" w:rsidRDefault="000F6A05" w:rsidP="000F6A05">
      <w:pPr>
        <w:widowControl w:val="0"/>
        <w:numPr>
          <w:ilvl w:val="0"/>
          <w:numId w:val="20"/>
        </w:numPr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 w:rsidRPr="000F6A05">
        <w:rPr>
          <w:b w:val="0"/>
          <w:bCs/>
          <w:sz w:val="22"/>
          <w:szCs w:val="22"/>
        </w:rPr>
        <w:t>Nehnuteľnosti na LV č.2643 v hodnote 126.000,- €</w:t>
      </w:r>
    </w:p>
    <w:p w:rsidR="000F6A05" w:rsidRDefault="00E5695B" w:rsidP="000F6A05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>
        <w:rPr>
          <w:b w:val="0"/>
          <w:bCs/>
          <w:sz w:val="22"/>
          <w:szCs w:val="22"/>
        </w:rPr>
        <w:t xml:space="preserve">     </w:t>
      </w:r>
      <w:r w:rsidR="000F6A05" w:rsidRPr="000F6A05">
        <w:rPr>
          <w:b w:val="0"/>
          <w:bCs/>
          <w:sz w:val="22"/>
          <w:szCs w:val="22"/>
        </w:rPr>
        <w:t>Spoločnosť v máji roku 2014 odkúpila 51% obchodný podiel v spoločnosti G</w:t>
      </w:r>
      <w:r w:rsidR="00834249">
        <w:rPr>
          <w:b w:val="0"/>
          <w:bCs/>
          <w:sz w:val="22"/>
          <w:szCs w:val="22"/>
        </w:rPr>
        <w:t xml:space="preserve"> </w:t>
      </w:r>
      <w:r w:rsidR="000F6A05" w:rsidRPr="000F6A05">
        <w:rPr>
          <w:b w:val="0"/>
          <w:bCs/>
          <w:sz w:val="22"/>
          <w:szCs w:val="22"/>
        </w:rPr>
        <w:t>-</w:t>
      </w:r>
      <w:r w:rsidR="00834249">
        <w:rPr>
          <w:b w:val="0"/>
          <w:bCs/>
          <w:sz w:val="22"/>
          <w:szCs w:val="22"/>
        </w:rPr>
        <w:t xml:space="preserve"> </w:t>
      </w:r>
      <w:r w:rsidR="000F6A05" w:rsidRPr="000F6A05">
        <w:rPr>
          <w:b w:val="0"/>
          <w:bCs/>
          <w:sz w:val="22"/>
          <w:szCs w:val="22"/>
        </w:rPr>
        <w:t xml:space="preserve">Elektro s.r.o., so sídlom V Ohrade 771/29 Borský Mikuláš, čím sa stala druhým spoločníkom spolu s pánom Jánom Grajzom. Odkúpením podielu sa navýšil spoločnosti </w:t>
      </w:r>
      <w:r w:rsidR="00A14FF3" w:rsidRPr="000F6A05">
        <w:rPr>
          <w:b w:val="0"/>
          <w:bCs/>
          <w:sz w:val="22"/>
          <w:szCs w:val="22"/>
        </w:rPr>
        <w:t>E</w:t>
      </w:r>
      <w:r w:rsidR="00A14FF3">
        <w:rPr>
          <w:b w:val="0"/>
          <w:bCs/>
          <w:sz w:val="22"/>
          <w:szCs w:val="22"/>
        </w:rPr>
        <w:t>LTODO</w:t>
      </w:r>
      <w:r w:rsidR="00A14FF3" w:rsidRPr="000F6A05">
        <w:rPr>
          <w:b w:val="0"/>
          <w:bCs/>
          <w:sz w:val="22"/>
          <w:szCs w:val="22"/>
        </w:rPr>
        <w:t xml:space="preserve"> </w:t>
      </w:r>
      <w:r w:rsidR="000F6A05" w:rsidRPr="000F6A05">
        <w:rPr>
          <w:b w:val="0"/>
          <w:bCs/>
          <w:sz w:val="22"/>
          <w:szCs w:val="22"/>
        </w:rPr>
        <w:t>SK</w:t>
      </w:r>
      <w:r w:rsidR="00A14FF3">
        <w:rPr>
          <w:b w:val="0"/>
          <w:bCs/>
          <w:sz w:val="22"/>
          <w:szCs w:val="22"/>
        </w:rPr>
        <w:t>,</w:t>
      </w:r>
      <w:r w:rsidR="000F6A05" w:rsidRPr="000F6A05">
        <w:rPr>
          <w:b w:val="0"/>
          <w:bCs/>
          <w:sz w:val="22"/>
          <w:szCs w:val="22"/>
        </w:rPr>
        <w:t xml:space="preserve"> a.s. dlhodobý finančný majetok o 20 tis. €.</w:t>
      </w:r>
    </w:p>
    <w:p w:rsidR="000F6A05" w:rsidRDefault="000F6A05" w:rsidP="000F6A05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</w:p>
    <w:p w:rsidR="000F6A05" w:rsidRPr="00D76509" w:rsidRDefault="000F6A05" w:rsidP="00D76509">
      <w:pPr>
        <w:pStyle w:val="Odstavecseseznamem"/>
        <w:widowControl w:val="0"/>
        <w:numPr>
          <w:ilvl w:val="1"/>
          <w:numId w:val="19"/>
        </w:numPr>
        <w:autoSpaceDE w:val="0"/>
        <w:autoSpaceDN w:val="0"/>
        <w:adjustRightInd w:val="0"/>
        <w:jc w:val="both"/>
        <w:rPr>
          <w:bCs/>
          <w:sz w:val="22"/>
          <w:szCs w:val="22"/>
        </w:rPr>
      </w:pPr>
      <w:r w:rsidRPr="00D76509">
        <w:rPr>
          <w:bCs/>
          <w:sz w:val="22"/>
          <w:szCs w:val="22"/>
        </w:rPr>
        <w:t>Štruktúra vlastníkov</w:t>
      </w:r>
    </w:p>
    <w:p w:rsidR="000F6A05" w:rsidRDefault="00E5695B" w:rsidP="000F6A05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>
        <w:rPr>
          <w:b w:val="0"/>
          <w:bCs/>
          <w:sz w:val="22"/>
          <w:szCs w:val="22"/>
        </w:rPr>
        <w:t xml:space="preserve">     </w:t>
      </w:r>
      <w:r w:rsidR="000F6A05" w:rsidRPr="000F6A05">
        <w:rPr>
          <w:b w:val="0"/>
          <w:bCs/>
          <w:sz w:val="22"/>
          <w:szCs w:val="22"/>
        </w:rPr>
        <w:t>Jediným akcionárom spoločnosti je ELTODO, a.s., Novodvorská 1010/14, Praha, Česká republika.</w:t>
      </w:r>
    </w:p>
    <w:p w:rsidR="00D76509" w:rsidRDefault="00D76509" w:rsidP="000F6A05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</w:p>
    <w:p w:rsidR="00D76509" w:rsidRPr="00D76509" w:rsidRDefault="00D76509" w:rsidP="00D76509">
      <w:pPr>
        <w:pStyle w:val="Odstavecseseznamem"/>
        <w:widowControl w:val="0"/>
        <w:numPr>
          <w:ilvl w:val="1"/>
          <w:numId w:val="19"/>
        </w:numPr>
        <w:autoSpaceDE w:val="0"/>
        <w:autoSpaceDN w:val="0"/>
        <w:adjustRightInd w:val="0"/>
        <w:jc w:val="both"/>
        <w:rPr>
          <w:bCs/>
          <w:sz w:val="22"/>
          <w:szCs w:val="22"/>
        </w:rPr>
      </w:pPr>
      <w:r w:rsidRPr="00D76509">
        <w:rPr>
          <w:bCs/>
          <w:sz w:val="22"/>
          <w:szCs w:val="22"/>
        </w:rPr>
        <w:t>Orgány spoločnosti</w:t>
      </w:r>
    </w:p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 w:rsidRPr="00D76509">
        <w:rPr>
          <w:b w:val="0"/>
          <w:bCs/>
          <w:sz w:val="22"/>
          <w:szCs w:val="22"/>
        </w:rPr>
        <w:t xml:space="preserve">Orgánmi spoločnosti sú: </w:t>
      </w:r>
    </w:p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 w:rsidRPr="00D76509">
        <w:rPr>
          <w:b w:val="0"/>
          <w:bCs/>
          <w:sz w:val="22"/>
          <w:szCs w:val="22"/>
        </w:rPr>
        <w:t xml:space="preserve">a) valné zhromaždenie, </w:t>
      </w:r>
    </w:p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 w:rsidRPr="00D76509">
        <w:rPr>
          <w:b w:val="0"/>
          <w:bCs/>
          <w:sz w:val="22"/>
          <w:szCs w:val="22"/>
        </w:rPr>
        <w:t xml:space="preserve">b) predstavenstvo, </w:t>
      </w:r>
    </w:p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 w:rsidRPr="00D76509">
        <w:rPr>
          <w:b w:val="0"/>
          <w:bCs/>
          <w:sz w:val="22"/>
          <w:szCs w:val="22"/>
        </w:rPr>
        <w:t xml:space="preserve">c) dozorná rada, </w:t>
      </w:r>
    </w:p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</w:p>
    <w:p w:rsidR="00D76509" w:rsidRPr="00D76509" w:rsidRDefault="00E5695B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>
        <w:rPr>
          <w:b w:val="0"/>
          <w:bCs/>
          <w:sz w:val="22"/>
          <w:szCs w:val="22"/>
        </w:rPr>
        <w:t xml:space="preserve">     </w:t>
      </w:r>
      <w:r w:rsidR="00D76509" w:rsidRPr="00D76509">
        <w:rPr>
          <w:b w:val="0"/>
          <w:bCs/>
          <w:sz w:val="22"/>
          <w:szCs w:val="22"/>
        </w:rPr>
        <w:t>Valné zhromaždenie bolo</w:t>
      </w:r>
      <w:r w:rsidR="00D76509" w:rsidRPr="00D76509">
        <w:rPr>
          <w:bCs/>
          <w:sz w:val="22"/>
          <w:szCs w:val="22"/>
        </w:rPr>
        <w:t xml:space="preserve"> </w:t>
      </w:r>
      <w:r w:rsidR="00D76509" w:rsidRPr="00D76509">
        <w:rPr>
          <w:b w:val="0"/>
          <w:bCs/>
          <w:sz w:val="22"/>
          <w:szCs w:val="22"/>
        </w:rPr>
        <w:t xml:space="preserve">zvolávané podľa ročného plánu zasadnutí a schvaľuje rozhodujúce dokumenty spoločnosti. </w:t>
      </w:r>
    </w:p>
    <w:p w:rsidR="00D76509" w:rsidRPr="00D76509" w:rsidRDefault="00E5695B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>
        <w:rPr>
          <w:b w:val="0"/>
          <w:bCs/>
          <w:sz w:val="22"/>
          <w:szCs w:val="22"/>
        </w:rPr>
        <w:t xml:space="preserve">     </w:t>
      </w:r>
      <w:r w:rsidR="00D76509" w:rsidRPr="00D76509">
        <w:rPr>
          <w:b w:val="0"/>
          <w:bCs/>
          <w:sz w:val="22"/>
          <w:szCs w:val="22"/>
        </w:rPr>
        <w:t>Predstavenstvo má 5 členov, ktorých zvolával predseda predstavenstva podľa ročného plánu zasadnutí v intervale 1 mesiac.</w:t>
      </w:r>
    </w:p>
    <w:p w:rsidR="00D76509" w:rsidRPr="00D76509" w:rsidRDefault="00E5695B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>
        <w:rPr>
          <w:b w:val="0"/>
          <w:bCs/>
          <w:sz w:val="22"/>
          <w:szCs w:val="22"/>
        </w:rPr>
        <w:t xml:space="preserve">     </w:t>
      </w:r>
      <w:r w:rsidR="00D76509" w:rsidRPr="00D76509">
        <w:rPr>
          <w:b w:val="0"/>
          <w:bCs/>
          <w:sz w:val="22"/>
          <w:szCs w:val="22"/>
        </w:rPr>
        <w:t>Dozorná rada je najvyšším kontrolným orgánom spoločnosti, ktorý dohliada na výkon pôsobnosti predstavenstva.</w:t>
      </w:r>
    </w:p>
    <w:p w:rsidR="00D76509" w:rsidRDefault="00E5695B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>
        <w:rPr>
          <w:b w:val="0"/>
          <w:bCs/>
          <w:sz w:val="22"/>
          <w:szCs w:val="22"/>
        </w:rPr>
        <w:t xml:space="preserve">     </w:t>
      </w:r>
      <w:r w:rsidR="00D76509" w:rsidRPr="00D76509">
        <w:rPr>
          <w:b w:val="0"/>
          <w:bCs/>
          <w:sz w:val="22"/>
          <w:szCs w:val="22"/>
        </w:rPr>
        <w:t>Ďalšie podrobnosti týkajúce sa orgánov spoločnosti sú uvedené v stanovách spoločnosti.</w:t>
      </w:r>
    </w:p>
    <w:p w:rsid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</w:p>
    <w:p w:rsidR="00D76509" w:rsidRPr="00D76509" w:rsidRDefault="00D76509" w:rsidP="00D76509">
      <w:pPr>
        <w:pStyle w:val="Odstavecseseznamem"/>
        <w:widowControl w:val="0"/>
        <w:numPr>
          <w:ilvl w:val="1"/>
          <w:numId w:val="19"/>
        </w:numPr>
        <w:autoSpaceDE w:val="0"/>
        <w:autoSpaceDN w:val="0"/>
        <w:adjustRightInd w:val="0"/>
        <w:jc w:val="both"/>
        <w:rPr>
          <w:bCs/>
          <w:sz w:val="22"/>
          <w:szCs w:val="22"/>
        </w:rPr>
      </w:pPr>
      <w:r w:rsidRPr="00D76509">
        <w:rPr>
          <w:bCs/>
          <w:sz w:val="22"/>
          <w:szCs w:val="22"/>
        </w:rPr>
        <w:t>Charakteristika predmetu činnosti</w:t>
      </w:r>
    </w:p>
    <w:p w:rsidR="00D76509" w:rsidRPr="00D76509" w:rsidRDefault="00E5695B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>
        <w:rPr>
          <w:b w:val="0"/>
          <w:bCs/>
          <w:sz w:val="22"/>
          <w:szCs w:val="22"/>
        </w:rPr>
        <w:t xml:space="preserve">     </w:t>
      </w:r>
      <w:r w:rsidR="00D76509" w:rsidRPr="00D76509">
        <w:rPr>
          <w:b w:val="0"/>
          <w:bCs/>
          <w:sz w:val="22"/>
          <w:szCs w:val="22"/>
        </w:rPr>
        <w:t xml:space="preserve">Spoločnosť je zameraná na komplexné dodávky výrobkov a služieb v segmentoch energetiky a priemyslu, dopravných systémov a telematiky, verejného osvetlenia, telekomunikačných a informačných technológií. Komplexnosť dodávok je od projektovania, cez dodávky, výrobu, montáž, až po oživovanie, údržbu a servis. </w:t>
      </w:r>
    </w:p>
    <w:p w:rsidR="00D76509" w:rsidRPr="00D76509" w:rsidRDefault="00E5695B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>
        <w:rPr>
          <w:b w:val="0"/>
          <w:bCs/>
          <w:sz w:val="22"/>
          <w:szCs w:val="22"/>
        </w:rPr>
        <w:t xml:space="preserve">     </w:t>
      </w:r>
      <w:r w:rsidR="00D76509" w:rsidRPr="00D76509">
        <w:rPr>
          <w:b w:val="0"/>
          <w:bCs/>
          <w:sz w:val="22"/>
          <w:szCs w:val="22"/>
        </w:rPr>
        <w:t>Prioritou spoločnosti bolo pôsobenie v oblasti dopravných systémov, správ</w:t>
      </w:r>
      <w:r w:rsidR="00A14FF3">
        <w:rPr>
          <w:b w:val="0"/>
          <w:bCs/>
          <w:sz w:val="22"/>
          <w:szCs w:val="22"/>
        </w:rPr>
        <w:t>y</w:t>
      </w:r>
      <w:r w:rsidR="00D76509" w:rsidRPr="00D76509">
        <w:rPr>
          <w:b w:val="0"/>
          <w:bCs/>
          <w:sz w:val="22"/>
          <w:szCs w:val="22"/>
        </w:rPr>
        <w:t>, údržb</w:t>
      </w:r>
      <w:r w:rsidR="00A14FF3">
        <w:rPr>
          <w:b w:val="0"/>
          <w:bCs/>
          <w:sz w:val="22"/>
          <w:szCs w:val="22"/>
        </w:rPr>
        <w:t>y</w:t>
      </w:r>
      <w:r w:rsidR="00D76509" w:rsidRPr="00D76509">
        <w:rPr>
          <w:b w:val="0"/>
          <w:bCs/>
          <w:sz w:val="22"/>
          <w:szCs w:val="22"/>
        </w:rPr>
        <w:t xml:space="preserve"> a modernizácii technologického vybavenia tunelov a IDS diaľnic a rýchlostných ciest, participácia pri subdodávkach  elektromontážnych prác na veľkých stavbách, správe a obnove verejného osvetlenia a správe telekomunikačnej siete SANET. </w:t>
      </w:r>
    </w:p>
    <w:p w:rsidR="00D76509" w:rsidRDefault="00E5695B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>
        <w:rPr>
          <w:b w:val="0"/>
          <w:bCs/>
          <w:sz w:val="22"/>
          <w:szCs w:val="22"/>
        </w:rPr>
        <w:t xml:space="preserve">    </w:t>
      </w:r>
      <w:r w:rsidR="00D76509" w:rsidRPr="00D76509">
        <w:rPr>
          <w:b w:val="0"/>
          <w:bCs/>
          <w:sz w:val="22"/>
          <w:szCs w:val="22"/>
        </w:rPr>
        <w:t>Systém kontroly kvality je vykonávaný podľa ISO 9001.</w:t>
      </w:r>
    </w:p>
    <w:p w:rsid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</w:p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 w:rsidRPr="00D76509">
        <w:rPr>
          <w:b w:val="0"/>
          <w:bCs/>
          <w:sz w:val="22"/>
          <w:szCs w:val="22"/>
        </w:rPr>
        <w:t>Predmet činnosti spoločnosti podľa Obchodného registra SR</w:t>
      </w:r>
      <w:r>
        <w:rPr>
          <w:b w:val="0"/>
          <w:bCs/>
          <w:sz w:val="22"/>
          <w:szCs w:val="22"/>
        </w:rPr>
        <w:t>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Výroba elektromotorov, rozvádzačov, káblov a batérií.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04.12.2012)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Výroba elektrických svietidiel, zariadení pre motory a vozidlá a signalizácie.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04.12.2012)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Prípravné práce k realizácii stavby.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04.12.2012)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Uskutočňovanie stavieb a ich zmien.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04.12.2012)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Dokončovacie stavebné práce pri realizácii exteriérov a interiérov.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04.12.2012)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Kúpa tovaru na účely jeho predaja konečnému spotrebiteľovi (maloobchod) alebo iným prevádzkovateľom živnosti (veľkoobchod).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04.12.2012)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Sprostredkovateľská činnosť v oblasti obchodu.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04.12.2012)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Sprostredkovateľská činnosť v oblasti služieb.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04.12.2012)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Sprostredkovateľská činnosť v oblasti výroby.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04.12.2012)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Nákladná cestná doprava vykonávaná vozidlami s celkovou hmotnosťou do 3,5 t vrátane prípojného vozidla.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04.12.2012)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Počítačové služby.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04.12.2012)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Prenájom hnuteľných vecí.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04.12.2012)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Administratívne služby.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04.12.2012)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Činnosť podnikateľských, organizačných a ekonomických poradcov.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04.12.2012)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Vedenie účtovníctva.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04.12.2012)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Reklamné a marketingové služby.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04.12.2012)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Osadzovanie a údržba dopravného značenia a inštalovanie dopravných značiek.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04.12.2012)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Projektovanie a konštruovanie elektrických zariadení.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04.12.2012)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Projektovanie, inštalovanie, oprava a revízie elektrickej požiarnej signalizácie.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04.12.2012)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Zámočníctvo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23.02.2013)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Montáž, rekonštrukcia a údržba vyhradených technických zariadení - elektrických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23.02.2013)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Vypracovanie dokumentácie a projektu jednoduchých stavieb, drobných stavieb a zmien týchto stavieb - stavebná časť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23.02.2013)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Výkon činnosti stavbyvedúceho - inžinierske stavby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23.02.2013)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Sprostredkovanie zamestnania za úhradu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23.02.2013)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Sprostredkovanie predaja, prenájmu a kúpy nehnuteľností ( realitná činnosť )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23.02.2013)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elektroenergetika - dodávka elektriny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15.06.2013)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kladenie potrubí, optických káblov, hadíc a spojok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21.02.2014)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projektovanie, montáž, opravy, revízie a údržba telekomunikačných zariadení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21.02.2014)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vykonávanie školení v oblasti výpočtovej techniky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08.04.2014)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vykonávanie školení na obsluhu elektronických systémov a zariadení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21.02.2014)</w:t>
            </w:r>
          </w:p>
        </w:tc>
      </w:tr>
    </w:tbl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76509" w:rsidRPr="00D765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 xml:space="preserve">služby súvisiace s počítačovým spracovaním údajov </w:t>
            </w:r>
          </w:p>
        </w:tc>
        <w:tc>
          <w:tcPr>
            <w:tcW w:w="1650" w:type="pct"/>
            <w:hideMark/>
          </w:tcPr>
          <w:p w:rsidR="00D76509" w:rsidRPr="00D76509" w:rsidRDefault="00D76509" w:rsidP="00D76509">
            <w:pPr>
              <w:widowControl w:val="0"/>
              <w:autoSpaceDE w:val="0"/>
              <w:autoSpaceDN w:val="0"/>
              <w:adjustRightInd w:val="0"/>
              <w:jc w:val="both"/>
              <w:rPr>
                <w:b w:val="0"/>
                <w:bCs/>
              </w:rPr>
            </w:pPr>
            <w:r w:rsidRPr="00D76509">
              <w:rPr>
                <w:b w:val="0"/>
                <w:bCs/>
                <w:sz w:val="22"/>
                <w:szCs w:val="22"/>
              </w:rPr>
              <w:t>  (od: 21.02.2014)</w:t>
            </w:r>
          </w:p>
        </w:tc>
      </w:tr>
    </w:tbl>
    <w:p w:rsid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</w:p>
    <w:p w:rsidR="00E5695B" w:rsidRPr="00D76509" w:rsidRDefault="00E5695B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</w:p>
    <w:p w:rsidR="00D76509" w:rsidRPr="00D76509" w:rsidRDefault="00D76509" w:rsidP="00D76509">
      <w:pPr>
        <w:pStyle w:val="Odstavecseseznamem"/>
        <w:widowControl w:val="0"/>
        <w:numPr>
          <w:ilvl w:val="1"/>
          <w:numId w:val="19"/>
        </w:numPr>
        <w:autoSpaceDE w:val="0"/>
        <w:autoSpaceDN w:val="0"/>
        <w:adjustRightInd w:val="0"/>
        <w:jc w:val="both"/>
        <w:rPr>
          <w:bCs/>
          <w:sz w:val="22"/>
          <w:szCs w:val="22"/>
        </w:rPr>
      </w:pPr>
      <w:r w:rsidRPr="00D76509">
        <w:rPr>
          <w:bCs/>
          <w:sz w:val="22"/>
          <w:szCs w:val="22"/>
        </w:rPr>
        <w:t>Zdroje financovania spoločnosti</w:t>
      </w:r>
    </w:p>
    <w:p w:rsidR="00D76509" w:rsidRPr="00D76509" w:rsidRDefault="00D76509" w:rsidP="00D76509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 w:rsidRPr="00D76509">
        <w:rPr>
          <w:b w:val="0"/>
          <w:bCs/>
          <w:sz w:val="22"/>
          <w:szCs w:val="22"/>
        </w:rPr>
        <w:t>Spoločnosť disponuje nasledujúcimi zdrojmi financovania:</w:t>
      </w:r>
    </w:p>
    <w:p w:rsidR="00D76509" w:rsidRPr="00D76509" w:rsidRDefault="00D76509" w:rsidP="00D76509">
      <w:pPr>
        <w:widowControl w:val="0"/>
        <w:numPr>
          <w:ilvl w:val="0"/>
          <w:numId w:val="24"/>
        </w:numPr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 w:rsidRPr="00D76509">
        <w:rPr>
          <w:b w:val="0"/>
          <w:bCs/>
          <w:sz w:val="22"/>
          <w:szCs w:val="22"/>
        </w:rPr>
        <w:t>Vlastné zdroje</w:t>
      </w:r>
      <w:r w:rsidR="00A14FF3">
        <w:rPr>
          <w:b w:val="0"/>
          <w:bCs/>
          <w:sz w:val="22"/>
          <w:szCs w:val="22"/>
        </w:rPr>
        <w:t>,</w:t>
      </w:r>
    </w:p>
    <w:p w:rsidR="00E5695B" w:rsidRDefault="00D76509" w:rsidP="00D76509">
      <w:pPr>
        <w:widowControl w:val="0"/>
        <w:numPr>
          <w:ilvl w:val="0"/>
          <w:numId w:val="24"/>
        </w:numPr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 w:rsidRPr="00D76509">
        <w:rPr>
          <w:b w:val="0"/>
          <w:bCs/>
          <w:sz w:val="22"/>
          <w:szCs w:val="22"/>
        </w:rPr>
        <w:t xml:space="preserve">Iné zdroje – operatívny a finančný leasing, kontokorentný účet z finančného </w:t>
      </w:r>
      <w:r w:rsidR="00E5695B">
        <w:rPr>
          <w:b w:val="0"/>
          <w:bCs/>
          <w:sz w:val="22"/>
          <w:szCs w:val="22"/>
        </w:rPr>
        <w:t>ústavu,</w:t>
      </w:r>
    </w:p>
    <w:p w:rsidR="00EE5721" w:rsidRPr="00E5695B" w:rsidRDefault="00D76509" w:rsidP="00EE5721">
      <w:pPr>
        <w:widowControl w:val="0"/>
        <w:numPr>
          <w:ilvl w:val="0"/>
          <w:numId w:val="24"/>
        </w:numPr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  <w:r w:rsidRPr="00D76509">
        <w:rPr>
          <w:b w:val="0"/>
          <w:bCs/>
          <w:sz w:val="22"/>
          <w:szCs w:val="22"/>
        </w:rPr>
        <w:t>dividendy od dcérskych spoločností</w:t>
      </w:r>
      <w:r w:rsidR="00E5695B">
        <w:rPr>
          <w:b w:val="0"/>
          <w:bCs/>
          <w:sz w:val="22"/>
          <w:szCs w:val="22"/>
        </w:rPr>
        <w:t>.</w:t>
      </w:r>
    </w:p>
    <w:p w:rsidR="00EE5721" w:rsidRPr="00EE5721" w:rsidRDefault="00EE5721" w:rsidP="00EE5721">
      <w:pPr>
        <w:pStyle w:val="Odstavecseseznamem"/>
        <w:numPr>
          <w:ilvl w:val="1"/>
          <w:numId w:val="19"/>
        </w:numPr>
        <w:spacing w:line="240" w:lineRule="auto"/>
        <w:rPr>
          <w:b w:val="0"/>
          <w:sz w:val="22"/>
          <w:szCs w:val="22"/>
        </w:rPr>
      </w:pPr>
      <w:r w:rsidRPr="00EE5721">
        <w:rPr>
          <w:sz w:val="22"/>
          <w:szCs w:val="22"/>
        </w:rPr>
        <w:t>Organizačná štruktúra spoločnosti k 31.12.2014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1511"/>
        <w:gridCol w:w="567"/>
        <w:gridCol w:w="1891"/>
        <w:gridCol w:w="567"/>
        <w:gridCol w:w="1771"/>
        <w:gridCol w:w="567"/>
        <w:gridCol w:w="1771"/>
      </w:tblGrid>
      <w:tr w:rsidR="00EE5721" w:rsidRPr="00D151F2" w:rsidTr="00EE5721">
        <w:trPr>
          <w:trHeight w:val="270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  <w:tc>
          <w:tcPr>
            <w:tcW w:w="9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</w:tr>
      <w:tr w:rsidR="00EE5721" w:rsidRPr="00D151F2" w:rsidTr="00EE5721">
        <w:trPr>
          <w:trHeight w:val="525"/>
        </w:trPr>
        <w:tc>
          <w:tcPr>
            <w:tcW w:w="161" w:type="pct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000000" w:fill="00B050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jc w:val="right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1000</w:t>
            </w:r>
          </w:p>
        </w:tc>
        <w:tc>
          <w:tcPr>
            <w:tcW w:w="9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bCs/>
                <w:color w:val="00B050"/>
                <w:sz w:val="18"/>
                <w:szCs w:val="18"/>
                <w:lang w:eastAsia="sk-SK"/>
              </w:rPr>
              <w:t>1000:</w:t>
            </w:r>
            <w:r w:rsidRPr="00D151F2">
              <w:rPr>
                <w:rFonts w:asciiTheme="majorHAnsi" w:eastAsia="Times New Roman" w:hAnsiTheme="majorHAnsi"/>
                <w:color w:val="FF0000"/>
                <w:sz w:val="18"/>
                <w:szCs w:val="18"/>
                <w:lang w:eastAsia="sk-SK"/>
              </w:rPr>
              <w:t xml:space="preserve"> Riaditeľ spoločnosti 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-  Gandl Peter, Ing. arch. </w:t>
            </w:r>
          </w:p>
        </w:tc>
        <w:tc>
          <w:tcPr>
            <w:tcW w:w="1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00B050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jc w:val="right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1001</w:t>
            </w:r>
          </w:p>
        </w:tc>
        <w:tc>
          <w:tcPr>
            <w:tcW w:w="11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bCs/>
                <w:color w:val="00B050"/>
                <w:sz w:val="18"/>
                <w:szCs w:val="18"/>
                <w:lang w:eastAsia="sk-SK"/>
              </w:rPr>
              <w:t>1001:</w:t>
            </w:r>
            <w:r w:rsidRPr="00D151F2">
              <w:rPr>
                <w:rFonts w:asciiTheme="majorHAnsi" w:eastAsia="Times New Roman" w:hAnsiTheme="majorHAnsi"/>
                <w:color w:val="FF0000"/>
                <w:sz w:val="18"/>
                <w:szCs w:val="18"/>
                <w:lang w:eastAsia="sk-SK"/>
              </w:rPr>
              <w:t xml:space="preserve"> asistentka 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-  Pallayová Lucia  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</w:tr>
      <w:tr w:rsidR="00EE5721" w:rsidRPr="00D151F2" w:rsidTr="00EE5721">
        <w:trPr>
          <w:trHeight w:val="255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7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i/>
                <w:iCs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</w:tr>
      <w:tr w:rsidR="00EE5721" w:rsidRPr="00D151F2" w:rsidTr="00EE5721">
        <w:trPr>
          <w:trHeight w:val="525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7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00B050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jc w:val="right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2000</w:t>
            </w:r>
          </w:p>
        </w:tc>
        <w:tc>
          <w:tcPr>
            <w:tcW w:w="11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bCs/>
                <w:color w:val="00B050"/>
                <w:sz w:val="18"/>
                <w:szCs w:val="18"/>
                <w:lang w:eastAsia="sk-SK"/>
              </w:rPr>
              <w:t>2000:</w:t>
            </w:r>
            <w:r w:rsidRPr="00D151F2">
              <w:rPr>
                <w:rFonts w:asciiTheme="majorHAnsi" w:eastAsia="Times New Roman" w:hAnsiTheme="majorHAnsi"/>
                <w:color w:val="FF0000"/>
                <w:sz w:val="18"/>
                <w:szCs w:val="18"/>
                <w:lang w:eastAsia="sk-SK"/>
              </w:rPr>
              <w:t xml:space="preserve"> finančný riaditeľ 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- Szabóová Jana, Ing. </w:t>
            </w:r>
          </w:p>
        </w:tc>
        <w:tc>
          <w:tcPr>
            <w:tcW w:w="1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00B050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jc w:val="right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2000</w:t>
            </w:r>
          </w:p>
        </w:tc>
        <w:tc>
          <w:tcPr>
            <w:tcW w:w="110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bCs/>
                <w:color w:val="00B050"/>
                <w:sz w:val="18"/>
                <w:szCs w:val="18"/>
                <w:lang w:eastAsia="sk-SK"/>
              </w:rPr>
              <w:t>2000: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151F2">
              <w:rPr>
                <w:rFonts w:asciiTheme="majorHAnsi" w:eastAsia="Times New Roman" w:hAnsiTheme="majorHAnsi"/>
                <w:color w:val="FF0000"/>
                <w:sz w:val="18"/>
                <w:szCs w:val="18"/>
                <w:lang w:eastAsia="sk-SK"/>
              </w:rPr>
              <w:t>vedúca prevádzky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 - Otočková Klaudia 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</w:tr>
      <w:tr w:rsidR="00EE5721" w:rsidRPr="00D151F2" w:rsidTr="00EE5721">
        <w:trPr>
          <w:trHeight w:val="225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7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i/>
                <w:iCs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i/>
                <w:iCs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</w:tr>
      <w:tr w:rsidR="00EE5721" w:rsidRPr="00D151F2" w:rsidTr="00EE5721">
        <w:trPr>
          <w:trHeight w:val="465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7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00B050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jc w:val="right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2100</w:t>
            </w:r>
          </w:p>
        </w:tc>
        <w:tc>
          <w:tcPr>
            <w:tcW w:w="110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bCs/>
                <w:color w:val="00B050"/>
                <w:sz w:val="18"/>
                <w:szCs w:val="18"/>
                <w:lang w:eastAsia="sk-SK"/>
              </w:rPr>
              <w:t>2100: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151F2">
              <w:rPr>
                <w:rFonts w:asciiTheme="majorHAnsi" w:eastAsia="Times New Roman" w:hAnsiTheme="majorHAnsi"/>
                <w:color w:val="FF0000"/>
                <w:sz w:val="18"/>
                <w:szCs w:val="18"/>
                <w:lang w:eastAsia="sk-SK"/>
              </w:rPr>
              <w:t>účtovníčka -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 Dvorská Martina 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</w:tr>
      <w:tr w:rsidR="00EE5721" w:rsidRPr="00D151F2" w:rsidTr="00EE5721">
        <w:trPr>
          <w:trHeight w:val="210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7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</w:tr>
      <w:tr w:rsidR="00EE5721" w:rsidRPr="00D151F2" w:rsidTr="00EE5721">
        <w:trPr>
          <w:trHeight w:val="450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7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00B050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jc w:val="right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2200</w:t>
            </w:r>
          </w:p>
        </w:tc>
        <w:tc>
          <w:tcPr>
            <w:tcW w:w="110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bCs/>
                <w:color w:val="00B050"/>
                <w:sz w:val="18"/>
                <w:szCs w:val="18"/>
                <w:lang w:eastAsia="sk-SK"/>
              </w:rPr>
              <w:t>2200: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151F2">
              <w:rPr>
                <w:rFonts w:asciiTheme="majorHAnsi" w:eastAsia="Times New Roman" w:hAnsiTheme="majorHAnsi"/>
                <w:color w:val="FF0000"/>
                <w:sz w:val="18"/>
                <w:szCs w:val="18"/>
                <w:lang w:eastAsia="sk-SK"/>
              </w:rPr>
              <w:t xml:space="preserve">účtovníčka 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-  Ďurková Ľubica, Ing. 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</w:tr>
      <w:tr w:rsidR="00EE5721" w:rsidRPr="00D151F2" w:rsidTr="00EE5721">
        <w:trPr>
          <w:trHeight w:val="240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7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</w:tr>
      <w:tr w:rsidR="00EE5721" w:rsidRPr="00D151F2" w:rsidTr="00EE5721">
        <w:trPr>
          <w:trHeight w:val="525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7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00B050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jc w:val="right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2100</w:t>
            </w:r>
          </w:p>
        </w:tc>
        <w:tc>
          <w:tcPr>
            <w:tcW w:w="1108" w:type="pct"/>
            <w:tcBorders>
              <w:top w:val="dashed" w:sz="8" w:space="0" w:color="auto"/>
              <w:left w:val="dashed" w:sz="8" w:space="0" w:color="auto"/>
              <w:bottom w:val="dashed" w:sz="8" w:space="0" w:color="auto"/>
              <w:right w:val="dashed" w:sz="8" w:space="0" w:color="auto"/>
            </w:tcBorders>
            <w:shd w:val="clear" w:color="000000" w:fill="FFFF00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bCs/>
                <w:color w:val="00B050"/>
                <w:sz w:val="18"/>
                <w:szCs w:val="18"/>
                <w:lang w:eastAsia="sk-SK"/>
              </w:rPr>
              <w:t>2000: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 admin.prac.</w:t>
            </w:r>
            <w:r w:rsidRPr="00D151F2">
              <w:rPr>
                <w:rFonts w:asciiTheme="majorHAnsi" w:eastAsia="Times New Roman" w:hAnsiTheme="majorHAnsi"/>
                <w:color w:val="FF0000"/>
                <w:sz w:val="18"/>
                <w:szCs w:val="18"/>
                <w:lang w:eastAsia="sk-SK"/>
              </w:rPr>
              <w:t xml:space="preserve"> -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 Pazúriková Mária -</w:t>
            </w:r>
            <w:r w:rsidRPr="00D151F2">
              <w:rPr>
                <w:rFonts w:asciiTheme="majorHAnsi" w:eastAsia="Times New Roman" w:hAnsiTheme="majorHAnsi"/>
                <w:i/>
                <w:iCs/>
                <w:color w:val="000000"/>
                <w:sz w:val="18"/>
                <w:szCs w:val="18"/>
                <w:lang w:eastAsia="sk-SK"/>
              </w:rPr>
              <w:t>na MD - mimoevidenčný stav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</w:tr>
      <w:tr w:rsidR="00EE5721" w:rsidRPr="00D151F2" w:rsidTr="00EE5721">
        <w:trPr>
          <w:trHeight w:val="270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7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i/>
                <w:iCs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</w:tr>
      <w:tr w:rsidR="00EE5721" w:rsidRPr="00D151F2" w:rsidTr="00EE5721">
        <w:trPr>
          <w:trHeight w:val="525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7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00B050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jc w:val="right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3000</w:t>
            </w:r>
          </w:p>
        </w:tc>
        <w:tc>
          <w:tcPr>
            <w:tcW w:w="1173" w:type="pct"/>
            <w:tcBorders>
              <w:top w:val="dashed" w:sz="8" w:space="0" w:color="auto"/>
              <w:left w:val="dashed" w:sz="8" w:space="0" w:color="auto"/>
              <w:bottom w:val="dashed" w:sz="8" w:space="0" w:color="auto"/>
              <w:right w:val="dashed" w:sz="8" w:space="0" w:color="auto"/>
            </w:tcBorders>
            <w:shd w:val="clear" w:color="000000" w:fill="FFFFFF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bCs/>
                <w:color w:val="00B050"/>
                <w:sz w:val="18"/>
                <w:szCs w:val="18"/>
                <w:lang w:eastAsia="sk-SK"/>
              </w:rPr>
              <w:t>3000: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151F2">
              <w:rPr>
                <w:rFonts w:asciiTheme="majorHAnsi" w:eastAsia="Times New Roman" w:hAnsiTheme="majorHAnsi"/>
                <w:color w:val="FF0000"/>
                <w:sz w:val="18"/>
                <w:szCs w:val="18"/>
                <w:lang w:eastAsia="sk-SK"/>
              </w:rPr>
              <w:t xml:space="preserve">výrobno-technický riaditeľ 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- Petr Šmída, Ing.</w:t>
            </w:r>
          </w:p>
        </w:tc>
        <w:tc>
          <w:tcPr>
            <w:tcW w:w="1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00B050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jc w:val="right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3100</w:t>
            </w:r>
          </w:p>
        </w:tc>
        <w:tc>
          <w:tcPr>
            <w:tcW w:w="110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bCs/>
                <w:color w:val="00B050"/>
                <w:sz w:val="18"/>
                <w:szCs w:val="18"/>
                <w:lang w:eastAsia="sk-SK"/>
              </w:rPr>
              <w:t xml:space="preserve">3100: </w:t>
            </w:r>
            <w:r w:rsidRPr="00D151F2">
              <w:rPr>
                <w:rFonts w:asciiTheme="majorHAnsi" w:eastAsia="Times New Roman" w:hAnsiTheme="majorHAnsi"/>
                <w:color w:val="FF0000"/>
                <w:sz w:val="18"/>
                <w:szCs w:val="18"/>
                <w:lang w:eastAsia="sk-SK"/>
              </w:rPr>
              <w:t xml:space="preserve">vedúci strediska 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-  Hamar František </w:t>
            </w:r>
          </w:p>
        </w:tc>
        <w:tc>
          <w:tcPr>
            <w:tcW w:w="1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00B050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jc w:val="right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3100</w:t>
            </w:r>
          </w:p>
        </w:tc>
        <w:tc>
          <w:tcPr>
            <w:tcW w:w="110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bCs/>
                <w:color w:val="00B050"/>
                <w:sz w:val="18"/>
                <w:szCs w:val="18"/>
                <w:lang w:eastAsia="sk-SK"/>
              </w:rPr>
              <w:t>3100: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151F2">
              <w:rPr>
                <w:rFonts w:asciiTheme="majorHAnsi" w:eastAsia="Times New Roman" w:hAnsiTheme="majorHAnsi"/>
                <w:color w:val="FF0000"/>
                <w:sz w:val="18"/>
                <w:szCs w:val="18"/>
                <w:lang w:eastAsia="sk-SK"/>
              </w:rPr>
              <w:t xml:space="preserve">elektromontér  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-  Jurga Jozef</w:t>
            </w:r>
          </w:p>
        </w:tc>
      </w:tr>
      <w:tr w:rsidR="00EE5721" w:rsidRPr="00D151F2" w:rsidTr="00EE5721">
        <w:trPr>
          <w:trHeight w:val="270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7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i/>
                <w:iCs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i/>
                <w:iCs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</w:tr>
      <w:tr w:rsidR="00EE5721" w:rsidRPr="00D151F2" w:rsidTr="00EE5721">
        <w:trPr>
          <w:trHeight w:val="465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7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jc w:val="right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3200</w:t>
            </w:r>
          </w:p>
        </w:tc>
        <w:tc>
          <w:tcPr>
            <w:tcW w:w="110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bCs/>
                <w:color w:val="00B050"/>
                <w:sz w:val="18"/>
                <w:szCs w:val="18"/>
                <w:lang w:eastAsia="sk-SK"/>
              </w:rPr>
              <w:t xml:space="preserve">3200: </w:t>
            </w:r>
            <w:r w:rsidRPr="00D151F2">
              <w:rPr>
                <w:rFonts w:asciiTheme="majorHAnsi" w:eastAsia="Times New Roman" w:hAnsiTheme="majorHAnsi"/>
                <w:color w:val="FF0000"/>
                <w:sz w:val="18"/>
                <w:szCs w:val="18"/>
                <w:lang w:eastAsia="sk-SK"/>
              </w:rPr>
              <w:t xml:space="preserve">vedúci strediska 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-  Gajdoš Stanislav </w:t>
            </w:r>
          </w:p>
        </w:tc>
        <w:tc>
          <w:tcPr>
            <w:tcW w:w="1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00B050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jc w:val="right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3200</w:t>
            </w:r>
          </w:p>
        </w:tc>
        <w:tc>
          <w:tcPr>
            <w:tcW w:w="110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bCs/>
                <w:color w:val="00B050"/>
                <w:sz w:val="18"/>
                <w:szCs w:val="18"/>
                <w:lang w:eastAsia="sk-SK"/>
              </w:rPr>
              <w:t>3200: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151F2">
              <w:rPr>
                <w:rFonts w:asciiTheme="majorHAnsi" w:eastAsia="Times New Roman" w:hAnsiTheme="majorHAnsi"/>
                <w:color w:val="FF0000"/>
                <w:sz w:val="18"/>
                <w:szCs w:val="18"/>
                <w:lang w:eastAsia="sk-SK"/>
              </w:rPr>
              <w:t xml:space="preserve">elektromontér  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-  Richtr Juraj </w:t>
            </w:r>
          </w:p>
        </w:tc>
      </w:tr>
      <w:tr w:rsidR="00EE5721" w:rsidRPr="00D151F2" w:rsidTr="00EE5721">
        <w:trPr>
          <w:trHeight w:val="270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7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</w:tr>
      <w:tr w:rsidR="00EE5721" w:rsidRPr="00D151F2" w:rsidTr="00EE5721">
        <w:trPr>
          <w:trHeight w:val="450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7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00B050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jc w:val="right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3200</w:t>
            </w:r>
          </w:p>
        </w:tc>
        <w:tc>
          <w:tcPr>
            <w:tcW w:w="110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bCs/>
                <w:color w:val="00B050"/>
                <w:sz w:val="18"/>
                <w:szCs w:val="18"/>
                <w:lang w:eastAsia="sk-SK"/>
              </w:rPr>
              <w:t>3200: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151F2">
              <w:rPr>
                <w:rFonts w:asciiTheme="majorHAnsi" w:eastAsia="Times New Roman" w:hAnsiTheme="majorHAnsi"/>
                <w:color w:val="FF0000"/>
                <w:sz w:val="18"/>
                <w:szCs w:val="18"/>
                <w:lang w:eastAsia="sk-SK"/>
              </w:rPr>
              <w:t xml:space="preserve">elektromontér 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-  Nemec Vladimír </w:t>
            </w:r>
          </w:p>
        </w:tc>
      </w:tr>
      <w:tr w:rsidR="00EE5721" w:rsidRPr="00D151F2" w:rsidTr="00EE5721">
        <w:trPr>
          <w:trHeight w:val="270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7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</w:tr>
      <w:tr w:rsidR="00EE5721" w:rsidRPr="00D151F2" w:rsidTr="00EE5721">
        <w:trPr>
          <w:trHeight w:val="525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7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00B050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jc w:val="right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4000</w:t>
            </w:r>
          </w:p>
        </w:tc>
        <w:tc>
          <w:tcPr>
            <w:tcW w:w="11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bCs/>
                <w:color w:val="00B050"/>
                <w:sz w:val="18"/>
                <w:szCs w:val="18"/>
                <w:lang w:eastAsia="sk-SK"/>
              </w:rPr>
              <w:t>4000: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151F2">
              <w:rPr>
                <w:rFonts w:asciiTheme="majorHAnsi" w:eastAsia="Times New Roman" w:hAnsiTheme="majorHAnsi"/>
                <w:color w:val="FF0000"/>
                <w:sz w:val="18"/>
                <w:szCs w:val="18"/>
                <w:lang w:eastAsia="sk-SK"/>
              </w:rPr>
              <w:t xml:space="preserve">obchodný riaditeľ 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- Šesták Dušan, Ing. </w:t>
            </w:r>
          </w:p>
        </w:tc>
        <w:tc>
          <w:tcPr>
            <w:tcW w:w="1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00B050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jc w:val="right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4100</w:t>
            </w:r>
          </w:p>
        </w:tc>
        <w:tc>
          <w:tcPr>
            <w:tcW w:w="110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bCs/>
                <w:color w:val="00B050"/>
                <w:sz w:val="18"/>
                <w:szCs w:val="18"/>
                <w:lang w:eastAsia="sk-SK"/>
              </w:rPr>
              <w:t>4100: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151F2">
              <w:rPr>
                <w:rFonts w:asciiTheme="majorHAnsi" w:eastAsia="Times New Roman" w:hAnsiTheme="majorHAnsi"/>
                <w:color w:val="FF0000"/>
                <w:sz w:val="18"/>
                <w:szCs w:val="18"/>
                <w:lang w:eastAsia="sk-SK"/>
              </w:rPr>
              <w:t xml:space="preserve">zástupca obchodného riaditeľa 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-  Babka Matúš, Mgr. </w:t>
            </w:r>
          </w:p>
        </w:tc>
        <w:tc>
          <w:tcPr>
            <w:tcW w:w="1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00B050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jc w:val="right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4100</w:t>
            </w:r>
          </w:p>
        </w:tc>
        <w:tc>
          <w:tcPr>
            <w:tcW w:w="110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bCs/>
                <w:color w:val="00B050"/>
                <w:sz w:val="18"/>
                <w:szCs w:val="18"/>
                <w:lang w:eastAsia="sk-SK"/>
              </w:rPr>
              <w:t>4100: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151F2">
              <w:rPr>
                <w:rFonts w:asciiTheme="majorHAnsi" w:eastAsia="Times New Roman" w:hAnsiTheme="majorHAnsi"/>
                <w:color w:val="FF0000"/>
                <w:sz w:val="18"/>
                <w:szCs w:val="18"/>
                <w:lang w:eastAsia="sk-SK"/>
              </w:rPr>
              <w:t xml:space="preserve">obchodný zástupca 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-  Mičáň Jozef, Ing. </w:t>
            </w:r>
          </w:p>
        </w:tc>
      </w:tr>
      <w:tr w:rsidR="00EE5721" w:rsidRPr="00D151F2" w:rsidTr="00EE5721">
        <w:trPr>
          <w:trHeight w:val="240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</w:tr>
      <w:tr w:rsidR="00EE5721" w:rsidRPr="00D151F2" w:rsidTr="00EE5721">
        <w:trPr>
          <w:trHeight w:val="525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00B050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jc w:val="right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>4100</w:t>
            </w:r>
          </w:p>
        </w:tc>
        <w:tc>
          <w:tcPr>
            <w:tcW w:w="110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  <w:r w:rsidRPr="00D151F2">
              <w:rPr>
                <w:rFonts w:asciiTheme="majorHAnsi" w:eastAsia="Times New Roman" w:hAnsiTheme="majorHAnsi"/>
                <w:bCs/>
                <w:color w:val="00B050"/>
                <w:sz w:val="18"/>
                <w:szCs w:val="18"/>
                <w:lang w:eastAsia="sk-SK"/>
              </w:rPr>
              <w:t>4100:</w:t>
            </w:r>
            <w:r>
              <w:rPr>
                <w:rFonts w:asciiTheme="majorHAnsi" w:eastAsia="Times New Roman" w:hAnsiTheme="majorHAnsi"/>
                <w:color w:val="FF0000"/>
                <w:sz w:val="18"/>
                <w:szCs w:val="18"/>
                <w:lang w:eastAsia="sk-SK"/>
              </w:rPr>
              <w:t xml:space="preserve"> obchodný </w:t>
            </w:r>
            <w:r w:rsidRPr="00D151F2">
              <w:rPr>
                <w:rFonts w:asciiTheme="majorHAnsi" w:eastAsia="Times New Roman" w:hAnsiTheme="majorHAnsi"/>
                <w:color w:val="FF0000"/>
                <w:sz w:val="18"/>
                <w:szCs w:val="18"/>
                <w:lang w:eastAsia="sk-SK"/>
              </w:rPr>
              <w:t>zástupc</w:t>
            </w:r>
            <w:r>
              <w:rPr>
                <w:rFonts w:asciiTheme="majorHAnsi" w:eastAsia="Times New Roman" w:hAnsiTheme="majorHAnsi"/>
                <w:color w:val="FF0000"/>
                <w:sz w:val="18"/>
                <w:szCs w:val="18"/>
                <w:lang w:eastAsia="sk-SK"/>
              </w:rPr>
              <w:t>a</w:t>
            </w:r>
            <w:r w:rsidRPr="00D151F2">
              <w:rPr>
                <w:rFonts w:asciiTheme="majorHAnsi" w:eastAsia="Times New Roman" w:hAnsiTheme="majorHAnsi"/>
                <w:color w:val="FF0000"/>
                <w:sz w:val="18"/>
                <w:szCs w:val="18"/>
                <w:lang w:eastAsia="sk-SK"/>
              </w:rPr>
              <w:t xml:space="preserve"> </w:t>
            </w:r>
            <w:r w:rsidRPr="00D151F2"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  <w:t xml:space="preserve">-Jakub Harmadi, Ing. </w:t>
            </w:r>
          </w:p>
        </w:tc>
      </w:tr>
      <w:tr w:rsidR="00EE5721" w:rsidRPr="00D151F2" w:rsidTr="00EE5721">
        <w:trPr>
          <w:trHeight w:val="255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  <w:tc>
          <w:tcPr>
            <w:tcW w:w="9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  <w:tc>
          <w:tcPr>
            <w:tcW w:w="1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721" w:rsidRPr="00D151F2" w:rsidRDefault="00EE5721" w:rsidP="00EE5721">
            <w:pPr>
              <w:spacing w:line="240" w:lineRule="auto"/>
              <w:rPr>
                <w:rFonts w:asciiTheme="majorHAnsi" w:eastAsia="Times New Roman" w:hAnsiTheme="majorHAnsi"/>
                <w:sz w:val="18"/>
                <w:szCs w:val="18"/>
                <w:lang w:eastAsia="sk-SK"/>
              </w:rPr>
            </w:pPr>
          </w:p>
        </w:tc>
      </w:tr>
    </w:tbl>
    <w:p w:rsidR="00321D3A" w:rsidRDefault="00321D3A" w:rsidP="00EE5721">
      <w:pPr>
        <w:spacing w:line="240" w:lineRule="auto"/>
        <w:rPr>
          <w:b w:val="0"/>
        </w:rPr>
      </w:pPr>
    </w:p>
    <w:p w:rsidR="00EE5721" w:rsidRPr="00EE5721" w:rsidRDefault="00321D3A" w:rsidP="00EE5721">
      <w:pPr>
        <w:pStyle w:val="Odstavecseseznamem"/>
        <w:numPr>
          <w:ilvl w:val="1"/>
          <w:numId w:val="19"/>
        </w:numPr>
        <w:spacing w:line="240" w:lineRule="auto"/>
        <w:rPr>
          <w:b w:val="0"/>
          <w:sz w:val="22"/>
          <w:szCs w:val="22"/>
        </w:rPr>
      </w:pPr>
      <w:r>
        <w:rPr>
          <w:b w:val="0"/>
        </w:rPr>
        <w:br w:type="page"/>
      </w:r>
      <w:r w:rsidR="00EE5721" w:rsidRPr="00EE5721">
        <w:rPr>
          <w:sz w:val="22"/>
          <w:szCs w:val="22"/>
        </w:rPr>
        <w:t>Štruktúra zamestnanosti</w:t>
      </w:r>
    </w:p>
    <w:p w:rsidR="00EE5721" w:rsidRPr="00EE5721" w:rsidRDefault="00E5695B" w:rsidP="00E5695B">
      <w:pPr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</w:t>
      </w:r>
      <w:r w:rsidR="00EE5721" w:rsidRPr="00EE5721">
        <w:rPr>
          <w:b w:val="0"/>
          <w:sz w:val="22"/>
          <w:szCs w:val="22"/>
        </w:rPr>
        <w:t xml:space="preserve">Spoločnosť začala rok 2014 s počtom zamestnancov 20 v riadnom trvalom pracovnom pomere. Ku koncu roku </w:t>
      </w:r>
      <w:r w:rsidR="00A14FF3">
        <w:rPr>
          <w:b w:val="0"/>
          <w:sz w:val="22"/>
          <w:szCs w:val="22"/>
        </w:rPr>
        <w:t>sa</w:t>
      </w:r>
      <w:r w:rsidR="00A14FF3" w:rsidRPr="00EE5721">
        <w:rPr>
          <w:b w:val="0"/>
          <w:sz w:val="22"/>
          <w:szCs w:val="22"/>
        </w:rPr>
        <w:t xml:space="preserve"> </w:t>
      </w:r>
      <w:r w:rsidR="00EE5721" w:rsidRPr="00EE5721">
        <w:rPr>
          <w:b w:val="0"/>
          <w:sz w:val="22"/>
          <w:szCs w:val="22"/>
        </w:rPr>
        <w:t xml:space="preserve">počet zamestnancov upravil na 16, z toho jedna pracovníčka je na MD. V priebehu roku spoločnosť využívala služby jedného pracovníka materskej spoločnosti </w:t>
      </w:r>
      <w:r w:rsidR="00A14FF3" w:rsidRPr="00EE5721">
        <w:rPr>
          <w:b w:val="0"/>
          <w:sz w:val="22"/>
          <w:szCs w:val="22"/>
        </w:rPr>
        <w:t>E</w:t>
      </w:r>
      <w:r w:rsidR="00A14FF3">
        <w:rPr>
          <w:b w:val="0"/>
          <w:sz w:val="22"/>
          <w:szCs w:val="22"/>
        </w:rPr>
        <w:t>LTODO,</w:t>
      </w:r>
      <w:r w:rsidR="00A14FF3" w:rsidRPr="00EE5721">
        <w:rPr>
          <w:b w:val="0"/>
          <w:sz w:val="22"/>
          <w:szCs w:val="22"/>
        </w:rPr>
        <w:t xml:space="preserve"> </w:t>
      </w:r>
      <w:r w:rsidR="00EE5721" w:rsidRPr="00EE5721">
        <w:rPr>
          <w:b w:val="0"/>
          <w:sz w:val="22"/>
          <w:szCs w:val="22"/>
        </w:rPr>
        <w:t>a.s. Praha na poste výrobno – technického riaditeľa.</w:t>
      </w:r>
    </w:p>
    <w:p w:rsidR="00EE5721" w:rsidRDefault="00EE5721" w:rsidP="00EE5721">
      <w:pPr>
        <w:spacing w:line="240" w:lineRule="auto"/>
        <w:jc w:val="both"/>
        <w:rPr>
          <w:b w:val="0"/>
        </w:rPr>
      </w:pPr>
    </w:p>
    <w:p w:rsidR="00EE5721" w:rsidRDefault="00EE5721" w:rsidP="00EE5721">
      <w:pPr>
        <w:spacing w:line="240" w:lineRule="auto"/>
        <w:jc w:val="both"/>
        <w:rPr>
          <w:b w:val="0"/>
        </w:rPr>
      </w:pPr>
    </w:p>
    <w:p w:rsidR="00EE5721" w:rsidRPr="00EE5721" w:rsidRDefault="00EE5721" w:rsidP="00EE5721">
      <w:pPr>
        <w:spacing w:line="240" w:lineRule="auto"/>
        <w:jc w:val="both"/>
        <w:rPr>
          <w:b w:val="0"/>
        </w:rPr>
      </w:pPr>
    </w:p>
    <w:p w:rsidR="00EE5721" w:rsidRPr="00EE5721" w:rsidRDefault="00EE5721" w:rsidP="00EE5721">
      <w:pPr>
        <w:spacing w:line="240" w:lineRule="auto"/>
        <w:rPr>
          <w:b w:val="0"/>
          <w:sz w:val="22"/>
          <w:szCs w:val="22"/>
        </w:rPr>
      </w:pPr>
      <w:r w:rsidRPr="00EE5721">
        <w:rPr>
          <w:b w:val="0"/>
          <w:sz w:val="22"/>
          <w:szCs w:val="22"/>
        </w:rPr>
        <w:t>Štruktúra vzdelanosti zamestnancov je nasledovná:</w:t>
      </w:r>
    </w:p>
    <w:p w:rsidR="00EE5721" w:rsidRDefault="00EE5721" w:rsidP="00EE5721">
      <w:pPr>
        <w:spacing w:line="240" w:lineRule="auto"/>
      </w:pPr>
      <w:r>
        <w:rPr>
          <w:noProof/>
          <w:lang w:eastAsia="sk-SK"/>
        </w:rPr>
        <w:drawing>
          <wp:inline distT="0" distB="0" distL="0" distR="0" wp14:anchorId="4562CE35" wp14:editId="7A8D9B18">
            <wp:extent cx="5754756" cy="2981739"/>
            <wp:effectExtent l="0" t="0" r="0" b="9525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5561" cy="29925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21D3A" w:rsidRDefault="00321D3A" w:rsidP="00EE5721">
      <w:pPr>
        <w:spacing w:line="240" w:lineRule="auto"/>
      </w:pPr>
    </w:p>
    <w:p w:rsidR="00321D3A" w:rsidRDefault="00321D3A" w:rsidP="00EE5721">
      <w:pPr>
        <w:spacing w:line="240" w:lineRule="auto"/>
      </w:pPr>
    </w:p>
    <w:p w:rsidR="00EE5721" w:rsidRPr="00EE5721" w:rsidRDefault="00EE5721" w:rsidP="00EE5721">
      <w:pPr>
        <w:spacing w:line="240" w:lineRule="auto"/>
        <w:rPr>
          <w:b w:val="0"/>
          <w:sz w:val="22"/>
          <w:szCs w:val="22"/>
        </w:rPr>
      </w:pPr>
      <w:r w:rsidRPr="00EE5721">
        <w:rPr>
          <w:b w:val="0"/>
          <w:sz w:val="22"/>
          <w:szCs w:val="22"/>
        </w:rPr>
        <w:t>Veková štruktúra zamestnancov je nasledovná:</w:t>
      </w:r>
    </w:p>
    <w:p w:rsidR="00EE5721" w:rsidRDefault="00EE5721" w:rsidP="00EE5721">
      <w:pPr>
        <w:spacing w:line="240" w:lineRule="auto"/>
      </w:pPr>
      <w:r>
        <w:rPr>
          <w:noProof/>
          <w:lang w:eastAsia="sk-SK"/>
        </w:rPr>
        <w:drawing>
          <wp:inline distT="0" distB="0" distL="0" distR="0" wp14:anchorId="2583F1BD" wp14:editId="51DDA977">
            <wp:extent cx="5744817" cy="3230217"/>
            <wp:effectExtent l="0" t="0" r="8890" b="889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212" cy="323493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E5721" w:rsidRDefault="00EE5721" w:rsidP="00EE5721">
      <w:pPr>
        <w:widowControl w:val="0"/>
        <w:autoSpaceDE w:val="0"/>
        <w:autoSpaceDN w:val="0"/>
        <w:adjustRightInd w:val="0"/>
        <w:jc w:val="both"/>
        <w:rPr>
          <w:b w:val="0"/>
          <w:bCs/>
          <w:sz w:val="22"/>
          <w:szCs w:val="22"/>
        </w:rPr>
      </w:pPr>
    </w:p>
    <w:p w:rsidR="00EE5721" w:rsidRPr="00D76509" w:rsidRDefault="00EE5721" w:rsidP="00EE5721">
      <w:pPr>
        <w:widowControl w:val="0"/>
        <w:autoSpaceDE w:val="0"/>
        <w:autoSpaceDN w:val="0"/>
        <w:adjustRightInd w:val="0"/>
        <w:ind w:left="360"/>
        <w:jc w:val="both"/>
        <w:rPr>
          <w:b w:val="0"/>
          <w:bCs/>
          <w:sz w:val="22"/>
          <w:szCs w:val="22"/>
        </w:rPr>
      </w:pPr>
    </w:p>
    <w:p w:rsidR="00BE1482" w:rsidRPr="00D2539D" w:rsidRDefault="00321D3A" w:rsidP="00F42E15">
      <w:pPr>
        <w:pStyle w:val="Odstavecseseznamem"/>
        <w:numPr>
          <w:ilvl w:val="0"/>
          <w:numId w:val="19"/>
        </w:numPr>
        <w:tabs>
          <w:tab w:val="clear" w:pos="5103"/>
        </w:tabs>
        <w:spacing w:before="0" w:after="200"/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0" o:spid="_x0000_s1026" type="#_x0000_t202" style="position:absolute;left:0;text-align:left;margin-left:329.65pt;margin-top:3.2pt;width:70.5pt;height:18.75pt;z-index:2516526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" stroked="f">
            <v:textbox>
              <w:txbxContent>
                <w:p w:rsidR="00321D3A" w:rsidRDefault="00321D3A" w:rsidP="00782628">
                  <w:pPr>
                    <w:rPr>
                      <w:szCs w:val="16"/>
                    </w:rPr>
                  </w:pPr>
                </w:p>
              </w:txbxContent>
            </v:textbox>
          </v:shape>
        </w:pict>
      </w:r>
      <w:r w:rsidR="00BE1482" w:rsidRPr="00F42E15">
        <w:rPr>
          <w:sz w:val="22"/>
          <w:szCs w:val="22"/>
        </w:rPr>
        <w:t xml:space="preserve">Hodnotenie </w:t>
      </w:r>
      <w:r w:rsidR="00E5695B" w:rsidRPr="00F42E15">
        <w:rPr>
          <w:sz w:val="22"/>
          <w:szCs w:val="22"/>
        </w:rPr>
        <w:t xml:space="preserve">plnenia </w:t>
      </w:r>
      <w:r w:rsidR="00BE1482" w:rsidRPr="00F42E15">
        <w:rPr>
          <w:sz w:val="22"/>
          <w:szCs w:val="22"/>
        </w:rPr>
        <w:t>cieľov spoločnosti</w:t>
      </w:r>
      <w:r w:rsidR="00E5695B" w:rsidRPr="00F42E15">
        <w:rPr>
          <w:sz w:val="22"/>
          <w:szCs w:val="22"/>
        </w:rPr>
        <w:t xml:space="preserve"> v roku 2014</w:t>
      </w:r>
      <w:r w:rsidR="00BE1482" w:rsidRPr="00F42E15">
        <w:rPr>
          <w:sz w:val="22"/>
          <w:szCs w:val="22"/>
        </w:rPr>
        <w:t>.</w:t>
      </w:r>
    </w:p>
    <w:p w:rsidR="00321D3A" w:rsidRDefault="00B2775D" w:rsidP="00BD731B">
      <w:pPr>
        <w:tabs>
          <w:tab w:val="clear" w:pos="5103"/>
        </w:tabs>
        <w:suppressAutoHyphens/>
        <w:autoSpaceDN w:val="0"/>
        <w:spacing w:before="0" w:after="200"/>
        <w:ind w:firstLine="349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ELTODO SK (ESK) v uplynulom roku </w:t>
      </w:r>
      <w:r w:rsidR="000B655B">
        <w:rPr>
          <w:b w:val="0"/>
          <w:sz w:val="22"/>
          <w:szCs w:val="22"/>
        </w:rPr>
        <w:t>rozšírilo</w:t>
      </w:r>
      <w:r>
        <w:rPr>
          <w:b w:val="0"/>
          <w:sz w:val="22"/>
          <w:szCs w:val="22"/>
        </w:rPr>
        <w:t xml:space="preserve"> skupinu dcérskych spoločností vytvorením G-Elektro</w:t>
      </w:r>
      <w:r w:rsidR="00724173">
        <w:rPr>
          <w:b w:val="0"/>
          <w:sz w:val="22"/>
          <w:szCs w:val="22"/>
        </w:rPr>
        <w:t xml:space="preserve"> s</w:t>
      </w:r>
      <w:r w:rsidR="00A14FF3">
        <w:rPr>
          <w:b w:val="0"/>
          <w:sz w:val="22"/>
          <w:szCs w:val="22"/>
        </w:rPr>
        <w:t>.</w:t>
      </w:r>
      <w:r w:rsidR="00724173">
        <w:rPr>
          <w:b w:val="0"/>
          <w:sz w:val="22"/>
          <w:szCs w:val="22"/>
        </w:rPr>
        <w:t>r.o.</w:t>
      </w:r>
      <w:r>
        <w:rPr>
          <w:b w:val="0"/>
          <w:sz w:val="22"/>
          <w:szCs w:val="22"/>
        </w:rPr>
        <w:t>, ktorá sa stala treťou spoločnosť s majetkovou účasťou ESK v Slovenskej republike.</w:t>
      </w:r>
      <w:r w:rsidR="005955E1">
        <w:rPr>
          <w:b w:val="0"/>
          <w:sz w:val="22"/>
          <w:szCs w:val="22"/>
        </w:rPr>
        <w:t xml:space="preserve"> </w:t>
      </w:r>
    </w:p>
    <w:p w:rsidR="00321D3A" w:rsidRDefault="00321D3A" w:rsidP="00321D3A">
      <w:pPr>
        <w:tabs>
          <w:tab w:val="clear" w:pos="5103"/>
        </w:tabs>
        <w:suppressAutoHyphens/>
        <w:autoSpaceDN w:val="0"/>
        <w:spacing w:before="0" w:after="200"/>
        <w:ind w:firstLine="349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Skupinu ELTODO Slovensko tak tvoria spoločnosti:</w:t>
      </w:r>
    </w:p>
    <w:p w:rsidR="00321D3A" w:rsidRDefault="00321D3A" w:rsidP="00321D3A">
      <w:pPr>
        <w:pStyle w:val="Odstavecseseznamem"/>
        <w:numPr>
          <w:ilvl w:val="0"/>
          <w:numId w:val="26"/>
        </w:num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ELTODO SK, a.s.</w:t>
      </w:r>
    </w:p>
    <w:p w:rsidR="00321D3A" w:rsidRDefault="00321D3A" w:rsidP="00321D3A">
      <w:pPr>
        <w:pStyle w:val="Odstavecseseznamem"/>
        <w:numPr>
          <w:ilvl w:val="0"/>
          <w:numId w:val="26"/>
        </w:num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ELTODO Osvetlenie, s.r.o.</w:t>
      </w:r>
    </w:p>
    <w:p w:rsidR="00321D3A" w:rsidRDefault="00321D3A" w:rsidP="00321D3A">
      <w:pPr>
        <w:pStyle w:val="Odstavecseseznamem"/>
        <w:numPr>
          <w:ilvl w:val="0"/>
          <w:numId w:val="26"/>
        </w:num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KMET Handlová, a.s.</w:t>
      </w:r>
    </w:p>
    <w:p w:rsidR="00321D3A" w:rsidRPr="00321D3A" w:rsidRDefault="00321D3A" w:rsidP="00321D3A">
      <w:pPr>
        <w:pStyle w:val="Odstavecseseznamem"/>
        <w:numPr>
          <w:ilvl w:val="0"/>
          <w:numId w:val="26"/>
        </w:num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G-Elektro, s.r.o.</w:t>
      </w:r>
    </w:p>
    <w:p w:rsidR="000B655B" w:rsidRDefault="005955E1" w:rsidP="00BD731B">
      <w:pPr>
        <w:tabs>
          <w:tab w:val="clear" w:pos="5103"/>
        </w:tabs>
        <w:suppressAutoHyphens/>
        <w:autoSpaceDN w:val="0"/>
        <w:spacing w:before="0" w:after="200"/>
        <w:ind w:firstLine="349"/>
        <w:jc w:val="both"/>
        <w:textAlignment w:val="baseline"/>
        <w:rPr>
          <w:rStyle w:val="ra"/>
          <w:b w:val="0"/>
        </w:rPr>
      </w:pPr>
      <w:r>
        <w:rPr>
          <w:b w:val="0"/>
          <w:sz w:val="22"/>
          <w:szCs w:val="22"/>
        </w:rPr>
        <w:t xml:space="preserve">V roku 2014 prebiehali rokovania </w:t>
      </w:r>
      <w:r w:rsidR="00724173">
        <w:rPr>
          <w:b w:val="0"/>
          <w:sz w:val="22"/>
          <w:szCs w:val="22"/>
        </w:rPr>
        <w:t xml:space="preserve">o kúpe podielu v spoločnosti Betamont s.r.o. zo Zvolena. Tento zámer by znamenal majetkový vplyv v spoločnosti, ktorá má významný podiel na budovaní technologických zariadení na diaľničných stavbách a železničných stavbách. Spoločnosť bola v kríze hlavne preto, lebo druhý 50% vlastník sa stal v podnikateľskom svete neprijateľný ako obchodný partner. Nakoniec majetkovo do spoločnosti vstúpila spoločnosť </w:t>
      </w:r>
      <w:r w:rsidR="00724173" w:rsidRPr="000B655B">
        <w:rPr>
          <w:rStyle w:val="ra"/>
          <w:b w:val="0"/>
        </w:rPr>
        <w:t xml:space="preserve">E.X.A.T. PLUS, spol. s r.o. </w:t>
      </w:r>
    </w:p>
    <w:p w:rsidR="00724173" w:rsidRPr="000B655B" w:rsidRDefault="000B655B" w:rsidP="00BD731B">
      <w:pPr>
        <w:tabs>
          <w:tab w:val="clear" w:pos="5103"/>
        </w:tabs>
        <w:suppressAutoHyphens/>
        <w:autoSpaceDN w:val="0"/>
        <w:spacing w:before="0" w:after="200"/>
        <w:ind w:firstLine="349"/>
        <w:jc w:val="both"/>
        <w:textAlignment w:val="baseline"/>
        <w:rPr>
          <w:rStyle w:val="ra"/>
          <w:b w:val="0"/>
        </w:rPr>
      </w:pPr>
      <w:r w:rsidRPr="000B655B">
        <w:rPr>
          <w:rStyle w:val="ra"/>
          <w:b w:val="0"/>
        </w:rPr>
        <w:t>Boli zahájené rokovania o 50 % akvizícii do spoločnosti NOPE, a.s., ktorej predmet činnosti vhodne dop</w:t>
      </w:r>
      <w:r>
        <w:rPr>
          <w:rStyle w:val="ra"/>
          <w:b w:val="0"/>
        </w:rPr>
        <w:t>ĺňa činnosti ESK.</w:t>
      </w:r>
    </w:p>
    <w:p w:rsidR="00BE1482" w:rsidRDefault="00724173" w:rsidP="00BD731B">
      <w:pPr>
        <w:tabs>
          <w:tab w:val="clear" w:pos="5103"/>
        </w:tabs>
        <w:suppressAutoHyphens/>
        <w:autoSpaceDN w:val="0"/>
        <w:spacing w:before="0" w:after="200"/>
        <w:ind w:firstLine="349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</w:t>
      </w:r>
      <w:r w:rsidR="00B42860">
        <w:rPr>
          <w:b w:val="0"/>
          <w:sz w:val="22"/>
          <w:szCs w:val="22"/>
        </w:rPr>
        <w:t xml:space="preserve">Skupina ELTODO v Slovenskej republike sa </w:t>
      </w:r>
      <w:r w:rsidR="000B655B">
        <w:rPr>
          <w:b w:val="0"/>
          <w:sz w:val="22"/>
          <w:szCs w:val="22"/>
        </w:rPr>
        <w:t>postupne etabluje</w:t>
      </w:r>
      <w:r w:rsidR="00B42860">
        <w:rPr>
          <w:b w:val="0"/>
          <w:sz w:val="22"/>
          <w:szCs w:val="22"/>
        </w:rPr>
        <w:t xml:space="preserve"> skoro v celom spektre činností skupiny ELTOD</w:t>
      </w:r>
      <w:r w:rsidR="00FB6128">
        <w:rPr>
          <w:b w:val="0"/>
          <w:sz w:val="22"/>
          <w:szCs w:val="22"/>
        </w:rPr>
        <w:t>O</w:t>
      </w:r>
      <w:r w:rsidR="00B42860">
        <w:rPr>
          <w:b w:val="0"/>
          <w:sz w:val="22"/>
          <w:szCs w:val="22"/>
        </w:rPr>
        <w:t xml:space="preserve"> v </w:t>
      </w:r>
      <w:r w:rsidR="00FB6128">
        <w:rPr>
          <w:b w:val="0"/>
          <w:sz w:val="22"/>
          <w:szCs w:val="22"/>
        </w:rPr>
        <w:t>Č</w:t>
      </w:r>
      <w:r w:rsidR="00B42860">
        <w:rPr>
          <w:b w:val="0"/>
          <w:sz w:val="22"/>
          <w:szCs w:val="22"/>
        </w:rPr>
        <w:t xml:space="preserve">eskej republike. ESK sa stala akceptovaným  partnerom pre spoločnosti ako je </w:t>
      </w:r>
      <w:r w:rsidR="000B655B">
        <w:rPr>
          <w:b w:val="0"/>
          <w:sz w:val="22"/>
          <w:szCs w:val="22"/>
        </w:rPr>
        <w:t>NDS, a.s., SSC,</w:t>
      </w:r>
      <w:r w:rsidR="00834249">
        <w:rPr>
          <w:b w:val="0"/>
          <w:sz w:val="22"/>
          <w:szCs w:val="22"/>
        </w:rPr>
        <w:t xml:space="preserve"> </w:t>
      </w:r>
      <w:r w:rsidR="00B42860">
        <w:rPr>
          <w:b w:val="0"/>
          <w:sz w:val="22"/>
          <w:szCs w:val="22"/>
        </w:rPr>
        <w:t xml:space="preserve">Telekom, Siemens, O2, PPA Controll alebo Inžiniering a iných. Partnersky sa </w:t>
      </w:r>
      <w:r w:rsidR="000B655B">
        <w:rPr>
          <w:b w:val="0"/>
          <w:sz w:val="22"/>
          <w:szCs w:val="22"/>
        </w:rPr>
        <w:t>podieľala</w:t>
      </w:r>
      <w:r w:rsidR="00B42860">
        <w:rPr>
          <w:b w:val="0"/>
          <w:sz w:val="22"/>
          <w:szCs w:val="22"/>
        </w:rPr>
        <w:t xml:space="preserve"> na vytvorení skupín dodávateľo</w:t>
      </w:r>
      <w:r w:rsidR="000B655B">
        <w:rPr>
          <w:b w:val="0"/>
          <w:sz w:val="22"/>
          <w:szCs w:val="22"/>
        </w:rPr>
        <w:t>v</w:t>
      </w:r>
      <w:r w:rsidR="00B42860">
        <w:rPr>
          <w:b w:val="0"/>
          <w:sz w:val="22"/>
          <w:szCs w:val="22"/>
        </w:rPr>
        <w:t xml:space="preserve"> v tendroch ako Realizácia optických sietí pre NASES, Národný systém dopravných informácií</w:t>
      </w:r>
      <w:r w:rsidR="000B655B">
        <w:rPr>
          <w:b w:val="0"/>
          <w:sz w:val="22"/>
          <w:szCs w:val="22"/>
        </w:rPr>
        <w:t xml:space="preserve"> SR</w:t>
      </w:r>
      <w:r w:rsidR="00B42860">
        <w:rPr>
          <w:b w:val="0"/>
          <w:sz w:val="22"/>
          <w:szCs w:val="22"/>
        </w:rPr>
        <w:t>,</w:t>
      </w:r>
      <w:r w:rsidR="00EF34D8">
        <w:rPr>
          <w:b w:val="0"/>
          <w:sz w:val="22"/>
          <w:szCs w:val="22"/>
        </w:rPr>
        <w:t xml:space="preserve"> verejné obstarávanie pre Žilinskú univerzitu „Technológia pre výskum v oblasti inteligentných dopravných systémov a progresívnych materiálov“</w:t>
      </w:r>
      <w:r w:rsidR="00B42860">
        <w:rPr>
          <w:b w:val="0"/>
          <w:sz w:val="22"/>
          <w:szCs w:val="22"/>
        </w:rPr>
        <w:t xml:space="preserve"> a v</w:t>
      </w:r>
      <w:r w:rsidR="00834249">
        <w:rPr>
          <w:b w:val="0"/>
          <w:sz w:val="22"/>
          <w:szCs w:val="22"/>
        </w:rPr>
        <w:t> </w:t>
      </w:r>
      <w:r w:rsidR="000B655B">
        <w:rPr>
          <w:b w:val="0"/>
          <w:sz w:val="22"/>
          <w:szCs w:val="22"/>
        </w:rPr>
        <w:t>mnohých</w:t>
      </w:r>
      <w:r w:rsidR="00834249">
        <w:rPr>
          <w:b w:val="0"/>
          <w:sz w:val="22"/>
          <w:szCs w:val="22"/>
        </w:rPr>
        <w:t xml:space="preserve"> </w:t>
      </w:r>
      <w:r w:rsidR="000B655B">
        <w:rPr>
          <w:b w:val="0"/>
          <w:sz w:val="22"/>
          <w:szCs w:val="22"/>
        </w:rPr>
        <w:t>ďalších</w:t>
      </w:r>
      <w:r w:rsidR="00B42860">
        <w:rPr>
          <w:b w:val="0"/>
          <w:sz w:val="22"/>
          <w:szCs w:val="22"/>
        </w:rPr>
        <w:t>.</w:t>
      </w:r>
    </w:p>
    <w:p w:rsidR="00273BDD" w:rsidRDefault="00EF34D8" w:rsidP="00BD731B">
      <w:pPr>
        <w:tabs>
          <w:tab w:val="clear" w:pos="5103"/>
        </w:tabs>
        <w:suppressAutoHyphens/>
        <w:autoSpaceDN w:val="0"/>
        <w:spacing w:before="0" w:after="200"/>
        <w:ind w:firstLine="349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Špecifické ciele spoločnosť naplnila taktiež. </w:t>
      </w:r>
      <w:r w:rsidR="00FB6128">
        <w:rPr>
          <w:b w:val="0"/>
          <w:sz w:val="22"/>
          <w:szCs w:val="22"/>
        </w:rPr>
        <w:t>V p</w:t>
      </w:r>
      <w:r>
        <w:rPr>
          <w:b w:val="0"/>
          <w:sz w:val="22"/>
          <w:szCs w:val="22"/>
        </w:rPr>
        <w:t>riebehu roku sa menila organizačná štruktúra i počet zamestnancov s cieľom minimalizovať náklady a zvyšovať efektivit</w:t>
      </w:r>
      <w:r w:rsidR="000B655B">
        <w:rPr>
          <w:b w:val="0"/>
          <w:sz w:val="22"/>
          <w:szCs w:val="22"/>
        </w:rPr>
        <w:t>u</w:t>
      </w:r>
      <w:r w:rsidR="00834249">
        <w:rPr>
          <w:b w:val="0"/>
          <w:sz w:val="22"/>
          <w:szCs w:val="22"/>
        </w:rPr>
        <w:t xml:space="preserve"> </w:t>
      </w:r>
      <w:r w:rsidR="000B655B">
        <w:rPr>
          <w:b w:val="0"/>
          <w:sz w:val="22"/>
          <w:szCs w:val="22"/>
        </w:rPr>
        <w:t>činností a optimalizovať organizačnú štruktúru</w:t>
      </w:r>
      <w:r>
        <w:rPr>
          <w:b w:val="0"/>
          <w:sz w:val="22"/>
          <w:szCs w:val="22"/>
        </w:rPr>
        <w:t>.</w:t>
      </w:r>
      <w:r w:rsidR="000B655B">
        <w:rPr>
          <w:b w:val="0"/>
          <w:sz w:val="22"/>
          <w:szCs w:val="22"/>
        </w:rPr>
        <w:t xml:space="preserve"> </w:t>
      </w:r>
      <w:r w:rsidR="00273BDD">
        <w:rPr>
          <w:b w:val="0"/>
          <w:sz w:val="22"/>
          <w:szCs w:val="22"/>
        </w:rPr>
        <w:t>ESK má všetky živnostenské oprávnenia potrebné pre pokrytie celého portfóli</w:t>
      </w:r>
      <w:r w:rsidR="000B655B">
        <w:rPr>
          <w:b w:val="0"/>
          <w:sz w:val="22"/>
          <w:szCs w:val="22"/>
        </w:rPr>
        <w:t>a</w:t>
      </w:r>
      <w:r w:rsidR="00273BDD">
        <w:rPr>
          <w:b w:val="0"/>
          <w:sz w:val="22"/>
          <w:szCs w:val="22"/>
        </w:rPr>
        <w:t xml:space="preserve"> činn</w:t>
      </w:r>
      <w:r w:rsidR="000B655B">
        <w:rPr>
          <w:b w:val="0"/>
          <w:sz w:val="22"/>
          <w:szCs w:val="22"/>
        </w:rPr>
        <w:t>o</w:t>
      </w:r>
      <w:r w:rsidR="00273BDD">
        <w:rPr>
          <w:b w:val="0"/>
          <w:sz w:val="22"/>
          <w:szCs w:val="22"/>
        </w:rPr>
        <w:t>stí, kto</w:t>
      </w:r>
      <w:r w:rsidR="000B655B">
        <w:rPr>
          <w:b w:val="0"/>
          <w:sz w:val="22"/>
          <w:szCs w:val="22"/>
        </w:rPr>
        <w:t>ré je zhodné s portfóliom ELTODO</w:t>
      </w:r>
      <w:r w:rsidR="00FB6128">
        <w:rPr>
          <w:b w:val="0"/>
          <w:sz w:val="22"/>
          <w:szCs w:val="22"/>
        </w:rPr>
        <w:t>,</w:t>
      </w:r>
      <w:r w:rsidR="00273BDD">
        <w:rPr>
          <w:b w:val="0"/>
          <w:sz w:val="22"/>
          <w:szCs w:val="22"/>
        </w:rPr>
        <w:t xml:space="preserve"> a.s.. </w:t>
      </w:r>
    </w:p>
    <w:p w:rsidR="00273BDD" w:rsidRPr="00B2775D" w:rsidRDefault="00273BDD" w:rsidP="00BD731B">
      <w:pPr>
        <w:tabs>
          <w:tab w:val="clear" w:pos="5103"/>
        </w:tabs>
        <w:suppressAutoHyphens/>
        <w:autoSpaceDN w:val="0"/>
        <w:spacing w:before="0" w:after="200"/>
        <w:ind w:firstLine="349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Ciele výrobno-technického úseku </w:t>
      </w:r>
      <w:r w:rsidR="007700E9">
        <w:rPr>
          <w:b w:val="0"/>
          <w:sz w:val="22"/>
          <w:szCs w:val="22"/>
        </w:rPr>
        <w:t xml:space="preserve">- hlavne zvýšenie efektivity </w:t>
      </w:r>
      <w:r w:rsidR="000B655B">
        <w:rPr>
          <w:b w:val="0"/>
          <w:sz w:val="22"/>
          <w:szCs w:val="22"/>
        </w:rPr>
        <w:t xml:space="preserve">technického </w:t>
      </w:r>
      <w:r w:rsidR="007700E9">
        <w:rPr>
          <w:b w:val="0"/>
          <w:sz w:val="22"/>
          <w:szCs w:val="22"/>
        </w:rPr>
        <w:t>strediska</w:t>
      </w:r>
      <w:r w:rsidR="000B655B">
        <w:rPr>
          <w:b w:val="0"/>
          <w:sz w:val="22"/>
          <w:szCs w:val="22"/>
        </w:rPr>
        <w:t xml:space="preserve"> 3200 (Zvolen)</w:t>
      </w:r>
      <w:r w:rsidR="007700E9">
        <w:rPr>
          <w:b w:val="0"/>
          <w:sz w:val="22"/>
          <w:szCs w:val="22"/>
        </w:rPr>
        <w:t>, sa v priebehu roka nepodarilo naplniť.</w:t>
      </w:r>
      <w:r w:rsidR="000B655B">
        <w:rPr>
          <w:b w:val="0"/>
          <w:sz w:val="22"/>
          <w:szCs w:val="22"/>
        </w:rPr>
        <w:t xml:space="preserve"> Stredisko v priebehu roku vykazovalo účtovnú stratu.</w:t>
      </w:r>
      <w:r w:rsidR="007700E9">
        <w:rPr>
          <w:b w:val="0"/>
          <w:sz w:val="22"/>
          <w:szCs w:val="22"/>
        </w:rPr>
        <w:t xml:space="preserve"> Ostatné ciele výrobno</w:t>
      </w:r>
      <w:r w:rsidR="00834249">
        <w:rPr>
          <w:b w:val="0"/>
          <w:sz w:val="22"/>
          <w:szCs w:val="22"/>
        </w:rPr>
        <w:t xml:space="preserve"> </w:t>
      </w:r>
      <w:r w:rsidR="007700E9">
        <w:rPr>
          <w:b w:val="0"/>
          <w:sz w:val="22"/>
          <w:szCs w:val="22"/>
        </w:rPr>
        <w:t>- technického úseku boli splnené</w:t>
      </w:r>
      <w:r w:rsidR="00FB6128">
        <w:rPr>
          <w:b w:val="0"/>
          <w:sz w:val="22"/>
          <w:szCs w:val="22"/>
        </w:rPr>
        <w:t>.</w:t>
      </w:r>
    </w:p>
    <w:p w:rsidR="00FA0699" w:rsidRDefault="00FA0699" w:rsidP="00BD731B">
      <w:pPr>
        <w:tabs>
          <w:tab w:val="clear" w:pos="5103"/>
        </w:tabs>
        <w:suppressAutoHyphens/>
        <w:autoSpaceDN w:val="0"/>
        <w:spacing w:before="0" w:after="200"/>
        <w:ind w:firstLine="349"/>
        <w:jc w:val="both"/>
        <w:textAlignment w:val="baseline"/>
        <w:rPr>
          <w:b w:val="0"/>
          <w:sz w:val="22"/>
          <w:szCs w:val="22"/>
        </w:rPr>
      </w:pPr>
      <w:r w:rsidRPr="001E71AF">
        <w:rPr>
          <w:b w:val="0"/>
          <w:sz w:val="22"/>
          <w:szCs w:val="22"/>
        </w:rPr>
        <w:t xml:space="preserve">Od </w:t>
      </w:r>
      <w:r>
        <w:rPr>
          <w:b w:val="0"/>
          <w:sz w:val="22"/>
          <w:szCs w:val="22"/>
        </w:rPr>
        <w:t xml:space="preserve">31.8.2014 bola vykonaná organizačná zmena na obchodnom úseku. Kvôli nízkej efektivite bolo zrušené miesto obchodného zástupcu vo Zvolene (Ing. Fedák). Na podporu obchodných činností </w:t>
      </w:r>
      <w:r w:rsidR="00DA4368">
        <w:rPr>
          <w:b w:val="0"/>
          <w:sz w:val="22"/>
          <w:szCs w:val="22"/>
        </w:rPr>
        <w:t>bolo</w:t>
      </w:r>
      <w:r>
        <w:rPr>
          <w:b w:val="0"/>
          <w:sz w:val="22"/>
          <w:szCs w:val="22"/>
        </w:rPr>
        <w:t xml:space="preserve"> </w:t>
      </w:r>
      <w:r w:rsidR="00FB6128">
        <w:rPr>
          <w:b w:val="0"/>
          <w:sz w:val="22"/>
          <w:szCs w:val="22"/>
        </w:rPr>
        <w:t xml:space="preserve">vytvorené </w:t>
      </w:r>
      <w:r>
        <w:rPr>
          <w:b w:val="0"/>
          <w:sz w:val="22"/>
          <w:szCs w:val="22"/>
        </w:rPr>
        <w:t>miest</w:t>
      </w:r>
      <w:r w:rsidR="00DA4368">
        <w:rPr>
          <w:b w:val="0"/>
          <w:sz w:val="22"/>
          <w:szCs w:val="22"/>
        </w:rPr>
        <w:t>o</w:t>
      </w:r>
      <w:r>
        <w:rPr>
          <w:b w:val="0"/>
          <w:sz w:val="22"/>
          <w:szCs w:val="22"/>
        </w:rPr>
        <w:t xml:space="preserve"> zástupcu obchodné riaditeľa prij</w:t>
      </w:r>
      <w:r w:rsidR="0099196F">
        <w:rPr>
          <w:b w:val="0"/>
          <w:sz w:val="22"/>
          <w:szCs w:val="22"/>
        </w:rPr>
        <w:t>atím Mgr. Matúša Babku, ktorý má</w:t>
      </w:r>
      <w:r>
        <w:rPr>
          <w:b w:val="0"/>
          <w:sz w:val="22"/>
          <w:szCs w:val="22"/>
        </w:rPr>
        <w:t xml:space="preserve"> prax, skúsenosti a obchodné kontakty.</w:t>
      </w:r>
      <w:r w:rsidR="0099196F">
        <w:rPr>
          <w:b w:val="0"/>
          <w:sz w:val="22"/>
          <w:szCs w:val="22"/>
        </w:rPr>
        <w:t xml:space="preserve"> Do obchodného úseku bol </w:t>
      </w:r>
      <w:r w:rsidR="00834249">
        <w:rPr>
          <w:b w:val="0"/>
          <w:sz w:val="22"/>
          <w:szCs w:val="22"/>
        </w:rPr>
        <w:t>prijatý nový zamestnanec na posi</w:t>
      </w:r>
      <w:r w:rsidR="0099196F">
        <w:rPr>
          <w:b w:val="0"/>
          <w:sz w:val="22"/>
          <w:szCs w:val="22"/>
        </w:rPr>
        <w:t>l</w:t>
      </w:r>
      <w:r w:rsidR="00FB6128">
        <w:rPr>
          <w:b w:val="0"/>
          <w:sz w:val="22"/>
          <w:szCs w:val="22"/>
        </w:rPr>
        <w:t>n</w:t>
      </w:r>
      <w:r w:rsidR="0099196F">
        <w:rPr>
          <w:b w:val="0"/>
          <w:sz w:val="22"/>
          <w:szCs w:val="22"/>
        </w:rPr>
        <w:t>enie obchodných aktivít spoločnosti.</w:t>
      </w:r>
    </w:p>
    <w:p w:rsidR="00FA0699" w:rsidRPr="001E71AF" w:rsidRDefault="00FA0699" w:rsidP="00FA0699">
      <w:pPr>
        <w:tabs>
          <w:tab w:val="clear" w:pos="5103"/>
        </w:tabs>
        <w:suppressAutoHyphens/>
        <w:autoSpaceDN w:val="0"/>
        <w:spacing w:before="0" w:after="200"/>
        <w:ind w:left="360" w:firstLine="349"/>
        <w:jc w:val="both"/>
        <w:textAlignment w:val="baseline"/>
        <w:rPr>
          <w:b w:val="0"/>
          <w:sz w:val="22"/>
          <w:szCs w:val="22"/>
        </w:rPr>
      </w:pPr>
    </w:p>
    <w:p w:rsidR="00FA0699" w:rsidRDefault="00321D3A" w:rsidP="00345193">
      <w:pPr>
        <w:tabs>
          <w:tab w:val="clear" w:pos="5103"/>
        </w:tabs>
        <w:suppressAutoHyphens/>
        <w:autoSpaceDN w:val="0"/>
        <w:spacing w:before="0" w:after="200"/>
        <w:ind w:left="36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2.1 </w:t>
      </w:r>
      <w:r w:rsidR="00FA0699">
        <w:rPr>
          <w:sz w:val="22"/>
          <w:szCs w:val="22"/>
        </w:rPr>
        <w:t>Informácia o vybraných projektoch:</w:t>
      </w:r>
    </w:p>
    <w:p w:rsidR="00345193" w:rsidRPr="001E71AF" w:rsidRDefault="00345193" w:rsidP="00345193">
      <w:pPr>
        <w:tabs>
          <w:tab w:val="clear" w:pos="5103"/>
        </w:tabs>
        <w:suppressAutoHyphens/>
        <w:autoSpaceDN w:val="0"/>
        <w:spacing w:before="0" w:after="200"/>
        <w:ind w:left="360"/>
        <w:jc w:val="both"/>
        <w:textAlignment w:val="baseline"/>
        <w:rPr>
          <w:b w:val="0"/>
          <w:sz w:val="22"/>
          <w:szCs w:val="22"/>
        </w:rPr>
      </w:pPr>
      <w:r w:rsidRPr="001E71AF">
        <w:rPr>
          <w:sz w:val="22"/>
          <w:szCs w:val="22"/>
        </w:rPr>
        <w:t xml:space="preserve">Nasvietenie objektov v meste Žilina – sponzorský dar. </w:t>
      </w:r>
    </w:p>
    <w:p w:rsidR="004845B3" w:rsidRPr="001E71AF" w:rsidRDefault="006E2BC9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sz w:val="22"/>
          <w:szCs w:val="22"/>
        </w:rPr>
      </w:pPr>
      <w:r w:rsidRPr="001E71AF">
        <w:rPr>
          <w:b w:val="0"/>
          <w:sz w:val="22"/>
          <w:szCs w:val="22"/>
        </w:rPr>
        <w:tab/>
      </w:r>
      <w:r w:rsidR="00B508A6" w:rsidRPr="001E71AF">
        <w:rPr>
          <w:b w:val="0"/>
          <w:sz w:val="22"/>
          <w:szCs w:val="22"/>
        </w:rPr>
        <w:t xml:space="preserve">S primátorom Žiliny Ing. Chomom </w:t>
      </w:r>
      <w:r w:rsidR="00636F83" w:rsidRPr="001E71AF">
        <w:rPr>
          <w:b w:val="0"/>
          <w:sz w:val="22"/>
          <w:szCs w:val="22"/>
        </w:rPr>
        <w:t>b</w:t>
      </w:r>
      <w:r w:rsidR="00636F83">
        <w:rPr>
          <w:b w:val="0"/>
          <w:sz w:val="22"/>
          <w:szCs w:val="22"/>
        </w:rPr>
        <w:t>ol dohodnutý</w:t>
      </w:r>
      <w:r w:rsidR="00DA4368">
        <w:rPr>
          <w:b w:val="0"/>
          <w:sz w:val="22"/>
          <w:szCs w:val="22"/>
        </w:rPr>
        <w:t xml:space="preserve"> </w:t>
      </w:r>
      <w:r w:rsidR="00AC423F" w:rsidRPr="001E71AF">
        <w:rPr>
          <w:b w:val="0"/>
          <w:sz w:val="22"/>
          <w:szCs w:val="22"/>
        </w:rPr>
        <w:t xml:space="preserve"> rozsah sponzorského </w:t>
      </w:r>
      <w:r w:rsidR="001815C5" w:rsidRPr="001E71AF">
        <w:rPr>
          <w:b w:val="0"/>
          <w:sz w:val="22"/>
          <w:szCs w:val="22"/>
        </w:rPr>
        <w:t>daru – nasvietenie katedrály a B</w:t>
      </w:r>
      <w:r w:rsidR="00AC423F" w:rsidRPr="001E71AF">
        <w:rPr>
          <w:b w:val="0"/>
          <w:sz w:val="22"/>
          <w:szCs w:val="22"/>
        </w:rPr>
        <w:t>uriánovej veže. ESK rokovalo vo veci sponzorského daru s P</w:t>
      </w:r>
      <w:r w:rsidR="001815C5" w:rsidRPr="001E71AF">
        <w:rPr>
          <w:b w:val="0"/>
          <w:sz w:val="22"/>
          <w:szCs w:val="22"/>
        </w:rPr>
        <w:t>hilipsom a Siemensom. Philips</w:t>
      </w:r>
      <w:r w:rsidR="00AC423F" w:rsidRPr="001E71AF">
        <w:rPr>
          <w:b w:val="0"/>
          <w:sz w:val="22"/>
          <w:szCs w:val="22"/>
        </w:rPr>
        <w:t xml:space="preserve"> </w:t>
      </w:r>
      <w:r w:rsidR="0099196F">
        <w:rPr>
          <w:b w:val="0"/>
          <w:sz w:val="22"/>
          <w:szCs w:val="22"/>
        </w:rPr>
        <w:t>dodal</w:t>
      </w:r>
      <w:r w:rsidR="001815C5" w:rsidRPr="001E71AF">
        <w:rPr>
          <w:b w:val="0"/>
          <w:sz w:val="22"/>
          <w:szCs w:val="22"/>
        </w:rPr>
        <w:t xml:space="preserve"> svietidlá so zľavou, </w:t>
      </w:r>
      <w:r w:rsidR="0099196F">
        <w:rPr>
          <w:b w:val="0"/>
          <w:sz w:val="22"/>
          <w:szCs w:val="22"/>
        </w:rPr>
        <w:t>ako</w:t>
      </w:r>
      <w:r w:rsidR="001815C5" w:rsidRPr="001E71AF">
        <w:rPr>
          <w:b w:val="0"/>
          <w:sz w:val="22"/>
          <w:szCs w:val="22"/>
        </w:rPr>
        <w:t xml:space="preserve"> jeho</w:t>
      </w:r>
      <w:r w:rsidR="00AC423F" w:rsidRPr="001E71AF">
        <w:rPr>
          <w:b w:val="0"/>
          <w:sz w:val="22"/>
          <w:szCs w:val="22"/>
        </w:rPr>
        <w:t xml:space="preserve"> sponzorský dar</w:t>
      </w:r>
      <w:r w:rsidR="001815C5" w:rsidRPr="001E71AF">
        <w:rPr>
          <w:b w:val="0"/>
          <w:sz w:val="22"/>
          <w:szCs w:val="22"/>
        </w:rPr>
        <w:t xml:space="preserve"> mestu</w:t>
      </w:r>
      <w:r w:rsidR="00AC423F" w:rsidRPr="001E71AF">
        <w:rPr>
          <w:b w:val="0"/>
          <w:sz w:val="22"/>
          <w:szCs w:val="22"/>
        </w:rPr>
        <w:t xml:space="preserve">. </w:t>
      </w:r>
      <w:r w:rsidR="004919A7" w:rsidRPr="001E71AF">
        <w:rPr>
          <w:b w:val="0"/>
          <w:sz w:val="22"/>
          <w:szCs w:val="22"/>
        </w:rPr>
        <w:t>Spoločnosť Siemens</w:t>
      </w:r>
      <w:r w:rsidR="00AC423F" w:rsidRPr="001E71AF">
        <w:rPr>
          <w:b w:val="0"/>
          <w:sz w:val="22"/>
          <w:szCs w:val="22"/>
        </w:rPr>
        <w:t xml:space="preserve"> ako sponzors</w:t>
      </w:r>
      <w:r w:rsidR="004919A7" w:rsidRPr="001E71AF">
        <w:rPr>
          <w:b w:val="0"/>
          <w:sz w:val="22"/>
          <w:szCs w:val="22"/>
        </w:rPr>
        <w:t xml:space="preserve">ký dar pre mesto Žilina </w:t>
      </w:r>
      <w:r w:rsidR="00636F83" w:rsidRPr="001E71AF">
        <w:rPr>
          <w:b w:val="0"/>
          <w:sz w:val="22"/>
          <w:szCs w:val="22"/>
        </w:rPr>
        <w:t>vykon</w:t>
      </w:r>
      <w:r w:rsidR="00636F83">
        <w:rPr>
          <w:b w:val="0"/>
          <w:sz w:val="22"/>
          <w:szCs w:val="22"/>
        </w:rPr>
        <w:t>ala</w:t>
      </w:r>
      <w:r w:rsidR="00AC423F" w:rsidRPr="001E71AF">
        <w:rPr>
          <w:b w:val="0"/>
          <w:sz w:val="22"/>
          <w:szCs w:val="22"/>
        </w:rPr>
        <w:t xml:space="preserve"> montáž svietidiel.</w:t>
      </w:r>
      <w:r w:rsidR="00DA4368">
        <w:rPr>
          <w:b w:val="0"/>
          <w:sz w:val="22"/>
          <w:szCs w:val="22"/>
        </w:rPr>
        <w:t xml:space="preserve"> </w:t>
      </w:r>
      <w:r w:rsidR="001815C5" w:rsidRPr="001E71AF">
        <w:rPr>
          <w:b w:val="0"/>
          <w:sz w:val="22"/>
          <w:szCs w:val="22"/>
        </w:rPr>
        <w:t xml:space="preserve">Projekt </w:t>
      </w:r>
      <w:r w:rsidR="00DA4368">
        <w:rPr>
          <w:b w:val="0"/>
          <w:sz w:val="22"/>
          <w:szCs w:val="22"/>
        </w:rPr>
        <w:t>bol ukončený a odovzdaný  31.10.2014</w:t>
      </w:r>
      <w:r w:rsidR="0099196F">
        <w:rPr>
          <w:b w:val="0"/>
          <w:sz w:val="22"/>
          <w:szCs w:val="22"/>
        </w:rPr>
        <w:t xml:space="preserve"> a následne publikovaný v médiách</w:t>
      </w:r>
      <w:r w:rsidR="00DA4368">
        <w:rPr>
          <w:b w:val="0"/>
          <w:sz w:val="22"/>
          <w:szCs w:val="22"/>
        </w:rPr>
        <w:t>.</w:t>
      </w:r>
    </w:p>
    <w:p w:rsidR="00345193" w:rsidRPr="001E71AF" w:rsidRDefault="00345193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 w:rsidRPr="001E71AF">
        <w:rPr>
          <w:sz w:val="22"/>
          <w:szCs w:val="22"/>
        </w:rPr>
        <w:t xml:space="preserve">D3 </w:t>
      </w:r>
      <w:r w:rsidR="004845B3" w:rsidRPr="001E71AF">
        <w:rPr>
          <w:sz w:val="22"/>
          <w:szCs w:val="22"/>
        </w:rPr>
        <w:t xml:space="preserve">Svrčinovec –Skalité </w:t>
      </w:r>
      <w:r w:rsidR="001815C5" w:rsidRPr="001E71AF">
        <w:rPr>
          <w:sz w:val="22"/>
          <w:szCs w:val="22"/>
        </w:rPr>
        <w:t>(</w:t>
      </w:r>
      <w:r w:rsidR="00EB7F28" w:rsidRPr="001E71AF">
        <w:rPr>
          <w:sz w:val="22"/>
          <w:szCs w:val="22"/>
        </w:rPr>
        <w:t>tunely Svrčinovec 448 m a Poľana 898 m) a</w:t>
      </w:r>
      <w:r w:rsidRPr="001E71AF">
        <w:rPr>
          <w:sz w:val="22"/>
          <w:szCs w:val="22"/>
        </w:rPr>
        <w:t xml:space="preserve"> D1 </w:t>
      </w:r>
      <w:r w:rsidR="00EB7F28" w:rsidRPr="001E71AF">
        <w:rPr>
          <w:sz w:val="22"/>
          <w:szCs w:val="22"/>
        </w:rPr>
        <w:t>Hričovsk</w:t>
      </w:r>
      <w:r w:rsidR="001815C5" w:rsidRPr="001E71AF">
        <w:rPr>
          <w:sz w:val="22"/>
          <w:szCs w:val="22"/>
        </w:rPr>
        <w:t>é Podhradie – Lietavská Lúčka (</w:t>
      </w:r>
      <w:r w:rsidR="00EB7F28" w:rsidRPr="001E71AF">
        <w:rPr>
          <w:sz w:val="22"/>
          <w:szCs w:val="22"/>
        </w:rPr>
        <w:t>tunely Ovčiarsko 2367 m a Žilina 651 m)</w:t>
      </w:r>
      <w:r w:rsidR="00EB7F28" w:rsidRPr="001E71AF">
        <w:rPr>
          <w:b w:val="0"/>
          <w:sz w:val="22"/>
          <w:szCs w:val="22"/>
        </w:rPr>
        <w:t xml:space="preserve"> </w:t>
      </w:r>
      <w:r w:rsidRPr="001E71AF">
        <w:rPr>
          <w:b w:val="0"/>
          <w:sz w:val="22"/>
          <w:szCs w:val="22"/>
        </w:rPr>
        <w:t>.</w:t>
      </w:r>
    </w:p>
    <w:p w:rsidR="00DA4368" w:rsidRDefault="006E2BC9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 w:rsidRPr="001E71AF">
        <w:rPr>
          <w:b w:val="0"/>
          <w:sz w:val="22"/>
          <w:szCs w:val="22"/>
        </w:rPr>
        <w:tab/>
      </w:r>
      <w:r w:rsidR="00345193" w:rsidRPr="001E71AF">
        <w:rPr>
          <w:b w:val="0"/>
          <w:sz w:val="22"/>
          <w:szCs w:val="22"/>
        </w:rPr>
        <w:t xml:space="preserve">Na oboch úsekoch je </w:t>
      </w:r>
      <w:r w:rsidR="005903F4" w:rsidRPr="001E71AF">
        <w:rPr>
          <w:b w:val="0"/>
          <w:sz w:val="22"/>
          <w:szCs w:val="22"/>
        </w:rPr>
        <w:t xml:space="preserve">situácia zhodná. </w:t>
      </w:r>
      <w:r w:rsidR="00D55AAF" w:rsidRPr="001E71AF">
        <w:rPr>
          <w:b w:val="0"/>
          <w:sz w:val="22"/>
          <w:szCs w:val="22"/>
        </w:rPr>
        <w:t>N</w:t>
      </w:r>
      <w:r w:rsidR="005903F4" w:rsidRPr="001E71AF">
        <w:rPr>
          <w:b w:val="0"/>
          <w:sz w:val="22"/>
          <w:szCs w:val="22"/>
        </w:rPr>
        <w:t>a oboch úsekoch</w:t>
      </w:r>
      <w:r w:rsidR="001815C5" w:rsidRPr="001E71AF">
        <w:rPr>
          <w:b w:val="0"/>
          <w:sz w:val="22"/>
          <w:szCs w:val="22"/>
        </w:rPr>
        <w:t xml:space="preserve"> je</w:t>
      </w:r>
      <w:r w:rsidR="00D55AAF" w:rsidRPr="001E71AF">
        <w:rPr>
          <w:b w:val="0"/>
          <w:sz w:val="22"/>
          <w:szCs w:val="22"/>
        </w:rPr>
        <w:t xml:space="preserve"> hlavný</w:t>
      </w:r>
      <w:r w:rsidR="001815C5" w:rsidRPr="001E71AF">
        <w:rPr>
          <w:b w:val="0"/>
          <w:sz w:val="22"/>
          <w:szCs w:val="22"/>
        </w:rPr>
        <w:t xml:space="preserve"> dodávateľ technológie</w:t>
      </w:r>
      <w:r w:rsidR="005903F4" w:rsidRPr="001E71AF">
        <w:rPr>
          <w:b w:val="0"/>
          <w:sz w:val="22"/>
          <w:szCs w:val="22"/>
        </w:rPr>
        <w:t xml:space="preserve"> BBF s.r.o. s podzhotoviteľom </w:t>
      </w:r>
      <w:r w:rsidR="00C61026" w:rsidRPr="001E71AF">
        <w:rPr>
          <w:b w:val="0"/>
          <w:sz w:val="22"/>
          <w:szCs w:val="22"/>
        </w:rPr>
        <w:t>ISYS (Siemens)</w:t>
      </w:r>
      <w:r w:rsidR="005903F4" w:rsidRPr="001E71AF">
        <w:rPr>
          <w:b w:val="0"/>
          <w:sz w:val="22"/>
          <w:szCs w:val="22"/>
        </w:rPr>
        <w:t>. ESK rokovalo s</w:t>
      </w:r>
      <w:r w:rsidR="00DA4368">
        <w:rPr>
          <w:b w:val="0"/>
          <w:sz w:val="22"/>
          <w:szCs w:val="22"/>
        </w:rPr>
        <w:t xml:space="preserve"> predstaviteľmi </w:t>
      </w:r>
      <w:r w:rsidR="005903F4" w:rsidRPr="001E71AF">
        <w:rPr>
          <w:b w:val="0"/>
          <w:sz w:val="22"/>
          <w:szCs w:val="22"/>
        </w:rPr>
        <w:t xml:space="preserve"> BBF</w:t>
      </w:r>
      <w:r w:rsidR="00DA4368">
        <w:rPr>
          <w:b w:val="0"/>
          <w:sz w:val="22"/>
          <w:szCs w:val="22"/>
        </w:rPr>
        <w:t xml:space="preserve"> a</w:t>
      </w:r>
      <w:r w:rsidR="005903F4" w:rsidRPr="001E71AF">
        <w:rPr>
          <w:b w:val="0"/>
          <w:sz w:val="22"/>
          <w:szCs w:val="22"/>
        </w:rPr>
        <w:t xml:space="preserve"> Siemens</w:t>
      </w:r>
      <w:r w:rsidR="00C61026" w:rsidRPr="001E71AF">
        <w:rPr>
          <w:b w:val="0"/>
          <w:sz w:val="22"/>
          <w:szCs w:val="22"/>
        </w:rPr>
        <w:t xml:space="preserve"> s.r.o</w:t>
      </w:r>
      <w:r w:rsidRPr="001E71AF">
        <w:rPr>
          <w:b w:val="0"/>
          <w:sz w:val="22"/>
          <w:szCs w:val="22"/>
        </w:rPr>
        <w:t xml:space="preserve"> </w:t>
      </w:r>
      <w:r w:rsidR="0099196F">
        <w:rPr>
          <w:b w:val="0"/>
          <w:sz w:val="22"/>
          <w:szCs w:val="22"/>
        </w:rPr>
        <w:t xml:space="preserve">o </w:t>
      </w:r>
      <w:r w:rsidR="005903F4" w:rsidRPr="001E71AF">
        <w:rPr>
          <w:b w:val="0"/>
          <w:sz w:val="22"/>
          <w:szCs w:val="22"/>
        </w:rPr>
        <w:t xml:space="preserve">možných subdodávkach na oboch úsekoch. </w:t>
      </w:r>
      <w:r w:rsidRPr="001E71AF">
        <w:rPr>
          <w:b w:val="0"/>
          <w:sz w:val="22"/>
          <w:szCs w:val="22"/>
        </w:rPr>
        <w:t>Od</w:t>
      </w:r>
      <w:r w:rsidR="00DA4368">
        <w:rPr>
          <w:b w:val="0"/>
          <w:sz w:val="22"/>
          <w:szCs w:val="22"/>
        </w:rPr>
        <w:t xml:space="preserve"> spoločnosti</w:t>
      </w:r>
      <w:r w:rsidRPr="001E71AF">
        <w:rPr>
          <w:b w:val="0"/>
          <w:sz w:val="22"/>
          <w:szCs w:val="22"/>
        </w:rPr>
        <w:t xml:space="preserve"> Siemensu máme predbežný prísľub na montáž a</w:t>
      </w:r>
      <w:r w:rsidR="00FA0699">
        <w:rPr>
          <w:b w:val="0"/>
          <w:sz w:val="22"/>
          <w:szCs w:val="22"/>
        </w:rPr>
        <w:t> </w:t>
      </w:r>
      <w:r w:rsidRPr="001E71AF">
        <w:rPr>
          <w:b w:val="0"/>
          <w:sz w:val="22"/>
          <w:szCs w:val="22"/>
        </w:rPr>
        <w:t>implementáciu</w:t>
      </w:r>
      <w:r w:rsidR="00FA0699">
        <w:rPr>
          <w:b w:val="0"/>
          <w:sz w:val="22"/>
          <w:szCs w:val="22"/>
        </w:rPr>
        <w:t xml:space="preserve"> CRS </w:t>
      </w:r>
      <w:r w:rsidR="0099196F">
        <w:rPr>
          <w:b w:val="0"/>
          <w:sz w:val="22"/>
          <w:szCs w:val="22"/>
        </w:rPr>
        <w:t>n</w:t>
      </w:r>
      <w:r w:rsidR="00FA0699">
        <w:rPr>
          <w:b w:val="0"/>
          <w:sz w:val="22"/>
          <w:szCs w:val="22"/>
        </w:rPr>
        <w:t>a</w:t>
      </w:r>
      <w:r w:rsidRPr="001E71AF">
        <w:rPr>
          <w:b w:val="0"/>
          <w:sz w:val="22"/>
          <w:szCs w:val="22"/>
        </w:rPr>
        <w:t xml:space="preserve"> nimi dodávaných produktov</w:t>
      </w:r>
      <w:r w:rsidR="0099196F">
        <w:rPr>
          <w:b w:val="0"/>
          <w:sz w:val="22"/>
          <w:szCs w:val="22"/>
        </w:rPr>
        <w:t xml:space="preserve"> pre všetky štyri tunely</w:t>
      </w:r>
      <w:r w:rsidRPr="001E71AF">
        <w:rPr>
          <w:b w:val="0"/>
          <w:sz w:val="22"/>
          <w:szCs w:val="22"/>
        </w:rPr>
        <w:t xml:space="preserve">. </w:t>
      </w:r>
    </w:p>
    <w:p w:rsidR="004845B3" w:rsidRPr="001E71AF" w:rsidRDefault="00FA0699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</w:r>
      <w:r w:rsidR="005922D1" w:rsidRPr="001E71AF">
        <w:rPr>
          <w:b w:val="0"/>
          <w:sz w:val="22"/>
          <w:szCs w:val="22"/>
        </w:rPr>
        <w:t>V roku 2015 sa dá predpokladať zahájenie projekčných prác.</w:t>
      </w:r>
    </w:p>
    <w:p w:rsidR="00575DDB" w:rsidRPr="001E71AF" w:rsidRDefault="00575DDB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sz w:val="22"/>
          <w:szCs w:val="22"/>
        </w:rPr>
      </w:pPr>
      <w:r w:rsidRPr="001E71AF">
        <w:rPr>
          <w:sz w:val="22"/>
          <w:szCs w:val="22"/>
        </w:rPr>
        <w:t xml:space="preserve">D1 </w:t>
      </w:r>
      <w:r w:rsidR="009741E1" w:rsidRPr="001E71AF">
        <w:rPr>
          <w:sz w:val="22"/>
          <w:szCs w:val="22"/>
        </w:rPr>
        <w:t xml:space="preserve">Jánovce – Jablonov </w:t>
      </w:r>
      <w:r w:rsidRPr="001E71AF">
        <w:rPr>
          <w:sz w:val="22"/>
          <w:szCs w:val="22"/>
        </w:rPr>
        <w:t>II. úsek.</w:t>
      </w:r>
    </w:p>
    <w:p w:rsidR="009741E1" w:rsidRPr="001E71AF" w:rsidRDefault="006E2BC9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 w:rsidRPr="001E71AF">
        <w:rPr>
          <w:b w:val="0"/>
          <w:sz w:val="22"/>
          <w:szCs w:val="22"/>
        </w:rPr>
        <w:tab/>
      </w:r>
      <w:r w:rsidR="0099196F">
        <w:rPr>
          <w:b w:val="0"/>
          <w:sz w:val="22"/>
          <w:szCs w:val="22"/>
        </w:rPr>
        <w:t>Vyšší dodávateľ technológie tunela -  Deltech, a.s.</w:t>
      </w:r>
      <w:r w:rsidR="009741E1" w:rsidRPr="001E71AF">
        <w:rPr>
          <w:b w:val="0"/>
          <w:sz w:val="22"/>
          <w:szCs w:val="22"/>
        </w:rPr>
        <w:t xml:space="preserve"> </w:t>
      </w:r>
      <w:r w:rsidR="0099196F">
        <w:rPr>
          <w:b w:val="0"/>
          <w:sz w:val="22"/>
          <w:szCs w:val="22"/>
        </w:rPr>
        <w:t>n</w:t>
      </w:r>
      <w:r w:rsidR="00187489">
        <w:rPr>
          <w:b w:val="0"/>
          <w:sz w:val="22"/>
          <w:szCs w:val="22"/>
        </w:rPr>
        <w:t xml:space="preserve">apriek prísľubu na podiel na projekte a vzhľadom </w:t>
      </w:r>
      <w:r w:rsidR="0099196F">
        <w:rPr>
          <w:b w:val="0"/>
          <w:sz w:val="22"/>
          <w:szCs w:val="22"/>
        </w:rPr>
        <w:t xml:space="preserve">na celkovú situáciu na stavbe (len </w:t>
      </w:r>
      <w:r w:rsidR="00187489">
        <w:rPr>
          <w:b w:val="0"/>
          <w:sz w:val="22"/>
          <w:szCs w:val="22"/>
        </w:rPr>
        <w:t xml:space="preserve">čiastočná stavebná pripravenosť pre technológiu) </w:t>
      </w:r>
      <w:r w:rsidR="0099196F">
        <w:rPr>
          <w:b w:val="0"/>
          <w:sz w:val="22"/>
          <w:szCs w:val="22"/>
        </w:rPr>
        <w:t>neobjednal subdodávku</w:t>
      </w:r>
      <w:r w:rsidR="00636F83">
        <w:rPr>
          <w:b w:val="0"/>
          <w:sz w:val="22"/>
          <w:szCs w:val="22"/>
        </w:rPr>
        <w:t xml:space="preserve"> ESK</w:t>
      </w:r>
      <w:r w:rsidR="00187489">
        <w:rPr>
          <w:b w:val="0"/>
          <w:sz w:val="22"/>
          <w:szCs w:val="22"/>
        </w:rPr>
        <w:t xml:space="preserve"> na tomto projekte.</w:t>
      </w:r>
      <w:r w:rsidR="00C516E5" w:rsidRPr="001E71AF">
        <w:rPr>
          <w:b w:val="0"/>
          <w:sz w:val="22"/>
          <w:szCs w:val="22"/>
        </w:rPr>
        <w:t xml:space="preserve"> </w:t>
      </w:r>
    </w:p>
    <w:p w:rsidR="00476386" w:rsidRPr="001E71AF" w:rsidRDefault="00476386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 w:rsidRPr="001E71AF">
        <w:rPr>
          <w:sz w:val="22"/>
          <w:szCs w:val="22"/>
        </w:rPr>
        <w:t>D3 Žilina Strážov – Žilina Brodno</w:t>
      </w:r>
      <w:r w:rsidRPr="001E71AF">
        <w:rPr>
          <w:b w:val="0"/>
          <w:sz w:val="22"/>
          <w:szCs w:val="22"/>
        </w:rPr>
        <w:t xml:space="preserve"> </w:t>
      </w:r>
    </w:p>
    <w:p w:rsidR="005F5B36" w:rsidRDefault="006E2BC9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 w:rsidRPr="001E71AF">
        <w:rPr>
          <w:b w:val="0"/>
          <w:sz w:val="22"/>
          <w:szCs w:val="22"/>
        </w:rPr>
        <w:tab/>
      </w:r>
      <w:r w:rsidR="00476386" w:rsidRPr="001E71AF">
        <w:rPr>
          <w:b w:val="0"/>
          <w:sz w:val="22"/>
          <w:szCs w:val="22"/>
        </w:rPr>
        <w:t xml:space="preserve">Na úseku D3 Žilina </w:t>
      </w:r>
      <w:r w:rsidRPr="001E71AF">
        <w:rPr>
          <w:b w:val="0"/>
          <w:sz w:val="22"/>
          <w:szCs w:val="22"/>
        </w:rPr>
        <w:t>Strážov – Žilina Brodno (</w:t>
      </w:r>
      <w:r w:rsidR="00476386" w:rsidRPr="001E71AF">
        <w:rPr>
          <w:b w:val="0"/>
          <w:sz w:val="22"/>
          <w:szCs w:val="22"/>
        </w:rPr>
        <w:t xml:space="preserve">tunel Považský Chlmec 2218 m) boli za ESK vykonané </w:t>
      </w:r>
      <w:r w:rsidR="00CF7C35" w:rsidRPr="001E71AF">
        <w:rPr>
          <w:b w:val="0"/>
          <w:sz w:val="22"/>
          <w:szCs w:val="22"/>
        </w:rPr>
        <w:t>ďalšie rokovania. Technologické súbory tunela Považský Chlmec sú v rámci konzorcia pridelené spoločnosti Eurovia. Vzhľadom na dobré vzťahy medzi Euroviou a Deltechom sme vytvorili s Deltechom</w:t>
      </w:r>
      <w:r w:rsidRPr="001E71AF">
        <w:rPr>
          <w:b w:val="0"/>
          <w:sz w:val="22"/>
          <w:szCs w:val="22"/>
        </w:rPr>
        <w:t xml:space="preserve"> </w:t>
      </w:r>
      <w:r w:rsidR="00CF7C35" w:rsidRPr="001E71AF">
        <w:rPr>
          <w:b w:val="0"/>
          <w:sz w:val="22"/>
          <w:szCs w:val="22"/>
        </w:rPr>
        <w:t>skupinu dodávateľov – vedúci skupiny Deltech. V rámci tejto skupiny</w:t>
      </w:r>
      <w:r w:rsidR="00187489">
        <w:rPr>
          <w:b w:val="0"/>
          <w:sz w:val="22"/>
          <w:szCs w:val="22"/>
        </w:rPr>
        <w:t xml:space="preserve"> boli vykonané rokovania</w:t>
      </w:r>
      <w:r w:rsidR="00CF7C35" w:rsidRPr="001E71AF">
        <w:rPr>
          <w:b w:val="0"/>
          <w:sz w:val="22"/>
          <w:szCs w:val="22"/>
        </w:rPr>
        <w:t xml:space="preserve"> aj s</w:t>
      </w:r>
      <w:r w:rsidR="00187489">
        <w:rPr>
          <w:b w:val="0"/>
          <w:sz w:val="22"/>
          <w:szCs w:val="22"/>
        </w:rPr>
        <w:t> </w:t>
      </w:r>
      <w:r w:rsidR="00DB6A09" w:rsidRPr="001E71AF">
        <w:rPr>
          <w:b w:val="0"/>
          <w:sz w:val="22"/>
          <w:szCs w:val="22"/>
        </w:rPr>
        <w:t>ďalšími</w:t>
      </w:r>
      <w:r w:rsidR="00187489">
        <w:rPr>
          <w:b w:val="0"/>
          <w:sz w:val="22"/>
          <w:szCs w:val="22"/>
        </w:rPr>
        <w:t xml:space="preserve"> subdodávateľmi </w:t>
      </w:r>
      <w:r w:rsidR="00DB6A09" w:rsidRPr="001E71AF">
        <w:rPr>
          <w:b w:val="0"/>
          <w:sz w:val="22"/>
          <w:szCs w:val="22"/>
        </w:rPr>
        <w:t>– PPA Controll a</w:t>
      </w:r>
      <w:r w:rsidR="00187489">
        <w:rPr>
          <w:b w:val="0"/>
          <w:sz w:val="22"/>
          <w:szCs w:val="22"/>
        </w:rPr>
        <w:t> </w:t>
      </w:r>
      <w:r w:rsidR="00DB6A09" w:rsidRPr="001E71AF">
        <w:rPr>
          <w:b w:val="0"/>
          <w:sz w:val="22"/>
          <w:szCs w:val="22"/>
        </w:rPr>
        <w:t>NOPE</w:t>
      </w:r>
      <w:r w:rsidR="0099196F">
        <w:rPr>
          <w:b w:val="0"/>
          <w:sz w:val="22"/>
          <w:szCs w:val="22"/>
        </w:rPr>
        <w:t>. Napriek tomu</w:t>
      </w:r>
      <w:r w:rsidR="00187489">
        <w:rPr>
          <w:b w:val="0"/>
          <w:sz w:val="22"/>
          <w:szCs w:val="22"/>
        </w:rPr>
        <w:t>, že nie je uzavretá zmluva, rokovania dávajú predpoklad na úspešné uzavretie zmluvy v</w:t>
      </w:r>
      <w:r w:rsidR="0099196F">
        <w:rPr>
          <w:b w:val="0"/>
          <w:sz w:val="22"/>
          <w:szCs w:val="22"/>
        </w:rPr>
        <w:t> </w:t>
      </w:r>
      <w:r w:rsidR="00187489">
        <w:rPr>
          <w:b w:val="0"/>
          <w:sz w:val="22"/>
          <w:szCs w:val="22"/>
        </w:rPr>
        <w:t>roku</w:t>
      </w:r>
      <w:r w:rsidR="0099196F">
        <w:rPr>
          <w:b w:val="0"/>
          <w:sz w:val="22"/>
          <w:szCs w:val="22"/>
        </w:rPr>
        <w:t xml:space="preserve"> 2015</w:t>
      </w:r>
      <w:r w:rsidR="00187489">
        <w:rPr>
          <w:b w:val="0"/>
          <w:sz w:val="22"/>
          <w:szCs w:val="22"/>
        </w:rPr>
        <w:t xml:space="preserve"> s</w:t>
      </w:r>
      <w:r w:rsidR="0099196F">
        <w:rPr>
          <w:b w:val="0"/>
          <w:sz w:val="22"/>
          <w:szCs w:val="22"/>
        </w:rPr>
        <w:t>o stavebným združením – Eurovia, Hochtief, SMS.</w:t>
      </w:r>
    </w:p>
    <w:p w:rsidR="009D79B8" w:rsidRPr="001E71AF" w:rsidRDefault="00BD731B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 w:rsidRPr="00BD731B">
        <w:rPr>
          <w:sz w:val="22"/>
          <w:szCs w:val="22"/>
        </w:rPr>
        <w:t>D</w:t>
      </w:r>
      <w:r w:rsidR="009D79B8" w:rsidRPr="001E71AF">
        <w:rPr>
          <w:sz w:val="22"/>
          <w:szCs w:val="22"/>
        </w:rPr>
        <w:t>odávka videosteny pre NDS.</w:t>
      </w:r>
    </w:p>
    <w:p w:rsidR="004845B3" w:rsidRPr="001E71AF" w:rsidRDefault="006E2BC9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 w:rsidRPr="001E71AF">
        <w:rPr>
          <w:b w:val="0"/>
          <w:sz w:val="22"/>
          <w:szCs w:val="22"/>
        </w:rPr>
        <w:tab/>
      </w:r>
      <w:r w:rsidR="00636F83">
        <w:rPr>
          <w:b w:val="0"/>
          <w:sz w:val="22"/>
          <w:szCs w:val="22"/>
        </w:rPr>
        <w:t xml:space="preserve">Dodávka a montáž </w:t>
      </w:r>
      <w:r w:rsidR="003C047F" w:rsidRPr="001E71AF">
        <w:rPr>
          <w:b w:val="0"/>
          <w:sz w:val="22"/>
          <w:szCs w:val="22"/>
        </w:rPr>
        <w:t xml:space="preserve"> </w:t>
      </w:r>
      <w:r w:rsidR="004845B3" w:rsidRPr="001E71AF">
        <w:rPr>
          <w:b w:val="0"/>
          <w:sz w:val="22"/>
          <w:szCs w:val="22"/>
        </w:rPr>
        <w:t>videosteny</w:t>
      </w:r>
      <w:r w:rsidR="005903F4" w:rsidRPr="001E71AF">
        <w:rPr>
          <w:b w:val="0"/>
          <w:sz w:val="22"/>
          <w:szCs w:val="22"/>
        </w:rPr>
        <w:t xml:space="preserve"> </w:t>
      </w:r>
      <w:r w:rsidR="003C047F" w:rsidRPr="001E71AF">
        <w:rPr>
          <w:b w:val="0"/>
          <w:sz w:val="22"/>
          <w:szCs w:val="22"/>
        </w:rPr>
        <w:t>pre NDS bola realizovaná</w:t>
      </w:r>
      <w:r w:rsidR="005922D1" w:rsidRPr="001E71AF">
        <w:rPr>
          <w:b w:val="0"/>
          <w:sz w:val="22"/>
          <w:szCs w:val="22"/>
        </w:rPr>
        <w:t xml:space="preserve"> </w:t>
      </w:r>
      <w:r w:rsidR="003C047F" w:rsidRPr="001E71AF">
        <w:rPr>
          <w:b w:val="0"/>
          <w:sz w:val="22"/>
          <w:szCs w:val="22"/>
        </w:rPr>
        <w:t>v</w:t>
      </w:r>
      <w:r w:rsidR="005922D1" w:rsidRPr="001E71AF">
        <w:rPr>
          <w:b w:val="0"/>
          <w:sz w:val="22"/>
          <w:szCs w:val="22"/>
        </w:rPr>
        <w:t> </w:t>
      </w:r>
      <w:r w:rsidR="003C047F" w:rsidRPr="001E71AF">
        <w:rPr>
          <w:b w:val="0"/>
          <w:sz w:val="22"/>
          <w:szCs w:val="22"/>
        </w:rPr>
        <w:t>mesiac</w:t>
      </w:r>
      <w:r w:rsidR="005922D1" w:rsidRPr="001E71AF">
        <w:rPr>
          <w:b w:val="0"/>
          <w:sz w:val="22"/>
          <w:szCs w:val="22"/>
        </w:rPr>
        <w:t>och júl a </w:t>
      </w:r>
      <w:r w:rsidR="003C047F" w:rsidRPr="001E71AF">
        <w:rPr>
          <w:b w:val="0"/>
          <w:sz w:val="22"/>
          <w:szCs w:val="22"/>
        </w:rPr>
        <w:t>august</w:t>
      </w:r>
      <w:r w:rsidR="005922D1" w:rsidRPr="001E71AF">
        <w:rPr>
          <w:b w:val="0"/>
          <w:sz w:val="22"/>
          <w:szCs w:val="22"/>
        </w:rPr>
        <w:t xml:space="preserve"> 2014</w:t>
      </w:r>
      <w:r w:rsidR="005F5B36">
        <w:rPr>
          <w:b w:val="0"/>
          <w:sz w:val="22"/>
          <w:szCs w:val="22"/>
        </w:rPr>
        <w:t xml:space="preserve"> </w:t>
      </w:r>
      <w:r w:rsidR="00187489">
        <w:rPr>
          <w:b w:val="0"/>
          <w:sz w:val="22"/>
          <w:szCs w:val="22"/>
        </w:rPr>
        <w:t>v spolupráci s NOPE, a.s. Akcia bola</w:t>
      </w:r>
      <w:r w:rsidR="005F5B36">
        <w:rPr>
          <w:b w:val="0"/>
          <w:sz w:val="22"/>
          <w:szCs w:val="22"/>
        </w:rPr>
        <w:t xml:space="preserve"> </w:t>
      </w:r>
      <w:r w:rsidR="00187489">
        <w:rPr>
          <w:b w:val="0"/>
          <w:sz w:val="22"/>
          <w:szCs w:val="22"/>
        </w:rPr>
        <w:t>odovzdaná</w:t>
      </w:r>
      <w:r w:rsidR="005F5B36">
        <w:rPr>
          <w:b w:val="0"/>
          <w:sz w:val="22"/>
          <w:szCs w:val="22"/>
        </w:rPr>
        <w:t xml:space="preserve"> a prevzatá investorom.</w:t>
      </w:r>
    </w:p>
    <w:p w:rsidR="009D79B8" w:rsidRPr="001E71AF" w:rsidRDefault="009D79B8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sz w:val="22"/>
          <w:szCs w:val="22"/>
        </w:rPr>
      </w:pPr>
      <w:r w:rsidRPr="001E71AF">
        <w:rPr>
          <w:sz w:val="22"/>
          <w:szCs w:val="22"/>
        </w:rPr>
        <w:t>TUBIS pre NDS.</w:t>
      </w:r>
    </w:p>
    <w:p w:rsidR="004845B3" w:rsidRPr="001E71AF" w:rsidRDefault="006E2BC9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 w:rsidRPr="001E71AF">
        <w:rPr>
          <w:b w:val="0"/>
          <w:sz w:val="22"/>
          <w:szCs w:val="22"/>
        </w:rPr>
        <w:tab/>
      </w:r>
      <w:r w:rsidR="005922D1" w:rsidRPr="001E71AF">
        <w:rPr>
          <w:b w:val="0"/>
          <w:sz w:val="22"/>
          <w:szCs w:val="22"/>
        </w:rPr>
        <w:t>S je</w:t>
      </w:r>
      <w:r w:rsidR="005F5B36">
        <w:rPr>
          <w:b w:val="0"/>
          <w:sz w:val="22"/>
          <w:szCs w:val="22"/>
        </w:rPr>
        <w:t>dnotlivými útvarmi NDS, a.s., (</w:t>
      </w:r>
      <w:r w:rsidR="005922D1" w:rsidRPr="001E71AF">
        <w:rPr>
          <w:b w:val="0"/>
          <w:sz w:val="22"/>
          <w:szCs w:val="22"/>
        </w:rPr>
        <w:t xml:space="preserve">verejné obstarávanie, právny odbor, prevádzka) </w:t>
      </w:r>
      <w:r w:rsidR="00187489">
        <w:rPr>
          <w:b w:val="0"/>
          <w:sz w:val="22"/>
          <w:szCs w:val="22"/>
        </w:rPr>
        <w:t xml:space="preserve">boli </w:t>
      </w:r>
      <w:r w:rsidR="005922D1" w:rsidRPr="001E71AF">
        <w:rPr>
          <w:b w:val="0"/>
          <w:sz w:val="22"/>
          <w:szCs w:val="22"/>
        </w:rPr>
        <w:t xml:space="preserve">prerokované potrebné dokumenty (zmluva, príloha zmluvy, právne zdôvodnenie použitia </w:t>
      </w:r>
      <w:r w:rsidR="002502CC" w:rsidRPr="001E71AF">
        <w:rPr>
          <w:b w:val="0"/>
          <w:sz w:val="22"/>
          <w:szCs w:val="22"/>
        </w:rPr>
        <w:t>§ 58</w:t>
      </w:r>
      <w:r w:rsidR="005F5B36">
        <w:rPr>
          <w:b w:val="0"/>
          <w:sz w:val="22"/>
          <w:szCs w:val="22"/>
        </w:rPr>
        <w:t xml:space="preserve"> -</w:t>
      </w:r>
      <w:r w:rsidR="002502CC" w:rsidRPr="001E71AF">
        <w:rPr>
          <w:b w:val="0"/>
          <w:sz w:val="22"/>
          <w:szCs w:val="22"/>
        </w:rPr>
        <w:t xml:space="preserve"> priame rokovacie konanie</w:t>
      </w:r>
      <w:r w:rsidR="005F5B36">
        <w:rPr>
          <w:b w:val="0"/>
          <w:sz w:val="22"/>
          <w:szCs w:val="22"/>
        </w:rPr>
        <w:t>,</w:t>
      </w:r>
      <w:r w:rsidR="002502CC" w:rsidRPr="001E71AF">
        <w:rPr>
          <w:b w:val="0"/>
          <w:sz w:val="22"/>
          <w:szCs w:val="22"/>
        </w:rPr>
        <w:t xml:space="preserve"> Zákona o Verejnom obstarávaní</w:t>
      </w:r>
      <w:r w:rsidR="00636F83">
        <w:rPr>
          <w:b w:val="0"/>
          <w:sz w:val="22"/>
          <w:szCs w:val="22"/>
        </w:rPr>
        <w:t>)</w:t>
      </w:r>
      <w:r w:rsidR="002502CC" w:rsidRPr="001E71AF">
        <w:rPr>
          <w:b w:val="0"/>
          <w:sz w:val="22"/>
          <w:szCs w:val="22"/>
        </w:rPr>
        <w:t>. Na základe toho bol vypracovaný definitívny návrh obchodnej ponuky a bol predložený NDS.</w:t>
      </w:r>
      <w:r w:rsidR="005F5B36">
        <w:rPr>
          <w:b w:val="0"/>
          <w:sz w:val="22"/>
          <w:szCs w:val="22"/>
        </w:rPr>
        <w:t xml:space="preserve"> </w:t>
      </w:r>
      <w:r w:rsidR="00636F83">
        <w:rPr>
          <w:b w:val="0"/>
          <w:sz w:val="22"/>
          <w:szCs w:val="22"/>
        </w:rPr>
        <w:t>Ku koncu roka</w:t>
      </w:r>
      <w:r w:rsidR="005F5B36">
        <w:rPr>
          <w:b w:val="0"/>
          <w:sz w:val="22"/>
          <w:szCs w:val="22"/>
        </w:rPr>
        <w:t xml:space="preserve"> prebieha</w:t>
      </w:r>
      <w:r w:rsidR="00636F83">
        <w:rPr>
          <w:b w:val="0"/>
          <w:sz w:val="22"/>
          <w:szCs w:val="22"/>
        </w:rPr>
        <w:t>lo</w:t>
      </w:r>
      <w:r w:rsidR="005F5B36">
        <w:rPr>
          <w:b w:val="0"/>
          <w:sz w:val="22"/>
          <w:szCs w:val="22"/>
        </w:rPr>
        <w:t xml:space="preserve"> interné pripomienkovanie v rámci NDS. Predpokladáme realizáciu </w:t>
      </w:r>
      <w:r w:rsidR="0099196F">
        <w:rPr>
          <w:b w:val="0"/>
          <w:sz w:val="22"/>
          <w:szCs w:val="22"/>
        </w:rPr>
        <w:t>v </w:t>
      </w:r>
      <w:r w:rsidR="00187489">
        <w:rPr>
          <w:b w:val="0"/>
          <w:sz w:val="22"/>
          <w:szCs w:val="22"/>
        </w:rPr>
        <w:t>roku</w:t>
      </w:r>
      <w:r w:rsidR="0099196F">
        <w:rPr>
          <w:b w:val="0"/>
          <w:sz w:val="22"/>
          <w:szCs w:val="22"/>
        </w:rPr>
        <w:t xml:space="preserve"> 2015</w:t>
      </w:r>
      <w:r w:rsidR="00187489">
        <w:rPr>
          <w:b w:val="0"/>
          <w:sz w:val="22"/>
          <w:szCs w:val="22"/>
        </w:rPr>
        <w:t>.</w:t>
      </w:r>
      <w:r w:rsidR="002502CC" w:rsidRPr="001E71AF">
        <w:rPr>
          <w:b w:val="0"/>
          <w:sz w:val="22"/>
          <w:szCs w:val="22"/>
        </w:rPr>
        <w:t xml:space="preserve">  </w:t>
      </w:r>
    </w:p>
    <w:p w:rsidR="009D79B8" w:rsidRPr="001E71AF" w:rsidRDefault="009D79B8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sz w:val="22"/>
          <w:szCs w:val="22"/>
        </w:rPr>
      </w:pPr>
      <w:r w:rsidRPr="001E71AF">
        <w:rPr>
          <w:sz w:val="22"/>
          <w:szCs w:val="22"/>
        </w:rPr>
        <w:t>Informačné vozíky LED.</w:t>
      </w:r>
    </w:p>
    <w:p w:rsidR="004845B3" w:rsidRDefault="00B11E75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 w:rsidRPr="001E71AF">
        <w:rPr>
          <w:b w:val="0"/>
          <w:sz w:val="22"/>
          <w:szCs w:val="22"/>
        </w:rPr>
        <w:tab/>
      </w:r>
      <w:r w:rsidR="0099196F">
        <w:rPr>
          <w:b w:val="0"/>
          <w:sz w:val="22"/>
          <w:szCs w:val="22"/>
        </w:rPr>
        <w:t>Verejnú obchodnú súťaž vyhrala skupina dodávateľov</w:t>
      </w:r>
      <w:r w:rsidR="000449C8" w:rsidRPr="001E71AF">
        <w:rPr>
          <w:b w:val="0"/>
          <w:sz w:val="22"/>
          <w:szCs w:val="22"/>
        </w:rPr>
        <w:t xml:space="preserve"> HIT </w:t>
      </w:r>
      <w:r w:rsidR="00DB6A09" w:rsidRPr="001E71AF">
        <w:rPr>
          <w:b w:val="0"/>
          <w:sz w:val="22"/>
          <w:szCs w:val="22"/>
        </w:rPr>
        <w:t>Slovensko</w:t>
      </w:r>
      <w:r w:rsidR="000449C8" w:rsidRPr="001E71AF">
        <w:rPr>
          <w:b w:val="0"/>
          <w:sz w:val="22"/>
          <w:szCs w:val="22"/>
        </w:rPr>
        <w:t xml:space="preserve"> a ESK a b</w:t>
      </w:r>
      <w:r w:rsidR="0099196F">
        <w:rPr>
          <w:b w:val="0"/>
          <w:sz w:val="22"/>
          <w:szCs w:val="22"/>
        </w:rPr>
        <w:t>ola</w:t>
      </w:r>
      <w:r w:rsidR="000449C8" w:rsidRPr="001E71AF">
        <w:rPr>
          <w:b w:val="0"/>
          <w:sz w:val="22"/>
          <w:szCs w:val="22"/>
        </w:rPr>
        <w:t xml:space="preserve"> s nimi uzatvorená zmluva.</w:t>
      </w:r>
      <w:r w:rsidR="007C54A9" w:rsidRPr="001E71AF">
        <w:rPr>
          <w:b w:val="0"/>
          <w:sz w:val="22"/>
          <w:szCs w:val="22"/>
        </w:rPr>
        <w:t xml:space="preserve"> </w:t>
      </w:r>
      <w:r w:rsidR="00BC0468" w:rsidRPr="001E71AF">
        <w:rPr>
          <w:b w:val="0"/>
          <w:sz w:val="22"/>
          <w:szCs w:val="22"/>
        </w:rPr>
        <w:t>Rámcová zmluva bola uzavretá 26.9.2014</w:t>
      </w:r>
      <w:r w:rsidR="00817DA4">
        <w:rPr>
          <w:b w:val="0"/>
          <w:sz w:val="22"/>
          <w:szCs w:val="22"/>
        </w:rPr>
        <w:t xml:space="preserve"> a v roku 2014 boli </w:t>
      </w:r>
      <w:r w:rsidR="00BC0468" w:rsidRPr="001E71AF">
        <w:rPr>
          <w:b w:val="0"/>
          <w:sz w:val="22"/>
          <w:szCs w:val="22"/>
        </w:rPr>
        <w:t>dod</w:t>
      </w:r>
      <w:r w:rsidR="00817DA4">
        <w:rPr>
          <w:b w:val="0"/>
          <w:sz w:val="22"/>
          <w:szCs w:val="22"/>
        </w:rPr>
        <w:t xml:space="preserve">ané </w:t>
      </w:r>
      <w:r w:rsidR="00BC0468" w:rsidRPr="001E71AF">
        <w:rPr>
          <w:b w:val="0"/>
          <w:sz w:val="22"/>
          <w:szCs w:val="22"/>
        </w:rPr>
        <w:t>3</w:t>
      </w:r>
      <w:r w:rsidR="00817DA4">
        <w:rPr>
          <w:b w:val="0"/>
          <w:sz w:val="22"/>
          <w:szCs w:val="22"/>
        </w:rPr>
        <w:t xml:space="preserve"> ks</w:t>
      </w:r>
      <w:r w:rsidR="00BC0468" w:rsidRPr="001E71AF">
        <w:rPr>
          <w:b w:val="0"/>
          <w:sz w:val="22"/>
          <w:szCs w:val="22"/>
        </w:rPr>
        <w:t xml:space="preserve"> vozíkov</w:t>
      </w:r>
      <w:r w:rsidR="00817DA4">
        <w:rPr>
          <w:b w:val="0"/>
          <w:sz w:val="22"/>
          <w:szCs w:val="22"/>
        </w:rPr>
        <w:t>.</w:t>
      </w:r>
      <w:r w:rsidR="00BC0468" w:rsidRPr="001E71AF">
        <w:rPr>
          <w:b w:val="0"/>
          <w:sz w:val="22"/>
          <w:szCs w:val="22"/>
        </w:rPr>
        <w:t xml:space="preserve"> </w:t>
      </w:r>
      <w:r w:rsidR="00817DA4">
        <w:rPr>
          <w:b w:val="0"/>
          <w:sz w:val="22"/>
          <w:szCs w:val="22"/>
        </w:rPr>
        <w:t>V</w:t>
      </w:r>
      <w:r w:rsidR="007A2265">
        <w:rPr>
          <w:b w:val="0"/>
          <w:sz w:val="22"/>
          <w:szCs w:val="22"/>
        </w:rPr>
        <w:t xml:space="preserve">ozíky boli odovzdané </w:t>
      </w:r>
      <w:r w:rsidR="00636F83">
        <w:rPr>
          <w:b w:val="0"/>
          <w:sz w:val="22"/>
          <w:szCs w:val="22"/>
        </w:rPr>
        <w:t>v termíne podľa objednávky</w:t>
      </w:r>
      <w:r w:rsidR="00817DA4">
        <w:rPr>
          <w:b w:val="0"/>
          <w:sz w:val="22"/>
          <w:szCs w:val="22"/>
        </w:rPr>
        <w:t xml:space="preserve"> - 18.12.2014</w:t>
      </w:r>
      <w:r w:rsidR="00636F83">
        <w:rPr>
          <w:b w:val="0"/>
          <w:sz w:val="22"/>
          <w:szCs w:val="22"/>
        </w:rPr>
        <w:t xml:space="preserve">. </w:t>
      </w:r>
    </w:p>
    <w:p w:rsidR="009D79B8" w:rsidRPr="001E71AF" w:rsidRDefault="009D79B8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 w:rsidRPr="001E71AF">
        <w:rPr>
          <w:sz w:val="22"/>
          <w:szCs w:val="22"/>
        </w:rPr>
        <w:t>Modernizácia tunela Sitina.</w:t>
      </w:r>
    </w:p>
    <w:p w:rsidR="00FA0699" w:rsidRDefault="00B11E75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 w:rsidRPr="001E71AF">
        <w:rPr>
          <w:b w:val="0"/>
          <w:sz w:val="22"/>
          <w:szCs w:val="22"/>
        </w:rPr>
        <w:tab/>
      </w:r>
      <w:r w:rsidR="00FA0699">
        <w:rPr>
          <w:b w:val="0"/>
          <w:sz w:val="22"/>
          <w:szCs w:val="22"/>
        </w:rPr>
        <w:t>ESK každý rok vypracúva Výročnú hodnotiacu správu o stave technologického vybavenia tunela Sitina, ktorá je podkladom pre návrh</w:t>
      </w:r>
      <w:r w:rsidR="004845B3" w:rsidRPr="001E71AF">
        <w:rPr>
          <w:b w:val="0"/>
          <w:sz w:val="22"/>
          <w:szCs w:val="22"/>
        </w:rPr>
        <w:t xml:space="preserve"> na modernizáciu tunela Sitina</w:t>
      </w:r>
      <w:r w:rsidR="00FA0699">
        <w:rPr>
          <w:b w:val="0"/>
          <w:sz w:val="22"/>
          <w:szCs w:val="22"/>
        </w:rPr>
        <w:t xml:space="preserve"> v nasledujúcom roku</w:t>
      </w:r>
      <w:r w:rsidR="00817DA4">
        <w:rPr>
          <w:b w:val="0"/>
          <w:sz w:val="22"/>
          <w:szCs w:val="22"/>
        </w:rPr>
        <w:t xml:space="preserve">, resp. na potrebu obnovy opotrebovaných zariadení </w:t>
      </w:r>
      <w:r w:rsidR="00FA0699">
        <w:rPr>
          <w:b w:val="0"/>
          <w:sz w:val="22"/>
          <w:szCs w:val="22"/>
        </w:rPr>
        <w:t>s výhľadom na tri roky</w:t>
      </w:r>
      <w:r w:rsidR="004845B3" w:rsidRPr="001E71AF">
        <w:rPr>
          <w:b w:val="0"/>
          <w:sz w:val="22"/>
          <w:szCs w:val="22"/>
        </w:rPr>
        <w:t xml:space="preserve">. </w:t>
      </w:r>
      <w:r w:rsidR="00FA0699">
        <w:rPr>
          <w:b w:val="0"/>
          <w:sz w:val="22"/>
          <w:szCs w:val="22"/>
        </w:rPr>
        <w:t xml:space="preserve">Návrh obnovy a modernizácie je podkladom pre prípravu plánov NDS, a.s. </w:t>
      </w:r>
    </w:p>
    <w:p w:rsidR="00017D53" w:rsidRDefault="00FA0699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</w:r>
      <w:r w:rsidR="004845B3" w:rsidRPr="001E71AF">
        <w:rPr>
          <w:b w:val="0"/>
          <w:sz w:val="22"/>
          <w:szCs w:val="22"/>
        </w:rPr>
        <w:t>Táto analýza bola spracovaná do ponuky pre NDS s vyčíslením ich nákladov s realizáciou po etapách v rokoch 2014</w:t>
      </w:r>
      <w:r w:rsidR="00817DA4">
        <w:rPr>
          <w:b w:val="0"/>
          <w:sz w:val="22"/>
          <w:szCs w:val="22"/>
        </w:rPr>
        <w:t xml:space="preserve"> </w:t>
      </w:r>
      <w:r w:rsidR="004845B3" w:rsidRPr="001E71AF">
        <w:rPr>
          <w:b w:val="0"/>
          <w:sz w:val="22"/>
          <w:szCs w:val="22"/>
        </w:rPr>
        <w:t>-</w:t>
      </w:r>
      <w:r w:rsidR="00817DA4">
        <w:rPr>
          <w:b w:val="0"/>
          <w:sz w:val="22"/>
          <w:szCs w:val="22"/>
        </w:rPr>
        <w:t xml:space="preserve"> </w:t>
      </w:r>
      <w:r w:rsidR="004845B3" w:rsidRPr="001E71AF">
        <w:rPr>
          <w:b w:val="0"/>
          <w:sz w:val="22"/>
          <w:szCs w:val="22"/>
        </w:rPr>
        <w:t>2016.</w:t>
      </w:r>
      <w:r w:rsidR="00EA51D6" w:rsidRPr="001E71AF">
        <w:rPr>
          <w:b w:val="0"/>
          <w:sz w:val="22"/>
          <w:szCs w:val="22"/>
        </w:rPr>
        <w:t xml:space="preserve"> </w:t>
      </w:r>
      <w:r w:rsidR="009D79B8" w:rsidRPr="001E71AF">
        <w:rPr>
          <w:b w:val="0"/>
          <w:sz w:val="22"/>
          <w:szCs w:val="22"/>
        </w:rPr>
        <w:t>O</w:t>
      </w:r>
      <w:r w:rsidR="00636F83">
        <w:rPr>
          <w:b w:val="0"/>
          <w:sz w:val="22"/>
          <w:szCs w:val="22"/>
        </w:rPr>
        <w:t> </w:t>
      </w:r>
      <w:r w:rsidR="009D79B8" w:rsidRPr="001E71AF">
        <w:rPr>
          <w:b w:val="0"/>
          <w:sz w:val="22"/>
          <w:szCs w:val="22"/>
        </w:rPr>
        <w:t>analýze</w:t>
      </w:r>
      <w:r w:rsidR="00636F83">
        <w:rPr>
          <w:b w:val="0"/>
          <w:sz w:val="22"/>
          <w:szCs w:val="22"/>
        </w:rPr>
        <w:t xml:space="preserve"> ESK</w:t>
      </w:r>
      <w:r w:rsidR="009D79B8" w:rsidRPr="001E71AF">
        <w:rPr>
          <w:b w:val="0"/>
          <w:sz w:val="22"/>
          <w:szCs w:val="22"/>
        </w:rPr>
        <w:t xml:space="preserve"> priebežne rok</w:t>
      </w:r>
      <w:r w:rsidR="00636F83">
        <w:rPr>
          <w:b w:val="0"/>
          <w:sz w:val="22"/>
          <w:szCs w:val="22"/>
        </w:rPr>
        <w:t xml:space="preserve">ovala </w:t>
      </w:r>
      <w:r w:rsidR="00817DA4">
        <w:rPr>
          <w:b w:val="0"/>
          <w:sz w:val="22"/>
          <w:szCs w:val="22"/>
        </w:rPr>
        <w:t>s NDS.</w:t>
      </w:r>
      <w:r w:rsidR="00636F83">
        <w:rPr>
          <w:b w:val="0"/>
          <w:sz w:val="22"/>
          <w:szCs w:val="22"/>
        </w:rPr>
        <w:t xml:space="preserve"> </w:t>
      </w:r>
      <w:r w:rsidR="00817DA4">
        <w:rPr>
          <w:b w:val="0"/>
          <w:sz w:val="22"/>
          <w:szCs w:val="22"/>
        </w:rPr>
        <w:t>Niektoré návrhy</w:t>
      </w:r>
      <w:r w:rsidR="00636F83">
        <w:rPr>
          <w:b w:val="0"/>
          <w:sz w:val="22"/>
          <w:szCs w:val="22"/>
        </w:rPr>
        <w:t xml:space="preserve"> budú realizované v priebehu budúceho roku.</w:t>
      </w:r>
      <w:r w:rsidR="009D79B8" w:rsidRPr="001E71AF">
        <w:rPr>
          <w:b w:val="0"/>
          <w:sz w:val="22"/>
          <w:szCs w:val="22"/>
        </w:rPr>
        <w:t xml:space="preserve"> </w:t>
      </w:r>
      <w:r w:rsidR="005F5B36">
        <w:rPr>
          <w:b w:val="0"/>
          <w:sz w:val="22"/>
          <w:szCs w:val="22"/>
        </w:rPr>
        <w:t>Modernizáci</w:t>
      </w:r>
      <w:r w:rsidR="00636F83">
        <w:rPr>
          <w:b w:val="0"/>
          <w:sz w:val="22"/>
          <w:szCs w:val="22"/>
        </w:rPr>
        <w:t>a tunela Sitina</w:t>
      </w:r>
      <w:r w:rsidR="005F5B36">
        <w:rPr>
          <w:b w:val="0"/>
          <w:sz w:val="22"/>
          <w:szCs w:val="22"/>
        </w:rPr>
        <w:t xml:space="preserve"> </w:t>
      </w:r>
      <w:r w:rsidR="007A2265">
        <w:rPr>
          <w:b w:val="0"/>
          <w:sz w:val="22"/>
          <w:szCs w:val="22"/>
        </w:rPr>
        <w:t xml:space="preserve">sa </w:t>
      </w:r>
      <w:r w:rsidR="00817DA4">
        <w:rPr>
          <w:b w:val="0"/>
          <w:sz w:val="22"/>
          <w:szCs w:val="22"/>
        </w:rPr>
        <w:t xml:space="preserve">v roku 2014 </w:t>
      </w:r>
      <w:r w:rsidR="005F5B36">
        <w:rPr>
          <w:b w:val="0"/>
          <w:sz w:val="22"/>
          <w:szCs w:val="22"/>
        </w:rPr>
        <w:t>realiz</w:t>
      </w:r>
      <w:r w:rsidR="007A2265">
        <w:rPr>
          <w:b w:val="0"/>
          <w:sz w:val="22"/>
          <w:szCs w:val="22"/>
        </w:rPr>
        <w:t>ovala</w:t>
      </w:r>
      <w:r w:rsidR="005F5B36">
        <w:rPr>
          <w:b w:val="0"/>
          <w:sz w:val="22"/>
          <w:szCs w:val="22"/>
        </w:rPr>
        <w:t xml:space="preserve"> </w:t>
      </w:r>
      <w:r w:rsidR="00017D53">
        <w:rPr>
          <w:b w:val="0"/>
          <w:sz w:val="22"/>
          <w:szCs w:val="22"/>
        </w:rPr>
        <w:t xml:space="preserve">väčšinou </w:t>
      </w:r>
      <w:r w:rsidR="005F5B36">
        <w:rPr>
          <w:b w:val="0"/>
          <w:sz w:val="22"/>
          <w:szCs w:val="22"/>
        </w:rPr>
        <w:t>formou odstraňovania porúch.</w:t>
      </w:r>
      <w:r w:rsidR="00BC0468" w:rsidRPr="001E71AF">
        <w:rPr>
          <w:b w:val="0"/>
          <w:sz w:val="22"/>
          <w:szCs w:val="22"/>
        </w:rPr>
        <w:t xml:space="preserve"> </w:t>
      </w:r>
    </w:p>
    <w:p w:rsidR="005F5B36" w:rsidRPr="005F5B36" w:rsidRDefault="005F5B36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2. Etapa Upgrad</w:t>
      </w:r>
      <w:r w:rsidRPr="005F5B36">
        <w:rPr>
          <w:sz w:val="22"/>
          <w:szCs w:val="22"/>
        </w:rPr>
        <w:t>e CRS – výukové moduly pre simuláciu videodohľadu</w:t>
      </w:r>
    </w:p>
    <w:p w:rsidR="005F5B36" w:rsidRPr="001E71AF" w:rsidRDefault="00817DA4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</w:r>
      <w:r w:rsidR="005F5B36">
        <w:rPr>
          <w:b w:val="0"/>
          <w:sz w:val="22"/>
          <w:szCs w:val="22"/>
        </w:rPr>
        <w:t xml:space="preserve">Akcia </w:t>
      </w:r>
      <w:r w:rsidR="007A2265">
        <w:rPr>
          <w:b w:val="0"/>
          <w:sz w:val="22"/>
          <w:szCs w:val="22"/>
        </w:rPr>
        <w:t>bola pripravovaná na realizáciu</w:t>
      </w:r>
      <w:r w:rsidR="005F5B36">
        <w:rPr>
          <w:b w:val="0"/>
          <w:sz w:val="22"/>
          <w:szCs w:val="22"/>
        </w:rPr>
        <w:t xml:space="preserve"> formou </w:t>
      </w:r>
      <w:r w:rsidR="007A2265">
        <w:rPr>
          <w:b w:val="0"/>
          <w:sz w:val="22"/>
          <w:szCs w:val="22"/>
        </w:rPr>
        <w:t>PRK</w:t>
      </w:r>
      <w:r w:rsidR="005F5B36">
        <w:rPr>
          <w:b w:val="0"/>
          <w:sz w:val="22"/>
          <w:szCs w:val="22"/>
        </w:rPr>
        <w:t xml:space="preserve"> obdobne ako 1. Etapa Upgrade CRS. Vedenie NDS chce</w:t>
      </w:r>
      <w:r w:rsidR="007A2265">
        <w:rPr>
          <w:b w:val="0"/>
          <w:sz w:val="22"/>
          <w:szCs w:val="22"/>
        </w:rPr>
        <w:t>lo</w:t>
      </w:r>
      <w:r w:rsidR="005F5B36">
        <w:rPr>
          <w:b w:val="0"/>
          <w:sz w:val="22"/>
          <w:szCs w:val="22"/>
        </w:rPr>
        <w:t xml:space="preserve"> takýto systém prípravy obsluhy tunelov zaviesť na všetkých tuneloch (4 v prevádzke, 8 vo výstavbe) v rámci OPD – Bezpečnosť dopravy v roku 2015 a </w:t>
      </w:r>
      <w:r w:rsidR="00636F83">
        <w:rPr>
          <w:b w:val="0"/>
          <w:sz w:val="22"/>
          <w:szCs w:val="22"/>
        </w:rPr>
        <w:t>neskôr</w:t>
      </w:r>
      <w:r w:rsidR="005F5B36">
        <w:rPr>
          <w:b w:val="0"/>
          <w:sz w:val="22"/>
          <w:szCs w:val="22"/>
        </w:rPr>
        <w:t xml:space="preserve">. </w:t>
      </w:r>
      <w:r w:rsidR="007A2265">
        <w:rPr>
          <w:b w:val="0"/>
          <w:sz w:val="22"/>
          <w:szCs w:val="22"/>
        </w:rPr>
        <w:t>Projekt bude realizovaný v budúcom roku</w:t>
      </w:r>
      <w:r>
        <w:rPr>
          <w:b w:val="0"/>
          <w:sz w:val="22"/>
          <w:szCs w:val="22"/>
        </w:rPr>
        <w:t xml:space="preserve"> pre všetky tunely v prevádzke</w:t>
      </w:r>
      <w:r w:rsidR="007A2265">
        <w:rPr>
          <w:b w:val="0"/>
          <w:sz w:val="22"/>
          <w:szCs w:val="22"/>
        </w:rPr>
        <w:t>.</w:t>
      </w:r>
    </w:p>
    <w:p w:rsidR="00192311" w:rsidRPr="001E71AF" w:rsidRDefault="00192311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 w:rsidRPr="001E71AF">
        <w:rPr>
          <w:sz w:val="22"/>
          <w:szCs w:val="22"/>
        </w:rPr>
        <w:t xml:space="preserve">1. etapa </w:t>
      </w:r>
      <w:r w:rsidR="00017D53">
        <w:rPr>
          <w:sz w:val="22"/>
          <w:szCs w:val="22"/>
        </w:rPr>
        <w:t xml:space="preserve">- </w:t>
      </w:r>
      <w:r w:rsidRPr="001E71AF">
        <w:rPr>
          <w:sz w:val="22"/>
          <w:szCs w:val="22"/>
        </w:rPr>
        <w:t>Nosný  systém MHD v Bratislave.</w:t>
      </w:r>
    </w:p>
    <w:p w:rsidR="004845B3" w:rsidRPr="001E71AF" w:rsidRDefault="00B11E75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 w:rsidRPr="001E71AF">
        <w:rPr>
          <w:b w:val="0"/>
          <w:sz w:val="22"/>
          <w:szCs w:val="22"/>
        </w:rPr>
        <w:tab/>
      </w:r>
      <w:r w:rsidR="007A2265">
        <w:rPr>
          <w:b w:val="0"/>
          <w:sz w:val="22"/>
          <w:szCs w:val="22"/>
        </w:rPr>
        <w:t>Vývoj na stavbe v roku 2014 bol</w:t>
      </w:r>
      <w:r w:rsidR="009A39CF" w:rsidRPr="001E71AF">
        <w:rPr>
          <w:b w:val="0"/>
          <w:sz w:val="22"/>
          <w:szCs w:val="22"/>
        </w:rPr>
        <w:t xml:space="preserve"> spom</w:t>
      </w:r>
      <w:r w:rsidR="00DB6A09" w:rsidRPr="001E71AF">
        <w:rPr>
          <w:b w:val="0"/>
          <w:sz w:val="22"/>
          <w:szCs w:val="22"/>
        </w:rPr>
        <w:t>a</w:t>
      </w:r>
      <w:r w:rsidR="009A39CF" w:rsidRPr="001E71AF">
        <w:rPr>
          <w:b w:val="0"/>
          <w:sz w:val="22"/>
          <w:szCs w:val="22"/>
        </w:rPr>
        <w:t>lený, pretrváv</w:t>
      </w:r>
      <w:r w:rsidR="007A2265">
        <w:rPr>
          <w:b w:val="0"/>
          <w:sz w:val="22"/>
          <w:szCs w:val="22"/>
        </w:rPr>
        <w:t>ali</w:t>
      </w:r>
      <w:r w:rsidR="009A39CF" w:rsidRPr="001E71AF">
        <w:rPr>
          <w:b w:val="0"/>
          <w:sz w:val="22"/>
          <w:szCs w:val="22"/>
        </w:rPr>
        <w:t xml:space="preserve"> problémy s financovaním stavby</w:t>
      </w:r>
      <w:r w:rsidR="00817DA4">
        <w:rPr>
          <w:b w:val="0"/>
          <w:sz w:val="22"/>
          <w:szCs w:val="22"/>
        </w:rPr>
        <w:t xml:space="preserve"> – stavba je vo výraznom </w:t>
      </w:r>
      <w:r w:rsidR="00FB6128">
        <w:rPr>
          <w:b w:val="0"/>
          <w:sz w:val="22"/>
          <w:szCs w:val="22"/>
        </w:rPr>
        <w:t>omeškaní</w:t>
      </w:r>
      <w:r w:rsidR="009A39CF" w:rsidRPr="001E71AF">
        <w:rPr>
          <w:b w:val="0"/>
          <w:sz w:val="22"/>
          <w:szCs w:val="22"/>
        </w:rPr>
        <w:t>.</w:t>
      </w:r>
      <w:r w:rsidR="00946B98" w:rsidRPr="001E71AF">
        <w:rPr>
          <w:b w:val="0"/>
          <w:sz w:val="22"/>
          <w:szCs w:val="22"/>
        </w:rPr>
        <w:t xml:space="preserve"> Otázka subdodávok</w:t>
      </w:r>
      <w:r w:rsidR="007A2265">
        <w:rPr>
          <w:b w:val="0"/>
          <w:sz w:val="22"/>
          <w:szCs w:val="22"/>
        </w:rPr>
        <w:t xml:space="preserve"> ESK</w:t>
      </w:r>
      <w:r w:rsidR="00946B98" w:rsidRPr="001E71AF">
        <w:rPr>
          <w:b w:val="0"/>
          <w:sz w:val="22"/>
          <w:szCs w:val="22"/>
        </w:rPr>
        <w:t xml:space="preserve"> pre Siemens je kvôli tomu </w:t>
      </w:r>
      <w:r w:rsidR="00A062E2">
        <w:rPr>
          <w:b w:val="0"/>
          <w:sz w:val="22"/>
          <w:szCs w:val="22"/>
        </w:rPr>
        <w:t xml:space="preserve">ešte </w:t>
      </w:r>
      <w:r w:rsidR="00946B98" w:rsidRPr="001E71AF">
        <w:rPr>
          <w:b w:val="0"/>
          <w:sz w:val="22"/>
          <w:szCs w:val="22"/>
        </w:rPr>
        <w:t>stále otvorená.</w:t>
      </w:r>
      <w:r w:rsidR="00A062E2">
        <w:rPr>
          <w:b w:val="0"/>
          <w:sz w:val="22"/>
          <w:szCs w:val="22"/>
        </w:rPr>
        <w:t xml:space="preserve"> </w:t>
      </w:r>
    </w:p>
    <w:p w:rsidR="00192311" w:rsidRPr="001E71AF" w:rsidRDefault="00192311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 w:rsidRPr="001E71AF">
        <w:rPr>
          <w:sz w:val="22"/>
          <w:szCs w:val="22"/>
        </w:rPr>
        <w:t>D1 Hubová – Ivachnová</w:t>
      </w:r>
    </w:p>
    <w:p w:rsidR="00017D53" w:rsidRDefault="00B11E75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 w:rsidRPr="001E71AF">
        <w:rPr>
          <w:b w:val="0"/>
          <w:sz w:val="22"/>
          <w:szCs w:val="22"/>
        </w:rPr>
        <w:tab/>
      </w:r>
      <w:r w:rsidR="004845B3" w:rsidRPr="001E71AF">
        <w:rPr>
          <w:b w:val="0"/>
          <w:sz w:val="22"/>
          <w:szCs w:val="22"/>
        </w:rPr>
        <w:t>Na zákazke Hubová – Ivachnová (tunel Čebrať), kde je zhotoviteľ OHL ŽS a.s., a </w:t>
      </w:r>
      <w:r w:rsidR="0084216A" w:rsidRPr="001E71AF">
        <w:rPr>
          <w:b w:val="0"/>
          <w:sz w:val="22"/>
          <w:szCs w:val="22"/>
        </w:rPr>
        <w:t xml:space="preserve">Váhostav </w:t>
      </w:r>
      <w:r w:rsidR="009A39CF" w:rsidRPr="001E71AF">
        <w:rPr>
          <w:b w:val="0"/>
          <w:sz w:val="22"/>
          <w:szCs w:val="22"/>
        </w:rPr>
        <w:t>SK, a.s. – vedúci združenia</w:t>
      </w:r>
      <w:r w:rsidR="0084216A" w:rsidRPr="001E71AF">
        <w:rPr>
          <w:b w:val="0"/>
          <w:sz w:val="22"/>
          <w:szCs w:val="22"/>
        </w:rPr>
        <w:t xml:space="preserve"> OHL. Na tejto zákazke konkurencia v</w:t>
      </w:r>
      <w:r w:rsidR="000851AD" w:rsidRPr="001E71AF">
        <w:rPr>
          <w:b w:val="0"/>
          <w:sz w:val="22"/>
          <w:szCs w:val="22"/>
        </w:rPr>
        <w:t> </w:t>
      </w:r>
      <w:r w:rsidR="0084216A" w:rsidRPr="001E71AF">
        <w:rPr>
          <w:b w:val="0"/>
          <w:sz w:val="22"/>
          <w:szCs w:val="22"/>
        </w:rPr>
        <w:t>technológii</w:t>
      </w:r>
      <w:r w:rsidR="000851AD" w:rsidRPr="001E71AF">
        <w:rPr>
          <w:b w:val="0"/>
          <w:sz w:val="22"/>
          <w:szCs w:val="22"/>
        </w:rPr>
        <w:t xml:space="preserve"> je trojdohoda Deltech, NOPE, PPA. </w:t>
      </w:r>
      <w:r w:rsidR="009A39CF" w:rsidRPr="001E71AF">
        <w:rPr>
          <w:b w:val="0"/>
          <w:sz w:val="22"/>
          <w:szCs w:val="22"/>
        </w:rPr>
        <w:t>ESK podala ponuku samostatne</w:t>
      </w:r>
      <w:r w:rsidR="00817DA4">
        <w:rPr>
          <w:b w:val="0"/>
          <w:sz w:val="22"/>
          <w:szCs w:val="22"/>
        </w:rPr>
        <w:t>.</w:t>
      </w:r>
      <w:r w:rsidR="009C117D" w:rsidRPr="001E71AF">
        <w:rPr>
          <w:b w:val="0"/>
          <w:sz w:val="22"/>
          <w:szCs w:val="22"/>
        </w:rPr>
        <w:t xml:space="preserve"> Víťazom sa stala slovenská dcérska spoločnosť španielskej spoločnosti INDRA</w:t>
      </w:r>
      <w:r w:rsidR="00817DA4">
        <w:rPr>
          <w:b w:val="0"/>
          <w:sz w:val="22"/>
          <w:szCs w:val="22"/>
        </w:rPr>
        <w:t xml:space="preserve"> – obdržala akceptačný list, ale ZoD v roku 2014 nemá podpísanú</w:t>
      </w:r>
      <w:r w:rsidR="009C117D" w:rsidRPr="001E71AF">
        <w:rPr>
          <w:b w:val="0"/>
          <w:sz w:val="22"/>
          <w:szCs w:val="22"/>
        </w:rPr>
        <w:t xml:space="preserve">. </w:t>
      </w:r>
    </w:p>
    <w:p w:rsidR="004845B3" w:rsidRPr="001E71AF" w:rsidRDefault="00017D53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</w:r>
      <w:r w:rsidR="009C117D" w:rsidRPr="001E71AF">
        <w:rPr>
          <w:b w:val="0"/>
          <w:sz w:val="22"/>
          <w:szCs w:val="22"/>
        </w:rPr>
        <w:t>Vzhľadom na to že slovenská INDRA nemá skúsenosti s realizáciou tunela na Slovensku, bol na OHL zaslaný osobný list prezident</w:t>
      </w:r>
      <w:r w:rsidR="00A062E2">
        <w:rPr>
          <w:b w:val="0"/>
          <w:sz w:val="22"/>
          <w:szCs w:val="22"/>
        </w:rPr>
        <w:t>a spoločnosti EAS, s</w:t>
      </w:r>
      <w:r w:rsidR="00DB6A09" w:rsidRPr="001E71AF">
        <w:rPr>
          <w:b w:val="0"/>
          <w:sz w:val="22"/>
          <w:szCs w:val="22"/>
        </w:rPr>
        <w:t xml:space="preserve"> ponukou</w:t>
      </w:r>
      <w:r w:rsidR="000672A8" w:rsidRPr="001E71AF">
        <w:rPr>
          <w:b w:val="0"/>
          <w:sz w:val="22"/>
          <w:szCs w:val="22"/>
        </w:rPr>
        <w:t xml:space="preserve"> </w:t>
      </w:r>
      <w:r w:rsidR="00DB6A09" w:rsidRPr="001E71AF">
        <w:rPr>
          <w:b w:val="0"/>
          <w:sz w:val="22"/>
          <w:szCs w:val="22"/>
        </w:rPr>
        <w:t>na</w:t>
      </w:r>
      <w:r w:rsidR="009C117D" w:rsidRPr="001E71AF">
        <w:rPr>
          <w:b w:val="0"/>
          <w:sz w:val="22"/>
          <w:szCs w:val="22"/>
        </w:rPr>
        <w:t> </w:t>
      </w:r>
      <w:r w:rsidR="00DB6A09" w:rsidRPr="001E71AF">
        <w:rPr>
          <w:b w:val="0"/>
          <w:sz w:val="22"/>
          <w:szCs w:val="22"/>
        </w:rPr>
        <w:t>realizáciu</w:t>
      </w:r>
      <w:r w:rsidR="009C117D" w:rsidRPr="001E71AF">
        <w:rPr>
          <w:b w:val="0"/>
          <w:sz w:val="22"/>
          <w:szCs w:val="22"/>
        </w:rPr>
        <w:t xml:space="preserve"> na dva súbory – Riadiaci systém</w:t>
      </w:r>
      <w:r w:rsidR="009214D9" w:rsidRPr="001E71AF">
        <w:rPr>
          <w:b w:val="0"/>
          <w:sz w:val="22"/>
          <w:szCs w:val="22"/>
        </w:rPr>
        <w:t xml:space="preserve"> 401</w:t>
      </w:r>
      <w:r w:rsidR="009C117D" w:rsidRPr="001E71AF">
        <w:rPr>
          <w:b w:val="0"/>
          <w:sz w:val="22"/>
          <w:szCs w:val="22"/>
        </w:rPr>
        <w:t>-10-11</w:t>
      </w:r>
      <w:r w:rsidR="009214D9" w:rsidRPr="001E71AF">
        <w:rPr>
          <w:b w:val="0"/>
          <w:sz w:val="22"/>
          <w:szCs w:val="22"/>
        </w:rPr>
        <w:t xml:space="preserve"> a Dopravný systém 401-10-13 </w:t>
      </w:r>
      <w:r w:rsidR="00DB6A09" w:rsidRPr="001E71AF">
        <w:rPr>
          <w:b w:val="0"/>
          <w:sz w:val="22"/>
          <w:szCs w:val="22"/>
        </w:rPr>
        <w:t>(iba riadiaci systém</w:t>
      </w:r>
      <w:r w:rsidR="009214D9" w:rsidRPr="001E71AF">
        <w:rPr>
          <w:b w:val="0"/>
          <w:sz w:val="22"/>
          <w:szCs w:val="22"/>
        </w:rPr>
        <w:t xml:space="preserve"> dopravy</w:t>
      </w:r>
      <w:r w:rsidR="00DB6A09" w:rsidRPr="001E71AF">
        <w:rPr>
          <w:b w:val="0"/>
          <w:sz w:val="22"/>
          <w:szCs w:val="22"/>
        </w:rPr>
        <w:t xml:space="preserve"> bez dopravného značenia)</w:t>
      </w:r>
      <w:r w:rsidR="009214D9" w:rsidRPr="001E71AF">
        <w:rPr>
          <w:b w:val="0"/>
          <w:sz w:val="22"/>
          <w:szCs w:val="22"/>
        </w:rPr>
        <w:t>.</w:t>
      </w:r>
      <w:r w:rsidR="00A062E2">
        <w:rPr>
          <w:b w:val="0"/>
          <w:sz w:val="22"/>
          <w:szCs w:val="22"/>
        </w:rPr>
        <w:t xml:space="preserve"> INDRA má záujem o dodávku vlastného CRS. </w:t>
      </w:r>
      <w:r w:rsidR="00817DA4">
        <w:rPr>
          <w:b w:val="0"/>
          <w:sz w:val="22"/>
          <w:szCs w:val="22"/>
        </w:rPr>
        <w:t>Naša p</w:t>
      </w:r>
      <w:r w:rsidR="00636F83">
        <w:rPr>
          <w:b w:val="0"/>
          <w:sz w:val="22"/>
          <w:szCs w:val="22"/>
        </w:rPr>
        <w:t>onuka nebola prijatá.</w:t>
      </w:r>
      <w:r w:rsidR="00817DA4">
        <w:rPr>
          <w:b w:val="0"/>
          <w:sz w:val="22"/>
          <w:szCs w:val="22"/>
        </w:rPr>
        <w:t xml:space="preserve"> </w:t>
      </w:r>
      <w:r w:rsidR="00A062E2">
        <w:rPr>
          <w:b w:val="0"/>
          <w:sz w:val="22"/>
          <w:szCs w:val="22"/>
        </w:rPr>
        <w:t xml:space="preserve">Akcia je cenovo </w:t>
      </w:r>
      <w:r w:rsidR="00FA0699">
        <w:rPr>
          <w:b w:val="0"/>
          <w:sz w:val="22"/>
          <w:szCs w:val="22"/>
        </w:rPr>
        <w:t xml:space="preserve">výrazne </w:t>
      </w:r>
      <w:r w:rsidR="00A062E2">
        <w:rPr>
          <w:b w:val="0"/>
          <w:sz w:val="22"/>
          <w:szCs w:val="22"/>
        </w:rPr>
        <w:t>podhodnotená</w:t>
      </w:r>
      <w:r w:rsidR="00817DA4">
        <w:rPr>
          <w:b w:val="0"/>
          <w:sz w:val="22"/>
          <w:szCs w:val="22"/>
        </w:rPr>
        <w:t xml:space="preserve"> zmluvnou cenou s NDS, a.s.</w:t>
      </w:r>
    </w:p>
    <w:p w:rsidR="00192311" w:rsidRPr="001E71AF" w:rsidRDefault="00192311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sz w:val="22"/>
          <w:szCs w:val="22"/>
        </w:rPr>
      </w:pPr>
      <w:r w:rsidRPr="001E71AF">
        <w:rPr>
          <w:sz w:val="22"/>
          <w:szCs w:val="22"/>
        </w:rPr>
        <w:t>Podjazd Lučivná.</w:t>
      </w:r>
    </w:p>
    <w:p w:rsidR="004845B3" w:rsidRPr="001E71AF" w:rsidRDefault="00B11E75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 w:rsidRPr="001E71AF">
        <w:rPr>
          <w:b w:val="0"/>
          <w:sz w:val="22"/>
          <w:szCs w:val="22"/>
        </w:rPr>
        <w:tab/>
      </w:r>
      <w:r w:rsidR="004568AA" w:rsidRPr="001E71AF">
        <w:rPr>
          <w:b w:val="0"/>
          <w:sz w:val="22"/>
          <w:szCs w:val="22"/>
        </w:rPr>
        <w:t>P</w:t>
      </w:r>
      <w:r w:rsidR="00192311" w:rsidRPr="001E71AF">
        <w:rPr>
          <w:b w:val="0"/>
          <w:sz w:val="22"/>
          <w:szCs w:val="22"/>
        </w:rPr>
        <w:t>rojekt servis a odstraňovanie porúch</w:t>
      </w:r>
      <w:r w:rsidR="004845B3" w:rsidRPr="001E71AF">
        <w:rPr>
          <w:b w:val="0"/>
          <w:sz w:val="22"/>
          <w:szCs w:val="22"/>
        </w:rPr>
        <w:t xml:space="preserve"> podjazdu Lučivná (250 m)</w:t>
      </w:r>
      <w:r w:rsidR="00757FD7" w:rsidRPr="001E71AF">
        <w:rPr>
          <w:b w:val="0"/>
          <w:sz w:val="22"/>
          <w:szCs w:val="22"/>
        </w:rPr>
        <w:t xml:space="preserve"> úspešne </w:t>
      </w:r>
      <w:r w:rsidR="00636F83">
        <w:rPr>
          <w:b w:val="0"/>
          <w:sz w:val="22"/>
          <w:szCs w:val="22"/>
        </w:rPr>
        <w:t>prebiehal počas roku</w:t>
      </w:r>
      <w:r w:rsidR="00757FD7" w:rsidRPr="001E71AF">
        <w:rPr>
          <w:b w:val="0"/>
          <w:sz w:val="22"/>
          <w:szCs w:val="22"/>
        </w:rPr>
        <w:t>.</w:t>
      </w:r>
      <w:r w:rsidRPr="001E71AF">
        <w:rPr>
          <w:b w:val="0"/>
          <w:sz w:val="22"/>
          <w:szCs w:val="22"/>
        </w:rPr>
        <w:t xml:space="preserve"> Okrem plánovaného servisu </w:t>
      </w:r>
      <w:r w:rsidR="004568AA" w:rsidRPr="001E71AF">
        <w:rPr>
          <w:b w:val="0"/>
          <w:sz w:val="22"/>
          <w:szCs w:val="22"/>
        </w:rPr>
        <w:t>sme vykonali</w:t>
      </w:r>
      <w:r w:rsidR="00817DA4">
        <w:rPr>
          <w:b w:val="0"/>
          <w:sz w:val="22"/>
          <w:szCs w:val="22"/>
        </w:rPr>
        <w:t xml:space="preserve"> opravy</w:t>
      </w:r>
      <w:r w:rsidRPr="001E71AF">
        <w:rPr>
          <w:b w:val="0"/>
          <w:sz w:val="22"/>
          <w:szCs w:val="22"/>
        </w:rPr>
        <w:t>.</w:t>
      </w:r>
      <w:r w:rsidR="00A062E2">
        <w:rPr>
          <w:b w:val="0"/>
          <w:sz w:val="22"/>
          <w:szCs w:val="22"/>
        </w:rPr>
        <w:t xml:space="preserve"> Predpoklad ukončenia zmluvy </w:t>
      </w:r>
      <w:r w:rsidR="007E5CB4" w:rsidRPr="00142FFF">
        <w:rPr>
          <w:b w:val="0"/>
          <w:sz w:val="22"/>
          <w:szCs w:val="22"/>
        </w:rPr>
        <w:t>bol</w:t>
      </w:r>
      <w:r w:rsidR="00A062E2" w:rsidRPr="00142FFF">
        <w:rPr>
          <w:b w:val="0"/>
          <w:sz w:val="22"/>
          <w:szCs w:val="22"/>
        </w:rPr>
        <w:t xml:space="preserve"> do konca roku 2014</w:t>
      </w:r>
      <w:r w:rsidR="00A062E2">
        <w:rPr>
          <w:b w:val="0"/>
          <w:sz w:val="22"/>
          <w:szCs w:val="22"/>
        </w:rPr>
        <w:t xml:space="preserve">, pretože </w:t>
      </w:r>
      <w:r w:rsidR="00636F83">
        <w:rPr>
          <w:b w:val="0"/>
          <w:sz w:val="22"/>
          <w:szCs w:val="22"/>
        </w:rPr>
        <w:t xml:space="preserve">prebehla </w:t>
      </w:r>
      <w:r w:rsidR="00A062E2">
        <w:rPr>
          <w:b w:val="0"/>
          <w:sz w:val="22"/>
          <w:szCs w:val="22"/>
        </w:rPr>
        <w:t>súťaž na servis tunela Bôrik, ktorá zahŕňa aj podjazd Lučivná.</w:t>
      </w:r>
      <w:r w:rsidR="00636F83">
        <w:rPr>
          <w:b w:val="0"/>
          <w:sz w:val="22"/>
          <w:szCs w:val="22"/>
        </w:rPr>
        <w:t xml:space="preserve"> </w:t>
      </w:r>
      <w:r w:rsidR="00817DA4">
        <w:rPr>
          <w:b w:val="0"/>
          <w:sz w:val="22"/>
          <w:szCs w:val="22"/>
        </w:rPr>
        <w:t>Víťazom tendra</w:t>
      </w:r>
      <w:r w:rsidR="00636F83">
        <w:rPr>
          <w:b w:val="0"/>
          <w:sz w:val="22"/>
          <w:szCs w:val="22"/>
        </w:rPr>
        <w:t xml:space="preserve"> sa stala spoločnosť PPA </w:t>
      </w:r>
      <w:r w:rsidR="00FB2224">
        <w:rPr>
          <w:b w:val="0"/>
          <w:sz w:val="22"/>
          <w:szCs w:val="22"/>
        </w:rPr>
        <w:t>I</w:t>
      </w:r>
      <w:r w:rsidR="00636F83">
        <w:rPr>
          <w:b w:val="0"/>
          <w:sz w:val="22"/>
          <w:szCs w:val="22"/>
        </w:rPr>
        <w:t>nžiniering.</w:t>
      </w:r>
    </w:p>
    <w:p w:rsidR="00192311" w:rsidRPr="001E71AF" w:rsidRDefault="00192311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sz w:val="22"/>
          <w:szCs w:val="22"/>
        </w:rPr>
      </w:pPr>
      <w:r w:rsidRPr="001E71AF">
        <w:rPr>
          <w:sz w:val="22"/>
          <w:szCs w:val="22"/>
        </w:rPr>
        <w:t>NDS – vypracovanie dokumentácie.</w:t>
      </w:r>
    </w:p>
    <w:p w:rsidR="00FA5968" w:rsidRPr="00A062E2" w:rsidRDefault="00B11E75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 w:rsidRPr="001E71AF">
        <w:rPr>
          <w:b w:val="0"/>
          <w:sz w:val="22"/>
          <w:szCs w:val="22"/>
        </w:rPr>
        <w:tab/>
      </w:r>
      <w:r w:rsidR="000672A8" w:rsidRPr="001E71AF">
        <w:rPr>
          <w:b w:val="0"/>
          <w:sz w:val="22"/>
          <w:szCs w:val="22"/>
        </w:rPr>
        <w:t>NDS podľa interného predpisu oslovuje 5 firiem</w:t>
      </w:r>
      <w:r w:rsidR="00CA6145" w:rsidRPr="001E71AF">
        <w:rPr>
          <w:b w:val="0"/>
          <w:sz w:val="22"/>
          <w:szCs w:val="22"/>
        </w:rPr>
        <w:t xml:space="preserve"> pri </w:t>
      </w:r>
      <w:r w:rsidRPr="001E71AF">
        <w:rPr>
          <w:b w:val="0"/>
          <w:sz w:val="22"/>
          <w:szCs w:val="22"/>
        </w:rPr>
        <w:t>zákazkách</w:t>
      </w:r>
      <w:r w:rsidR="00CA6145" w:rsidRPr="001E71AF">
        <w:rPr>
          <w:b w:val="0"/>
          <w:sz w:val="22"/>
          <w:szCs w:val="22"/>
        </w:rPr>
        <w:t xml:space="preserve"> do 20 tis.</w:t>
      </w:r>
      <w:r w:rsidR="00600A3A" w:rsidRPr="001E71AF">
        <w:rPr>
          <w:b w:val="0"/>
          <w:sz w:val="22"/>
          <w:szCs w:val="22"/>
        </w:rPr>
        <w:t xml:space="preserve"> </w:t>
      </w:r>
      <w:r w:rsidR="00CA6145" w:rsidRPr="001E71AF">
        <w:rPr>
          <w:b w:val="0"/>
          <w:sz w:val="22"/>
          <w:szCs w:val="22"/>
        </w:rPr>
        <w:t>€</w:t>
      </w:r>
      <w:r w:rsidR="00A062E2">
        <w:rPr>
          <w:b w:val="0"/>
          <w:sz w:val="22"/>
          <w:szCs w:val="22"/>
        </w:rPr>
        <w:t>. Týmto spôsobom sme získali objednávky</w:t>
      </w:r>
      <w:r w:rsidR="000672A8" w:rsidRPr="001E71AF">
        <w:rPr>
          <w:b w:val="0"/>
          <w:sz w:val="22"/>
          <w:szCs w:val="22"/>
        </w:rPr>
        <w:t xml:space="preserve"> na </w:t>
      </w:r>
      <w:r w:rsidR="00CA6145" w:rsidRPr="00A062E2">
        <w:rPr>
          <w:b w:val="0"/>
          <w:sz w:val="22"/>
          <w:szCs w:val="22"/>
        </w:rPr>
        <w:t>„Vypracovanie metodickej príručky na realizáciu prehliadok technologického vybavenia tunelov v podmienkach NDS, a.s."</w:t>
      </w:r>
      <w:r w:rsidR="00A062E2" w:rsidRPr="00A062E2">
        <w:rPr>
          <w:b w:val="0"/>
          <w:sz w:val="22"/>
          <w:szCs w:val="22"/>
        </w:rPr>
        <w:t xml:space="preserve"> </w:t>
      </w:r>
      <w:r w:rsidR="00DC1F9A">
        <w:rPr>
          <w:b w:val="0"/>
          <w:sz w:val="22"/>
          <w:szCs w:val="22"/>
        </w:rPr>
        <w:t>a</w:t>
      </w:r>
      <w:r w:rsidR="00A062E2" w:rsidRPr="00A062E2">
        <w:rPr>
          <w:b w:val="0"/>
          <w:sz w:val="22"/>
          <w:szCs w:val="22"/>
        </w:rPr>
        <w:t xml:space="preserve"> </w:t>
      </w:r>
      <w:r w:rsidR="00DC1F9A">
        <w:rPr>
          <w:b w:val="0"/>
          <w:sz w:val="22"/>
          <w:szCs w:val="22"/>
        </w:rPr>
        <w:t>„</w:t>
      </w:r>
      <w:r w:rsidR="00A062E2" w:rsidRPr="00A062E2">
        <w:rPr>
          <w:b w:val="0"/>
          <w:sz w:val="22"/>
          <w:szCs w:val="22"/>
        </w:rPr>
        <w:t>Štúdiu posúdenia efektívnosti prechodu na LED technológiu osvetľovacej sústavy tunela Sitina“</w:t>
      </w:r>
      <w:r w:rsidR="00CA6145" w:rsidRPr="00A062E2">
        <w:rPr>
          <w:b w:val="0"/>
          <w:sz w:val="22"/>
          <w:szCs w:val="22"/>
        </w:rPr>
        <w:t xml:space="preserve">. </w:t>
      </w:r>
    </w:p>
    <w:p w:rsidR="006B7C22" w:rsidRDefault="00A062E2" w:rsidP="00BD731B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</w:r>
      <w:r w:rsidR="00946B98" w:rsidRPr="001E71AF">
        <w:rPr>
          <w:b w:val="0"/>
          <w:sz w:val="22"/>
          <w:szCs w:val="22"/>
        </w:rPr>
        <w:t>V spolupráci s EAS sa vypracov</w:t>
      </w:r>
      <w:r w:rsidR="00DC1F9A">
        <w:rPr>
          <w:b w:val="0"/>
          <w:sz w:val="22"/>
          <w:szCs w:val="22"/>
        </w:rPr>
        <w:t>ala</w:t>
      </w:r>
      <w:r w:rsidR="00946B98" w:rsidRPr="001E71AF">
        <w:rPr>
          <w:b w:val="0"/>
          <w:sz w:val="22"/>
          <w:szCs w:val="22"/>
        </w:rPr>
        <w:t xml:space="preserve"> dokumentácia na „dýchanie“ značiek.</w:t>
      </w:r>
      <w:r>
        <w:rPr>
          <w:b w:val="0"/>
          <w:sz w:val="22"/>
          <w:szCs w:val="22"/>
        </w:rPr>
        <w:t xml:space="preserve"> </w:t>
      </w:r>
      <w:r w:rsidR="00DC1F9A">
        <w:rPr>
          <w:b w:val="0"/>
          <w:sz w:val="22"/>
          <w:szCs w:val="22"/>
        </w:rPr>
        <w:t xml:space="preserve">V jedenástom mesiaci </w:t>
      </w:r>
      <w:r w:rsidR="00946B98" w:rsidRPr="001E71AF">
        <w:rPr>
          <w:b w:val="0"/>
          <w:sz w:val="22"/>
          <w:szCs w:val="22"/>
        </w:rPr>
        <w:t xml:space="preserve">2014  </w:t>
      </w:r>
      <w:r w:rsidR="00DC1F9A">
        <w:rPr>
          <w:b w:val="0"/>
          <w:sz w:val="22"/>
          <w:szCs w:val="22"/>
        </w:rPr>
        <w:t xml:space="preserve">bola </w:t>
      </w:r>
      <w:r w:rsidR="00946B98" w:rsidRPr="001E71AF">
        <w:rPr>
          <w:b w:val="0"/>
          <w:sz w:val="22"/>
          <w:szCs w:val="22"/>
        </w:rPr>
        <w:t xml:space="preserve">vykonaná exkurzia zodpovedných pracovníkov NDS na tuneli Blanka. Na exkurzii </w:t>
      </w:r>
      <w:r w:rsidR="00DC1F9A">
        <w:rPr>
          <w:b w:val="0"/>
          <w:sz w:val="22"/>
          <w:szCs w:val="22"/>
        </w:rPr>
        <w:t>bola</w:t>
      </w:r>
      <w:r w:rsidR="00946B98" w:rsidRPr="001E71AF">
        <w:rPr>
          <w:b w:val="0"/>
          <w:sz w:val="22"/>
          <w:szCs w:val="22"/>
        </w:rPr>
        <w:t xml:space="preserve"> vykonaná aj prezentácia značky s dýchaním.</w:t>
      </w:r>
      <w:r>
        <w:rPr>
          <w:b w:val="0"/>
          <w:sz w:val="22"/>
          <w:szCs w:val="22"/>
        </w:rPr>
        <w:t xml:space="preserve"> Dopravná polícia SR požaduje videozáznam pred schválením „dýchania“ PDZ</w:t>
      </w:r>
      <w:r w:rsidR="006B7C22">
        <w:rPr>
          <w:b w:val="0"/>
          <w:sz w:val="22"/>
          <w:szCs w:val="22"/>
        </w:rPr>
        <w:t xml:space="preserve"> a najmä novelizáciu príslušnej legislatívy tak, aby sa takéto dopravné značenie mohlo používať</w:t>
      </w:r>
      <w:r>
        <w:rPr>
          <w:b w:val="0"/>
          <w:sz w:val="22"/>
          <w:szCs w:val="22"/>
        </w:rPr>
        <w:t xml:space="preserve">. </w:t>
      </w:r>
      <w:r w:rsidR="006B7C22">
        <w:rPr>
          <w:b w:val="0"/>
          <w:sz w:val="22"/>
          <w:szCs w:val="22"/>
        </w:rPr>
        <w:t xml:space="preserve">V roku 2016 sa očakáva smernica EU, ktorá toto nariadi členským štátom. </w:t>
      </w:r>
    </w:p>
    <w:p w:rsidR="00846367" w:rsidRDefault="00846367" w:rsidP="00BC64EC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</w:r>
      <w:r w:rsidRPr="001E71AF">
        <w:rPr>
          <w:b w:val="0"/>
          <w:sz w:val="22"/>
          <w:szCs w:val="22"/>
        </w:rPr>
        <w:t>Pripravili sme ponuku na realizáciu Informačných tabúl o aktuálnom stave počasia a povrchu vozovky na opačných výjaz</w:t>
      </w:r>
      <w:r>
        <w:rPr>
          <w:b w:val="0"/>
          <w:sz w:val="22"/>
          <w:szCs w:val="22"/>
        </w:rPr>
        <w:t>doch z tunela.</w:t>
      </w:r>
    </w:p>
    <w:p w:rsidR="00FE3CB6" w:rsidRPr="001E71AF" w:rsidRDefault="00FE3CB6" w:rsidP="00BC64EC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 w:rsidRPr="001E71AF">
        <w:rPr>
          <w:sz w:val="22"/>
          <w:szCs w:val="22"/>
        </w:rPr>
        <w:t>D1 Lietavská Lúčka</w:t>
      </w:r>
      <w:r w:rsidR="00476386" w:rsidRPr="001E71AF">
        <w:rPr>
          <w:sz w:val="22"/>
          <w:szCs w:val="22"/>
        </w:rPr>
        <w:t xml:space="preserve"> – Dubná Skala</w:t>
      </w:r>
      <w:r w:rsidRPr="001E71AF">
        <w:rPr>
          <w:sz w:val="22"/>
          <w:szCs w:val="22"/>
        </w:rPr>
        <w:t>.</w:t>
      </w:r>
      <w:r w:rsidRPr="001E71AF">
        <w:rPr>
          <w:b w:val="0"/>
          <w:sz w:val="22"/>
          <w:szCs w:val="22"/>
        </w:rPr>
        <w:t xml:space="preserve"> </w:t>
      </w:r>
    </w:p>
    <w:p w:rsidR="004568AA" w:rsidRPr="001E71AF" w:rsidRDefault="006E2BC9" w:rsidP="00BC64EC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 w:rsidRPr="001E71AF">
        <w:rPr>
          <w:b w:val="0"/>
          <w:sz w:val="22"/>
          <w:szCs w:val="22"/>
        </w:rPr>
        <w:tab/>
      </w:r>
      <w:r w:rsidR="006B7C22">
        <w:rPr>
          <w:b w:val="0"/>
          <w:sz w:val="22"/>
          <w:szCs w:val="22"/>
        </w:rPr>
        <w:t>Pre združenie zhotoviteľov koordinuje PD spoločnosť</w:t>
      </w:r>
      <w:r w:rsidR="0063395C" w:rsidRPr="001E71AF">
        <w:rPr>
          <w:b w:val="0"/>
          <w:sz w:val="22"/>
          <w:szCs w:val="22"/>
        </w:rPr>
        <w:t xml:space="preserve">  Terraprojekt</w:t>
      </w:r>
      <w:r w:rsidR="00834249">
        <w:rPr>
          <w:b w:val="0"/>
          <w:sz w:val="22"/>
          <w:szCs w:val="22"/>
        </w:rPr>
        <w:t xml:space="preserve"> </w:t>
      </w:r>
      <w:r w:rsidR="006B7C22">
        <w:rPr>
          <w:b w:val="0"/>
          <w:sz w:val="22"/>
          <w:szCs w:val="22"/>
        </w:rPr>
        <w:t>a.s</w:t>
      </w:r>
      <w:r w:rsidR="007310C7" w:rsidRPr="001E71AF">
        <w:rPr>
          <w:b w:val="0"/>
          <w:sz w:val="22"/>
          <w:szCs w:val="22"/>
        </w:rPr>
        <w:t>.</w:t>
      </w:r>
      <w:r w:rsidR="006B7C22">
        <w:rPr>
          <w:b w:val="0"/>
          <w:sz w:val="22"/>
          <w:szCs w:val="22"/>
        </w:rPr>
        <w:t xml:space="preserve"> – žltý FIDIC.</w:t>
      </w:r>
      <w:r w:rsidR="003678EA">
        <w:rPr>
          <w:b w:val="0"/>
          <w:sz w:val="22"/>
          <w:szCs w:val="22"/>
        </w:rPr>
        <w:t xml:space="preserve"> </w:t>
      </w:r>
      <w:r w:rsidR="003678EA">
        <w:t>SALINI IMPREGILO S.p.A., a DÚHA, a.s.</w:t>
      </w:r>
      <w:r w:rsidR="003678EA" w:rsidRPr="001E71AF">
        <w:rPr>
          <w:b w:val="0"/>
          <w:sz w:val="22"/>
          <w:szCs w:val="22"/>
        </w:rPr>
        <w:t xml:space="preserve"> </w:t>
      </w:r>
      <w:r w:rsidR="003678EA">
        <w:rPr>
          <w:b w:val="0"/>
          <w:sz w:val="22"/>
          <w:szCs w:val="22"/>
        </w:rPr>
        <w:t>– združenie organizovalo stavbu tak, že pre</w:t>
      </w:r>
      <w:r w:rsidR="003678EA" w:rsidRPr="001E71AF">
        <w:rPr>
          <w:b w:val="0"/>
          <w:sz w:val="22"/>
          <w:szCs w:val="22"/>
        </w:rPr>
        <w:t xml:space="preserve"> </w:t>
      </w:r>
      <w:r w:rsidR="003678EA">
        <w:rPr>
          <w:b w:val="0"/>
          <w:sz w:val="22"/>
          <w:szCs w:val="22"/>
        </w:rPr>
        <w:t>stavebnú časť má zmluvne dohodnutý s NDS žltý FIDIC</w:t>
      </w:r>
      <w:r w:rsidR="006B7C22">
        <w:rPr>
          <w:b w:val="0"/>
          <w:sz w:val="22"/>
          <w:szCs w:val="22"/>
        </w:rPr>
        <w:t xml:space="preserve"> a</w:t>
      </w:r>
      <w:r w:rsidR="003678EA">
        <w:rPr>
          <w:b w:val="0"/>
          <w:sz w:val="22"/>
          <w:szCs w:val="22"/>
        </w:rPr>
        <w:t xml:space="preserve"> </w:t>
      </w:r>
      <w:r w:rsidR="006B7C22">
        <w:rPr>
          <w:b w:val="0"/>
          <w:sz w:val="22"/>
          <w:szCs w:val="22"/>
        </w:rPr>
        <w:t>technológiu</w:t>
      </w:r>
      <w:r w:rsidR="003678EA">
        <w:rPr>
          <w:b w:val="0"/>
          <w:sz w:val="22"/>
          <w:szCs w:val="22"/>
        </w:rPr>
        <w:t xml:space="preserve"> bude obstarávať podľa červeného FIDIC</w:t>
      </w:r>
      <w:r w:rsidR="00834249">
        <w:rPr>
          <w:b w:val="0"/>
          <w:sz w:val="22"/>
          <w:szCs w:val="22"/>
        </w:rPr>
        <w:t xml:space="preserve"> </w:t>
      </w:r>
      <w:r w:rsidR="003678EA">
        <w:rPr>
          <w:b w:val="0"/>
          <w:sz w:val="22"/>
          <w:szCs w:val="22"/>
        </w:rPr>
        <w:t>-</w:t>
      </w:r>
      <w:r w:rsidR="00834249">
        <w:rPr>
          <w:b w:val="0"/>
          <w:sz w:val="22"/>
          <w:szCs w:val="22"/>
        </w:rPr>
        <w:t xml:space="preserve"> </w:t>
      </w:r>
      <w:r w:rsidR="003678EA">
        <w:rPr>
          <w:b w:val="0"/>
          <w:sz w:val="22"/>
          <w:szCs w:val="22"/>
        </w:rPr>
        <w:t>u, čo je výhodné pre subdodávateľa technológie.</w:t>
      </w:r>
      <w:r w:rsidR="00B557FD">
        <w:rPr>
          <w:b w:val="0"/>
          <w:sz w:val="22"/>
          <w:szCs w:val="22"/>
        </w:rPr>
        <w:t xml:space="preserve"> Akcia je výrazne investične podhodnotená, čo je riziko pre realizáciu subdodávok a vyžaduje do</w:t>
      </w:r>
      <w:r w:rsidR="00C832AA">
        <w:rPr>
          <w:b w:val="0"/>
          <w:sz w:val="22"/>
          <w:szCs w:val="22"/>
        </w:rPr>
        <w:t>b</w:t>
      </w:r>
      <w:r w:rsidR="00B557FD">
        <w:rPr>
          <w:b w:val="0"/>
          <w:sz w:val="22"/>
          <w:szCs w:val="22"/>
        </w:rPr>
        <w:t>rú prípravu zmluvných vzťahov.</w:t>
      </w:r>
      <w:r w:rsidR="006B7C22">
        <w:rPr>
          <w:b w:val="0"/>
          <w:sz w:val="22"/>
          <w:szCs w:val="22"/>
        </w:rPr>
        <w:t xml:space="preserve"> Realizácia je v omeškaní a NDS, a.s. vyhlásila v médiách, že je pripravená zmluvu združeniu vypovedať.</w:t>
      </w:r>
    </w:p>
    <w:p w:rsidR="00FE3CB6" w:rsidRPr="001E71AF" w:rsidRDefault="00FE3CB6" w:rsidP="00BC64EC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sz w:val="22"/>
          <w:szCs w:val="22"/>
        </w:rPr>
      </w:pPr>
      <w:r w:rsidRPr="001E71AF">
        <w:rPr>
          <w:sz w:val="22"/>
          <w:szCs w:val="22"/>
        </w:rPr>
        <w:t xml:space="preserve">Kooperácia </w:t>
      </w:r>
      <w:r w:rsidR="00776E26" w:rsidRPr="001E71AF">
        <w:rPr>
          <w:sz w:val="22"/>
          <w:szCs w:val="22"/>
        </w:rPr>
        <w:t>s</w:t>
      </w:r>
      <w:r w:rsidRPr="001E71AF">
        <w:rPr>
          <w:sz w:val="22"/>
          <w:szCs w:val="22"/>
        </w:rPr>
        <w:t> EOSV.</w:t>
      </w:r>
    </w:p>
    <w:p w:rsidR="006B7C22" w:rsidRDefault="006E2BC9" w:rsidP="00BC64EC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 w:rsidRPr="001E71AF">
        <w:rPr>
          <w:b w:val="0"/>
          <w:sz w:val="22"/>
          <w:szCs w:val="22"/>
        </w:rPr>
        <w:tab/>
      </w:r>
      <w:r w:rsidR="003678EA">
        <w:rPr>
          <w:b w:val="0"/>
          <w:sz w:val="22"/>
          <w:szCs w:val="22"/>
        </w:rPr>
        <w:t xml:space="preserve">S EOSV sme v uplynulom </w:t>
      </w:r>
      <w:r w:rsidR="006B7C22">
        <w:rPr>
          <w:b w:val="0"/>
          <w:sz w:val="22"/>
          <w:szCs w:val="22"/>
        </w:rPr>
        <w:t xml:space="preserve">roku </w:t>
      </w:r>
      <w:r w:rsidR="003678EA">
        <w:rPr>
          <w:b w:val="0"/>
          <w:sz w:val="22"/>
          <w:szCs w:val="22"/>
        </w:rPr>
        <w:t xml:space="preserve">koordinovali postup pre verejné obstarávanie </w:t>
      </w:r>
      <w:r w:rsidR="006B7C22">
        <w:rPr>
          <w:b w:val="0"/>
          <w:sz w:val="22"/>
          <w:szCs w:val="22"/>
        </w:rPr>
        <w:t xml:space="preserve">v oblasti </w:t>
      </w:r>
      <w:r w:rsidR="003678EA">
        <w:rPr>
          <w:b w:val="0"/>
          <w:sz w:val="22"/>
          <w:szCs w:val="22"/>
        </w:rPr>
        <w:t>realizácie</w:t>
      </w:r>
      <w:r w:rsidR="00D6294B" w:rsidRPr="001E71AF">
        <w:rPr>
          <w:b w:val="0"/>
          <w:sz w:val="22"/>
          <w:szCs w:val="22"/>
        </w:rPr>
        <w:t xml:space="preserve"> rekonštrukcie osvetlenia. </w:t>
      </w:r>
      <w:r w:rsidR="00834249">
        <w:rPr>
          <w:b w:val="0"/>
          <w:sz w:val="22"/>
          <w:szCs w:val="22"/>
        </w:rPr>
        <w:t>ESK sa podieľ</w:t>
      </w:r>
      <w:r w:rsidR="006B7C22">
        <w:rPr>
          <w:b w:val="0"/>
          <w:sz w:val="22"/>
          <w:szCs w:val="22"/>
        </w:rPr>
        <w:t>ala na príprave ponúk do verejných súťaží pre EOSV.</w:t>
      </w:r>
    </w:p>
    <w:p w:rsidR="006A640F" w:rsidRPr="001E71AF" w:rsidRDefault="006B7C22" w:rsidP="00BC64EC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</w:r>
      <w:r w:rsidR="00D6294B" w:rsidRPr="001E71AF">
        <w:rPr>
          <w:b w:val="0"/>
          <w:sz w:val="22"/>
          <w:szCs w:val="22"/>
        </w:rPr>
        <w:t xml:space="preserve">V mesiacoch júl august </w:t>
      </w:r>
      <w:r w:rsidR="004568AA" w:rsidRPr="001E71AF">
        <w:rPr>
          <w:b w:val="0"/>
          <w:sz w:val="22"/>
          <w:szCs w:val="22"/>
        </w:rPr>
        <w:t>sa začala</w:t>
      </w:r>
      <w:r w:rsidR="00D6294B" w:rsidRPr="001E71AF">
        <w:rPr>
          <w:b w:val="0"/>
          <w:sz w:val="22"/>
          <w:szCs w:val="22"/>
        </w:rPr>
        <w:t xml:space="preserve"> realizácia v Starej Turej, </w:t>
      </w:r>
      <w:r w:rsidR="006E2BC9" w:rsidRPr="001E71AF">
        <w:rPr>
          <w:b w:val="0"/>
          <w:sz w:val="22"/>
          <w:szCs w:val="22"/>
        </w:rPr>
        <w:t>Štrbe</w:t>
      </w:r>
      <w:r w:rsidR="004568AA" w:rsidRPr="001E71AF">
        <w:rPr>
          <w:b w:val="0"/>
          <w:sz w:val="22"/>
          <w:szCs w:val="22"/>
        </w:rPr>
        <w:t xml:space="preserve">. </w:t>
      </w:r>
      <w:r w:rsidR="003678EA">
        <w:rPr>
          <w:b w:val="0"/>
          <w:sz w:val="22"/>
          <w:szCs w:val="22"/>
        </w:rPr>
        <w:t>Projekty v Starej T</w:t>
      </w:r>
      <w:r w:rsidR="001500D8" w:rsidRPr="001E71AF">
        <w:rPr>
          <w:b w:val="0"/>
          <w:sz w:val="22"/>
          <w:szCs w:val="22"/>
        </w:rPr>
        <w:t xml:space="preserve">urej a Štrbe </w:t>
      </w:r>
      <w:r w:rsidR="003678EA">
        <w:rPr>
          <w:b w:val="0"/>
          <w:sz w:val="22"/>
          <w:szCs w:val="22"/>
        </w:rPr>
        <w:t>boli</w:t>
      </w:r>
      <w:r w:rsidR="001500D8" w:rsidRPr="001E71AF">
        <w:rPr>
          <w:b w:val="0"/>
          <w:sz w:val="22"/>
          <w:szCs w:val="22"/>
        </w:rPr>
        <w:t xml:space="preserve"> dokončené </w:t>
      </w:r>
      <w:r>
        <w:rPr>
          <w:b w:val="0"/>
          <w:sz w:val="22"/>
          <w:szCs w:val="22"/>
        </w:rPr>
        <w:t xml:space="preserve">v termínoch </w:t>
      </w:r>
      <w:r w:rsidR="001500D8" w:rsidRPr="001E71AF">
        <w:rPr>
          <w:b w:val="0"/>
          <w:sz w:val="22"/>
          <w:szCs w:val="22"/>
        </w:rPr>
        <w:t>podľa uzavretých zmlúv</w:t>
      </w:r>
      <w:r>
        <w:rPr>
          <w:b w:val="0"/>
          <w:sz w:val="22"/>
          <w:szCs w:val="22"/>
        </w:rPr>
        <w:t xml:space="preserve"> s vyšším HV ako bolo v pláne</w:t>
      </w:r>
      <w:r w:rsidR="001500D8" w:rsidRPr="001E71AF">
        <w:rPr>
          <w:b w:val="0"/>
          <w:sz w:val="22"/>
          <w:szCs w:val="22"/>
        </w:rPr>
        <w:t>. Neuzavreté sú stále projekty Badín, Malac</w:t>
      </w:r>
      <w:r w:rsidR="002502CC" w:rsidRPr="001E71AF">
        <w:rPr>
          <w:b w:val="0"/>
          <w:sz w:val="22"/>
          <w:szCs w:val="22"/>
        </w:rPr>
        <w:t>hov, Riečka a Považská Bystrica, ktorých</w:t>
      </w:r>
      <w:r w:rsidR="003678EA">
        <w:rPr>
          <w:b w:val="0"/>
          <w:sz w:val="22"/>
          <w:szCs w:val="22"/>
        </w:rPr>
        <w:t xml:space="preserve"> zahájenie v tomto roku je nereálne, projekty sa presunuli do roku</w:t>
      </w:r>
      <w:r>
        <w:rPr>
          <w:b w:val="0"/>
          <w:sz w:val="22"/>
          <w:szCs w:val="22"/>
        </w:rPr>
        <w:t xml:space="preserve"> 2015</w:t>
      </w:r>
      <w:r w:rsidR="002502CC" w:rsidRPr="001E71AF">
        <w:rPr>
          <w:b w:val="0"/>
          <w:sz w:val="22"/>
          <w:szCs w:val="22"/>
        </w:rPr>
        <w:t>.</w:t>
      </w:r>
      <w:r w:rsidR="001500D8" w:rsidRPr="001E71AF">
        <w:rPr>
          <w:b w:val="0"/>
          <w:sz w:val="22"/>
          <w:szCs w:val="22"/>
        </w:rPr>
        <w:t xml:space="preserve"> </w:t>
      </w:r>
    </w:p>
    <w:p w:rsidR="00140AFA" w:rsidRPr="001E71AF" w:rsidRDefault="00B557FD" w:rsidP="00BC64EC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</w:r>
      <w:r w:rsidR="003678EA">
        <w:rPr>
          <w:b w:val="0"/>
          <w:sz w:val="22"/>
          <w:szCs w:val="22"/>
        </w:rPr>
        <w:t xml:space="preserve">Prebehlo verejné obstarávanie na údržbu a </w:t>
      </w:r>
      <w:r w:rsidR="00140AFA" w:rsidRPr="001E71AF">
        <w:rPr>
          <w:b w:val="0"/>
          <w:sz w:val="22"/>
          <w:szCs w:val="22"/>
        </w:rPr>
        <w:t xml:space="preserve"> osvetlenia vo Zvolene. Tento projekt </w:t>
      </w:r>
      <w:r w:rsidR="0012330B">
        <w:rPr>
          <w:b w:val="0"/>
          <w:sz w:val="22"/>
          <w:szCs w:val="22"/>
        </w:rPr>
        <w:t>bol</w:t>
      </w:r>
      <w:r w:rsidR="00140AFA" w:rsidRPr="001E71AF">
        <w:rPr>
          <w:b w:val="0"/>
          <w:sz w:val="22"/>
          <w:szCs w:val="22"/>
        </w:rPr>
        <w:t xml:space="preserve"> stratový </w:t>
      </w:r>
      <w:r w:rsidR="0012330B">
        <w:rPr>
          <w:b w:val="0"/>
          <w:sz w:val="22"/>
          <w:szCs w:val="22"/>
        </w:rPr>
        <w:t xml:space="preserve"> pre ESK. Vysúťažená cena je pod hranicou 37 000 EUR za rok,  čo je hlboko pod reálnymi nákladmi</w:t>
      </w:r>
      <w:r w:rsidR="00140AFA" w:rsidRPr="001E71AF">
        <w:rPr>
          <w:b w:val="0"/>
          <w:sz w:val="22"/>
          <w:szCs w:val="22"/>
        </w:rPr>
        <w:t>.</w:t>
      </w:r>
      <w:r w:rsidR="0012330B">
        <w:rPr>
          <w:b w:val="0"/>
          <w:sz w:val="22"/>
          <w:szCs w:val="22"/>
        </w:rPr>
        <w:t xml:space="preserve"> ESK vykonávala v uplynulom roku </w:t>
      </w:r>
      <w:r w:rsidR="004559A2">
        <w:rPr>
          <w:b w:val="0"/>
          <w:sz w:val="22"/>
          <w:szCs w:val="22"/>
        </w:rPr>
        <w:t xml:space="preserve">túto zákazku ako podzhotoviteľ EOSV. </w:t>
      </w:r>
      <w:r w:rsidR="006B7C22">
        <w:rPr>
          <w:b w:val="0"/>
          <w:sz w:val="22"/>
          <w:szCs w:val="22"/>
        </w:rPr>
        <w:t xml:space="preserve">EOSV v súťaži neuspela. </w:t>
      </w:r>
      <w:r w:rsidR="00846367">
        <w:rPr>
          <w:b w:val="0"/>
          <w:sz w:val="22"/>
          <w:szCs w:val="22"/>
        </w:rPr>
        <w:t>EOSV a ESK podnik</w:t>
      </w:r>
      <w:r w:rsidR="004559A2">
        <w:rPr>
          <w:b w:val="0"/>
          <w:sz w:val="22"/>
          <w:szCs w:val="22"/>
        </w:rPr>
        <w:t>a</w:t>
      </w:r>
      <w:r w:rsidR="00846367">
        <w:rPr>
          <w:b w:val="0"/>
          <w:sz w:val="22"/>
          <w:szCs w:val="22"/>
        </w:rPr>
        <w:t>jú</w:t>
      </w:r>
      <w:r w:rsidR="004559A2">
        <w:rPr>
          <w:b w:val="0"/>
          <w:sz w:val="22"/>
          <w:szCs w:val="22"/>
        </w:rPr>
        <w:t xml:space="preserve"> kroky na magistráte mesta s cieľom zrušiť túto súťaž. </w:t>
      </w:r>
    </w:p>
    <w:p w:rsidR="00440694" w:rsidRPr="001E71AF" w:rsidRDefault="00440694" w:rsidP="00BC64EC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sz w:val="22"/>
          <w:szCs w:val="22"/>
        </w:rPr>
      </w:pPr>
      <w:r w:rsidRPr="001E71AF">
        <w:rPr>
          <w:sz w:val="22"/>
          <w:szCs w:val="22"/>
        </w:rPr>
        <w:t>NSDI</w:t>
      </w:r>
    </w:p>
    <w:p w:rsidR="00AB2978" w:rsidRPr="001E71AF" w:rsidRDefault="004559A2" w:rsidP="00BC64EC">
      <w:pPr>
        <w:tabs>
          <w:tab w:val="clear" w:pos="5103"/>
        </w:tabs>
        <w:autoSpaceDE w:val="0"/>
        <w:autoSpaceDN w:val="0"/>
        <w:spacing w:before="0" w:after="200"/>
        <w:ind w:firstLine="352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ESK sa (</w:t>
      </w:r>
      <w:r w:rsidRPr="001E71AF">
        <w:rPr>
          <w:b w:val="0"/>
          <w:sz w:val="22"/>
          <w:szCs w:val="22"/>
        </w:rPr>
        <w:t xml:space="preserve">ako </w:t>
      </w:r>
      <w:r>
        <w:rPr>
          <w:b w:val="0"/>
          <w:sz w:val="22"/>
          <w:szCs w:val="22"/>
        </w:rPr>
        <w:t xml:space="preserve">líder </w:t>
      </w:r>
      <w:r w:rsidRPr="001E71AF">
        <w:rPr>
          <w:b w:val="0"/>
          <w:sz w:val="22"/>
          <w:szCs w:val="22"/>
        </w:rPr>
        <w:t>skupiny dodávateľov</w:t>
      </w:r>
      <w:r>
        <w:rPr>
          <w:b w:val="0"/>
          <w:sz w:val="22"/>
          <w:szCs w:val="22"/>
        </w:rPr>
        <w:t>) zúčastnila tejto súťaže. V priebehu kvalifikácie bola ESK vylúčená zo súťaže na základe vykonštruovaných dôvodov. ESK využila všetky možné opravné</w:t>
      </w:r>
      <w:r w:rsidRPr="001E71AF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>prostriedky podľa zákona o verejnom obstarávaní. Napriek tomu Úrad pre verejné obstarávanie potvrdil vylúčenie ESK zo súťaže. Celý tento proces trval skoro 10 mesiacov. ESK upustila od súdneho konania v tejto veci, nakoľko bolo uzavreté memorandum o vzájomnom porozumení s víťazom verejného obstarávania – spoločnosťou Telekom</w:t>
      </w:r>
      <w:r w:rsidR="00846367">
        <w:rPr>
          <w:b w:val="0"/>
          <w:sz w:val="22"/>
          <w:szCs w:val="22"/>
        </w:rPr>
        <w:t>, ktorý si v roku 2015 objedná poddodávky od ESK</w:t>
      </w:r>
      <w:r>
        <w:rPr>
          <w:b w:val="0"/>
          <w:sz w:val="22"/>
          <w:szCs w:val="22"/>
        </w:rPr>
        <w:t>.</w:t>
      </w:r>
    </w:p>
    <w:p w:rsidR="00712DA5" w:rsidRPr="001E71AF" w:rsidRDefault="00C212D7" w:rsidP="00DF4908">
      <w:pPr>
        <w:tabs>
          <w:tab w:val="clear" w:pos="5103"/>
        </w:tabs>
        <w:autoSpaceDE w:val="0"/>
        <w:autoSpaceDN w:val="0"/>
        <w:spacing w:before="0" w:after="200"/>
        <w:ind w:firstLine="357"/>
        <w:jc w:val="both"/>
        <w:rPr>
          <w:sz w:val="22"/>
          <w:szCs w:val="22"/>
        </w:rPr>
      </w:pPr>
      <w:r w:rsidRPr="001E71AF">
        <w:rPr>
          <w:sz w:val="22"/>
          <w:szCs w:val="22"/>
        </w:rPr>
        <w:t>NASES</w:t>
      </w:r>
    </w:p>
    <w:p w:rsidR="00BC64EC" w:rsidRDefault="00B725B4" w:rsidP="00BC64EC">
      <w:pPr>
        <w:tabs>
          <w:tab w:val="clear" w:pos="5103"/>
        </w:tabs>
        <w:autoSpaceDE w:val="0"/>
        <w:autoSpaceDN w:val="0"/>
        <w:spacing w:before="0" w:after="200"/>
        <w:ind w:firstLine="352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ESK </w:t>
      </w:r>
      <w:r w:rsidR="0073713E">
        <w:rPr>
          <w:b w:val="0"/>
          <w:sz w:val="22"/>
          <w:szCs w:val="22"/>
        </w:rPr>
        <w:t xml:space="preserve">sa zúčastnila elektronickej aukcie na výber piatich dodávateľov na realizáciu optických sietí na území Slovenska. Nakoľko v poslednej aukcii klesli ceny pod nákladové ceny ESK, ESK </w:t>
      </w:r>
      <w:r>
        <w:rPr>
          <w:b w:val="0"/>
          <w:sz w:val="22"/>
          <w:szCs w:val="22"/>
        </w:rPr>
        <w:t>nepokračovala v elektronicke</w:t>
      </w:r>
      <w:r w:rsidR="00017D53">
        <w:rPr>
          <w:b w:val="0"/>
          <w:sz w:val="22"/>
          <w:szCs w:val="22"/>
        </w:rPr>
        <w:t>j</w:t>
      </w:r>
      <w:r>
        <w:rPr>
          <w:b w:val="0"/>
          <w:sz w:val="22"/>
          <w:szCs w:val="22"/>
        </w:rPr>
        <w:t xml:space="preserve"> aukcii. Pred odstúpením sme dohodli</w:t>
      </w:r>
      <w:r w:rsidR="00C212D7" w:rsidRPr="001E71AF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>sub</w:t>
      </w:r>
      <w:r w:rsidR="00C212D7" w:rsidRPr="001E71AF">
        <w:rPr>
          <w:b w:val="0"/>
          <w:sz w:val="22"/>
          <w:szCs w:val="22"/>
        </w:rPr>
        <w:t xml:space="preserve">dodávky pre spoločnosť Deltech </w:t>
      </w:r>
      <w:r w:rsidR="003132FA" w:rsidRPr="001E71AF">
        <w:rPr>
          <w:b w:val="0"/>
          <w:sz w:val="22"/>
          <w:szCs w:val="22"/>
        </w:rPr>
        <w:t>a ďalš</w:t>
      </w:r>
      <w:r w:rsidR="005F65A6" w:rsidRPr="001E71AF">
        <w:rPr>
          <w:b w:val="0"/>
          <w:sz w:val="22"/>
          <w:szCs w:val="22"/>
        </w:rPr>
        <w:t>ie</w:t>
      </w:r>
      <w:r w:rsidR="003132FA" w:rsidRPr="001E71AF">
        <w:rPr>
          <w:b w:val="0"/>
          <w:sz w:val="22"/>
          <w:szCs w:val="22"/>
        </w:rPr>
        <w:t xml:space="preserve"> spoločnosti holdingu Danicon</w:t>
      </w:r>
      <w:r w:rsidR="00846367">
        <w:rPr>
          <w:b w:val="0"/>
          <w:sz w:val="22"/>
          <w:szCs w:val="22"/>
        </w:rPr>
        <w:t>.</w:t>
      </w:r>
      <w:r w:rsidR="003132FA" w:rsidRPr="001E71AF">
        <w:rPr>
          <w:b w:val="0"/>
          <w:sz w:val="22"/>
          <w:szCs w:val="22"/>
        </w:rPr>
        <w:t xml:space="preserve"> </w:t>
      </w:r>
      <w:r w:rsidR="00846367">
        <w:rPr>
          <w:b w:val="0"/>
          <w:sz w:val="22"/>
          <w:szCs w:val="22"/>
        </w:rPr>
        <w:t>Taktiež je</w:t>
      </w:r>
      <w:r w:rsidR="0073713E">
        <w:rPr>
          <w:b w:val="0"/>
          <w:sz w:val="22"/>
          <w:szCs w:val="22"/>
        </w:rPr>
        <w:t xml:space="preserve"> dohodnutá subdodávka pre ďalšiu spoločnosť z piatich víťazných -  Orga -Trade.</w:t>
      </w:r>
      <w:r w:rsidR="00846367">
        <w:rPr>
          <w:b w:val="0"/>
          <w:sz w:val="22"/>
          <w:szCs w:val="22"/>
        </w:rPr>
        <w:t xml:space="preserve"> </w:t>
      </w:r>
      <w:r w:rsidR="0073713E">
        <w:rPr>
          <w:b w:val="0"/>
          <w:sz w:val="22"/>
          <w:szCs w:val="22"/>
        </w:rPr>
        <w:t>Súťaž je už uzavretá, realizácia sa rozbehne pravdepodobne  v druhej polovici roku 2015.</w:t>
      </w:r>
    </w:p>
    <w:p w:rsidR="00981A05" w:rsidRDefault="00981A05" w:rsidP="00BC64EC">
      <w:pPr>
        <w:tabs>
          <w:tab w:val="clear" w:pos="5103"/>
        </w:tabs>
        <w:autoSpaceDE w:val="0"/>
        <w:autoSpaceDN w:val="0"/>
        <w:spacing w:before="0" w:after="200"/>
        <w:ind w:firstLine="352"/>
        <w:jc w:val="both"/>
        <w:rPr>
          <w:b w:val="0"/>
          <w:sz w:val="22"/>
          <w:szCs w:val="22"/>
        </w:rPr>
      </w:pPr>
    </w:p>
    <w:p w:rsidR="00B42860" w:rsidRPr="00BC64EC" w:rsidRDefault="00B42860" w:rsidP="00BC64EC">
      <w:pPr>
        <w:tabs>
          <w:tab w:val="clear" w:pos="5103"/>
        </w:tabs>
        <w:autoSpaceDE w:val="0"/>
        <w:autoSpaceDN w:val="0"/>
        <w:spacing w:before="0" w:after="200"/>
        <w:ind w:firstLine="352"/>
        <w:jc w:val="both"/>
        <w:rPr>
          <w:b w:val="0"/>
          <w:sz w:val="22"/>
          <w:szCs w:val="22"/>
        </w:rPr>
      </w:pPr>
      <w:r w:rsidRPr="00E21F57">
        <w:rPr>
          <w:sz w:val="22"/>
          <w:szCs w:val="22"/>
        </w:rPr>
        <w:t>Žilinská Univerzita</w:t>
      </w:r>
    </w:p>
    <w:p w:rsidR="00846367" w:rsidRDefault="00B42860" w:rsidP="00B42860">
      <w:pPr>
        <w:tabs>
          <w:tab w:val="clear" w:pos="5103"/>
        </w:tabs>
        <w:suppressAutoHyphens/>
        <w:autoSpaceDN w:val="0"/>
        <w:spacing w:before="0" w:after="200"/>
        <w:ind w:firstLine="352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Ži</w:t>
      </w:r>
      <w:r w:rsidRPr="00E21F57">
        <w:rPr>
          <w:b w:val="0"/>
          <w:sz w:val="22"/>
          <w:szCs w:val="22"/>
        </w:rPr>
        <w:t xml:space="preserve">linská </w:t>
      </w:r>
      <w:r>
        <w:rPr>
          <w:b w:val="0"/>
          <w:sz w:val="22"/>
          <w:szCs w:val="22"/>
        </w:rPr>
        <w:t xml:space="preserve">univerzita vypísala súťaž na projekt „Technológia pre výskum v oblasti inteligentných dopravných systémov a progresívnych materiálov“. Po kvalifikácii prebehne elektronická aukcia (predpoklad január - február 2015). Pre účasť v tomto verejnom obstarávaní ESK vytvorila s PPA Controll s.r.o. skupinu dodávateľov. Súťaže okrem ESK+PPA sa zúčastnili: Datalan, Tempest, YMS, IMS a Kvant. </w:t>
      </w:r>
    </w:p>
    <w:p w:rsidR="00B42860" w:rsidRDefault="00B42860" w:rsidP="00B42860">
      <w:pPr>
        <w:tabs>
          <w:tab w:val="clear" w:pos="5103"/>
        </w:tabs>
        <w:suppressAutoHyphens/>
        <w:autoSpaceDN w:val="0"/>
        <w:spacing w:before="0" w:after="200"/>
        <w:ind w:firstLine="352"/>
        <w:jc w:val="both"/>
        <w:textAlignment w:val="baseline"/>
        <w:rPr>
          <w:b w:val="0"/>
          <w:iCs/>
          <w:color w:val="000000"/>
          <w:sz w:val="22"/>
          <w:szCs w:val="22"/>
        </w:rPr>
      </w:pPr>
      <w:r>
        <w:rPr>
          <w:b w:val="0"/>
          <w:sz w:val="22"/>
          <w:szCs w:val="22"/>
        </w:rPr>
        <w:t>EAS pre časť predmetu zákazky uvedenej v bode 13 pod názvom: “</w:t>
      </w:r>
      <w:r w:rsidRPr="00E96B45">
        <w:rPr>
          <w:b w:val="0"/>
          <w:i/>
          <w:iCs/>
          <w:color w:val="000000"/>
          <w:sz w:val="22"/>
          <w:szCs w:val="22"/>
        </w:rPr>
        <w:t>Technológia pre výskum a vývoj riadiacich systémov pre inteligentné parkoviská</w:t>
      </w:r>
      <w:r>
        <w:rPr>
          <w:b w:val="0"/>
          <w:i/>
          <w:iCs/>
          <w:color w:val="000000"/>
          <w:sz w:val="22"/>
          <w:szCs w:val="22"/>
        </w:rPr>
        <w:t xml:space="preserve">“ </w:t>
      </w:r>
      <w:r>
        <w:rPr>
          <w:b w:val="0"/>
          <w:iCs/>
          <w:color w:val="000000"/>
          <w:sz w:val="22"/>
          <w:szCs w:val="22"/>
        </w:rPr>
        <w:t>rokovala s Datalanom (o</w:t>
      </w:r>
      <w:r w:rsidR="00846367">
        <w:rPr>
          <w:b w:val="0"/>
          <w:iCs/>
          <w:color w:val="000000"/>
          <w:sz w:val="22"/>
          <w:szCs w:val="22"/>
        </w:rPr>
        <w:t>dhad objemu tejto časti ja cca 45</w:t>
      </w:r>
      <w:r>
        <w:rPr>
          <w:b w:val="0"/>
          <w:iCs/>
          <w:color w:val="000000"/>
          <w:sz w:val="22"/>
          <w:szCs w:val="22"/>
        </w:rPr>
        <w:t>0 tis EUR). Dňa 30.12.2014  bola spoločnosti PPA Inžinieri</w:t>
      </w:r>
      <w:r w:rsidR="00834249">
        <w:rPr>
          <w:b w:val="0"/>
          <w:iCs/>
          <w:color w:val="000000"/>
          <w:sz w:val="22"/>
          <w:szCs w:val="22"/>
        </w:rPr>
        <w:t>n</w:t>
      </w:r>
      <w:r>
        <w:rPr>
          <w:b w:val="0"/>
          <w:iCs/>
          <w:color w:val="000000"/>
          <w:sz w:val="22"/>
          <w:szCs w:val="22"/>
        </w:rPr>
        <w:t xml:space="preserve">g, ako vedúcemu skupiny, doručená žiadosť na podanie vysvetlenia ponuky s lehotou 5 pracovných dní. Tento termín nebol dodržaný z objektívnych dôvodov, čo spôsobilo vylúčenie zo súťaže. </w:t>
      </w:r>
    </w:p>
    <w:p w:rsidR="00A45961" w:rsidRPr="001E71AF" w:rsidRDefault="00B725B4" w:rsidP="00DF4908">
      <w:pPr>
        <w:tabs>
          <w:tab w:val="clear" w:pos="5103"/>
        </w:tabs>
        <w:suppressAutoHyphens/>
        <w:autoSpaceDN w:val="0"/>
        <w:spacing w:before="0" w:after="200"/>
        <w:ind w:left="36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Odstraňovanie vád a porúch na tuneli Sitina</w:t>
      </w:r>
      <w:r w:rsidR="00A45961" w:rsidRPr="001E71AF">
        <w:rPr>
          <w:sz w:val="22"/>
          <w:szCs w:val="22"/>
        </w:rPr>
        <w:t>.</w:t>
      </w:r>
    </w:p>
    <w:p w:rsidR="0073713E" w:rsidRDefault="00776E26" w:rsidP="00846367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 w:rsidRPr="001E71AF">
        <w:rPr>
          <w:b w:val="0"/>
          <w:sz w:val="22"/>
          <w:szCs w:val="22"/>
        </w:rPr>
        <w:tab/>
      </w:r>
      <w:r w:rsidR="0073713E">
        <w:rPr>
          <w:b w:val="0"/>
          <w:sz w:val="22"/>
          <w:szCs w:val="22"/>
        </w:rPr>
        <w:t xml:space="preserve">ESK </w:t>
      </w:r>
      <w:r w:rsidR="0073713E" w:rsidRPr="006562C3">
        <w:rPr>
          <w:b w:val="0"/>
          <w:sz w:val="22"/>
          <w:szCs w:val="22"/>
        </w:rPr>
        <w:t>úspešne vykonáva</w:t>
      </w:r>
      <w:r w:rsidR="0073713E">
        <w:rPr>
          <w:b w:val="0"/>
          <w:sz w:val="22"/>
          <w:szCs w:val="22"/>
        </w:rPr>
        <w:t>la</w:t>
      </w:r>
      <w:r w:rsidR="0073713E" w:rsidRPr="006562C3">
        <w:rPr>
          <w:b w:val="0"/>
          <w:sz w:val="22"/>
          <w:szCs w:val="22"/>
        </w:rPr>
        <w:t xml:space="preserve"> servis a údržbu tunela Sitina. Opravy sú na úrovni 470 % oproti podnikateľskému plánu</w:t>
      </w:r>
      <w:r w:rsidR="00846367">
        <w:rPr>
          <w:b w:val="0"/>
          <w:sz w:val="22"/>
          <w:szCs w:val="22"/>
        </w:rPr>
        <w:t xml:space="preserve"> (</w:t>
      </w:r>
      <w:r w:rsidR="00981A05">
        <w:rPr>
          <w:b w:val="0"/>
          <w:sz w:val="22"/>
          <w:szCs w:val="22"/>
        </w:rPr>
        <w:t xml:space="preserve">čiastočne </w:t>
      </w:r>
      <w:r w:rsidR="00846367">
        <w:rPr>
          <w:b w:val="0"/>
          <w:sz w:val="22"/>
          <w:szCs w:val="22"/>
        </w:rPr>
        <w:t>zahŕňajú aj plánovanú modernizáciu súborov)</w:t>
      </w:r>
      <w:r w:rsidR="0073713E" w:rsidRPr="006562C3">
        <w:rPr>
          <w:b w:val="0"/>
          <w:sz w:val="22"/>
          <w:szCs w:val="22"/>
        </w:rPr>
        <w:t xml:space="preserve">. </w:t>
      </w:r>
      <w:r w:rsidR="00633C01">
        <w:rPr>
          <w:b w:val="0"/>
          <w:sz w:val="22"/>
          <w:szCs w:val="22"/>
        </w:rPr>
        <w:t>Spoločnosť</w:t>
      </w:r>
      <w:r w:rsidR="0073713E" w:rsidRPr="006562C3">
        <w:rPr>
          <w:b w:val="0"/>
          <w:sz w:val="22"/>
          <w:szCs w:val="22"/>
        </w:rPr>
        <w:t xml:space="preserve"> </w:t>
      </w:r>
      <w:r w:rsidR="00633C01">
        <w:rPr>
          <w:b w:val="0"/>
          <w:sz w:val="22"/>
          <w:szCs w:val="22"/>
        </w:rPr>
        <w:t>v priebehu posledného kvartálu sa intenzívne venoval</w:t>
      </w:r>
      <w:r w:rsidR="00E47C48">
        <w:rPr>
          <w:b w:val="0"/>
          <w:sz w:val="22"/>
          <w:szCs w:val="22"/>
        </w:rPr>
        <w:t>a</w:t>
      </w:r>
      <w:r w:rsidR="0073713E" w:rsidRPr="006562C3">
        <w:rPr>
          <w:b w:val="0"/>
          <w:sz w:val="22"/>
          <w:szCs w:val="22"/>
        </w:rPr>
        <w:t xml:space="preserve"> príprave na verejné obstarávanie údržby a servisu tunela Sitina, ktorý podľa našich informácií prebehne pravdepodobne v prvej polovici roku 2015. Oproti minulosti je zmenená situácia v tom, že obstarávateľ bude tendrovať jedného zmluvného partnera na servis tunela a ISD priľahlého úseku diaľnice. Predpokladáme predloženie spoločnej ponuky s NOPE a.s.</w:t>
      </w:r>
      <w:r w:rsidR="00846367">
        <w:rPr>
          <w:b w:val="0"/>
          <w:sz w:val="22"/>
          <w:szCs w:val="22"/>
        </w:rPr>
        <w:t>, dodávateľom a servisnou spoločnosťou pre ISD</w:t>
      </w:r>
      <w:r w:rsidR="00E47C48">
        <w:rPr>
          <w:b w:val="0"/>
          <w:sz w:val="22"/>
          <w:szCs w:val="22"/>
        </w:rPr>
        <w:t>.</w:t>
      </w:r>
    </w:p>
    <w:p w:rsidR="00FA5968" w:rsidRPr="001E71AF" w:rsidRDefault="00846367" w:rsidP="00846367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sz w:val="22"/>
          <w:szCs w:val="22"/>
        </w:rPr>
      </w:pPr>
      <w:r>
        <w:rPr>
          <w:b w:val="0"/>
          <w:sz w:val="22"/>
          <w:szCs w:val="22"/>
        </w:rPr>
        <w:tab/>
      </w:r>
      <w:r w:rsidR="00140AFA" w:rsidRPr="001E71AF">
        <w:rPr>
          <w:sz w:val="22"/>
          <w:szCs w:val="22"/>
        </w:rPr>
        <w:t>Servisy tunelov.</w:t>
      </w:r>
    </w:p>
    <w:p w:rsidR="003132FA" w:rsidRPr="001E71AF" w:rsidRDefault="00633C01" w:rsidP="00846367">
      <w:pPr>
        <w:tabs>
          <w:tab w:val="clear" w:pos="5103"/>
        </w:tabs>
        <w:suppressAutoHyphens/>
        <w:autoSpaceDN w:val="0"/>
        <w:spacing w:before="0" w:after="200"/>
        <w:ind w:left="57" w:firstLine="349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Na záver roka prebehla</w:t>
      </w:r>
      <w:r w:rsidR="00140AFA" w:rsidRPr="001E71AF">
        <w:rPr>
          <w:b w:val="0"/>
          <w:sz w:val="22"/>
          <w:szCs w:val="22"/>
        </w:rPr>
        <w:t xml:space="preserve"> súťaž na servis tunela Bôrik, kde hlavným dodávateľom technológie a </w:t>
      </w:r>
      <w:r w:rsidR="005C232E" w:rsidRPr="001E71AF">
        <w:rPr>
          <w:b w:val="0"/>
          <w:sz w:val="22"/>
          <w:szCs w:val="22"/>
        </w:rPr>
        <w:t>riadiaceho systému tunela</w:t>
      </w:r>
      <w:r w:rsidR="00140AFA" w:rsidRPr="001E71AF">
        <w:rPr>
          <w:b w:val="0"/>
          <w:sz w:val="22"/>
          <w:szCs w:val="22"/>
        </w:rPr>
        <w:t xml:space="preserve"> bola spoločnosť PPA Controll s.r.o. </w:t>
      </w:r>
      <w:r w:rsidR="005C232E" w:rsidRPr="001E71AF">
        <w:rPr>
          <w:b w:val="0"/>
          <w:sz w:val="22"/>
          <w:szCs w:val="22"/>
        </w:rPr>
        <w:t>Táto spoločnosť doteraz vykonávala aj pozáručn</w:t>
      </w:r>
      <w:r>
        <w:rPr>
          <w:b w:val="0"/>
          <w:sz w:val="22"/>
          <w:szCs w:val="22"/>
        </w:rPr>
        <w:t xml:space="preserve">ý servis tunela. ESK sa </w:t>
      </w:r>
      <w:r w:rsidR="00FA7291">
        <w:rPr>
          <w:b w:val="0"/>
          <w:sz w:val="22"/>
          <w:szCs w:val="22"/>
        </w:rPr>
        <w:t>zúčastnila</w:t>
      </w:r>
      <w:r w:rsidR="005C232E" w:rsidRPr="001E71AF">
        <w:rPr>
          <w:b w:val="0"/>
          <w:sz w:val="22"/>
          <w:szCs w:val="22"/>
        </w:rPr>
        <w:t xml:space="preserve"> tejto súťaže, </w:t>
      </w:r>
      <w:r>
        <w:rPr>
          <w:b w:val="0"/>
          <w:sz w:val="22"/>
          <w:szCs w:val="22"/>
        </w:rPr>
        <w:t>ale skončila na</w:t>
      </w:r>
      <w:r w:rsidR="00FA7291">
        <w:rPr>
          <w:b w:val="0"/>
          <w:sz w:val="22"/>
          <w:szCs w:val="22"/>
        </w:rPr>
        <w:t xml:space="preserve"> druhom mieste</w:t>
      </w:r>
      <w:r>
        <w:rPr>
          <w:b w:val="0"/>
          <w:sz w:val="22"/>
          <w:szCs w:val="22"/>
        </w:rPr>
        <w:t xml:space="preserve"> tesne za spoločnosťou PPA Controll</w:t>
      </w:r>
      <w:r w:rsidR="005C232E" w:rsidRPr="001E71AF">
        <w:rPr>
          <w:b w:val="0"/>
          <w:sz w:val="22"/>
          <w:szCs w:val="22"/>
        </w:rPr>
        <w:t xml:space="preserve">. </w:t>
      </w:r>
    </w:p>
    <w:p w:rsidR="00140AFA" w:rsidRPr="001E71AF" w:rsidRDefault="00FA7291" w:rsidP="00846367">
      <w:pPr>
        <w:tabs>
          <w:tab w:val="clear" w:pos="5103"/>
        </w:tabs>
        <w:suppressAutoHyphens/>
        <w:autoSpaceDN w:val="0"/>
        <w:spacing w:before="0" w:after="200"/>
        <w:ind w:firstLine="349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Pre ESK bola</w:t>
      </w:r>
      <w:r w:rsidR="005C232E" w:rsidRPr="001E71AF">
        <w:rPr>
          <w:b w:val="0"/>
          <w:sz w:val="22"/>
          <w:szCs w:val="22"/>
        </w:rPr>
        <w:t xml:space="preserve"> účasť v tejto súťaži príprava na súťaž, ktorá bude vyhlásená </w:t>
      </w:r>
      <w:r>
        <w:rPr>
          <w:b w:val="0"/>
          <w:sz w:val="22"/>
          <w:szCs w:val="22"/>
        </w:rPr>
        <w:t xml:space="preserve">pre </w:t>
      </w:r>
      <w:r w:rsidR="005C232E" w:rsidRPr="001E71AF">
        <w:rPr>
          <w:b w:val="0"/>
          <w:sz w:val="22"/>
          <w:szCs w:val="22"/>
        </w:rPr>
        <w:t>tunel</w:t>
      </w:r>
      <w:r>
        <w:rPr>
          <w:b w:val="0"/>
          <w:sz w:val="22"/>
          <w:szCs w:val="22"/>
        </w:rPr>
        <w:t>y Horelica, Branisko a</w:t>
      </w:r>
      <w:r w:rsidR="005C232E" w:rsidRPr="001E71AF">
        <w:rPr>
          <w:b w:val="0"/>
          <w:sz w:val="22"/>
          <w:szCs w:val="22"/>
        </w:rPr>
        <w:t xml:space="preserve"> Sit</w:t>
      </w:r>
      <w:r>
        <w:rPr>
          <w:b w:val="0"/>
          <w:sz w:val="22"/>
          <w:szCs w:val="22"/>
        </w:rPr>
        <w:t>ina. Predpoklad vyhlásenia týchto súťaží je v priebehu budúceho roka</w:t>
      </w:r>
      <w:r w:rsidR="005C232E" w:rsidRPr="001E71AF">
        <w:rPr>
          <w:b w:val="0"/>
          <w:sz w:val="22"/>
          <w:szCs w:val="22"/>
        </w:rPr>
        <w:t xml:space="preserve">. </w:t>
      </w:r>
      <w:r w:rsidR="00B725B4">
        <w:rPr>
          <w:b w:val="0"/>
          <w:sz w:val="22"/>
          <w:szCs w:val="22"/>
        </w:rPr>
        <w:t>Do</w:t>
      </w:r>
      <w:r w:rsidR="00846367">
        <w:rPr>
          <w:b w:val="0"/>
          <w:sz w:val="22"/>
          <w:szCs w:val="22"/>
        </w:rPr>
        <w:t xml:space="preserve"> tendra na servis tunelov Horelica</w:t>
      </w:r>
      <w:r w:rsidR="00B725B4">
        <w:rPr>
          <w:b w:val="0"/>
          <w:sz w:val="22"/>
          <w:szCs w:val="22"/>
        </w:rPr>
        <w:t xml:space="preserve"> a Branisko sme vytvorili skupinu dodávateľov so spoločnosťou Deltech. Do tend</w:t>
      </w:r>
      <w:r w:rsidR="00C832AA">
        <w:rPr>
          <w:b w:val="0"/>
          <w:sz w:val="22"/>
          <w:szCs w:val="22"/>
        </w:rPr>
        <w:t>r</w:t>
      </w:r>
      <w:r w:rsidR="00B725B4">
        <w:rPr>
          <w:b w:val="0"/>
          <w:sz w:val="22"/>
          <w:szCs w:val="22"/>
        </w:rPr>
        <w:t>a na servis tunela Sitina sme vytvorili skupinu dodávateľov s NOPE, a.s., pretože do novej servisnej zmluvy bude zaradený aj servis ISD diaľničného obchvatu D1.</w:t>
      </w:r>
    </w:p>
    <w:p w:rsidR="00FA2235" w:rsidRPr="001E71AF" w:rsidRDefault="00FA2235" w:rsidP="00DF4908">
      <w:pPr>
        <w:tabs>
          <w:tab w:val="clear" w:pos="5103"/>
        </w:tabs>
        <w:suppressAutoHyphens/>
        <w:autoSpaceDN w:val="0"/>
        <w:spacing w:before="0" w:after="200"/>
        <w:ind w:left="360" w:firstLine="349"/>
        <w:jc w:val="both"/>
        <w:textAlignment w:val="baseline"/>
        <w:rPr>
          <w:sz w:val="22"/>
          <w:szCs w:val="22"/>
        </w:rPr>
      </w:pPr>
      <w:r w:rsidRPr="001E71AF">
        <w:rPr>
          <w:sz w:val="22"/>
          <w:szCs w:val="22"/>
        </w:rPr>
        <w:t>Parkovacie automaty.</w:t>
      </w:r>
    </w:p>
    <w:p w:rsidR="00FA2235" w:rsidRDefault="00FA2235" w:rsidP="00846367">
      <w:pPr>
        <w:tabs>
          <w:tab w:val="clear" w:pos="5103"/>
        </w:tabs>
        <w:suppressAutoHyphens/>
        <w:autoSpaceDN w:val="0"/>
        <w:spacing w:before="0" w:after="200"/>
        <w:ind w:firstLine="349"/>
        <w:jc w:val="both"/>
        <w:textAlignment w:val="baseline"/>
        <w:rPr>
          <w:b w:val="0"/>
          <w:sz w:val="22"/>
          <w:szCs w:val="22"/>
        </w:rPr>
      </w:pPr>
      <w:r w:rsidRPr="001E71AF">
        <w:rPr>
          <w:b w:val="0"/>
          <w:sz w:val="22"/>
          <w:szCs w:val="22"/>
        </w:rPr>
        <w:t>V </w:t>
      </w:r>
      <w:r w:rsidR="00FA0699" w:rsidRPr="001E71AF">
        <w:rPr>
          <w:b w:val="0"/>
          <w:sz w:val="22"/>
          <w:szCs w:val="22"/>
        </w:rPr>
        <w:t>elektronickej</w:t>
      </w:r>
      <w:r w:rsidRPr="001E71AF">
        <w:rPr>
          <w:b w:val="0"/>
          <w:sz w:val="22"/>
          <w:szCs w:val="22"/>
        </w:rPr>
        <w:t xml:space="preserve"> aukcii na parkovacie automaty</w:t>
      </w:r>
      <w:r w:rsidR="00FA0699">
        <w:rPr>
          <w:b w:val="0"/>
          <w:sz w:val="22"/>
          <w:szCs w:val="22"/>
        </w:rPr>
        <w:t xml:space="preserve"> pre mestá</w:t>
      </w:r>
      <w:r w:rsidR="00B725B4">
        <w:rPr>
          <w:b w:val="0"/>
          <w:sz w:val="22"/>
          <w:szCs w:val="22"/>
        </w:rPr>
        <w:t xml:space="preserve"> Kežmarok, Liptovský Mikuláš</w:t>
      </w:r>
      <w:r w:rsidRPr="001E71AF">
        <w:rPr>
          <w:b w:val="0"/>
          <w:sz w:val="22"/>
          <w:szCs w:val="22"/>
        </w:rPr>
        <w:t xml:space="preserve"> sme neu</w:t>
      </w:r>
      <w:r w:rsidR="00B725B4">
        <w:rPr>
          <w:b w:val="0"/>
          <w:sz w:val="22"/>
          <w:szCs w:val="22"/>
        </w:rPr>
        <w:t>speli kvôli vysokej (</w:t>
      </w:r>
      <w:r w:rsidRPr="001E71AF">
        <w:rPr>
          <w:b w:val="0"/>
          <w:sz w:val="22"/>
          <w:szCs w:val="22"/>
        </w:rPr>
        <w:t xml:space="preserve">vyššej cene) i napriek tomu, že sme od ATB dostali zľavu. </w:t>
      </w:r>
      <w:r w:rsidR="00846367">
        <w:rPr>
          <w:b w:val="0"/>
          <w:sz w:val="22"/>
          <w:szCs w:val="22"/>
        </w:rPr>
        <w:tab/>
      </w:r>
      <w:r w:rsidRPr="001E71AF">
        <w:rPr>
          <w:b w:val="0"/>
          <w:sz w:val="22"/>
          <w:szCs w:val="22"/>
        </w:rPr>
        <w:t xml:space="preserve">V elektronickej aukcii mesta Kežmarok sme skončili na 6 – poslednom mieste. </w:t>
      </w:r>
      <w:r w:rsidR="00FA0699">
        <w:rPr>
          <w:b w:val="0"/>
          <w:sz w:val="22"/>
          <w:szCs w:val="22"/>
        </w:rPr>
        <w:t>Vo výberovom konaní BPS (Bratislavská parkovacia služba, a.s.) sme skončili na druhom mieste.</w:t>
      </w:r>
    </w:p>
    <w:p w:rsidR="00981A05" w:rsidRDefault="00981A05" w:rsidP="00846367">
      <w:pPr>
        <w:tabs>
          <w:tab w:val="clear" w:pos="5103"/>
        </w:tabs>
        <w:suppressAutoHyphens/>
        <w:autoSpaceDN w:val="0"/>
        <w:spacing w:before="0" w:after="200"/>
        <w:ind w:firstLine="349"/>
        <w:jc w:val="both"/>
        <w:textAlignment w:val="baseline"/>
        <w:rPr>
          <w:b w:val="0"/>
          <w:sz w:val="22"/>
          <w:szCs w:val="22"/>
        </w:rPr>
      </w:pPr>
    </w:p>
    <w:p w:rsidR="00981A05" w:rsidRPr="001E71AF" w:rsidRDefault="00981A05" w:rsidP="00846367">
      <w:pPr>
        <w:tabs>
          <w:tab w:val="clear" w:pos="5103"/>
        </w:tabs>
        <w:suppressAutoHyphens/>
        <w:autoSpaceDN w:val="0"/>
        <w:spacing w:before="0" w:after="200"/>
        <w:ind w:firstLine="349"/>
        <w:jc w:val="both"/>
        <w:textAlignment w:val="baseline"/>
        <w:rPr>
          <w:sz w:val="22"/>
          <w:szCs w:val="22"/>
        </w:rPr>
      </w:pPr>
    </w:p>
    <w:p w:rsidR="005D6BD3" w:rsidRPr="00340E7A" w:rsidRDefault="00321D3A" w:rsidP="005D6BD3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  <w:r>
        <w:rPr>
          <w:sz w:val="22"/>
          <w:szCs w:val="22"/>
        </w:rPr>
        <w:t xml:space="preserve">2.2 </w:t>
      </w:r>
      <w:r w:rsidR="005D6BD3">
        <w:rPr>
          <w:sz w:val="22"/>
          <w:szCs w:val="22"/>
        </w:rPr>
        <w:t xml:space="preserve">Hodnotenie </w:t>
      </w:r>
      <w:r w:rsidR="00EF34D8">
        <w:rPr>
          <w:sz w:val="22"/>
          <w:szCs w:val="22"/>
        </w:rPr>
        <w:t>cieľov obchodného úseku</w:t>
      </w:r>
      <w:r w:rsidR="007700E9">
        <w:rPr>
          <w:sz w:val="22"/>
          <w:szCs w:val="22"/>
        </w:rPr>
        <w:t xml:space="preserve"> v </w:t>
      </w:r>
      <w:r w:rsidR="005D6BD3">
        <w:rPr>
          <w:sz w:val="22"/>
          <w:szCs w:val="22"/>
        </w:rPr>
        <w:t>roku 2014.</w:t>
      </w:r>
    </w:p>
    <w:p w:rsidR="005D6BD3" w:rsidRDefault="005D6BD3" w:rsidP="005D6BD3">
      <w:pPr>
        <w:tabs>
          <w:tab w:val="clear" w:pos="5103"/>
        </w:tabs>
        <w:suppressAutoHyphens/>
        <w:autoSpaceDN w:val="0"/>
        <w:spacing w:before="0" w:after="200"/>
        <w:ind w:firstLine="357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</w:r>
      <w:r w:rsidRPr="001111DE">
        <w:rPr>
          <w:b w:val="0"/>
          <w:sz w:val="22"/>
          <w:szCs w:val="22"/>
        </w:rPr>
        <w:t>V roku 2014</w:t>
      </w:r>
      <w:r>
        <w:rPr>
          <w:b w:val="0"/>
          <w:sz w:val="22"/>
          <w:szCs w:val="22"/>
        </w:rPr>
        <w:t xml:space="preserve"> sa ESK zúčastnila množstva tendrov a rozoslala množstvo ponúk. Úspešnosť v tendroch a ponukách sa  pohybovala okolo 10 %. Samotná účasť v tendri, ktorý už bol vyhlásený je málo efektívna. Veľké projekty na tunely sú v zásade  po stavebnej časti rozhodnuté, stavebné spoločnosti následne tendrujú technológie do tunelov. Z pohľadu slovenského trhu je úspešnosť v týchto tendroch závislá na osobných kontaktoch so stavebnými firmami a investorom. Samotné stavebné spoločnosti okrem tunela Považský Chlmec vytendrovali stavby za veľmi nízke ceny. Stra</w:t>
      </w:r>
      <w:r w:rsidR="00846367">
        <w:rPr>
          <w:b w:val="0"/>
          <w:sz w:val="22"/>
          <w:szCs w:val="22"/>
        </w:rPr>
        <w:t>ty zo stavebnej časti sa snažia</w:t>
      </w:r>
      <w:r>
        <w:rPr>
          <w:b w:val="0"/>
          <w:sz w:val="22"/>
          <w:szCs w:val="22"/>
        </w:rPr>
        <w:t xml:space="preserve"> vyrovn</w:t>
      </w:r>
      <w:r w:rsidR="00846367">
        <w:rPr>
          <w:b w:val="0"/>
          <w:sz w:val="22"/>
          <w:szCs w:val="22"/>
        </w:rPr>
        <w:t>áv</w:t>
      </w:r>
      <w:r>
        <w:rPr>
          <w:b w:val="0"/>
          <w:sz w:val="22"/>
          <w:szCs w:val="22"/>
        </w:rPr>
        <w:t xml:space="preserve">ať nízkymi cenami technológie. </w:t>
      </w:r>
    </w:p>
    <w:p w:rsidR="005D6BD3" w:rsidRDefault="005D6BD3" w:rsidP="005D6BD3">
      <w:pPr>
        <w:tabs>
          <w:tab w:val="clear" w:pos="5103"/>
        </w:tabs>
        <w:suppressAutoHyphens/>
        <w:autoSpaceDN w:val="0"/>
        <w:spacing w:before="0" w:after="200"/>
        <w:ind w:firstLine="357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  <w:t>Medzi tradičných dodávateľov technológií sa natlačila spoločnosť BBF, ktorá z ôsmich rozostavaných tunelov získala 5 ako vyšší dodávateľ technológie, napriek tomu, že nemá žiadnu referenciu na kom</w:t>
      </w:r>
      <w:r w:rsidR="00846367">
        <w:rPr>
          <w:b w:val="0"/>
          <w:sz w:val="22"/>
          <w:szCs w:val="22"/>
        </w:rPr>
        <w:t>p</w:t>
      </w:r>
      <w:r>
        <w:rPr>
          <w:b w:val="0"/>
          <w:sz w:val="22"/>
          <w:szCs w:val="22"/>
        </w:rPr>
        <w:t xml:space="preserve">lexnú dodávku technológie tunela. V tejto situácii je preto nevyhnutné vytvárať rôzne aliancie, ktoré využívajú synergické efekty či už v oblasti osobných vzťahov alebo v technickej špecializácii (Deltech – kamery, NOPE – ISD a pod.) </w:t>
      </w:r>
    </w:p>
    <w:p w:rsidR="005D6BD3" w:rsidRDefault="005D6BD3" w:rsidP="005D6BD3">
      <w:pPr>
        <w:tabs>
          <w:tab w:val="clear" w:pos="5103"/>
        </w:tabs>
        <w:suppressAutoHyphens/>
        <w:autoSpaceDN w:val="0"/>
        <w:spacing w:before="0" w:after="200"/>
        <w:ind w:firstLine="357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  <w:t>V roku 2014 sa ESK opieral</w:t>
      </w:r>
      <w:r w:rsidR="00BD731B">
        <w:rPr>
          <w:b w:val="0"/>
          <w:sz w:val="22"/>
          <w:szCs w:val="22"/>
        </w:rPr>
        <w:t>a</w:t>
      </w:r>
      <w:r>
        <w:rPr>
          <w:b w:val="0"/>
          <w:sz w:val="22"/>
          <w:szCs w:val="22"/>
        </w:rPr>
        <w:t xml:space="preserve"> hlavne o príjmy z činnosti pre svojho najväčšieho zákazníka – NDS, a.s., druhým najväčším segmentom je verejné osvetlenie, kde ESK spolupracuje subdodávateľsky s ELOSV Košice.</w:t>
      </w:r>
    </w:p>
    <w:p w:rsidR="005D6BD3" w:rsidRDefault="005D6BD3" w:rsidP="005D6BD3">
      <w:pPr>
        <w:tabs>
          <w:tab w:val="clear" w:pos="5103"/>
        </w:tabs>
        <w:suppressAutoHyphens/>
        <w:autoSpaceDN w:val="0"/>
        <w:spacing w:before="0" w:after="200"/>
        <w:ind w:firstLine="357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</w:r>
      <w:r w:rsidRPr="000304E9">
        <w:rPr>
          <w:b w:val="0"/>
          <w:sz w:val="22"/>
          <w:szCs w:val="22"/>
        </w:rPr>
        <w:t xml:space="preserve">Plnenie podnikateľského </w:t>
      </w:r>
      <w:r>
        <w:rPr>
          <w:b w:val="0"/>
          <w:sz w:val="22"/>
          <w:szCs w:val="22"/>
        </w:rPr>
        <w:t>plánu</w:t>
      </w:r>
      <w:r w:rsidRPr="000304E9">
        <w:rPr>
          <w:b w:val="0"/>
          <w:sz w:val="22"/>
          <w:szCs w:val="22"/>
        </w:rPr>
        <w:t xml:space="preserve"> je na úrovni </w:t>
      </w:r>
      <w:r>
        <w:rPr>
          <w:b w:val="0"/>
          <w:sz w:val="22"/>
          <w:szCs w:val="22"/>
        </w:rPr>
        <w:t>6</w:t>
      </w:r>
      <w:r w:rsidR="00B2775D">
        <w:rPr>
          <w:b w:val="0"/>
          <w:sz w:val="22"/>
          <w:szCs w:val="22"/>
        </w:rPr>
        <w:t>5</w:t>
      </w:r>
      <w:r>
        <w:rPr>
          <w:b w:val="0"/>
          <w:sz w:val="22"/>
          <w:szCs w:val="22"/>
        </w:rPr>
        <w:t>,</w:t>
      </w:r>
      <w:r w:rsidR="00B2775D">
        <w:rPr>
          <w:b w:val="0"/>
          <w:sz w:val="22"/>
          <w:szCs w:val="22"/>
        </w:rPr>
        <w:t>31</w:t>
      </w:r>
      <w:r w:rsidRPr="000304E9">
        <w:rPr>
          <w:b w:val="0"/>
          <w:sz w:val="22"/>
          <w:szCs w:val="22"/>
        </w:rPr>
        <w:t xml:space="preserve">% </w:t>
      </w:r>
      <w:r>
        <w:rPr>
          <w:b w:val="0"/>
          <w:sz w:val="22"/>
          <w:szCs w:val="22"/>
        </w:rPr>
        <w:t xml:space="preserve">HV (bez režijných nákladov), u výnosov  je plnenie na úrovni iba </w:t>
      </w:r>
      <w:r w:rsidR="00B2775D">
        <w:rPr>
          <w:b w:val="0"/>
          <w:sz w:val="22"/>
          <w:szCs w:val="22"/>
        </w:rPr>
        <w:t>40,75</w:t>
      </w:r>
      <w:r>
        <w:rPr>
          <w:b w:val="0"/>
          <w:sz w:val="22"/>
          <w:szCs w:val="22"/>
        </w:rPr>
        <w:t xml:space="preserve"> % voči </w:t>
      </w:r>
      <w:r w:rsidRPr="000304E9">
        <w:rPr>
          <w:b w:val="0"/>
          <w:sz w:val="22"/>
          <w:szCs w:val="22"/>
        </w:rPr>
        <w:t>výkonov z celoročného plánu</w:t>
      </w:r>
      <w:r>
        <w:rPr>
          <w:b w:val="0"/>
          <w:sz w:val="22"/>
          <w:szCs w:val="22"/>
        </w:rPr>
        <w:t>, aj keď výnosy v porovnaní s rokom 2013 majú stúpajúci trend.</w:t>
      </w:r>
      <w:r w:rsidRPr="000304E9">
        <w:rPr>
          <w:b w:val="0"/>
          <w:sz w:val="22"/>
          <w:szCs w:val="22"/>
        </w:rPr>
        <w:t xml:space="preserve"> </w:t>
      </w:r>
    </w:p>
    <w:p w:rsidR="005D6BD3" w:rsidRDefault="005D6BD3" w:rsidP="005D6BD3">
      <w:pPr>
        <w:tabs>
          <w:tab w:val="clear" w:pos="5103"/>
        </w:tabs>
        <w:suppressAutoHyphens/>
        <w:autoSpaceDN w:val="0"/>
        <w:spacing w:before="0" w:after="200"/>
        <w:ind w:firstLine="357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</w:r>
      <w:r w:rsidRPr="000304E9">
        <w:rPr>
          <w:b w:val="0"/>
          <w:sz w:val="22"/>
          <w:szCs w:val="22"/>
        </w:rPr>
        <w:t xml:space="preserve">Plnenie plánu je ovplyvnené viacerými faktormi. Jedným faktorom je </w:t>
      </w:r>
      <w:r>
        <w:rPr>
          <w:b w:val="0"/>
          <w:sz w:val="22"/>
          <w:szCs w:val="22"/>
        </w:rPr>
        <w:t>neúspech vo výberovom konaní ako napríklad</w:t>
      </w:r>
      <w:r w:rsidRPr="000304E9">
        <w:rPr>
          <w:b w:val="0"/>
          <w:sz w:val="22"/>
          <w:szCs w:val="22"/>
        </w:rPr>
        <w:t xml:space="preserve"> parkovacie automaty pre Bratislavskú parkovaciu spoločnosť</w:t>
      </w:r>
      <w:r>
        <w:rPr>
          <w:b w:val="0"/>
          <w:sz w:val="22"/>
          <w:szCs w:val="22"/>
        </w:rPr>
        <w:t>. Na druhej strane je to zrušenie plánovaného projektu samotným obstarávateľom -</w:t>
      </w:r>
      <w:r w:rsidRPr="000304E9">
        <w:rPr>
          <w:b w:val="0"/>
          <w:sz w:val="22"/>
          <w:szCs w:val="22"/>
        </w:rPr>
        <w:t xml:space="preserve"> parkovací dom v</w:t>
      </w:r>
      <w:r>
        <w:rPr>
          <w:b w:val="0"/>
          <w:sz w:val="22"/>
          <w:szCs w:val="22"/>
        </w:rPr>
        <w:t> </w:t>
      </w:r>
      <w:r w:rsidRPr="000304E9">
        <w:rPr>
          <w:b w:val="0"/>
          <w:sz w:val="22"/>
          <w:szCs w:val="22"/>
        </w:rPr>
        <w:t>Žiline</w:t>
      </w:r>
      <w:r>
        <w:rPr>
          <w:b w:val="0"/>
          <w:sz w:val="22"/>
          <w:szCs w:val="22"/>
        </w:rPr>
        <w:t>, videodohľad pre tunelový trenažér</w:t>
      </w:r>
      <w:r w:rsidRPr="000304E9">
        <w:rPr>
          <w:b w:val="0"/>
          <w:sz w:val="22"/>
          <w:szCs w:val="22"/>
        </w:rPr>
        <w:t xml:space="preserve">. </w:t>
      </w:r>
      <w:r>
        <w:rPr>
          <w:b w:val="0"/>
          <w:sz w:val="22"/>
          <w:szCs w:val="22"/>
        </w:rPr>
        <w:t>Žilinský projekt sa presúva do budúceho roku, kde sa dá očakávať úspech</w:t>
      </w:r>
      <w:r w:rsidR="00BD731B">
        <w:rPr>
          <w:b w:val="0"/>
          <w:sz w:val="22"/>
          <w:szCs w:val="22"/>
        </w:rPr>
        <w:t>, apod</w:t>
      </w:r>
      <w:r>
        <w:rPr>
          <w:b w:val="0"/>
          <w:sz w:val="22"/>
          <w:szCs w:val="22"/>
        </w:rPr>
        <w:t xml:space="preserve">. </w:t>
      </w:r>
    </w:p>
    <w:p w:rsidR="005D6BD3" w:rsidRDefault="005D6BD3" w:rsidP="005D6BD3">
      <w:pPr>
        <w:tabs>
          <w:tab w:val="clear" w:pos="5103"/>
        </w:tabs>
        <w:suppressAutoHyphens/>
        <w:autoSpaceDN w:val="0"/>
        <w:spacing w:before="0" w:after="200"/>
        <w:ind w:firstLine="357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</w:r>
      <w:r w:rsidRPr="000304E9">
        <w:rPr>
          <w:b w:val="0"/>
          <w:sz w:val="22"/>
          <w:szCs w:val="22"/>
        </w:rPr>
        <w:t>Ďalším faktorom je posúvanie verejného obstarávania z rôznych dôvodov – súťaž</w:t>
      </w:r>
      <w:r>
        <w:rPr>
          <w:b w:val="0"/>
          <w:sz w:val="22"/>
          <w:szCs w:val="22"/>
        </w:rPr>
        <w:t>e vypísané obstarávateľmi NASES</w:t>
      </w:r>
      <w:r w:rsidRPr="000304E9">
        <w:rPr>
          <w:b w:val="0"/>
          <w:sz w:val="22"/>
          <w:szCs w:val="22"/>
        </w:rPr>
        <w:t xml:space="preserve"> a Ministe</w:t>
      </w:r>
      <w:r>
        <w:rPr>
          <w:b w:val="0"/>
          <w:sz w:val="22"/>
          <w:szCs w:val="22"/>
        </w:rPr>
        <w:t>rstvom dopravy (</w:t>
      </w:r>
      <w:r w:rsidRPr="000304E9">
        <w:rPr>
          <w:b w:val="0"/>
          <w:sz w:val="22"/>
          <w:szCs w:val="22"/>
        </w:rPr>
        <w:t xml:space="preserve">zákazka Národný Systém Dopravných Informácií) </w:t>
      </w:r>
      <w:r>
        <w:rPr>
          <w:b w:val="0"/>
          <w:sz w:val="22"/>
          <w:szCs w:val="22"/>
        </w:rPr>
        <w:t>sa v priebehu roku 2014 iba ukončili pričom pôvodný harmonogram počítal už s ich realizáciou v roku 2014. Pre projekt NSDI bude kľúčový rok 2015 a pre Realizáciu optických sietí roky 2015 a 2016.</w:t>
      </w:r>
      <w:r w:rsidRPr="000304E9">
        <w:rPr>
          <w:b w:val="0"/>
          <w:sz w:val="22"/>
          <w:szCs w:val="22"/>
        </w:rPr>
        <w:t xml:space="preserve"> </w:t>
      </w:r>
    </w:p>
    <w:p w:rsidR="005D6BD3" w:rsidRDefault="005D6BD3" w:rsidP="005D6BD3">
      <w:pPr>
        <w:tabs>
          <w:tab w:val="clear" w:pos="5103"/>
        </w:tabs>
        <w:suppressAutoHyphens/>
        <w:autoSpaceDN w:val="0"/>
        <w:spacing w:before="0" w:after="200"/>
        <w:ind w:firstLine="357"/>
        <w:jc w:val="both"/>
        <w:textAlignment w:val="baseline"/>
        <w:rPr>
          <w:b w:val="0"/>
          <w:sz w:val="22"/>
          <w:szCs w:val="22"/>
        </w:rPr>
      </w:pPr>
      <w:r w:rsidRPr="000304E9">
        <w:rPr>
          <w:b w:val="0"/>
          <w:sz w:val="22"/>
          <w:szCs w:val="22"/>
        </w:rPr>
        <w:t>Posledným faktorom je posun v termínoch realizácie diaľničných</w:t>
      </w:r>
      <w:r>
        <w:rPr>
          <w:b w:val="0"/>
          <w:sz w:val="22"/>
          <w:szCs w:val="22"/>
        </w:rPr>
        <w:t xml:space="preserve"> úsekov, zmeny v dodávateľoch (</w:t>
      </w:r>
      <w:r w:rsidRPr="000304E9">
        <w:rPr>
          <w:b w:val="0"/>
          <w:sz w:val="22"/>
          <w:szCs w:val="22"/>
        </w:rPr>
        <w:t>II. ú</w:t>
      </w:r>
      <w:r>
        <w:rPr>
          <w:b w:val="0"/>
          <w:sz w:val="22"/>
          <w:szCs w:val="22"/>
        </w:rPr>
        <w:t>sek Jánovce – Jablonov, tunel Vi</w:t>
      </w:r>
      <w:r w:rsidRPr="000304E9">
        <w:rPr>
          <w:b w:val="0"/>
          <w:sz w:val="22"/>
          <w:szCs w:val="22"/>
        </w:rPr>
        <w:t>šňové) a neistá platobná schopnosť Váhostavu a</w:t>
      </w:r>
      <w:r>
        <w:rPr>
          <w:b w:val="0"/>
          <w:sz w:val="22"/>
          <w:szCs w:val="22"/>
        </w:rPr>
        <w:t> </w:t>
      </w:r>
      <w:r w:rsidRPr="000304E9">
        <w:rPr>
          <w:b w:val="0"/>
          <w:sz w:val="22"/>
          <w:szCs w:val="22"/>
        </w:rPr>
        <w:t>Doprast</w:t>
      </w:r>
      <w:r w:rsidR="00834249">
        <w:rPr>
          <w:b w:val="0"/>
          <w:sz w:val="22"/>
          <w:szCs w:val="22"/>
        </w:rPr>
        <w:t>a</w:t>
      </w:r>
      <w:r w:rsidRPr="000304E9">
        <w:rPr>
          <w:b w:val="0"/>
          <w:sz w:val="22"/>
          <w:szCs w:val="22"/>
        </w:rPr>
        <w:t>vu</w:t>
      </w:r>
      <w:r>
        <w:rPr>
          <w:b w:val="0"/>
          <w:sz w:val="22"/>
          <w:szCs w:val="22"/>
        </w:rPr>
        <w:t xml:space="preserve"> v roku 2014</w:t>
      </w:r>
      <w:r w:rsidRPr="000304E9">
        <w:rPr>
          <w:b w:val="0"/>
          <w:sz w:val="22"/>
          <w:szCs w:val="22"/>
        </w:rPr>
        <w:t>, ktorí sú účastníkmi viacerých konzorcií.</w:t>
      </w:r>
      <w:r>
        <w:rPr>
          <w:b w:val="0"/>
          <w:sz w:val="22"/>
          <w:szCs w:val="22"/>
        </w:rPr>
        <w:t xml:space="preserve"> Vzhľadom na súčasný vývoj je pravdepodobné, že obe spoločnosti sa stabilizujú na trhu v priebehu roku 2015. </w:t>
      </w:r>
    </w:p>
    <w:p w:rsidR="005D6BD3" w:rsidRDefault="005D6BD3" w:rsidP="005D6BD3">
      <w:pPr>
        <w:tabs>
          <w:tab w:val="clear" w:pos="5103"/>
        </w:tabs>
        <w:suppressAutoHyphens/>
        <w:autoSpaceDN w:val="0"/>
        <w:spacing w:before="0" w:after="200"/>
        <w:ind w:firstLine="357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  <w:t>Na úseku D1</w:t>
      </w:r>
      <w:r w:rsidRPr="000304E9">
        <w:rPr>
          <w:b w:val="0"/>
          <w:sz w:val="22"/>
          <w:szCs w:val="22"/>
        </w:rPr>
        <w:t xml:space="preserve"> II. úsek Jánovce</w:t>
      </w:r>
      <w:r w:rsidR="00834249">
        <w:rPr>
          <w:b w:val="0"/>
          <w:sz w:val="22"/>
          <w:szCs w:val="22"/>
        </w:rPr>
        <w:t xml:space="preserve"> </w:t>
      </w:r>
      <w:r w:rsidRPr="000304E9">
        <w:rPr>
          <w:b w:val="0"/>
          <w:sz w:val="22"/>
          <w:szCs w:val="22"/>
        </w:rPr>
        <w:t>-</w:t>
      </w:r>
      <w:r w:rsidR="00834249">
        <w:rPr>
          <w:b w:val="0"/>
          <w:sz w:val="22"/>
          <w:szCs w:val="22"/>
        </w:rPr>
        <w:t xml:space="preserve"> </w:t>
      </w:r>
      <w:r w:rsidRPr="000304E9">
        <w:rPr>
          <w:b w:val="0"/>
          <w:sz w:val="22"/>
          <w:szCs w:val="22"/>
        </w:rPr>
        <w:t>Jablonov</w:t>
      </w:r>
      <w:r>
        <w:rPr>
          <w:b w:val="0"/>
          <w:sz w:val="22"/>
          <w:szCs w:val="22"/>
        </w:rPr>
        <w:t xml:space="preserve"> tunel Šibenik očakávala ESK tržby v hodnote asi 250 tis. EUR, ktoré sa zmenšili na očakávaných 25 tis. EUR v roku 2015</w:t>
      </w:r>
      <w:r w:rsidRPr="000304E9">
        <w:rPr>
          <w:b w:val="0"/>
          <w:sz w:val="22"/>
          <w:szCs w:val="22"/>
        </w:rPr>
        <w:t xml:space="preserve">. </w:t>
      </w:r>
    </w:p>
    <w:p w:rsidR="005D6BD3" w:rsidRDefault="005D6BD3" w:rsidP="005D6BD3">
      <w:pPr>
        <w:tabs>
          <w:tab w:val="clear" w:pos="5103"/>
        </w:tabs>
        <w:suppressAutoHyphens/>
        <w:autoSpaceDN w:val="0"/>
        <w:spacing w:before="0" w:after="200"/>
        <w:ind w:firstLine="357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</w:r>
      <w:r w:rsidRPr="000304E9">
        <w:rPr>
          <w:b w:val="0"/>
          <w:sz w:val="22"/>
          <w:szCs w:val="22"/>
        </w:rPr>
        <w:t>V kooperácii s ESVO a teda v rea</w:t>
      </w:r>
      <w:r>
        <w:rPr>
          <w:b w:val="0"/>
          <w:sz w:val="22"/>
          <w:szCs w:val="22"/>
        </w:rPr>
        <w:t xml:space="preserve">lizácii rekonštrukcií </w:t>
      </w:r>
      <w:r w:rsidRPr="000304E9">
        <w:rPr>
          <w:b w:val="0"/>
          <w:sz w:val="22"/>
          <w:szCs w:val="22"/>
        </w:rPr>
        <w:t>verejného osvetlenia</w:t>
      </w:r>
      <w:r>
        <w:rPr>
          <w:b w:val="0"/>
          <w:sz w:val="22"/>
          <w:szCs w:val="22"/>
        </w:rPr>
        <w:t>,</w:t>
      </w:r>
      <w:r w:rsidRPr="000304E9">
        <w:rPr>
          <w:b w:val="0"/>
          <w:sz w:val="22"/>
          <w:szCs w:val="22"/>
        </w:rPr>
        <w:t xml:space="preserve"> zvlášť v okolí Zvolena</w:t>
      </w:r>
      <w:r>
        <w:rPr>
          <w:b w:val="0"/>
          <w:sz w:val="22"/>
          <w:szCs w:val="22"/>
        </w:rPr>
        <w:t>,</w:t>
      </w:r>
      <w:r w:rsidRPr="000304E9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>meškali termíny na schválenie procesu obstarávania riadiacim orgánom</w:t>
      </w:r>
      <w:r w:rsidRPr="000304E9">
        <w:rPr>
          <w:b w:val="0"/>
          <w:sz w:val="22"/>
          <w:szCs w:val="22"/>
        </w:rPr>
        <w:t xml:space="preserve"> oproti predpokladom. Súťaže sú </w:t>
      </w:r>
      <w:r>
        <w:rPr>
          <w:b w:val="0"/>
          <w:sz w:val="22"/>
          <w:szCs w:val="22"/>
        </w:rPr>
        <w:t xml:space="preserve">tiež rušené a vyhlasované opakovane (napríklad </w:t>
      </w:r>
      <w:r w:rsidRPr="000304E9">
        <w:rPr>
          <w:b w:val="0"/>
          <w:sz w:val="22"/>
          <w:szCs w:val="22"/>
        </w:rPr>
        <w:t>Malachov, Riečka, Badín</w:t>
      </w:r>
      <w:r>
        <w:rPr>
          <w:b w:val="0"/>
          <w:sz w:val="22"/>
          <w:szCs w:val="22"/>
        </w:rPr>
        <w:t xml:space="preserve"> a iné</w:t>
      </w:r>
      <w:r w:rsidRPr="000304E9">
        <w:rPr>
          <w:b w:val="0"/>
          <w:sz w:val="22"/>
          <w:szCs w:val="22"/>
        </w:rPr>
        <w:t>)</w:t>
      </w:r>
      <w:r>
        <w:rPr>
          <w:b w:val="0"/>
          <w:sz w:val="22"/>
          <w:szCs w:val="22"/>
        </w:rPr>
        <w:t xml:space="preserve">, súťaž v Považskej  Bystrici </w:t>
      </w:r>
      <w:r w:rsidR="00BD731B">
        <w:rPr>
          <w:b w:val="0"/>
          <w:sz w:val="22"/>
          <w:szCs w:val="22"/>
        </w:rPr>
        <w:t>bola zrušená a následne vypísaná nanovo</w:t>
      </w:r>
      <w:r>
        <w:rPr>
          <w:b w:val="0"/>
          <w:sz w:val="22"/>
          <w:szCs w:val="22"/>
        </w:rPr>
        <w:t xml:space="preserve"> (a mnohé iné)</w:t>
      </w:r>
      <w:r w:rsidRPr="000304E9">
        <w:rPr>
          <w:b w:val="0"/>
          <w:sz w:val="22"/>
          <w:szCs w:val="22"/>
        </w:rPr>
        <w:t xml:space="preserve">. </w:t>
      </w:r>
    </w:p>
    <w:p w:rsidR="005D6BD3" w:rsidRDefault="005D6BD3" w:rsidP="005D6BD3">
      <w:pPr>
        <w:tabs>
          <w:tab w:val="clear" w:pos="5103"/>
        </w:tabs>
        <w:suppressAutoHyphens/>
        <w:autoSpaceDN w:val="0"/>
        <w:spacing w:before="0" w:after="200"/>
        <w:ind w:firstLine="357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</w:r>
      <w:r w:rsidRPr="000304E9">
        <w:rPr>
          <w:b w:val="0"/>
          <w:sz w:val="22"/>
          <w:szCs w:val="22"/>
        </w:rPr>
        <w:t>Súťaže na servisy tunelov Horelica a Branisko neboli ešte ani vypísané</w:t>
      </w:r>
      <w:r>
        <w:rPr>
          <w:b w:val="0"/>
          <w:sz w:val="22"/>
          <w:szCs w:val="22"/>
        </w:rPr>
        <w:t>, hoci NDS ich mala v pláne na rok 2014.</w:t>
      </w:r>
    </w:p>
    <w:p w:rsidR="005D6BD3" w:rsidRDefault="005D6BD3" w:rsidP="005D6BD3">
      <w:pPr>
        <w:tabs>
          <w:tab w:val="clear" w:pos="5103"/>
        </w:tabs>
        <w:suppressAutoHyphens/>
        <w:autoSpaceDN w:val="0"/>
        <w:spacing w:before="0" w:after="200"/>
        <w:ind w:firstLine="357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  <w:t xml:space="preserve">Z uvedeného vyplýva, že ESK musí venovať veľmi veľkú pozornosť udržaniu servisu tunela Sitina, a získaniu zákazky servisov tunelov Horelica a Branisko, čo v budúcnosti zabezpečí pravidelné mesačné tržby. Výnosy z týchto projektov budú reálne najskôr ku koncu roka 2015. </w:t>
      </w:r>
    </w:p>
    <w:p w:rsidR="005D6BD3" w:rsidRDefault="005D6BD3" w:rsidP="005D6BD3">
      <w:pPr>
        <w:tabs>
          <w:tab w:val="clear" w:pos="5103"/>
        </w:tabs>
        <w:suppressAutoHyphens/>
        <w:autoSpaceDN w:val="0"/>
        <w:spacing w:before="0" w:after="200"/>
        <w:ind w:firstLine="357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  <w:t xml:space="preserve">Výnosy z budovaných tunelov na úsekoch D1 a D3 sa dajú očakávať  až v roku 2016. </w:t>
      </w:r>
    </w:p>
    <w:p w:rsidR="005D6BD3" w:rsidRDefault="005D6BD3" w:rsidP="005D6BD3">
      <w:pPr>
        <w:tabs>
          <w:tab w:val="clear" w:pos="5103"/>
        </w:tabs>
        <w:suppressAutoHyphens/>
        <w:autoSpaceDN w:val="0"/>
        <w:spacing w:before="0" w:after="200"/>
        <w:ind w:firstLine="357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  <w:t xml:space="preserve">Pozornosť treba venovať prehodnoteniu stratových projektov a stredísk (stredisko Zvolen, údržba VO v meste Zvolen), najmä po neúspechu ELVO na servis v ďalšom období. </w:t>
      </w:r>
    </w:p>
    <w:p w:rsidR="005D6BD3" w:rsidRDefault="005D6BD3" w:rsidP="005D6BD3">
      <w:pPr>
        <w:tabs>
          <w:tab w:val="clear" w:pos="5103"/>
        </w:tabs>
        <w:suppressAutoHyphens/>
        <w:autoSpaceDN w:val="0"/>
        <w:spacing w:before="0" w:after="200"/>
        <w:ind w:firstLine="357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  <w:t xml:space="preserve">V roku 2014 sa rozbehol predaj výrobkov ELTODO (jeho podiel je v roku 2014 cca vo výške 16 000 EUR). </w:t>
      </w:r>
    </w:p>
    <w:p w:rsidR="00321D3A" w:rsidRDefault="00321D3A" w:rsidP="00981A05">
      <w:pPr>
        <w:tabs>
          <w:tab w:val="clear" w:pos="5103"/>
        </w:tabs>
        <w:suppressAutoHyphens/>
        <w:autoSpaceDN w:val="0"/>
        <w:spacing w:before="0" w:after="200"/>
        <w:ind w:left="360"/>
        <w:jc w:val="both"/>
        <w:textAlignment w:val="baseline"/>
        <w:rPr>
          <w:sz w:val="22"/>
          <w:szCs w:val="22"/>
        </w:rPr>
      </w:pPr>
    </w:p>
    <w:p w:rsidR="00981A05" w:rsidRPr="001E71AF" w:rsidRDefault="00321D3A" w:rsidP="00981A05">
      <w:pPr>
        <w:tabs>
          <w:tab w:val="clear" w:pos="5103"/>
        </w:tabs>
        <w:suppressAutoHyphens/>
        <w:autoSpaceDN w:val="0"/>
        <w:spacing w:before="0" w:after="200"/>
        <w:ind w:left="36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2.3 </w:t>
      </w:r>
      <w:r w:rsidR="00981A05" w:rsidRPr="001E71AF">
        <w:rPr>
          <w:sz w:val="22"/>
          <w:szCs w:val="22"/>
        </w:rPr>
        <w:t>Výhľad zamerania obchodných aktivít do roku 2015</w:t>
      </w:r>
      <w:r w:rsidR="00981A05">
        <w:rPr>
          <w:sz w:val="22"/>
          <w:szCs w:val="22"/>
        </w:rPr>
        <w:t>.</w:t>
      </w:r>
    </w:p>
    <w:p w:rsidR="00981A05" w:rsidRPr="001E71AF" w:rsidRDefault="00981A05" w:rsidP="00981A05">
      <w:pPr>
        <w:spacing w:after="240"/>
        <w:ind w:left="363"/>
        <w:jc w:val="both"/>
        <w:rPr>
          <w:b w:val="0"/>
          <w:sz w:val="22"/>
          <w:szCs w:val="22"/>
        </w:rPr>
      </w:pPr>
      <w:r w:rsidRPr="001E71AF">
        <w:rPr>
          <w:b w:val="0"/>
          <w:sz w:val="22"/>
          <w:szCs w:val="22"/>
        </w:rPr>
        <w:t xml:space="preserve">      Na základe doterajšieho vývoja na trhu, ktorý sa prejavil aj v spoločnosti ESK,  a na základe analýzy je potrebné v budúcom roku:</w:t>
      </w:r>
    </w:p>
    <w:p w:rsidR="00981A05" w:rsidRPr="00D959C1" w:rsidRDefault="00981A05" w:rsidP="00981A05">
      <w:pPr>
        <w:pStyle w:val="Odstavecseseznamem"/>
        <w:numPr>
          <w:ilvl w:val="0"/>
          <w:numId w:val="15"/>
        </w:numPr>
        <w:spacing w:after="240"/>
        <w:jc w:val="both"/>
        <w:rPr>
          <w:b w:val="0"/>
          <w:sz w:val="22"/>
          <w:szCs w:val="22"/>
        </w:rPr>
      </w:pPr>
      <w:r w:rsidRPr="00D959C1">
        <w:rPr>
          <w:b w:val="0"/>
          <w:sz w:val="22"/>
          <w:szCs w:val="22"/>
        </w:rPr>
        <w:t>Zúčastňovať sa menšieho počtu súťaží vo všetkých segmentoch okrem segmentu NDS, a.s.</w:t>
      </w:r>
      <w:r>
        <w:rPr>
          <w:b w:val="0"/>
          <w:sz w:val="22"/>
          <w:szCs w:val="22"/>
        </w:rPr>
        <w:t xml:space="preserve"> so súčasným dôrazom na prípravu obstarávania a inú podporu už v čase prípravy projektov v jednotlivých segmentoch</w:t>
      </w:r>
    </w:p>
    <w:p w:rsidR="00981A05" w:rsidRDefault="00981A05" w:rsidP="00981A05">
      <w:pPr>
        <w:pStyle w:val="Odstavecseseznamem"/>
        <w:numPr>
          <w:ilvl w:val="0"/>
          <w:numId w:val="15"/>
        </w:numPr>
        <w:spacing w:after="240"/>
        <w:jc w:val="both"/>
        <w:rPr>
          <w:b w:val="0"/>
          <w:sz w:val="22"/>
          <w:szCs w:val="22"/>
        </w:rPr>
      </w:pPr>
      <w:r w:rsidRPr="00D959C1">
        <w:rPr>
          <w:b w:val="0"/>
          <w:sz w:val="22"/>
          <w:szCs w:val="22"/>
        </w:rPr>
        <w:t xml:space="preserve">Kapacity sústrediť na vyhľadávanie príležitostí  v segmente Samospráva, to znamená na získanie väčšieho počtu zákaziek s primeraným výnosom </w:t>
      </w:r>
    </w:p>
    <w:p w:rsidR="00981A05" w:rsidRDefault="00981A05" w:rsidP="00981A05">
      <w:pPr>
        <w:pStyle w:val="Odstavecseseznamem"/>
        <w:numPr>
          <w:ilvl w:val="0"/>
          <w:numId w:val="15"/>
        </w:numPr>
        <w:spacing w:after="240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V segmente SANET</w:t>
      </w:r>
      <w:r w:rsidRPr="00D959C1">
        <w:rPr>
          <w:b w:val="0"/>
          <w:sz w:val="22"/>
          <w:szCs w:val="22"/>
        </w:rPr>
        <w:t xml:space="preserve"> využiť správcovstvo siete na získanie </w:t>
      </w:r>
      <w:r>
        <w:rPr>
          <w:b w:val="0"/>
          <w:sz w:val="22"/>
          <w:szCs w:val="22"/>
        </w:rPr>
        <w:t xml:space="preserve">ďalších </w:t>
      </w:r>
      <w:r w:rsidRPr="00D959C1">
        <w:rPr>
          <w:b w:val="0"/>
          <w:sz w:val="22"/>
          <w:szCs w:val="22"/>
        </w:rPr>
        <w:t>zákazok</w:t>
      </w:r>
    </w:p>
    <w:p w:rsidR="00981A05" w:rsidRPr="00D959C1" w:rsidRDefault="00981A05" w:rsidP="00981A05">
      <w:pPr>
        <w:pStyle w:val="Odstavecseseznamem"/>
        <w:numPr>
          <w:ilvl w:val="0"/>
          <w:numId w:val="15"/>
        </w:numPr>
        <w:spacing w:after="240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V spolupráci s kooperujúcimi spoločnosťami realizovať ISD na D2 v trase Sitina – hranica ČR, dodávať technologické vybavenie pre Vedecko-technologický park TU v Žiline (spoločne s PPA), samostatne realizovať subdodávky pre Siemens na D3</w:t>
      </w:r>
    </w:p>
    <w:p w:rsidR="00981A05" w:rsidRPr="00D959C1" w:rsidRDefault="00981A05" w:rsidP="00981A05">
      <w:pPr>
        <w:pStyle w:val="Odstavecseseznamem"/>
        <w:numPr>
          <w:ilvl w:val="0"/>
          <w:numId w:val="15"/>
        </w:numPr>
        <w:spacing w:after="240"/>
        <w:jc w:val="both"/>
        <w:rPr>
          <w:b w:val="0"/>
          <w:sz w:val="22"/>
          <w:szCs w:val="22"/>
        </w:rPr>
      </w:pPr>
      <w:r w:rsidRPr="00D959C1">
        <w:rPr>
          <w:b w:val="0"/>
          <w:sz w:val="22"/>
          <w:szCs w:val="22"/>
        </w:rPr>
        <w:t>Maximum kapacít sústrediť na prípravu spoločnosti na súťaž na servis tunela Sitina v budúcom roku</w:t>
      </w:r>
    </w:p>
    <w:p w:rsidR="00981A05" w:rsidRPr="00D959C1" w:rsidRDefault="00981A05" w:rsidP="00981A05">
      <w:pPr>
        <w:pStyle w:val="Odstavecseseznamem"/>
        <w:numPr>
          <w:ilvl w:val="0"/>
          <w:numId w:val="15"/>
        </w:numPr>
        <w:spacing w:after="240"/>
        <w:jc w:val="both"/>
        <w:rPr>
          <w:b w:val="0"/>
          <w:sz w:val="22"/>
          <w:szCs w:val="22"/>
        </w:rPr>
      </w:pPr>
      <w:r w:rsidRPr="00D959C1">
        <w:rPr>
          <w:b w:val="0"/>
          <w:sz w:val="22"/>
          <w:szCs w:val="22"/>
        </w:rPr>
        <w:t>Zúčastniť sa súťaží aj na servis tunelov Horelica a</w:t>
      </w:r>
      <w:r>
        <w:rPr>
          <w:b w:val="0"/>
          <w:sz w:val="22"/>
          <w:szCs w:val="22"/>
        </w:rPr>
        <w:t> </w:t>
      </w:r>
      <w:r w:rsidRPr="00D959C1">
        <w:rPr>
          <w:b w:val="0"/>
          <w:sz w:val="22"/>
          <w:szCs w:val="22"/>
        </w:rPr>
        <w:t>Branisko</w:t>
      </w:r>
      <w:r>
        <w:rPr>
          <w:b w:val="0"/>
          <w:sz w:val="22"/>
          <w:szCs w:val="22"/>
        </w:rPr>
        <w:t xml:space="preserve"> (spoločne s Deltech)</w:t>
      </w:r>
    </w:p>
    <w:p w:rsidR="00981A05" w:rsidRPr="00D959C1" w:rsidRDefault="00981A05" w:rsidP="00981A05">
      <w:pPr>
        <w:pStyle w:val="Odstavecseseznamem"/>
        <w:numPr>
          <w:ilvl w:val="0"/>
          <w:numId w:val="15"/>
        </w:numPr>
        <w:spacing w:after="240"/>
        <w:jc w:val="both"/>
        <w:rPr>
          <w:b w:val="0"/>
          <w:sz w:val="22"/>
          <w:szCs w:val="22"/>
        </w:rPr>
      </w:pPr>
      <w:r w:rsidRPr="00D959C1">
        <w:rPr>
          <w:b w:val="0"/>
          <w:sz w:val="22"/>
          <w:szCs w:val="22"/>
        </w:rPr>
        <w:t>Pokračovať v rokovaniach na získanie zákazok na týchto diaľničných stavbách:</w:t>
      </w:r>
    </w:p>
    <w:p w:rsidR="00981A05" w:rsidRDefault="00981A05" w:rsidP="00981A05">
      <w:pPr>
        <w:spacing w:after="240"/>
        <w:ind w:left="709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D3 Žilina (Strážov) – Žilina (Brodno) tunel Považský Chlmec,  D3 Svrčinovec – Skalité – tunely Svrčinovec a Poľana , D1 Hričovské Podhradie – Lietavská Lúčka tunely Ovčiarsko a Žilina, Lietavská Lúčka – Dubná Skala tunel Višňové.</w:t>
      </w:r>
    </w:p>
    <w:p w:rsidR="00981A05" w:rsidRDefault="00981A05" w:rsidP="00981A05">
      <w:pPr>
        <w:pStyle w:val="Odstavecseseznamem"/>
        <w:numPr>
          <w:ilvl w:val="0"/>
          <w:numId w:val="16"/>
        </w:numPr>
        <w:tabs>
          <w:tab w:val="clear" w:pos="5103"/>
        </w:tabs>
        <w:spacing w:after="240"/>
        <w:ind w:left="1097"/>
        <w:jc w:val="both"/>
        <w:rPr>
          <w:b w:val="0"/>
          <w:sz w:val="22"/>
          <w:szCs w:val="22"/>
        </w:rPr>
      </w:pPr>
      <w:r w:rsidRPr="00EE0752">
        <w:rPr>
          <w:b w:val="0"/>
          <w:sz w:val="22"/>
          <w:szCs w:val="22"/>
        </w:rPr>
        <w:t xml:space="preserve">Získať od ATB v budúcom roku </w:t>
      </w:r>
      <w:r>
        <w:rPr>
          <w:b w:val="0"/>
          <w:sz w:val="22"/>
          <w:szCs w:val="22"/>
        </w:rPr>
        <w:t>konkurencie schopné</w:t>
      </w:r>
      <w:r w:rsidRPr="00EE0752">
        <w:rPr>
          <w:b w:val="0"/>
          <w:sz w:val="22"/>
          <w:szCs w:val="22"/>
        </w:rPr>
        <w:t xml:space="preserve"> ceny na PA pre pilotný projekt na Slovensku.</w:t>
      </w:r>
    </w:p>
    <w:p w:rsidR="00981A05" w:rsidRDefault="00981A05" w:rsidP="00981A05">
      <w:pPr>
        <w:spacing w:line="240" w:lineRule="auto"/>
      </w:pPr>
    </w:p>
    <w:p w:rsidR="00981A05" w:rsidRDefault="00981A05" w:rsidP="00981A05">
      <w:pPr>
        <w:spacing w:line="240" w:lineRule="auto"/>
      </w:pPr>
    </w:p>
    <w:p w:rsidR="00981A05" w:rsidRDefault="00981A05">
      <w:pPr>
        <w:tabs>
          <w:tab w:val="clear" w:pos="5103"/>
        </w:tabs>
        <w:spacing w:before="0" w:after="20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br w:type="page"/>
      </w:r>
    </w:p>
    <w:p w:rsidR="005D6BD3" w:rsidRPr="00981A05" w:rsidRDefault="005D6BD3" w:rsidP="00981A05">
      <w:pPr>
        <w:pStyle w:val="Odstavecseseznamem"/>
        <w:numPr>
          <w:ilvl w:val="0"/>
          <w:numId w:val="19"/>
        </w:num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sz w:val="22"/>
          <w:szCs w:val="22"/>
        </w:rPr>
      </w:pPr>
      <w:r w:rsidRPr="00981A05">
        <w:rPr>
          <w:sz w:val="22"/>
          <w:szCs w:val="22"/>
        </w:rPr>
        <w:t xml:space="preserve">Plnenie podnikateľského plánu </w:t>
      </w:r>
      <w:r w:rsidR="00320C37" w:rsidRPr="00981A05">
        <w:rPr>
          <w:sz w:val="22"/>
          <w:szCs w:val="22"/>
        </w:rPr>
        <w:t xml:space="preserve">z hľadiska výkonov v roku </w:t>
      </w:r>
      <w:r w:rsidRPr="00981A05">
        <w:rPr>
          <w:sz w:val="22"/>
          <w:szCs w:val="22"/>
        </w:rPr>
        <w:t>2014:</w:t>
      </w:r>
    </w:p>
    <w:p w:rsidR="00BC64EC" w:rsidRDefault="00BC64EC" w:rsidP="005D6BD3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sz w:val="22"/>
          <w:szCs w:val="22"/>
        </w:rPr>
      </w:pPr>
    </w:p>
    <w:tbl>
      <w:tblPr>
        <w:tblW w:w="6320" w:type="dxa"/>
        <w:jc w:val="center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0"/>
        <w:gridCol w:w="1460"/>
        <w:gridCol w:w="1500"/>
        <w:gridCol w:w="1720"/>
      </w:tblGrid>
      <w:tr w:rsidR="0069685C" w:rsidRPr="008D45A2" w:rsidTr="00EE5721">
        <w:trPr>
          <w:trHeight w:val="315"/>
          <w:jc w:val="center"/>
        </w:trPr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69685C">
            <w:pPr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 w:val="0"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6968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Plán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6968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Skutočnosť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69685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percento plnenia</w:t>
            </w:r>
          </w:p>
        </w:tc>
      </w:tr>
      <w:tr w:rsidR="0069685C" w:rsidRPr="008D45A2" w:rsidTr="00EE5721">
        <w:trPr>
          <w:trHeight w:val="300"/>
          <w:jc w:val="center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6968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Výnosy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69685C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5 415 945 €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5527E6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2 191</w:t>
            </w:r>
            <w:r w:rsidR="0069685C">
              <w:rPr>
                <w:rFonts w:ascii="Calibri" w:hAnsi="Calibri"/>
                <w:color w:val="000000"/>
                <w:sz w:val="20"/>
                <w:szCs w:val="20"/>
              </w:rPr>
              <w:t xml:space="preserve"> 998 €</w:t>
            </w:r>
          </w:p>
        </w:tc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5527E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40,47</w:t>
            </w:r>
            <w:r w:rsidR="0069685C"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</w:tr>
      <w:tr w:rsidR="0069685C" w:rsidRPr="008D45A2" w:rsidTr="00EE5721">
        <w:trPr>
          <w:trHeight w:val="315"/>
          <w:jc w:val="center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6968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Náklady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5527E6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4 610</w:t>
            </w:r>
            <w:r w:rsidR="0069685C">
              <w:rPr>
                <w:rFonts w:ascii="Calibri" w:hAnsi="Calibri"/>
                <w:color w:val="000000"/>
                <w:sz w:val="20"/>
                <w:szCs w:val="20"/>
              </w:rPr>
              <w:t xml:space="preserve"> 686 €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5527E6" w:rsidP="005527E6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1 776</w:t>
            </w:r>
            <w:r w:rsidR="0069685C">
              <w:rPr>
                <w:rFonts w:ascii="Calibri" w:hAnsi="Calibri"/>
                <w:color w:val="000000"/>
                <w:sz w:val="20"/>
                <w:szCs w:val="20"/>
              </w:rPr>
              <w:t xml:space="preserve"> 114 €</w:t>
            </w:r>
          </w:p>
        </w:tc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5527E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38,52</w:t>
            </w:r>
            <w:r w:rsidR="0069685C"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</w:tr>
      <w:tr w:rsidR="0069685C" w:rsidRPr="008D45A2" w:rsidTr="00EE5721">
        <w:trPr>
          <w:trHeight w:val="330"/>
          <w:jc w:val="center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6968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Pridaná hodnota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69685C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805 259 €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5527E6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415</w:t>
            </w:r>
            <w:r w:rsidR="0069685C">
              <w:rPr>
                <w:rFonts w:ascii="Calibri" w:hAnsi="Calibri"/>
                <w:color w:val="000000"/>
                <w:sz w:val="20"/>
                <w:szCs w:val="20"/>
              </w:rPr>
              <w:t xml:space="preserve"> 884 €</w:t>
            </w:r>
          </w:p>
        </w:tc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5527E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51,65</w:t>
            </w:r>
            <w:r w:rsidR="0069685C"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</w:tr>
    </w:tbl>
    <w:p w:rsidR="005D6BD3" w:rsidRDefault="005D6BD3" w:rsidP="005D6BD3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sz w:val="22"/>
          <w:szCs w:val="22"/>
        </w:rPr>
      </w:pPr>
    </w:p>
    <w:p w:rsidR="0069685C" w:rsidRDefault="0069685C" w:rsidP="005D6BD3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sz w:val="22"/>
          <w:szCs w:val="22"/>
        </w:rPr>
      </w:pPr>
      <w:r>
        <w:rPr>
          <w:noProof/>
          <w:lang w:eastAsia="sk-SK"/>
        </w:rPr>
        <w:drawing>
          <wp:inline distT="0" distB="0" distL="0" distR="0" wp14:anchorId="3FBB10D9" wp14:editId="06822DC7">
            <wp:extent cx="5754756" cy="3170582"/>
            <wp:effectExtent l="0" t="0" r="17780" b="10795"/>
            <wp:docPr id="39" name="Graf 3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5D6BD3" w:rsidRDefault="005D6BD3" w:rsidP="005D6BD3">
      <w:pPr>
        <w:tabs>
          <w:tab w:val="clear" w:pos="5103"/>
        </w:tabs>
        <w:suppressAutoHyphens/>
        <w:autoSpaceDN w:val="0"/>
        <w:spacing w:before="0" w:after="200"/>
        <w:jc w:val="center"/>
        <w:textAlignment w:val="baseline"/>
        <w:rPr>
          <w:sz w:val="22"/>
          <w:szCs w:val="22"/>
        </w:rPr>
      </w:pPr>
    </w:p>
    <w:p w:rsidR="005D6BD3" w:rsidRDefault="005D6BD3" w:rsidP="005D6BD3">
      <w:pPr>
        <w:tabs>
          <w:tab w:val="clear" w:pos="5103"/>
        </w:tabs>
        <w:suppressAutoHyphens/>
        <w:autoSpaceDN w:val="0"/>
        <w:spacing w:before="0" w:after="200"/>
        <w:ind w:left="357" w:firstLine="357"/>
        <w:jc w:val="both"/>
        <w:textAlignment w:val="baseline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Nasledujúce grafy analyticky zobrazujú  činnosť ESK podľa vybraného kritéria.</w:t>
      </w:r>
    </w:p>
    <w:p w:rsidR="00BD731B" w:rsidRDefault="00BD731B" w:rsidP="005D6BD3">
      <w:pPr>
        <w:tabs>
          <w:tab w:val="clear" w:pos="5103"/>
        </w:tabs>
        <w:suppressAutoHyphens/>
        <w:autoSpaceDN w:val="0"/>
        <w:spacing w:before="0" w:after="200"/>
        <w:ind w:left="357" w:firstLine="357"/>
        <w:jc w:val="both"/>
        <w:textAlignment w:val="baseline"/>
        <w:rPr>
          <w:b w:val="0"/>
          <w:sz w:val="22"/>
          <w:szCs w:val="22"/>
        </w:rPr>
      </w:pPr>
    </w:p>
    <w:p w:rsidR="00BC64EC" w:rsidRDefault="00BC64EC" w:rsidP="005D6BD3">
      <w:pPr>
        <w:tabs>
          <w:tab w:val="clear" w:pos="5103"/>
        </w:tabs>
        <w:suppressAutoHyphens/>
        <w:autoSpaceDN w:val="0"/>
        <w:spacing w:before="0" w:after="200"/>
        <w:ind w:left="357" w:firstLine="357"/>
        <w:jc w:val="both"/>
        <w:textAlignment w:val="baseline"/>
        <w:rPr>
          <w:b w:val="0"/>
          <w:sz w:val="22"/>
          <w:szCs w:val="22"/>
        </w:rPr>
      </w:pPr>
    </w:p>
    <w:p w:rsidR="005D6BD3" w:rsidRPr="00136E5D" w:rsidRDefault="005D6BD3" w:rsidP="005D6BD3">
      <w:pPr>
        <w:tabs>
          <w:tab w:val="clear" w:pos="5103"/>
        </w:tabs>
        <w:suppressAutoHyphens/>
        <w:autoSpaceDN w:val="0"/>
        <w:spacing w:before="0" w:after="200"/>
        <w:ind w:left="357" w:firstLine="357"/>
        <w:jc w:val="both"/>
        <w:textAlignment w:val="baseline"/>
        <w:rPr>
          <w:sz w:val="22"/>
          <w:szCs w:val="22"/>
        </w:rPr>
      </w:pPr>
      <w:r w:rsidRPr="00136E5D">
        <w:rPr>
          <w:sz w:val="22"/>
          <w:szCs w:val="22"/>
        </w:rPr>
        <w:t>Rozdelenie výnosov v roku 2014 podľa zákazníkov:</w:t>
      </w:r>
    </w:p>
    <w:tbl>
      <w:tblPr>
        <w:tblW w:w="4360" w:type="dxa"/>
        <w:jc w:val="center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2180"/>
      </w:tblGrid>
      <w:tr w:rsidR="0069685C" w:rsidRPr="00396F6C" w:rsidTr="00EE5721">
        <w:trPr>
          <w:trHeight w:val="300"/>
          <w:jc w:val="center"/>
        </w:trPr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69685C">
            <w:pPr>
              <w:rPr>
                <w:rFonts w:ascii="Calibri" w:hAnsi="Calibri"/>
                <w:color w:val="FF0000"/>
                <w:sz w:val="20"/>
                <w:szCs w:val="20"/>
              </w:rPr>
            </w:pPr>
            <w:r>
              <w:rPr>
                <w:rFonts w:ascii="Calibri" w:hAnsi="Calibr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6968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Výnos (€)</w:t>
            </w:r>
          </w:p>
        </w:tc>
      </w:tr>
      <w:tr w:rsidR="0069685C" w:rsidRPr="00396F6C" w:rsidTr="00EE5721">
        <w:trPr>
          <w:trHeight w:val="300"/>
          <w:jc w:val="center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6968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NDS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69685C" w:rsidP="0069685C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1 826 750</w:t>
            </w:r>
          </w:p>
        </w:tc>
      </w:tr>
      <w:tr w:rsidR="0069685C" w:rsidRPr="00396F6C" w:rsidTr="00EE5721">
        <w:trPr>
          <w:trHeight w:val="300"/>
          <w:jc w:val="center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6968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EOSV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69685C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296 367</w:t>
            </w:r>
          </w:p>
        </w:tc>
      </w:tr>
      <w:tr w:rsidR="0069685C" w:rsidRPr="00396F6C" w:rsidTr="00EE5721">
        <w:trPr>
          <w:trHeight w:val="300"/>
          <w:jc w:val="center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6968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Ostatní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685C" w:rsidRDefault="00BE1482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83 880</w:t>
            </w:r>
          </w:p>
        </w:tc>
      </w:tr>
    </w:tbl>
    <w:p w:rsidR="005D6BD3" w:rsidRDefault="005D6BD3" w:rsidP="005D6BD3">
      <w:pPr>
        <w:tabs>
          <w:tab w:val="clear" w:pos="5103"/>
        </w:tabs>
        <w:suppressAutoHyphens/>
        <w:autoSpaceDN w:val="0"/>
        <w:spacing w:before="0" w:after="200"/>
        <w:ind w:left="357" w:firstLine="357"/>
        <w:jc w:val="both"/>
        <w:textAlignment w:val="baseline"/>
        <w:rPr>
          <w:noProof/>
          <w:lang w:eastAsia="sk-SK"/>
        </w:rPr>
      </w:pPr>
    </w:p>
    <w:p w:rsidR="005D6BD3" w:rsidRDefault="0069685C" w:rsidP="005D6BD3">
      <w:pPr>
        <w:tabs>
          <w:tab w:val="clear" w:pos="5103"/>
        </w:tabs>
        <w:suppressAutoHyphens/>
        <w:autoSpaceDN w:val="0"/>
        <w:spacing w:before="0" w:after="200"/>
        <w:ind w:left="357" w:firstLine="357"/>
        <w:jc w:val="both"/>
        <w:textAlignment w:val="baseline"/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 wp14:anchorId="4B22CFB5" wp14:editId="1187373C">
            <wp:extent cx="5247250" cy="3221502"/>
            <wp:effectExtent l="0" t="0" r="0" b="0"/>
            <wp:docPr id="40" name="Graf 4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5D6BD3" w:rsidRDefault="005D6BD3" w:rsidP="005D6BD3">
      <w:pPr>
        <w:tabs>
          <w:tab w:val="clear" w:pos="5103"/>
        </w:tabs>
        <w:suppressAutoHyphens/>
        <w:autoSpaceDN w:val="0"/>
        <w:spacing w:before="0" w:after="200"/>
        <w:ind w:left="357" w:firstLine="357"/>
        <w:jc w:val="both"/>
        <w:textAlignment w:val="baseline"/>
        <w:rPr>
          <w:b w:val="0"/>
          <w:sz w:val="22"/>
          <w:szCs w:val="22"/>
        </w:rPr>
      </w:pPr>
    </w:p>
    <w:p w:rsidR="005D6BD3" w:rsidRPr="001F005D" w:rsidRDefault="005D6BD3" w:rsidP="005D6BD3">
      <w:pPr>
        <w:tabs>
          <w:tab w:val="clear" w:pos="5103"/>
        </w:tabs>
        <w:suppressAutoHyphens/>
        <w:autoSpaceDN w:val="0"/>
        <w:spacing w:before="0" w:after="200"/>
        <w:ind w:left="357" w:firstLine="357"/>
        <w:jc w:val="both"/>
        <w:textAlignment w:val="baseline"/>
        <w:rPr>
          <w:sz w:val="22"/>
          <w:szCs w:val="22"/>
        </w:rPr>
      </w:pPr>
      <w:r w:rsidRPr="00136E5D">
        <w:rPr>
          <w:sz w:val="22"/>
          <w:szCs w:val="22"/>
        </w:rPr>
        <w:t xml:space="preserve">Rozdelenie výnosov v roku 2014 </w:t>
      </w:r>
      <w:r>
        <w:rPr>
          <w:sz w:val="22"/>
          <w:szCs w:val="22"/>
        </w:rPr>
        <w:t xml:space="preserve"> </w:t>
      </w:r>
      <w:r w:rsidRPr="001F005D">
        <w:rPr>
          <w:sz w:val="22"/>
          <w:szCs w:val="22"/>
        </w:rPr>
        <w:t>podľa jednotlivých segmentov:</w:t>
      </w:r>
    </w:p>
    <w:tbl>
      <w:tblPr>
        <w:tblW w:w="36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0"/>
        <w:gridCol w:w="1640"/>
      </w:tblGrid>
      <w:tr w:rsidR="005D6BD3" w:rsidRPr="00E3014C" w:rsidTr="005D6BD3">
        <w:trPr>
          <w:trHeight w:val="540"/>
          <w:jc w:val="center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6BD3" w:rsidRPr="00E3014C" w:rsidRDefault="005D6BD3" w:rsidP="005D6BD3">
            <w:pPr>
              <w:tabs>
                <w:tab w:val="clear" w:pos="5103"/>
              </w:tabs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</w:pPr>
            <w:r w:rsidRPr="00E3014C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Segment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6BD3" w:rsidRDefault="00981A05" w:rsidP="005D6BD3">
            <w:pPr>
              <w:tabs>
                <w:tab w:val="clear" w:pos="5103"/>
              </w:tabs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Výnos  (€)</w:t>
            </w:r>
          </w:p>
          <w:p w:rsidR="00981A05" w:rsidRPr="00E3014C" w:rsidRDefault="00981A05" w:rsidP="005D6BD3">
            <w:pPr>
              <w:tabs>
                <w:tab w:val="clear" w:pos="5103"/>
              </w:tabs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5D6BD3" w:rsidRPr="00E3014C" w:rsidTr="005D6BD3">
        <w:trPr>
          <w:trHeight w:val="300"/>
          <w:jc w:val="center"/>
        </w:trPr>
        <w:tc>
          <w:tcPr>
            <w:tcW w:w="20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D6BD3" w:rsidRPr="00E3014C" w:rsidRDefault="005D6BD3" w:rsidP="005D6BD3">
            <w:pPr>
              <w:tabs>
                <w:tab w:val="clear" w:pos="5103"/>
              </w:tabs>
              <w:spacing w:before="0" w:line="240" w:lineRule="auto"/>
              <w:rPr>
                <w:rFonts w:ascii="Calibri" w:eastAsia="Times New Roman" w:hAnsi="Calibri" w:cs="Times New Roman"/>
                <w:b w:val="0"/>
                <w:color w:val="000000"/>
                <w:lang w:eastAsia="sk-SK"/>
              </w:rPr>
            </w:pPr>
            <w:r w:rsidRPr="00E3014C">
              <w:rPr>
                <w:rFonts w:ascii="Calibri" w:eastAsia="Times New Roman" w:hAnsi="Calibri" w:cs="Times New Roman"/>
                <w:b w:val="0"/>
                <w:color w:val="000000"/>
                <w:sz w:val="22"/>
                <w:szCs w:val="22"/>
                <w:lang w:eastAsia="sk-SK"/>
              </w:rPr>
              <w:t>Osvetlenie SPOLU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D6BD3" w:rsidRPr="00E3014C" w:rsidRDefault="005D6BD3" w:rsidP="005D6BD3">
            <w:pPr>
              <w:tabs>
                <w:tab w:val="clear" w:pos="5103"/>
              </w:tabs>
              <w:spacing w:before="0" w:line="24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</w:pPr>
            <w:r w:rsidRPr="00E3014C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303</w:t>
            </w:r>
            <w:r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E3014C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429</w:t>
            </w:r>
            <w:r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,00</w:t>
            </w:r>
          </w:p>
        </w:tc>
      </w:tr>
      <w:tr w:rsidR="005D6BD3" w:rsidRPr="00E3014C" w:rsidTr="005D6BD3">
        <w:trPr>
          <w:trHeight w:val="300"/>
          <w:jc w:val="center"/>
        </w:trPr>
        <w:tc>
          <w:tcPr>
            <w:tcW w:w="20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6BD3" w:rsidRPr="00E3014C" w:rsidRDefault="005D6BD3" w:rsidP="005D6BD3">
            <w:pPr>
              <w:tabs>
                <w:tab w:val="clear" w:pos="5103"/>
              </w:tabs>
              <w:spacing w:before="0" w:line="240" w:lineRule="auto"/>
              <w:rPr>
                <w:rFonts w:ascii="Calibri" w:eastAsia="Times New Roman" w:hAnsi="Calibri" w:cs="Times New Roman"/>
                <w:b w:val="0"/>
                <w:color w:val="000000"/>
                <w:lang w:eastAsia="sk-SK"/>
              </w:rPr>
            </w:pPr>
            <w:r w:rsidRPr="00E3014C">
              <w:rPr>
                <w:rFonts w:ascii="Calibri" w:eastAsia="Times New Roman" w:hAnsi="Calibri" w:cs="Times New Roman"/>
                <w:b w:val="0"/>
                <w:color w:val="000000"/>
                <w:sz w:val="22"/>
                <w:szCs w:val="22"/>
                <w:lang w:eastAsia="sk-SK"/>
              </w:rPr>
              <w:t>Optické siete SPOLU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6BD3" w:rsidRPr="00E3014C" w:rsidRDefault="005D6BD3" w:rsidP="005D6BD3">
            <w:pPr>
              <w:tabs>
                <w:tab w:val="clear" w:pos="5103"/>
              </w:tabs>
              <w:spacing w:before="0" w:line="24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</w:pPr>
            <w:r w:rsidRPr="00E3014C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16 792,00</w:t>
            </w:r>
          </w:p>
        </w:tc>
      </w:tr>
      <w:tr w:rsidR="005D6BD3" w:rsidRPr="00E3014C" w:rsidTr="005D6BD3">
        <w:trPr>
          <w:trHeight w:val="300"/>
          <w:jc w:val="center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6BD3" w:rsidRPr="00E3014C" w:rsidRDefault="005D6BD3" w:rsidP="005D6BD3">
            <w:pPr>
              <w:tabs>
                <w:tab w:val="clear" w:pos="5103"/>
              </w:tabs>
              <w:spacing w:before="0" w:line="240" w:lineRule="auto"/>
              <w:rPr>
                <w:rFonts w:ascii="Calibri" w:eastAsia="Times New Roman" w:hAnsi="Calibri" w:cs="Times New Roman"/>
                <w:b w:val="0"/>
                <w:color w:val="000000"/>
                <w:lang w:eastAsia="sk-SK"/>
              </w:rPr>
            </w:pPr>
            <w:r w:rsidRPr="00E3014C">
              <w:rPr>
                <w:rFonts w:ascii="Calibri" w:eastAsia="Times New Roman" w:hAnsi="Calibri" w:cs="Times New Roman"/>
                <w:b w:val="0"/>
                <w:color w:val="000000"/>
                <w:sz w:val="22"/>
                <w:szCs w:val="22"/>
                <w:lang w:eastAsia="sk-SK"/>
              </w:rPr>
              <w:t>Tunely SPOLU: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6BD3" w:rsidRPr="00E3014C" w:rsidRDefault="005D6BD3" w:rsidP="005D6BD3">
            <w:pPr>
              <w:tabs>
                <w:tab w:val="clear" w:pos="5103"/>
              </w:tabs>
              <w:spacing w:before="0" w:line="24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</w:pPr>
            <w:r w:rsidRPr="00E3014C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8 097,50</w:t>
            </w:r>
          </w:p>
        </w:tc>
      </w:tr>
      <w:tr w:rsidR="005D6BD3" w:rsidRPr="00E3014C" w:rsidTr="005D6BD3">
        <w:trPr>
          <w:trHeight w:val="300"/>
          <w:jc w:val="center"/>
        </w:trPr>
        <w:tc>
          <w:tcPr>
            <w:tcW w:w="20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D6BD3" w:rsidRPr="00E3014C" w:rsidRDefault="005D6BD3" w:rsidP="005D6BD3">
            <w:pPr>
              <w:tabs>
                <w:tab w:val="clear" w:pos="5103"/>
              </w:tabs>
              <w:spacing w:before="0" w:line="240" w:lineRule="auto"/>
              <w:rPr>
                <w:rFonts w:ascii="Calibri" w:eastAsia="Times New Roman" w:hAnsi="Calibri" w:cs="Times New Roman"/>
                <w:b w:val="0"/>
                <w:color w:val="000000"/>
                <w:lang w:eastAsia="sk-SK"/>
              </w:rPr>
            </w:pPr>
            <w:r w:rsidRPr="00E3014C">
              <w:rPr>
                <w:rFonts w:ascii="Calibri" w:eastAsia="Times New Roman" w:hAnsi="Calibri" w:cs="Times New Roman"/>
                <w:b w:val="0"/>
                <w:color w:val="000000"/>
                <w:sz w:val="22"/>
                <w:szCs w:val="22"/>
                <w:lang w:eastAsia="sk-SK"/>
              </w:rPr>
              <w:t>Sitina SPOLU: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D6BD3" w:rsidRPr="00E3014C" w:rsidRDefault="005D6BD3" w:rsidP="005D6BD3">
            <w:pPr>
              <w:tabs>
                <w:tab w:val="clear" w:pos="5103"/>
              </w:tabs>
              <w:spacing w:before="0" w:line="24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</w:pPr>
            <w:r w:rsidRPr="00E3014C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1 658</w:t>
            </w:r>
            <w:r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E3014C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752</w:t>
            </w:r>
            <w:r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,00</w:t>
            </w:r>
          </w:p>
        </w:tc>
      </w:tr>
      <w:tr w:rsidR="005D6BD3" w:rsidRPr="00E3014C" w:rsidTr="005D6BD3">
        <w:trPr>
          <w:trHeight w:val="300"/>
          <w:jc w:val="center"/>
        </w:trPr>
        <w:tc>
          <w:tcPr>
            <w:tcW w:w="20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D6BD3" w:rsidRPr="00E3014C" w:rsidRDefault="005D6BD3" w:rsidP="005D6BD3">
            <w:pPr>
              <w:tabs>
                <w:tab w:val="clear" w:pos="5103"/>
              </w:tabs>
              <w:spacing w:before="0" w:line="240" w:lineRule="auto"/>
              <w:rPr>
                <w:rFonts w:ascii="Calibri" w:eastAsia="Times New Roman" w:hAnsi="Calibri" w:cs="Times New Roman"/>
                <w:b w:val="0"/>
                <w:color w:val="000000"/>
                <w:lang w:eastAsia="sk-SK"/>
              </w:rPr>
            </w:pPr>
            <w:r w:rsidRPr="00E3014C">
              <w:rPr>
                <w:rFonts w:ascii="Calibri" w:eastAsia="Times New Roman" w:hAnsi="Calibri" w:cs="Times New Roman"/>
                <w:b w:val="0"/>
                <w:color w:val="000000"/>
                <w:sz w:val="22"/>
                <w:szCs w:val="22"/>
                <w:lang w:eastAsia="sk-SK"/>
              </w:rPr>
              <w:t>Doprava SPOLU: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D6BD3" w:rsidRPr="00E3014C" w:rsidRDefault="005D6BD3" w:rsidP="005D6BD3">
            <w:pPr>
              <w:tabs>
                <w:tab w:val="clear" w:pos="5103"/>
              </w:tabs>
              <w:spacing w:before="0" w:line="24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</w:pPr>
            <w:r w:rsidRPr="00E3014C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167</w:t>
            </w:r>
            <w:r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E3014C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850</w:t>
            </w:r>
            <w:r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,00</w:t>
            </w:r>
          </w:p>
        </w:tc>
      </w:tr>
      <w:tr w:rsidR="005D6BD3" w:rsidRPr="00E3014C" w:rsidTr="005D6BD3">
        <w:trPr>
          <w:trHeight w:val="315"/>
          <w:jc w:val="center"/>
        </w:trPr>
        <w:tc>
          <w:tcPr>
            <w:tcW w:w="20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D6BD3" w:rsidRPr="00E3014C" w:rsidRDefault="005D6BD3" w:rsidP="005D6BD3">
            <w:pPr>
              <w:tabs>
                <w:tab w:val="clear" w:pos="5103"/>
              </w:tabs>
              <w:spacing w:before="0" w:line="240" w:lineRule="auto"/>
              <w:rPr>
                <w:rFonts w:ascii="Calibri" w:eastAsia="Times New Roman" w:hAnsi="Calibri" w:cs="Times New Roman"/>
                <w:b w:val="0"/>
                <w:color w:val="000000"/>
                <w:lang w:eastAsia="sk-SK"/>
              </w:rPr>
            </w:pPr>
            <w:r w:rsidRPr="00E3014C">
              <w:rPr>
                <w:rFonts w:ascii="Calibri" w:eastAsia="Times New Roman" w:hAnsi="Calibri" w:cs="Times New Roman"/>
                <w:b w:val="0"/>
                <w:color w:val="000000"/>
                <w:sz w:val="22"/>
                <w:szCs w:val="22"/>
                <w:lang w:eastAsia="sk-SK"/>
              </w:rPr>
              <w:t>Iné SPOLU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D6BD3" w:rsidRPr="00E3014C" w:rsidRDefault="005D6BD3" w:rsidP="005D6BD3">
            <w:pPr>
              <w:tabs>
                <w:tab w:val="clear" w:pos="5103"/>
              </w:tabs>
              <w:spacing w:before="0" w:line="24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</w:pPr>
            <w:r w:rsidRPr="00E3014C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50</w:t>
            </w:r>
            <w:r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E3014C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992</w:t>
            </w:r>
            <w:r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,00</w:t>
            </w:r>
          </w:p>
        </w:tc>
      </w:tr>
    </w:tbl>
    <w:p w:rsidR="00981A05" w:rsidRDefault="00981A05" w:rsidP="005D6BD3">
      <w:pPr>
        <w:tabs>
          <w:tab w:val="clear" w:pos="5103"/>
        </w:tabs>
        <w:suppressAutoHyphens/>
        <w:autoSpaceDN w:val="0"/>
        <w:spacing w:before="0" w:after="200"/>
        <w:jc w:val="center"/>
        <w:textAlignment w:val="baseline"/>
        <w:rPr>
          <w:b w:val="0"/>
          <w:sz w:val="22"/>
          <w:szCs w:val="22"/>
        </w:rPr>
      </w:pPr>
    </w:p>
    <w:p w:rsidR="005D6BD3" w:rsidRDefault="005D6BD3" w:rsidP="005D6BD3">
      <w:pPr>
        <w:tabs>
          <w:tab w:val="clear" w:pos="5103"/>
        </w:tabs>
        <w:suppressAutoHyphens/>
        <w:autoSpaceDN w:val="0"/>
        <w:spacing w:before="0" w:after="200"/>
        <w:jc w:val="center"/>
        <w:textAlignment w:val="baseline"/>
        <w:rPr>
          <w:b w:val="0"/>
          <w:sz w:val="22"/>
          <w:szCs w:val="22"/>
        </w:rPr>
      </w:pPr>
      <w:r>
        <w:rPr>
          <w:noProof/>
          <w:lang w:eastAsia="sk-SK"/>
        </w:rPr>
        <w:drawing>
          <wp:inline distT="0" distB="0" distL="0" distR="0" wp14:anchorId="0B5EC288" wp14:editId="4D5984B1">
            <wp:extent cx="5289453" cy="2827606"/>
            <wp:effectExtent l="38100" t="0" r="6985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5D6BD3" w:rsidRDefault="005D6BD3" w:rsidP="005D6BD3">
      <w:pPr>
        <w:tabs>
          <w:tab w:val="clear" w:pos="5103"/>
        </w:tabs>
        <w:suppressAutoHyphens/>
        <w:autoSpaceDN w:val="0"/>
        <w:spacing w:before="0" w:after="200"/>
        <w:jc w:val="both"/>
        <w:textAlignment w:val="baseline"/>
        <w:rPr>
          <w:b w:val="0"/>
          <w:sz w:val="22"/>
          <w:szCs w:val="22"/>
        </w:rPr>
      </w:pPr>
    </w:p>
    <w:p w:rsidR="00D2539D" w:rsidRPr="00D2539D" w:rsidRDefault="00D2539D" w:rsidP="00D2539D">
      <w:pPr>
        <w:spacing w:line="240" w:lineRule="auto"/>
        <w:jc w:val="both"/>
        <w:rPr>
          <w:b w:val="0"/>
          <w:sz w:val="22"/>
          <w:szCs w:val="22"/>
        </w:rPr>
      </w:pPr>
      <w:r w:rsidRPr="00D2539D">
        <w:rPr>
          <w:sz w:val="22"/>
          <w:szCs w:val="22"/>
        </w:rPr>
        <w:t>Plnenie plánu za rok 2014 podľa jednotlivých stredísk s vyhodnotením k ročnému plánu.</w:t>
      </w:r>
    </w:p>
    <w:p w:rsidR="00D2539D" w:rsidRDefault="00D2539D" w:rsidP="00D2539D">
      <w:pPr>
        <w:spacing w:line="240" w:lineRule="auto"/>
        <w:rPr>
          <w:b w:val="0"/>
        </w:rPr>
      </w:pPr>
      <w:r w:rsidRPr="00F35751">
        <w:rPr>
          <w:noProof/>
          <w:lang w:eastAsia="sk-SK"/>
        </w:rPr>
        <w:drawing>
          <wp:inline distT="0" distB="0" distL="0" distR="0" wp14:anchorId="7E44575C" wp14:editId="1ED85531">
            <wp:extent cx="5757771" cy="5751871"/>
            <wp:effectExtent l="0" t="0" r="0" b="1270"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7548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539D" w:rsidRDefault="00D2539D" w:rsidP="00D2539D">
      <w:pPr>
        <w:spacing w:line="240" w:lineRule="auto"/>
      </w:pPr>
    </w:p>
    <w:p w:rsidR="00D2539D" w:rsidRPr="00D2539D" w:rsidRDefault="003B52DC" w:rsidP="00D2539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3.2 </w:t>
      </w:r>
      <w:r w:rsidR="00D2539D" w:rsidRPr="00D2539D">
        <w:rPr>
          <w:sz w:val="22"/>
          <w:szCs w:val="22"/>
        </w:rPr>
        <w:t>Účtovné strediská spoločnosti</w:t>
      </w:r>
    </w:p>
    <w:p w:rsidR="00D2539D" w:rsidRPr="00D2539D" w:rsidRDefault="00981A05" w:rsidP="00981A05">
      <w:pPr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</w:t>
      </w:r>
      <w:r w:rsidR="00D2539D" w:rsidRPr="00D2539D">
        <w:rPr>
          <w:b w:val="0"/>
          <w:sz w:val="22"/>
          <w:szCs w:val="22"/>
        </w:rPr>
        <w:t xml:space="preserve">Účtovne je spoločnosť rozdelená do 3 </w:t>
      </w:r>
      <w:r>
        <w:rPr>
          <w:b w:val="0"/>
          <w:sz w:val="22"/>
          <w:szCs w:val="22"/>
        </w:rPr>
        <w:t>stredísk, ktoré sa účtujú</w:t>
      </w:r>
      <w:r w:rsidR="00D2539D" w:rsidRPr="00D2539D">
        <w:rPr>
          <w:b w:val="0"/>
          <w:sz w:val="22"/>
          <w:szCs w:val="22"/>
        </w:rPr>
        <w:t xml:space="preserve"> každé samostatne.</w:t>
      </w:r>
    </w:p>
    <w:p w:rsidR="00D2539D" w:rsidRPr="00D2539D" w:rsidRDefault="00D2539D" w:rsidP="00981A05">
      <w:pPr>
        <w:pStyle w:val="Odstavecseseznamem"/>
        <w:numPr>
          <w:ilvl w:val="0"/>
          <w:numId w:val="24"/>
        </w:numPr>
        <w:tabs>
          <w:tab w:val="clear" w:pos="5103"/>
        </w:tabs>
        <w:spacing w:before="0" w:after="200"/>
        <w:rPr>
          <w:b w:val="0"/>
          <w:sz w:val="22"/>
          <w:szCs w:val="22"/>
        </w:rPr>
      </w:pPr>
      <w:r w:rsidRPr="00D2539D">
        <w:rPr>
          <w:b w:val="0"/>
          <w:sz w:val="22"/>
          <w:szCs w:val="22"/>
        </w:rPr>
        <w:t>Účtovné stredisko správa (1000)</w:t>
      </w:r>
    </w:p>
    <w:p w:rsidR="00D2539D" w:rsidRPr="00D2539D" w:rsidRDefault="00D2539D" w:rsidP="00981A05">
      <w:pPr>
        <w:pStyle w:val="Odstavecseseznamem"/>
        <w:numPr>
          <w:ilvl w:val="0"/>
          <w:numId w:val="24"/>
        </w:numPr>
        <w:tabs>
          <w:tab w:val="clear" w:pos="5103"/>
        </w:tabs>
        <w:spacing w:before="0" w:after="200"/>
        <w:rPr>
          <w:b w:val="0"/>
          <w:sz w:val="22"/>
          <w:szCs w:val="22"/>
        </w:rPr>
      </w:pPr>
      <w:r w:rsidRPr="00D2539D">
        <w:rPr>
          <w:b w:val="0"/>
          <w:sz w:val="22"/>
          <w:szCs w:val="22"/>
        </w:rPr>
        <w:t>Účtovné stredisko - technické stredisko Bratislava (3100)</w:t>
      </w:r>
    </w:p>
    <w:p w:rsidR="00D2539D" w:rsidRPr="00D2539D" w:rsidRDefault="00D2539D" w:rsidP="00981A05">
      <w:pPr>
        <w:pStyle w:val="Odstavecseseznamem"/>
        <w:numPr>
          <w:ilvl w:val="0"/>
          <w:numId w:val="24"/>
        </w:numPr>
        <w:tabs>
          <w:tab w:val="clear" w:pos="5103"/>
        </w:tabs>
        <w:spacing w:before="0" w:after="200"/>
        <w:rPr>
          <w:b w:val="0"/>
          <w:sz w:val="22"/>
          <w:szCs w:val="22"/>
        </w:rPr>
      </w:pPr>
      <w:r w:rsidRPr="00D2539D">
        <w:rPr>
          <w:b w:val="0"/>
          <w:sz w:val="22"/>
          <w:szCs w:val="22"/>
        </w:rPr>
        <w:t>Účtovné stredisko - technické stredisko Zvolen (3200)</w:t>
      </w:r>
    </w:p>
    <w:p w:rsidR="00D2539D" w:rsidRPr="00D2539D" w:rsidRDefault="00D2539D" w:rsidP="00981A05">
      <w:pPr>
        <w:rPr>
          <w:b w:val="0"/>
          <w:sz w:val="22"/>
          <w:szCs w:val="22"/>
        </w:rPr>
      </w:pPr>
      <w:r w:rsidRPr="00D2539D">
        <w:rPr>
          <w:b w:val="0"/>
          <w:sz w:val="22"/>
          <w:szCs w:val="22"/>
        </w:rPr>
        <w:t>Účtovné stredisko správa (1000):</w:t>
      </w:r>
    </w:p>
    <w:p w:rsidR="00D2539D" w:rsidRPr="00D2539D" w:rsidRDefault="00767D0E" w:rsidP="00981A05">
      <w:pPr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</w:t>
      </w:r>
      <w:r w:rsidR="00D2539D" w:rsidRPr="00D2539D">
        <w:rPr>
          <w:b w:val="0"/>
          <w:sz w:val="22"/>
          <w:szCs w:val="22"/>
        </w:rPr>
        <w:t>Stredisko správa nie je výrobné stredisko. Jeho hospodárenie sa týka hlavne réžie ako takej. Jeho hlavnými a najvyššími nákladmi sú mzdové náklady a odvody do poisťovní za zamestnancov na správe spoločnosti, ktoré tvoria až 52</w:t>
      </w:r>
      <w:r>
        <w:rPr>
          <w:b w:val="0"/>
          <w:sz w:val="22"/>
          <w:szCs w:val="22"/>
        </w:rPr>
        <w:t xml:space="preserve"> </w:t>
      </w:r>
      <w:r w:rsidR="00D2539D" w:rsidRPr="00D2539D">
        <w:rPr>
          <w:b w:val="0"/>
          <w:sz w:val="22"/>
          <w:szCs w:val="22"/>
        </w:rPr>
        <w:t>% celkových nákladov tohto strediska. Ďalším významných nákladom tohto strediska sú nakupované služby (prenájom administratívnych priestorov, telefónne a internetové služby, operatívny leasing vozidiel, právne a audítorské služby) a tvoria 31% celkových nákladov strediska. Hospodárenie strediska zároveň ovplyvnilo účtovanie opravných položiek a odpis k nevymožiteľným pohľadávkam (Váhostav a.s. a Doprastav a.s.) spolu vo výške 39 tis. €.</w:t>
      </w:r>
    </w:p>
    <w:p w:rsidR="00D2539D" w:rsidRPr="00D2539D" w:rsidRDefault="00767D0E" w:rsidP="00767D0E">
      <w:pPr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</w:t>
      </w:r>
      <w:r w:rsidR="00D2539D" w:rsidRPr="00D2539D">
        <w:rPr>
          <w:b w:val="0"/>
          <w:sz w:val="22"/>
          <w:szCs w:val="22"/>
        </w:rPr>
        <w:t xml:space="preserve">Výnosy tohto strediska tvoria príjmy z prenájmu nehnuteľnosti spoločnosti </w:t>
      </w:r>
      <w:r w:rsidR="00EC46C7" w:rsidRPr="00D2539D">
        <w:rPr>
          <w:b w:val="0"/>
          <w:sz w:val="22"/>
          <w:szCs w:val="22"/>
        </w:rPr>
        <w:t>K</w:t>
      </w:r>
      <w:r w:rsidR="00EC46C7">
        <w:rPr>
          <w:b w:val="0"/>
          <w:sz w:val="22"/>
          <w:szCs w:val="22"/>
        </w:rPr>
        <w:t>MET</w:t>
      </w:r>
      <w:r w:rsidR="00EC46C7" w:rsidRPr="00D2539D">
        <w:rPr>
          <w:b w:val="0"/>
          <w:sz w:val="22"/>
          <w:szCs w:val="22"/>
        </w:rPr>
        <w:t xml:space="preserve"> </w:t>
      </w:r>
      <w:r w:rsidR="00D2539D" w:rsidRPr="00D2539D">
        <w:rPr>
          <w:b w:val="0"/>
          <w:sz w:val="22"/>
          <w:szCs w:val="22"/>
        </w:rPr>
        <w:t>Handlová</w:t>
      </w:r>
      <w:r w:rsidR="00EC46C7">
        <w:rPr>
          <w:b w:val="0"/>
          <w:sz w:val="22"/>
          <w:szCs w:val="22"/>
        </w:rPr>
        <w:t>,</w:t>
      </w:r>
      <w:r w:rsidR="00D2539D" w:rsidRPr="00D2539D">
        <w:rPr>
          <w:b w:val="0"/>
          <w:sz w:val="22"/>
          <w:szCs w:val="22"/>
        </w:rPr>
        <w:t xml:space="preserve"> a.s., drobné poskyt</w:t>
      </w:r>
      <w:r>
        <w:rPr>
          <w:b w:val="0"/>
          <w:sz w:val="22"/>
          <w:szCs w:val="22"/>
        </w:rPr>
        <w:t xml:space="preserve">ované služby (poplatky Sanet). </w:t>
      </w:r>
      <w:r w:rsidR="00D2539D" w:rsidRPr="00D2539D">
        <w:rPr>
          <w:b w:val="0"/>
          <w:sz w:val="22"/>
          <w:szCs w:val="22"/>
        </w:rPr>
        <w:t>Do príjmov tohto strediska sa taktiež účtuje predpis dividend dcérskych spoločností z roku 2013, ktoré boli vo výške 267 tis. €.</w:t>
      </w:r>
    </w:p>
    <w:p w:rsidR="00D2539D" w:rsidRDefault="00767D0E" w:rsidP="00767D0E">
      <w:pPr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</w:t>
      </w:r>
      <w:r w:rsidR="00D2539D" w:rsidRPr="00D2539D">
        <w:rPr>
          <w:b w:val="0"/>
          <w:sz w:val="22"/>
          <w:szCs w:val="22"/>
        </w:rPr>
        <w:t>Hospodárenie strediska správa za rok 2014 predstavuje stratu vo výške 213 tis. €.</w:t>
      </w:r>
    </w:p>
    <w:p w:rsidR="00767D0E" w:rsidRPr="00D2539D" w:rsidRDefault="00767D0E" w:rsidP="00767D0E">
      <w:pPr>
        <w:jc w:val="both"/>
        <w:rPr>
          <w:b w:val="0"/>
          <w:sz w:val="22"/>
          <w:szCs w:val="22"/>
        </w:rPr>
      </w:pPr>
    </w:p>
    <w:p w:rsidR="00D2539D" w:rsidRPr="00D2539D" w:rsidRDefault="00D2539D" w:rsidP="00767D0E">
      <w:pPr>
        <w:rPr>
          <w:sz w:val="22"/>
          <w:szCs w:val="22"/>
        </w:rPr>
      </w:pPr>
      <w:r w:rsidRPr="00D2539D">
        <w:rPr>
          <w:sz w:val="22"/>
          <w:szCs w:val="22"/>
        </w:rPr>
        <w:t>Účtovné stredisko - technické stredisko Bratislava (3100):</w:t>
      </w:r>
    </w:p>
    <w:p w:rsidR="00D2539D" w:rsidRDefault="00767D0E" w:rsidP="00767D0E">
      <w:pPr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</w:t>
      </w:r>
      <w:r w:rsidR="00D2539D" w:rsidRPr="00D2539D">
        <w:rPr>
          <w:b w:val="0"/>
          <w:sz w:val="22"/>
          <w:szCs w:val="22"/>
        </w:rPr>
        <w:t>Stredisko je ťažným strediskom celej spoločnosti hlavne z hľadiska výnosov a hospodárskeho výsledku. Plán objemu tržieb naplnilo na 59%, avšak jeho hospodárenie je dlhodobo ziskové a tvorí podstatnú časť HV celej spoločnosti. I napriek tomu, že bolo zaťažené účtovaním daru mestu Žilina (nasvietenie historickej časti mesta), v celkovej výške 20 tis. €</w:t>
      </w:r>
      <w:r>
        <w:rPr>
          <w:b w:val="0"/>
          <w:sz w:val="22"/>
          <w:szCs w:val="22"/>
        </w:rPr>
        <w:t xml:space="preserve"> (vrátane DPH)</w:t>
      </w:r>
      <w:r w:rsidR="00D2539D" w:rsidRPr="00D2539D">
        <w:rPr>
          <w:b w:val="0"/>
          <w:sz w:val="22"/>
          <w:szCs w:val="22"/>
        </w:rPr>
        <w:t>, plánovaný hospodársky výsledok naplnilo na 84%  a predstavuje zisk vo výške 426 tis. €.</w:t>
      </w:r>
    </w:p>
    <w:p w:rsidR="00767D0E" w:rsidRPr="00D2539D" w:rsidRDefault="00767D0E" w:rsidP="00767D0E">
      <w:pPr>
        <w:jc w:val="both"/>
        <w:rPr>
          <w:b w:val="0"/>
          <w:sz w:val="22"/>
          <w:szCs w:val="22"/>
        </w:rPr>
      </w:pPr>
    </w:p>
    <w:p w:rsidR="00D2539D" w:rsidRPr="00D2539D" w:rsidRDefault="00D2539D" w:rsidP="00767D0E">
      <w:pPr>
        <w:rPr>
          <w:sz w:val="22"/>
          <w:szCs w:val="22"/>
        </w:rPr>
      </w:pPr>
      <w:r w:rsidRPr="00D2539D">
        <w:rPr>
          <w:sz w:val="22"/>
          <w:szCs w:val="22"/>
        </w:rPr>
        <w:t>Účtovné stredisko - technické stredisko Zvolen (3200):</w:t>
      </w:r>
    </w:p>
    <w:p w:rsidR="00D2539D" w:rsidRDefault="00767D0E" w:rsidP="00767D0E">
      <w:pPr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</w:t>
      </w:r>
      <w:r w:rsidR="00D2539D" w:rsidRPr="00D2539D">
        <w:rPr>
          <w:b w:val="0"/>
          <w:sz w:val="22"/>
          <w:szCs w:val="22"/>
        </w:rPr>
        <w:t>Plánované výnosy stredisko naplnilo iba do výšky 15%. Nedostatok zákaziek, resp. ich nízka ziskovosť je najviac citeľná práve na tomto stredisku. Zároveň je toto stredisko zaťažené najvyššími odpismi (25 tis. €), nakoľko práve na tomto stredisku došlo ku značnej obnove technického vybavenia. Hospodárenie stredisko skončilo stratou vo výške 26 tis. €.</w:t>
      </w:r>
    </w:p>
    <w:p w:rsidR="00767D0E" w:rsidRPr="00D2539D" w:rsidRDefault="00767D0E" w:rsidP="00767D0E">
      <w:pPr>
        <w:jc w:val="both"/>
        <w:rPr>
          <w:b w:val="0"/>
          <w:sz w:val="22"/>
          <w:szCs w:val="22"/>
        </w:rPr>
      </w:pPr>
    </w:p>
    <w:p w:rsidR="00D2539D" w:rsidRPr="00D2539D" w:rsidRDefault="003B52DC" w:rsidP="00D2539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3.3 </w:t>
      </w:r>
      <w:r w:rsidR="00D2539D" w:rsidRPr="00D2539D">
        <w:rPr>
          <w:sz w:val="22"/>
          <w:szCs w:val="22"/>
        </w:rPr>
        <w:t>Rekapitulácia hospodárenia celej spoločnosti:</w:t>
      </w:r>
    </w:p>
    <w:p w:rsidR="00D2539D" w:rsidRPr="00D2539D" w:rsidRDefault="00767D0E" w:rsidP="00D2539D">
      <w:pPr>
        <w:jc w:val="both"/>
        <w:rPr>
          <w:rFonts w:eastAsia="Calibri"/>
          <w:b w:val="0"/>
          <w:sz w:val="22"/>
          <w:szCs w:val="22"/>
        </w:rPr>
      </w:pPr>
      <w:r>
        <w:rPr>
          <w:rFonts w:eastAsia="Calibri"/>
          <w:b w:val="0"/>
          <w:sz w:val="22"/>
          <w:szCs w:val="22"/>
        </w:rPr>
        <w:t xml:space="preserve">    </w:t>
      </w:r>
      <w:r w:rsidR="00D2539D" w:rsidRPr="00D2539D">
        <w:rPr>
          <w:rFonts w:eastAsia="Calibri"/>
          <w:b w:val="0"/>
          <w:sz w:val="22"/>
          <w:szCs w:val="22"/>
        </w:rPr>
        <w:t xml:space="preserve">Objem fakturácie za sledovaných 12 mesiacov roku 2014 spolu s predajom tovaru dosiahol sumu 2.191 tis. €, čo predstavuje 40% plánovaného ročného objemu. Výkonová spotreba, úmerne k skutočnému objemu fakturácie, sa vyšplhala na sumu 1.634 tis. €, čo predstavuje 35 % celkových ročných predpokladaných nákladov.  Ročná pridaná hodnota predstavuje výšku 416 tis. €, čo je 52 % plánovaného ročného objemu. </w:t>
      </w:r>
    </w:p>
    <w:p w:rsidR="00D2539D" w:rsidRPr="00D2539D" w:rsidRDefault="00767D0E" w:rsidP="00D2539D">
      <w:pPr>
        <w:jc w:val="both"/>
        <w:rPr>
          <w:rFonts w:eastAsia="Calibri"/>
          <w:b w:val="0"/>
          <w:sz w:val="22"/>
          <w:szCs w:val="22"/>
        </w:rPr>
      </w:pPr>
      <w:r>
        <w:rPr>
          <w:rFonts w:eastAsia="Calibri"/>
          <w:b w:val="0"/>
          <w:sz w:val="22"/>
          <w:szCs w:val="22"/>
        </w:rPr>
        <w:t xml:space="preserve">     </w:t>
      </w:r>
      <w:r w:rsidR="00D2539D" w:rsidRPr="00D2539D">
        <w:rPr>
          <w:rFonts w:eastAsia="Calibri"/>
          <w:b w:val="0"/>
          <w:sz w:val="22"/>
          <w:szCs w:val="22"/>
        </w:rPr>
        <w:t>Ročné tržby predstavujú nárast oproti roku 2013 o 9%.</w:t>
      </w:r>
    </w:p>
    <w:p w:rsidR="00D2539D" w:rsidRPr="00D2539D" w:rsidRDefault="00D2539D" w:rsidP="00D2539D">
      <w:pPr>
        <w:jc w:val="both"/>
        <w:rPr>
          <w:rFonts w:eastAsia="Calibri"/>
          <w:b w:val="0"/>
          <w:sz w:val="22"/>
          <w:szCs w:val="22"/>
        </w:rPr>
      </w:pPr>
      <w:r w:rsidRPr="00D2539D">
        <w:rPr>
          <w:rFonts w:eastAsia="Calibri"/>
          <w:b w:val="0"/>
          <w:sz w:val="22"/>
          <w:szCs w:val="22"/>
        </w:rPr>
        <w:t xml:space="preserve"> </w:t>
      </w:r>
      <w:r w:rsidR="00767D0E">
        <w:rPr>
          <w:rFonts w:eastAsia="Calibri"/>
          <w:b w:val="0"/>
          <w:sz w:val="22"/>
          <w:szCs w:val="22"/>
        </w:rPr>
        <w:t xml:space="preserve">    </w:t>
      </w:r>
      <w:r w:rsidRPr="00D2539D">
        <w:rPr>
          <w:rFonts w:eastAsia="Calibri"/>
          <w:b w:val="0"/>
          <w:sz w:val="22"/>
          <w:szCs w:val="22"/>
        </w:rPr>
        <w:t>Z pohľadu réžií spoločnosti došlo v priebehu roku 2014 k ich značnej racionalizácií  (telefónne služby, prenájmy motorových vozidiel). Znížením počtu pracovníkov sa podarilo znížiť osobné náklady. Najvýznamnejšou položkou v oblasti režijných nákladov je fakturácia zo strany EAS za poskytované personálne služby vo výške 77 tis. €. Počet zamestnancov oproti začiatku roku klesol na 15 (+ 1 MD), čím došlo k úspore mzdových nákladov a prislúchajúcich odvodov na 78 % plánovaného objemu osobných nákladov roku 2014.</w:t>
      </w:r>
    </w:p>
    <w:p w:rsidR="00D2539D" w:rsidRPr="00D2539D" w:rsidRDefault="00A55449" w:rsidP="00D2539D">
      <w:pPr>
        <w:jc w:val="both"/>
        <w:rPr>
          <w:rFonts w:eastAsia="Calibri"/>
          <w:b w:val="0"/>
          <w:sz w:val="22"/>
          <w:szCs w:val="22"/>
        </w:rPr>
      </w:pPr>
      <w:r>
        <w:rPr>
          <w:rFonts w:eastAsia="Calibri"/>
          <w:b w:val="0"/>
          <w:sz w:val="22"/>
          <w:szCs w:val="22"/>
        </w:rPr>
        <w:t xml:space="preserve">     </w:t>
      </w:r>
      <w:r w:rsidR="00D2539D" w:rsidRPr="00D2539D">
        <w:rPr>
          <w:rFonts w:eastAsia="Calibri"/>
          <w:b w:val="0"/>
          <w:sz w:val="22"/>
          <w:szCs w:val="22"/>
        </w:rPr>
        <w:t xml:space="preserve">Obstaranie DHM spoločnosť na rok 2014 neplánovala, avšak napriek tomu sa obstaralo do majetku jedno osobné motorové vozidlo, ktoré spoločnosť predtým používala formou operatívneho leasingu. </w:t>
      </w:r>
    </w:p>
    <w:p w:rsidR="00D2539D" w:rsidRPr="00D2539D" w:rsidRDefault="00A55449" w:rsidP="00D2539D">
      <w:pPr>
        <w:jc w:val="both"/>
        <w:rPr>
          <w:rFonts w:eastAsia="Calibri"/>
          <w:b w:val="0"/>
          <w:sz w:val="22"/>
          <w:szCs w:val="22"/>
        </w:rPr>
      </w:pPr>
      <w:r>
        <w:rPr>
          <w:rFonts w:eastAsia="Calibri"/>
          <w:b w:val="0"/>
          <w:sz w:val="22"/>
          <w:szCs w:val="22"/>
        </w:rPr>
        <w:t xml:space="preserve">     </w:t>
      </w:r>
      <w:r w:rsidR="00D2539D" w:rsidRPr="00D2539D">
        <w:rPr>
          <w:rFonts w:eastAsia="Calibri"/>
          <w:b w:val="0"/>
          <w:sz w:val="22"/>
          <w:szCs w:val="22"/>
        </w:rPr>
        <w:t>Dividendy dcérskych spoločností v roku 2014 predstavovali sumu 267 tis. €, z čoho 150 tis. € ešte spoločnosť eviduje ako nezaplatených.</w:t>
      </w:r>
    </w:p>
    <w:p w:rsidR="00D2539D" w:rsidRPr="00D2539D" w:rsidRDefault="00A55449" w:rsidP="00D2539D">
      <w:pPr>
        <w:jc w:val="both"/>
        <w:rPr>
          <w:rFonts w:eastAsia="Calibri"/>
          <w:b w:val="0"/>
          <w:sz w:val="22"/>
          <w:szCs w:val="22"/>
        </w:rPr>
      </w:pPr>
      <w:r>
        <w:rPr>
          <w:rFonts w:eastAsia="Calibri"/>
          <w:b w:val="0"/>
          <w:sz w:val="22"/>
          <w:szCs w:val="22"/>
        </w:rPr>
        <w:t xml:space="preserve">     </w:t>
      </w:r>
      <w:r w:rsidR="00D2539D" w:rsidRPr="00D2539D">
        <w:rPr>
          <w:rFonts w:eastAsia="Calibri"/>
          <w:b w:val="0"/>
          <w:sz w:val="22"/>
          <w:szCs w:val="22"/>
        </w:rPr>
        <w:t xml:space="preserve">Pohľadávky z obchodného styku (vrátene dcérskych spoločností) k 31.12.2014 sú vo výške  528 tis. €, z toho po splatnosti vo výške 40 tis. </w:t>
      </w:r>
    </w:p>
    <w:p w:rsidR="00142FFF" w:rsidRDefault="00A55449" w:rsidP="00D2539D">
      <w:pPr>
        <w:jc w:val="both"/>
        <w:rPr>
          <w:rFonts w:eastAsia="Calibri"/>
          <w:b w:val="0"/>
          <w:sz w:val="22"/>
          <w:szCs w:val="22"/>
        </w:rPr>
      </w:pPr>
      <w:r>
        <w:rPr>
          <w:rFonts w:eastAsia="Calibri"/>
          <w:b w:val="0"/>
          <w:sz w:val="22"/>
          <w:szCs w:val="22"/>
        </w:rPr>
        <w:t xml:space="preserve">     </w:t>
      </w:r>
      <w:r w:rsidR="00D2539D" w:rsidRPr="00D2539D">
        <w:rPr>
          <w:rFonts w:eastAsia="Calibri"/>
          <w:b w:val="0"/>
          <w:sz w:val="22"/>
          <w:szCs w:val="22"/>
        </w:rPr>
        <w:t>Hospodársky výsledok spoločnosti za rok 2014 je zisk vo výške 186.534,09 €. Daňová povinnosť v hľadiska dane z príjmu nie je, nakoľko dividendy sú odpočítateľnou položkou od daňového základu. Zmenou zákona o dani z príjmu má však spoločnosť povinnosť zaplatiť daňovú licenciu vo výške 2880,- €, ktorej predpis je už súčasťou HV spoločnosti za rok 2014.</w:t>
      </w:r>
      <w:r w:rsidR="00142FFF">
        <w:rPr>
          <w:rFonts w:eastAsia="Calibri"/>
          <w:b w:val="0"/>
          <w:sz w:val="22"/>
          <w:szCs w:val="22"/>
        </w:rPr>
        <w:t xml:space="preserve"> </w:t>
      </w:r>
    </w:p>
    <w:p w:rsidR="00142FFF" w:rsidRDefault="003B52DC" w:rsidP="00D2539D">
      <w:pPr>
        <w:jc w:val="both"/>
        <w:rPr>
          <w:rFonts w:eastAsia="Calibri"/>
          <w:b w:val="0"/>
          <w:sz w:val="22"/>
          <w:szCs w:val="22"/>
        </w:rPr>
      </w:pPr>
      <w:r>
        <w:rPr>
          <w:rFonts w:eastAsia="Calibri"/>
          <w:b w:val="0"/>
          <w:sz w:val="22"/>
          <w:szCs w:val="22"/>
        </w:rPr>
        <w:t xml:space="preserve">     </w:t>
      </w:r>
      <w:r w:rsidR="00142FFF">
        <w:rPr>
          <w:rFonts w:eastAsia="Calibri"/>
          <w:b w:val="0"/>
          <w:sz w:val="22"/>
          <w:szCs w:val="22"/>
        </w:rPr>
        <w:t>Spoločnosť nevynaložila žiadne náklady na činnosť v oblasti výskumu a</w:t>
      </w:r>
      <w:r w:rsidR="00C01C22">
        <w:rPr>
          <w:rFonts w:eastAsia="Calibri"/>
          <w:b w:val="0"/>
          <w:sz w:val="22"/>
          <w:szCs w:val="22"/>
        </w:rPr>
        <w:t> </w:t>
      </w:r>
      <w:r w:rsidR="00142FFF">
        <w:rPr>
          <w:rFonts w:eastAsia="Calibri"/>
          <w:b w:val="0"/>
          <w:sz w:val="22"/>
          <w:szCs w:val="22"/>
        </w:rPr>
        <w:t>rozvoja</w:t>
      </w:r>
      <w:r w:rsidR="00C01C22">
        <w:rPr>
          <w:rFonts w:eastAsia="Calibri"/>
          <w:b w:val="0"/>
          <w:sz w:val="22"/>
          <w:szCs w:val="22"/>
        </w:rPr>
        <w:t xml:space="preserve"> a jej činnosť nemá vplyv na životné prostredie</w:t>
      </w:r>
      <w:r w:rsidR="00142FFF">
        <w:rPr>
          <w:rFonts w:eastAsia="Calibri"/>
          <w:b w:val="0"/>
          <w:sz w:val="22"/>
          <w:szCs w:val="22"/>
        </w:rPr>
        <w:t>.</w:t>
      </w:r>
    </w:p>
    <w:p w:rsidR="00142FFF" w:rsidRDefault="00142FFF" w:rsidP="00D2539D">
      <w:pPr>
        <w:jc w:val="both"/>
        <w:rPr>
          <w:rFonts w:eastAsia="Calibri"/>
          <w:b w:val="0"/>
          <w:sz w:val="22"/>
          <w:szCs w:val="22"/>
        </w:rPr>
      </w:pPr>
      <w:r>
        <w:rPr>
          <w:rFonts w:eastAsia="Calibri"/>
          <w:b w:val="0"/>
          <w:sz w:val="22"/>
          <w:szCs w:val="22"/>
        </w:rPr>
        <w:t>Spoločnosť nenadobudla žiadne vlastné akcie, dočasné listy a obchodné podiely v materskej účtovnej jednotke.</w:t>
      </w:r>
    </w:p>
    <w:p w:rsidR="00142FFF" w:rsidRDefault="003B52DC" w:rsidP="00D2539D">
      <w:pPr>
        <w:jc w:val="both"/>
        <w:rPr>
          <w:rFonts w:eastAsia="Calibri"/>
          <w:b w:val="0"/>
          <w:sz w:val="22"/>
          <w:szCs w:val="22"/>
        </w:rPr>
      </w:pPr>
      <w:r>
        <w:rPr>
          <w:rFonts w:eastAsia="Calibri"/>
          <w:b w:val="0"/>
          <w:sz w:val="22"/>
          <w:szCs w:val="22"/>
        </w:rPr>
        <w:t xml:space="preserve">     </w:t>
      </w:r>
      <w:r w:rsidR="00142FFF">
        <w:rPr>
          <w:rFonts w:eastAsia="Calibri"/>
          <w:b w:val="0"/>
          <w:sz w:val="22"/>
          <w:szCs w:val="22"/>
        </w:rPr>
        <w:t>Spoločnosť nemá organizačnú zložku v zahraničí.</w:t>
      </w:r>
    </w:p>
    <w:p w:rsidR="00D2539D" w:rsidRDefault="003B52DC" w:rsidP="00D2539D">
      <w:pPr>
        <w:jc w:val="both"/>
        <w:rPr>
          <w:rFonts w:eastAsia="Calibri"/>
          <w:b w:val="0"/>
          <w:sz w:val="22"/>
          <w:szCs w:val="22"/>
        </w:rPr>
      </w:pPr>
      <w:r>
        <w:rPr>
          <w:rFonts w:eastAsia="Calibri"/>
          <w:b w:val="0"/>
          <w:sz w:val="22"/>
          <w:szCs w:val="22"/>
        </w:rPr>
        <w:t xml:space="preserve">     </w:t>
      </w:r>
      <w:r w:rsidR="00142FFF">
        <w:rPr>
          <w:rFonts w:eastAsia="Calibri"/>
          <w:b w:val="0"/>
          <w:sz w:val="22"/>
          <w:szCs w:val="22"/>
        </w:rPr>
        <w:t>Po dni, ku ktorému sa zostavila účtovná závierka nenastali žiadne skutočnosti, ktoré by ovplyvnili konečné hodnoty súvahy.</w:t>
      </w:r>
    </w:p>
    <w:p w:rsidR="00142FFF" w:rsidRDefault="00142FFF" w:rsidP="00D2539D">
      <w:pPr>
        <w:jc w:val="both"/>
        <w:rPr>
          <w:rFonts w:eastAsia="Calibri"/>
          <w:b w:val="0"/>
          <w:sz w:val="22"/>
          <w:szCs w:val="22"/>
        </w:rPr>
      </w:pPr>
    </w:p>
    <w:p w:rsidR="00142FFF" w:rsidRDefault="00142FFF" w:rsidP="00D2539D">
      <w:pPr>
        <w:jc w:val="both"/>
        <w:rPr>
          <w:rFonts w:eastAsia="Calibri"/>
          <w:b w:val="0"/>
          <w:sz w:val="22"/>
          <w:szCs w:val="22"/>
        </w:rPr>
      </w:pPr>
    </w:p>
    <w:p w:rsidR="00D2539D" w:rsidRPr="00D2539D" w:rsidRDefault="00D2539D" w:rsidP="00D2539D">
      <w:pPr>
        <w:jc w:val="both"/>
        <w:rPr>
          <w:rFonts w:eastAsia="Calibri"/>
          <w:b w:val="0"/>
          <w:sz w:val="22"/>
          <w:szCs w:val="22"/>
        </w:rPr>
      </w:pPr>
      <w:r w:rsidRPr="00D2539D">
        <w:rPr>
          <w:rFonts w:eastAsia="Calibri"/>
          <w:sz w:val="22"/>
          <w:szCs w:val="22"/>
        </w:rPr>
        <w:t>Porovnanie plánovaných a skutočných výnosov roku 2014</w:t>
      </w:r>
    </w:p>
    <w:p w:rsidR="00D2539D" w:rsidRDefault="00D2539D" w:rsidP="00D2539D">
      <w:pPr>
        <w:jc w:val="both"/>
        <w:rPr>
          <w:rFonts w:eastAsia="Calibri"/>
          <w:b w:val="0"/>
        </w:rPr>
      </w:pPr>
      <w:r w:rsidRPr="00B8572A">
        <w:rPr>
          <w:noProof/>
          <w:lang w:eastAsia="sk-SK"/>
        </w:rPr>
        <w:drawing>
          <wp:inline distT="0" distB="0" distL="0" distR="0" wp14:anchorId="3AEA1C4A" wp14:editId="424C23D7">
            <wp:extent cx="5760720" cy="493254"/>
            <wp:effectExtent l="0" t="0" r="0" b="2540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932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539D" w:rsidRDefault="00D2539D" w:rsidP="00D2539D">
      <w:pPr>
        <w:jc w:val="both"/>
        <w:rPr>
          <w:rFonts w:eastAsia="Calibri"/>
          <w:b w:val="0"/>
        </w:rPr>
      </w:pPr>
      <w:r>
        <w:rPr>
          <w:noProof/>
          <w:lang w:eastAsia="sk-SK"/>
        </w:rPr>
        <w:drawing>
          <wp:inline distT="0" distB="0" distL="0" distR="0" wp14:anchorId="7E07CA97" wp14:editId="0BF3FABF">
            <wp:extent cx="5764696" cy="3101009"/>
            <wp:effectExtent l="0" t="0" r="7620" b="4445"/>
            <wp:docPr id="7" name="Graf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A55449" w:rsidRDefault="00A55449">
      <w:pPr>
        <w:tabs>
          <w:tab w:val="clear" w:pos="5103"/>
        </w:tabs>
        <w:spacing w:before="0" w:after="200"/>
        <w:rPr>
          <w:rFonts w:eastAsia="Calibri"/>
          <w:b w:val="0"/>
        </w:rPr>
      </w:pPr>
      <w:r>
        <w:rPr>
          <w:rFonts w:eastAsia="Calibri"/>
          <w:b w:val="0"/>
        </w:rPr>
        <w:br w:type="page"/>
      </w:r>
    </w:p>
    <w:p w:rsidR="00D2539D" w:rsidRPr="00D2539D" w:rsidRDefault="00D2539D" w:rsidP="00D2539D">
      <w:pPr>
        <w:jc w:val="both"/>
        <w:rPr>
          <w:rFonts w:eastAsia="Calibri"/>
          <w:b w:val="0"/>
          <w:sz w:val="22"/>
          <w:szCs w:val="22"/>
        </w:rPr>
      </w:pPr>
      <w:r w:rsidRPr="00D2539D">
        <w:rPr>
          <w:rFonts w:eastAsia="Calibri"/>
          <w:sz w:val="22"/>
          <w:szCs w:val="22"/>
        </w:rPr>
        <w:t>Porovnanie plánovaných a skutočných nákladov roku 2014</w:t>
      </w:r>
    </w:p>
    <w:p w:rsidR="00D2539D" w:rsidRDefault="00D2539D" w:rsidP="00D2539D">
      <w:pPr>
        <w:jc w:val="both"/>
        <w:rPr>
          <w:rFonts w:eastAsia="Calibri"/>
          <w:b w:val="0"/>
        </w:rPr>
      </w:pPr>
      <w:r w:rsidRPr="00B8572A">
        <w:rPr>
          <w:noProof/>
          <w:lang w:eastAsia="sk-SK"/>
        </w:rPr>
        <w:drawing>
          <wp:inline distT="0" distB="0" distL="0" distR="0" wp14:anchorId="29E7167A" wp14:editId="21561CCA">
            <wp:extent cx="5760720" cy="493254"/>
            <wp:effectExtent l="0" t="0" r="0" b="2540"/>
            <wp:docPr id="8" name="Obráze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932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539D" w:rsidRDefault="00D2539D" w:rsidP="00D2539D">
      <w:pPr>
        <w:jc w:val="both"/>
        <w:rPr>
          <w:rFonts w:eastAsia="Calibri"/>
          <w:b w:val="0"/>
        </w:rPr>
      </w:pPr>
      <w:r>
        <w:rPr>
          <w:noProof/>
          <w:lang w:eastAsia="sk-SK"/>
        </w:rPr>
        <w:drawing>
          <wp:inline distT="0" distB="0" distL="0" distR="0" wp14:anchorId="7F9B3C62" wp14:editId="016874FD">
            <wp:extent cx="5834269" cy="3091069"/>
            <wp:effectExtent l="0" t="0" r="0" b="0"/>
            <wp:docPr id="9" name="Graf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D2539D" w:rsidRDefault="00D2539D" w:rsidP="00D2539D">
      <w:pPr>
        <w:jc w:val="both"/>
        <w:rPr>
          <w:rFonts w:eastAsia="Calibri"/>
          <w:b w:val="0"/>
        </w:rPr>
      </w:pPr>
    </w:p>
    <w:p w:rsidR="00D2539D" w:rsidRDefault="00D2539D" w:rsidP="00D2539D">
      <w:pPr>
        <w:jc w:val="both"/>
        <w:rPr>
          <w:rFonts w:eastAsia="Calibri"/>
          <w:b w:val="0"/>
        </w:rPr>
      </w:pPr>
    </w:p>
    <w:p w:rsidR="00D2539D" w:rsidRDefault="00D2539D" w:rsidP="00D2539D">
      <w:pPr>
        <w:jc w:val="both"/>
        <w:rPr>
          <w:rFonts w:eastAsia="Calibri"/>
          <w:b w:val="0"/>
        </w:rPr>
      </w:pPr>
    </w:p>
    <w:p w:rsidR="00D2539D" w:rsidRPr="00D2539D" w:rsidRDefault="00D2539D" w:rsidP="00D2539D">
      <w:pPr>
        <w:jc w:val="both"/>
        <w:rPr>
          <w:rFonts w:eastAsia="Calibri"/>
          <w:b w:val="0"/>
          <w:sz w:val="22"/>
          <w:szCs w:val="22"/>
        </w:rPr>
      </w:pPr>
      <w:r w:rsidRPr="00D2539D">
        <w:rPr>
          <w:rFonts w:eastAsia="Calibri"/>
          <w:sz w:val="22"/>
          <w:szCs w:val="22"/>
        </w:rPr>
        <w:t>Porovnanie plánovaného a skutočného hospodárskeho výsledku za rok 2014</w:t>
      </w:r>
    </w:p>
    <w:p w:rsidR="00D2539D" w:rsidRDefault="00D2539D" w:rsidP="00D2539D">
      <w:pPr>
        <w:jc w:val="both"/>
        <w:rPr>
          <w:rFonts w:eastAsia="Calibri"/>
          <w:b w:val="0"/>
        </w:rPr>
      </w:pPr>
      <w:r w:rsidRPr="00B8572A">
        <w:rPr>
          <w:noProof/>
          <w:lang w:eastAsia="sk-SK"/>
        </w:rPr>
        <w:drawing>
          <wp:inline distT="0" distB="0" distL="0" distR="0" wp14:anchorId="1F5CCB47" wp14:editId="45EF3391">
            <wp:extent cx="5760720" cy="493254"/>
            <wp:effectExtent l="0" t="0" r="0" b="2540"/>
            <wp:docPr id="10" name="Obráze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932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539D" w:rsidRDefault="00D2539D" w:rsidP="00D2539D">
      <w:pPr>
        <w:jc w:val="both"/>
        <w:rPr>
          <w:rFonts w:eastAsia="Calibri"/>
          <w:b w:val="0"/>
        </w:rPr>
      </w:pPr>
      <w:r>
        <w:rPr>
          <w:noProof/>
          <w:lang w:eastAsia="sk-SK"/>
        </w:rPr>
        <w:drawing>
          <wp:inline distT="0" distB="0" distL="0" distR="0" wp14:anchorId="049A1FAD" wp14:editId="27BDF17D">
            <wp:extent cx="5834269" cy="3220278"/>
            <wp:effectExtent l="0" t="0" r="0" b="0"/>
            <wp:docPr id="11" name="Graf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:rsidR="003B52DC" w:rsidRDefault="003B52DC" w:rsidP="00D2539D">
      <w:pPr>
        <w:jc w:val="both"/>
        <w:rPr>
          <w:rFonts w:eastAsia="Calibri"/>
          <w:sz w:val="22"/>
          <w:szCs w:val="22"/>
        </w:rPr>
      </w:pPr>
    </w:p>
    <w:p w:rsidR="00D2539D" w:rsidRPr="00D2539D" w:rsidRDefault="003B52DC" w:rsidP="00D2539D">
      <w:pPr>
        <w:jc w:val="both"/>
        <w:rPr>
          <w:rFonts w:eastAsia="Calibri"/>
          <w:b w:val="0"/>
          <w:sz w:val="22"/>
          <w:szCs w:val="22"/>
        </w:rPr>
      </w:pPr>
      <w:r>
        <w:rPr>
          <w:rFonts w:eastAsia="Calibri"/>
          <w:sz w:val="22"/>
          <w:szCs w:val="22"/>
        </w:rPr>
        <w:t xml:space="preserve">3.4 </w:t>
      </w:r>
      <w:r w:rsidR="00D2539D" w:rsidRPr="00D2539D">
        <w:rPr>
          <w:rFonts w:eastAsia="Calibri"/>
          <w:sz w:val="22"/>
          <w:szCs w:val="22"/>
        </w:rPr>
        <w:t>Skrátená verzia účtovných výkazov za rok 2014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1"/>
        <w:gridCol w:w="191"/>
        <w:gridCol w:w="2410"/>
        <w:gridCol w:w="2693"/>
      </w:tblGrid>
      <w:tr w:rsidR="00D2539D" w:rsidRPr="00816118" w:rsidTr="00A55449">
        <w:trPr>
          <w:trHeight w:val="300"/>
        </w:trPr>
        <w:tc>
          <w:tcPr>
            <w:tcW w:w="54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39D" w:rsidRPr="00816118" w:rsidRDefault="00D2539D" w:rsidP="00E5695B">
            <w:pPr>
              <w:spacing w:line="240" w:lineRule="auto"/>
              <w:rPr>
                <w:rFonts w:ascii="Calibri" w:eastAsia="Times New Roman" w:hAnsi="Calibri" w:cs="Times New Roman"/>
                <w:b w:val="0"/>
                <w:bCs/>
                <w:color w:val="000000"/>
                <w:lang w:eastAsia="sk-SK"/>
              </w:rPr>
            </w:pPr>
            <w:r w:rsidRPr="00816118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Výkaz ziskov a strát k 31.12.2014 (v €)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39D" w:rsidRPr="00816118" w:rsidRDefault="00D2539D" w:rsidP="00E5695B">
            <w:pPr>
              <w:spacing w:line="240" w:lineRule="auto"/>
              <w:rPr>
                <w:rFonts w:ascii="Calibri" w:eastAsia="Times New Roman" w:hAnsi="Calibri" w:cs="Times New Roman"/>
                <w:b w:val="0"/>
                <w:bCs/>
                <w:color w:val="000000"/>
                <w:lang w:eastAsia="sk-SK"/>
              </w:rPr>
            </w:pPr>
          </w:p>
        </w:tc>
      </w:tr>
      <w:tr w:rsidR="00D2539D" w:rsidRPr="00816118" w:rsidTr="00A55449">
        <w:trPr>
          <w:trHeight w:val="315"/>
        </w:trPr>
        <w:tc>
          <w:tcPr>
            <w:tcW w:w="2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39D" w:rsidRPr="00816118" w:rsidRDefault="00D2539D" w:rsidP="00E5695B">
            <w:pPr>
              <w:spacing w:line="240" w:lineRule="auto"/>
              <w:rPr>
                <w:rFonts w:ascii="Calibri" w:eastAsia="Times New Roman" w:hAnsi="Calibri" w:cs="Times New Roman"/>
                <w:b w:val="0"/>
                <w:bCs/>
                <w:color w:val="000000"/>
                <w:lang w:eastAsia="sk-SK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39D" w:rsidRPr="00816118" w:rsidRDefault="00D2539D" w:rsidP="00E5695B">
            <w:pPr>
              <w:spacing w:line="240" w:lineRule="auto"/>
              <w:rPr>
                <w:rFonts w:ascii="Calibri" w:eastAsia="Times New Roman" w:hAnsi="Calibri" w:cs="Times New Roman"/>
                <w:b w:val="0"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39D" w:rsidRPr="00816118" w:rsidRDefault="00D2539D" w:rsidP="00E5695B">
            <w:pPr>
              <w:spacing w:line="240" w:lineRule="auto"/>
              <w:rPr>
                <w:rFonts w:ascii="Calibri" w:eastAsia="Times New Roman" w:hAnsi="Calibri" w:cs="Times New Roman"/>
                <w:b w:val="0"/>
                <w:bCs/>
                <w:color w:val="000000"/>
                <w:lang w:eastAsia="sk-SK"/>
              </w:rPr>
            </w:pPr>
          </w:p>
        </w:tc>
      </w:tr>
      <w:tr w:rsidR="00D2539D" w:rsidRPr="00816118" w:rsidTr="00A55449">
        <w:trPr>
          <w:trHeight w:val="300"/>
        </w:trPr>
        <w:tc>
          <w:tcPr>
            <w:tcW w:w="299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color w:val="000000"/>
                <w:lang w:eastAsia="sk-SK"/>
              </w:rPr>
            </w:pPr>
            <w:r w:rsidRPr="00A5544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color w:val="000000"/>
                <w:lang w:eastAsia="sk-SK"/>
              </w:rPr>
            </w:pPr>
            <w:r w:rsidRPr="00A5544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color w:val="000000"/>
                <w:lang w:eastAsia="sk-SK"/>
              </w:rPr>
            </w:pPr>
            <w:r w:rsidRPr="00A5544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predch. účtovné obdobie</w:t>
            </w:r>
          </w:p>
        </w:tc>
      </w:tr>
      <w:tr w:rsidR="00D2539D" w:rsidRPr="00816118" w:rsidTr="00A55449">
        <w:trPr>
          <w:trHeight w:val="300"/>
        </w:trPr>
        <w:tc>
          <w:tcPr>
            <w:tcW w:w="299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Obchodná marža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26850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15850</w:t>
            </w:r>
          </w:p>
        </w:tc>
      </w:tr>
      <w:tr w:rsidR="00D2539D" w:rsidRPr="00816118" w:rsidTr="00A55449">
        <w:trPr>
          <w:trHeight w:val="300"/>
        </w:trPr>
        <w:tc>
          <w:tcPr>
            <w:tcW w:w="299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Výroba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2024277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1894937</w:t>
            </w:r>
          </w:p>
        </w:tc>
      </w:tr>
      <w:tr w:rsidR="00D2539D" w:rsidRPr="00816118" w:rsidTr="00A55449">
        <w:trPr>
          <w:trHeight w:val="300"/>
        </w:trPr>
        <w:tc>
          <w:tcPr>
            <w:tcW w:w="299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Výrobná spotreba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1637803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1581085</w:t>
            </w:r>
          </w:p>
        </w:tc>
      </w:tr>
      <w:tr w:rsidR="00D2539D" w:rsidRPr="00816118" w:rsidTr="00A55449">
        <w:trPr>
          <w:trHeight w:val="300"/>
        </w:trPr>
        <w:tc>
          <w:tcPr>
            <w:tcW w:w="299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Pridaná hodnota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413324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329702</w:t>
            </w:r>
          </w:p>
        </w:tc>
      </w:tr>
      <w:tr w:rsidR="00D2539D" w:rsidRPr="00816118" w:rsidTr="00A55449">
        <w:trPr>
          <w:trHeight w:val="300"/>
        </w:trPr>
        <w:tc>
          <w:tcPr>
            <w:tcW w:w="299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Osobné náklady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393280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458601</w:t>
            </w:r>
          </w:p>
        </w:tc>
      </w:tr>
      <w:tr w:rsidR="00D2539D" w:rsidRPr="00816118" w:rsidTr="00A55449">
        <w:trPr>
          <w:trHeight w:val="300"/>
        </w:trPr>
        <w:tc>
          <w:tcPr>
            <w:tcW w:w="299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VH z hospodárskej činnosti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-65964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-170046</w:t>
            </w:r>
          </w:p>
        </w:tc>
      </w:tr>
      <w:tr w:rsidR="00D2539D" w:rsidRPr="00816118" w:rsidTr="00A55449">
        <w:trPr>
          <w:trHeight w:val="315"/>
        </w:trPr>
        <w:tc>
          <w:tcPr>
            <w:tcW w:w="2992" w:type="dxa"/>
            <w:gridSpan w:val="2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VH z finančnej činnosti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255379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20070</w:t>
            </w:r>
          </w:p>
        </w:tc>
      </w:tr>
      <w:tr w:rsidR="00D2539D" w:rsidRPr="00816118" w:rsidTr="00A55449">
        <w:trPr>
          <w:trHeight w:val="315"/>
        </w:trPr>
        <w:tc>
          <w:tcPr>
            <w:tcW w:w="2992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bCs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bCs/>
                <w:color w:val="000000"/>
                <w:sz w:val="22"/>
                <w:szCs w:val="22"/>
                <w:lang w:eastAsia="sk-SK"/>
              </w:rPr>
              <w:t>VH z bežnej činnosti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bCs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bCs/>
                <w:color w:val="000000"/>
                <w:sz w:val="22"/>
                <w:szCs w:val="22"/>
                <w:lang w:eastAsia="sk-SK"/>
              </w:rPr>
              <w:t>189415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bCs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bCs/>
                <w:color w:val="000000"/>
                <w:sz w:val="22"/>
                <w:szCs w:val="22"/>
                <w:lang w:eastAsia="sk-SK"/>
              </w:rPr>
              <w:t>-149976</w:t>
            </w:r>
          </w:p>
        </w:tc>
      </w:tr>
      <w:tr w:rsidR="00D2539D" w:rsidRPr="00816118" w:rsidTr="00A55449">
        <w:trPr>
          <w:trHeight w:val="300"/>
        </w:trPr>
        <w:tc>
          <w:tcPr>
            <w:tcW w:w="299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Daň z príjmov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2881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D2539D" w:rsidRPr="00816118" w:rsidTr="00A55449">
        <w:trPr>
          <w:trHeight w:val="315"/>
        </w:trPr>
        <w:tc>
          <w:tcPr>
            <w:tcW w:w="299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bCs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bCs/>
                <w:color w:val="000000"/>
                <w:sz w:val="22"/>
                <w:szCs w:val="22"/>
                <w:lang w:eastAsia="sk-SK"/>
              </w:rPr>
              <w:t>VH po zdanení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bCs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bCs/>
                <w:color w:val="000000"/>
                <w:sz w:val="22"/>
                <w:szCs w:val="22"/>
                <w:lang w:eastAsia="sk-SK"/>
              </w:rPr>
              <w:t>186534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bCs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bCs/>
                <w:color w:val="000000"/>
                <w:sz w:val="22"/>
                <w:szCs w:val="22"/>
                <w:lang w:eastAsia="sk-SK"/>
              </w:rPr>
              <w:t>-149976</w:t>
            </w: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539D" w:rsidRPr="00816118" w:rsidRDefault="00D2539D" w:rsidP="00E5695B">
            <w:pPr>
              <w:spacing w:line="240" w:lineRule="auto"/>
              <w:rPr>
                <w:rFonts w:ascii="Calibri" w:eastAsia="Times New Roman" w:hAnsi="Calibri" w:cs="Times New Roman"/>
                <w:b w:val="0"/>
                <w:bCs/>
                <w:color w:val="000000"/>
                <w:lang w:eastAsia="sk-SK"/>
              </w:rPr>
            </w:pPr>
          </w:p>
        </w:tc>
        <w:tc>
          <w:tcPr>
            <w:tcW w:w="26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539D" w:rsidRPr="00816118" w:rsidRDefault="00D2539D" w:rsidP="00E5695B">
            <w:pPr>
              <w:spacing w:line="240" w:lineRule="auto"/>
              <w:jc w:val="right"/>
              <w:rPr>
                <w:rFonts w:ascii="Calibri" w:eastAsia="Times New Roman" w:hAnsi="Calibri" w:cs="Times New Roman"/>
                <w:b w:val="0"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539D" w:rsidRPr="00816118" w:rsidRDefault="00D2539D" w:rsidP="00E5695B">
            <w:pPr>
              <w:spacing w:line="240" w:lineRule="auto"/>
              <w:rPr>
                <w:rFonts w:ascii="Calibri" w:eastAsia="Times New Roman" w:hAnsi="Calibri" w:cs="Times New Roman"/>
                <w:b w:val="0"/>
                <w:bCs/>
                <w:color w:val="000000"/>
                <w:lang w:eastAsia="sk-SK"/>
              </w:rPr>
            </w:pP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539D" w:rsidRPr="00816118" w:rsidRDefault="00D2539D" w:rsidP="00E5695B">
            <w:pPr>
              <w:spacing w:line="240" w:lineRule="auto"/>
              <w:rPr>
                <w:rFonts w:ascii="Calibri" w:eastAsia="Times New Roman" w:hAnsi="Calibri" w:cs="Times New Roman"/>
                <w:b w:val="0"/>
                <w:bCs/>
                <w:color w:val="000000"/>
                <w:lang w:eastAsia="sk-SK"/>
              </w:rPr>
            </w:pPr>
          </w:p>
        </w:tc>
        <w:tc>
          <w:tcPr>
            <w:tcW w:w="26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539D" w:rsidRPr="00816118" w:rsidRDefault="00D2539D" w:rsidP="00E5695B">
            <w:pPr>
              <w:spacing w:line="240" w:lineRule="auto"/>
              <w:jc w:val="right"/>
              <w:rPr>
                <w:rFonts w:ascii="Calibri" w:eastAsia="Times New Roman" w:hAnsi="Calibri" w:cs="Times New Roman"/>
                <w:b w:val="0"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539D" w:rsidRPr="00816118" w:rsidRDefault="00D2539D" w:rsidP="00E5695B">
            <w:pPr>
              <w:spacing w:line="240" w:lineRule="auto"/>
              <w:rPr>
                <w:rFonts w:ascii="Calibri" w:eastAsia="Times New Roman" w:hAnsi="Calibri" w:cs="Times New Roman"/>
                <w:b w:val="0"/>
                <w:bCs/>
                <w:color w:val="000000"/>
                <w:lang w:eastAsia="sk-SK"/>
              </w:rPr>
            </w:pP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39D" w:rsidRPr="00816118" w:rsidRDefault="00D2539D" w:rsidP="00E5695B">
            <w:pPr>
              <w:spacing w:line="240" w:lineRule="auto"/>
              <w:rPr>
                <w:rFonts w:ascii="Calibri" w:eastAsia="Times New Roman" w:hAnsi="Calibri" w:cs="Times New Roman"/>
                <w:b w:val="0"/>
                <w:bCs/>
                <w:color w:val="000000"/>
                <w:lang w:eastAsia="sk-SK"/>
              </w:rPr>
            </w:pPr>
            <w:r w:rsidRPr="00816118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Súvaha k 31.12.2014 (v €)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39D" w:rsidRPr="00816118" w:rsidRDefault="00D2539D" w:rsidP="00E5695B">
            <w:pPr>
              <w:spacing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39D" w:rsidRPr="00816118" w:rsidRDefault="00D2539D" w:rsidP="00E5695B">
            <w:pPr>
              <w:spacing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2539D" w:rsidRPr="00816118" w:rsidTr="00A55449">
        <w:trPr>
          <w:trHeight w:val="315"/>
        </w:trPr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39D" w:rsidRPr="00816118" w:rsidRDefault="00D2539D" w:rsidP="00E5695B">
            <w:pPr>
              <w:spacing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6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39D" w:rsidRPr="00816118" w:rsidRDefault="00D2539D" w:rsidP="00E5695B">
            <w:pPr>
              <w:spacing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39D" w:rsidRPr="00816118" w:rsidRDefault="00D2539D" w:rsidP="00E5695B">
            <w:pPr>
              <w:spacing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color w:val="000000"/>
                <w:lang w:eastAsia="sk-SK"/>
              </w:rPr>
            </w:pPr>
            <w:r w:rsidRPr="00A5544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0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color w:val="000000"/>
                <w:lang w:eastAsia="sk-SK"/>
              </w:rPr>
            </w:pPr>
            <w:r w:rsidRPr="00A5544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color w:val="000000"/>
                <w:lang w:eastAsia="sk-SK"/>
              </w:rPr>
            </w:pPr>
            <w:r w:rsidRPr="00A5544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predch. účtovné obdobie</w:t>
            </w:r>
          </w:p>
        </w:tc>
      </w:tr>
      <w:tr w:rsidR="00D2539D" w:rsidRPr="00816118" w:rsidTr="00A55449">
        <w:trPr>
          <w:trHeight w:val="315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bCs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bCs/>
                <w:color w:val="000000"/>
                <w:sz w:val="22"/>
                <w:szCs w:val="22"/>
                <w:lang w:eastAsia="sk-SK"/>
              </w:rPr>
              <w:t>AKTÍVA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2539D" w:rsidRPr="00816118" w:rsidTr="00A55449">
        <w:trPr>
          <w:trHeight w:val="315"/>
        </w:trPr>
        <w:tc>
          <w:tcPr>
            <w:tcW w:w="28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bCs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bCs/>
                <w:color w:val="000000"/>
                <w:sz w:val="22"/>
                <w:szCs w:val="22"/>
                <w:lang w:eastAsia="sk-SK"/>
              </w:rPr>
              <w:t>Spolu majetok</w:t>
            </w:r>
          </w:p>
        </w:tc>
        <w:tc>
          <w:tcPr>
            <w:tcW w:w="260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A9668D" w:rsidP="00E5695B">
            <w:pPr>
              <w:spacing w:line="240" w:lineRule="auto"/>
              <w:jc w:val="right"/>
              <w:rPr>
                <w:rFonts w:eastAsia="Times New Roman"/>
                <w:b w:val="0"/>
                <w:bCs/>
                <w:color w:val="000000"/>
                <w:lang w:eastAsia="sk-SK"/>
              </w:rPr>
            </w:pPr>
            <w:r>
              <w:rPr>
                <w:rFonts w:eastAsia="Times New Roman"/>
                <w:b w:val="0"/>
                <w:bCs/>
                <w:color w:val="000000"/>
                <w:sz w:val="22"/>
                <w:szCs w:val="22"/>
                <w:lang w:eastAsia="sk-SK"/>
              </w:rPr>
              <w:t>2073361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bCs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bCs/>
                <w:color w:val="000000"/>
                <w:sz w:val="22"/>
                <w:szCs w:val="22"/>
                <w:lang w:eastAsia="sk-SK"/>
              </w:rPr>
              <w:t>2192165</w:t>
            </w: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Neobežný majetok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1145493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1025559</w:t>
            </w: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Dlhodobý nehm. majetok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Dlhodobý hmotný majetok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193027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213242</w:t>
            </w: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AE2DA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 xml:space="preserve">Dlhodobý finančný </w:t>
            </w:r>
            <w:r w:rsidR="00D2539D"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majetok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952466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812317</w:t>
            </w: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Obežný majetok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FF1B5A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917111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1165270</w:t>
            </w: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zásoby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84859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88052</w:t>
            </w: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Dlhodobé pohľadávky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66594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39184</w:t>
            </w: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Krátkodobé pohľadávky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FF1B5A" w:rsidP="00FF1B5A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76482</w:t>
            </w:r>
            <w:r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1026221</w:t>
            </w: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Finančné účty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A9668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836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11813</w:t>
            </w: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Časové rozlíšenie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10757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1336</w:t>
            </w: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2539D" w:rsidRPr="00816118" w:rsidTr="00A55449">
        <w:trPr>
          <w:trHeight w:val="315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bCs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bCs/>
                <w:color w:val="000000"/>
                <w:sz w:val="22"/>
                <w:szCs w:val="22"/>
                <w:lang w:eastAsia="sk-SK"/>
              </w:rPr>
              <w:t>PASÍVA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2539D" w:rsidRPr="00816118" w:rsidTr="00A55449">
        <w:trPr>
          <w:trHeight w:val="315"/>
        </w:trPr>
        <w:tc>
          <w:tcPr>
            <w:tcW w:w="28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bCs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bCs/>
                <w:color w:val="000000"/>
                <w:sz w:val="22"/>
                <w:szCs w:val="22"/>
                <w:lang w:eastAsia="sk-SK"/>
              </w:rPr>
              <w:t>Spolu VI a záväzky</w:t>
            </w:r>
          </w:p>
        </w:tc>
        <w:tc>
          <w:tcPr>
            <w:tcW w:w="260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CC384C" w:rsidP="00E5695B">
            <w:pPr>
              <w:spacing w:line="240" w:lineRule="auto"/>
              <w:jc w:val="right"/>
              <w:rPr>
                <w:rFonts w:eastAsia="Times New Roman"/>
                <w:b w:val="0"/>
                <w:bCs/>
                <w:color w:val="000000"/>
                <w:lang w:eastAsia="sk-SK"/>
              </w:rPr>
            </w:pPr>
            <w:r>
              <w:rPr>
                <w:rFonts w:eastAsia="Times New Roman"/>
                <w:b w:val="0"/>
                <w:bCs/>
                <w:color w:val="000000"/>
                <w:sz w:val="22"/>
                <w:szCs w:val="22"/>
                <w:lang w:eastAsia="sk-SK"/>
              </w:rPr>
              <w:t>2073361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bCs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bCs/>
                <w:color w:val="000000"/>
                <w:sz w:val="22"/>
                <w:szCs w:val="22"/>
                <w:lang w:eastAsia="sk-SK"/>
              </w:rPr>
              <w:t>2192165</w:t>
            </w: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Vlastné imanie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1457330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1150647</w:t>
            </w: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Základné imanie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12970275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12970275</w:t>
            </w: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Kapitálové fondy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-11546633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-11666782</w:t>
            </w: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Fondy zo zisku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VH minulých rokov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-152846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-2870</w:t>
            </w: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3B52DC" w:rsidRDefault="00D2539D" w:rsidP="00E5695B">
            <w:pPr>
              <w:spacing w:line="240" w:lineRule="auto"/>
              <w:rPr>
                <w:rFonts w:ascii="Calibri" w:eastAsia="Times New Roman" w:hAnsi="Calibri" w:cs="Times New Roman"/>
                <w:b w:val="0"/>
                <w:color w:val="000000"/>
                <w:lang w:eastAsia="sk-SK"/>
              </w:rPr>
            </w:pPr>
            <w:r w:rsidRPr="003B52DC">
              <w:rPr>
                <w:rFonts w:ascii="Calibri" w:eastAsia="Times New Roman" w:hAnsi="Calibri" w:cs="Times New Roman"/>
                <w:b w:val="0"/>
                <w:color w:val="000000"/>
                <w:lang w:eastAsia="sk-SK"/>
              </w:rPr>
              <w:t>VH za účtovné obdobie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3B52DC" w:rsidRDefault="00D2539D" w:rsidP="00E5695B">
            <w:pPr>
              <w:spacing w:line="240" w:lineRule="auto"/>
              <w:jc w:val="right"/>
              <w:rPr>
                <w:rFonts w:ascii="Calibri" w:eastAsia="Times New Roman" w:hAnsi="Calibri" w:cs="Times New Roman"/>
                <w:b w:val="0"/>
                <w:color w:val="000000"/>
                <w:lang w:eastAsia="sk-SK"/>
              </w:rPr>
            </w:pPr>
            <w:r w:rsidRPr="003B52DC">
              <w:rPr>
                <w:rFonts w:ascii="Calibri" w:eastAsia="Times New Roman" w:hAnsi="Calibri" w:cs="Times New Roman"/>
                <w:b w:val="0"/>
                <w:color w:val="000000"/>
                <w:lang w:eastAsia="sk-SK"/>
              </w:rPr>
              <w:t>186534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3B52DC" w:rsidRDefault="00D2539D" w:rsidP="00E5695B">
            <w:pPr>
              <w:spacing w:line="240" w:lineRule="auto"/>
              <w:jc w:val="right"/>
              <w:rPr>
                <w:rFonts w:ascii="Calibri" w:eastAsia="Times New Roman" w:hAnsi="Calibri" w:cs="Times New Roman"/>
                <w:b w:val="0"/>
                <w:color w:val="000000"/>
                <w:lang w:eastAsia="sk-SK"/>
              </w:rPr>
            </w:pPr>
            <w:r w:rsidRPr="003B52DC">
              <w:rPr>
                <w:rFonts w:ascii="Calibri" w:eastAsia="Times New Roman" w:hAnsi="Calibri" w:cs="Times New Roman"/>
                <w:b w:val="0"/>
                <w:color w:val="000000"/>
                <w:lang w:eastAsia="sk-SK"/>
              </w:rPr>
              <w:t>-149976</w:t>
            </w: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Záväzky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CC384C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616031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1037962</w:t>
            </w: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Rezervy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2141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36270</w:t>
            </w: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Dlhodobé záväzky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32814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52405</w:t>
            </w: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Krátkodobé záväzky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551259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949287</w:t>
            </w:r>
          </w:p>
        </w:tc>
      </w:tr>
      <w:tr w:rsidR="00D2539D" w:rsidRPr="00816118" w:rsidTr="00A55449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A9668D" w:rsidP="00D2539D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Bežné bankové úvery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881333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 </w:t>
            </w:r>
            <w:r w:rsidR="00A9668D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29817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D2539D" w:rsidRPr="00816118" w:rsidTr="00A55449">
        <w:trPr>
          <w:trHeight w:val="315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Časové rozlíšenie</w:t>
            </w:r>
          </w:p>
        </w:tc>
        <w:tc>
          <w:tcPr>
            <w:tcW w:w="2601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539D" w:rsidRPr="00A55449" w:rsidRDefault="00D2539D" w:rsidP="00E5695B">
            <w:pPr>
              <w:spacing w:line="240" w:lineRule="auto"/>
              <w:jc w:val="right"/>
              <w:rPr>
                <w:rFonts w:eastAsia="Times New Roman"/>
                <w:b w:val="0"/>
                <w:color w:val="000000"/>
                <w:lang w:eastAsia="sk-SK"/>
              </w:rPr>
            </w:pPr>
            <w:r w:rsidRPr="00A55449">
              <w:rPr>
                <w:rFonts w:eastAsia="Times New Roman"/>
                <w:b w:val="0"/>
                <w:color w:val="000000"/>
                <w:sz w:val="22"/>
                <w:szCs w:val="22"/>
                <w:lang w:eastAsia="sk-SK"/>
              </w:rPr>
              <w:t>3556</w:t>
            </w:r>
          </w:p>
        </w:tc>
      </w:tr>
    </w:tbl>
    <w:p w:rsidR="00D2539D" w:rsidRDefault="00D2539D" w:rsidP="00D2539D">
      <w:pPr>
        <w:jc w:val="both"/>
        <w:rPr>
          <w:rFonts w:eastAsia="Calibri"/>
          <w:b w:val="0"/>
        </w:rPr>
      </w:pPr>
    </w:p>
    <w:p w:rsidR="00A55449" w:rsidRDefault="00A55449" w:rsidP="00D2539D">
      <w:pPr>
        <w:jc w:val="both"/>
        <w:rPr>
          <w:rFonts w:eastAsia="Calibri"/>
          <w:b w:val="0"/>
        </w:rPr>
      </w:pPr>
    </w:p>
    <w:p w:rsidR="00D2539D" w:rsidRPr="00D2539D" w:rsidRDefault="003B52DC" w:rsidP="00D2539D">
      <w:pPr>
        <w:jc w:val="both"/>
        <w:rPr>
          <w:rFonts w:eastAsia="Calibri"/>
          <w:b w:val="0"/>
          <w:sz w:val="22"/>
          <w:szCs w:val="22"/>
        </w:rPr>
      </w:pPr>
      <w:r>
        <w:rPr>
          <w:rFonts w:eastAsia="Calibri"/>
          <w:sz w:val="22"/>
          <w:szCs w:val="22"/>
        </w:rPr>
        <w:t xml:space="preserve">3.5 </w:t>
      </w:r>
      <w:r w:rsidR="00D2539D" w:rsidRPr="00D2539D">
        <w:rPr>
          <w:rFonts w:eastAsia="Calibri"/>
          <w:sz w:val="22"/>
          <w:szCs w:val="22"/>
        </w:rPr>
        <w:t>Hospodárenie dcérskych spoločností</w:t>
      </w:r>
    </w:p>
    <w:p w:rsidR="00D2539D" w:rsidRPr="00D2539D" w:rsidRDefault="0078753A" w:rsidP="00D2539D">
      <w:pPr>
        <w:jc w:val="both"/>
        <w:rPr>
          <w:rFonts w:eastAsia="Calibri"/>
          <w:b w:val="0"/>
          <w:sz w:val="22"/>
          <w:szCs w:val="22"/>
        </w:rPr>
      </w:pPr>
      <w:r>
        <w:rPr>
          <w:rFonts w:eastAsia="Calibri"/>
          <w:sz w:val="22"/>
          <w:szCs w:val="22"/>
        </w:rPr>
        <w:t xml:space="preserve">ELTODO OSVETLENIE, </w:t>
      </w:r>
      <w:r w:rsidR="00D2539D" w:rsidRPr="00D2539D">
        <w:rPr>
          <w:rFonts w:eastAsia="Calibri"/>
          <w:sz w:val="22"/>
          <w:szCs w:val="22"/>
        </w:rPr>
        <w:t>s.r.o. Košice:</w:t>
      </w:r>
    </w:p>
    <w:p w:rsidR="00D2539D" w:rsidRPr="00D2539D" w:rsidRDefault="00A55449" w:rsidP="00D2539D">
      <w:pPr>
        <w:jc w:val="both"/>
        <w:rPr>
          <w:rFonts w:eastAsia="Calibri"/>
          <w:b w:val="0"/>
          <w:sz w:val="22"/>
          <w:szCs w:val="22"/>
        </w:rPr>
      </w:pPr>
      <w:r>
        <w:rPr>
          <w:rFonts w:eastAsia="Calibri"/>
          <w:b w:val="0"/>
          <w:sz w:val="22"/>
          <w:szCs w:val="22"/>
        </w:rPr>
        <w:t xml:space="preserve">     </w:t>
      </w:r>
      <w:r w:rsidR="0078753A">
        <w:rPr>
          <w:rFonts w:eastAsia="Calibri"/>
          <w:b w:val="0"/>
          <w:sz w:val="22"/>
          <w:szCs w:val="22"/>
        </w:rPr>
        <w:t>ELTODO</w:t>
      </w:r>
      <w:r w:rsidR="0078753A" w:rsidRPr="00D2539D">
        <w:rPr>
          <w:rFonts w:eastAsia="Calibri"/>
          <w:b w:val="0"/>
          <w:sz w:val="22"/>
          <w:szCs w:val="22"/>
        </w:rPr>
        <w:t xml:space="preserve"> </w:t>
      </w:r>
      <w:r w:rsidR="00D2539D" w:rsidRPr="00D2539D">
        <w:rPr>
          <w:rFonts w:eastAsia="Calibri"/>
          <w:b w:val="0"/>
          <w:sz w:val="22"/>
          <w:szCs w:val="22"/>
        </w:rPr>
        <w:t>SK</w:t>
      </w:r>
      <w:r w:rsidR="0078753A">
        <w:rPr>
          <w:rFonts w:eastAsia="Calibri"/>
          <w:b w:val="0"/>
          <w:sz w:val="22"/>
          <w:szCs w:val="22"/>
        </w:rPr>
        <w:t>,</w:t>
      </w:r>
      <w:r w:rsidR="00D2539D" w:rsidRPr="00D2539D">
        <w:rPr>
          <w:rFonts w:eastAsia="Calibri"/>
          <w:b w:val="0"/>
          <w:sz w:val="22"/>
          <w:szCs w:val="22"/>
        </w:rPr>
        <w:t xml:space="preserve"> a.s. je jedným z dvoch rovnocenných spoločníkov</w:t>
      </w:r>
      <w:r>
        <w:rPr>
          <w:rFonts w:eastAsia="Calibri"/>
          <w:b w:val="0"/>
          <w:sz w:val="22"/>
          <w:szCs w:val="22"/>
        </w:rPr>
        <w:t xml:space="preserve"> (50 %)</w:t>
      </w:r>
      <w:r w:rsidR="00D2539D" w:rsidRPr="00D2539D">
        <w:rPr>
          <w:rFonts w:eastAsia="Calibri"/>
          <w:b w:val="0"/>
          <w:sz w:val="22"/>
          <w:szCs w:val="22"/>
        </w:rPr>
        <w:t xml:space="preserve"> v spoločnosti </w:t>
      </w:r>
      <w:r w:rsidR="0078753A">
        <w:rPr>
          <w:rFonts w:eastAsia="Calibri"/>
          <w:b w:val="0"/>
          <w:sz w:val="22"/>
          <w:szCs w:val="22"/>
        </w:rPr>
        <w:t>ELTODO OSVETLENIE,</w:t>
      </w:r>
      <w:r w:rsidR="00D2539D" w:rsidRPr="00D2539D">
        <w:rPr>
          <w:rFonts w:eastAsia="Calibri"/>
          <w:b w:val="0"/>
          <w:sz w:val="22"/>
          <w:szCs w:val="22"/>
        </w:rPr>
        <w:t xml:space="preserve"> s.r.o. Košice, spolu so spoločnosťou Eltodo – Citelum s.r.o. Praha. Hlavnou činnosťou tejto dcérskej spoločnosti je správa, prevádzka a údržba verejného osvetlenia a slávnostného osvetlenia a ďalších pridružených systémov v mestách a obciach na území SR.</w:t>
      </w:r>
    </w:p>
    <w:p w:rsidR="00D2539D" w:rsidRDefault="00A55449" w:rsidP="00D2539D">
      <w:pPr>
        <w:jc w:val="both"/>
        <w:rPr>
          <w:rFonts w:eastAsia="Calibri"/>
          <w:b w:val="0"/>
          <w:sz w:val="22"/>
          <w:szCs w:val="22"/>
        </w:rPr>
      </w:pPr>
      <w:r>
        <w:rPr>
          <w:rFonts w:eastAsia="Calibri"/>
          <w:b w:val="0"/>
          <w:sz w:val="22"/>
          <w:szCs w:val="22"/>
        </w:rPr>
        <w:t xml:space="preserve">     </w:t>
      </w:r>
      <w:r w:rsidR="00D2539D" w:rsidRPr="00D2539D">
        <w:rPr>
          <w:rFonts w:eastAsia="Calibri"/>
          <w:b w:val="0"/>
          <w:sz w:val="22"/>
          <w:szCs w:val="22"/>
        </w:rPr>
        <w:t>Spoločnosť je dlhodobo ziskovou spoločnosťou. Hospodársky výsledok za rok 2014 spoločnosť vykázala vo výške 682.770,- € po zdanení.</w:t>
      </w:r>
    </w:p>
    <w:p w:rsidR="00A55449" w:rsidRPr="00D2539D" w:rsidRDefault="00A55449" w:rsidP="00D2539D">
      <w:pPr>
        <w:jc w:val="both"/>
        <w:rPr>
          <w:rFonts w:eastAsia="Calibri"/>
          <w:b w:val="0"/>
          <w:sz w:val="22"/>
          <w:szCs w:val="22"/>
        </w:rPr>
      </w:pPr>
    </w:p>
    <w:p w:rsidR="00D2539D" w:rsidRPr="00D2539D" w:rsidRDefault="00AB34E5" w:rsidP="00D2539D">
      <w:pPr>
        <w:jc w:val="both"/>
        <w:rPr>
          <w:rFonts w:eastAsia="Calibri"/>
          <w:b w:val="0"/>
          <w:sz w:val="22"/>
          <w:szCs w:val="22"/>
        </w:rPr>
      </w:pPr>
      <w:r w:rsidRPr="00D2539D">
        <w:rPr>
          <w:rFonts w:eastAsia="Calibri"/>
          <w:sz w:val="22"/>
          <w:szCs w:val="22"/>
        </w:rPr>
        <w:t>K</w:t>
      </w:r>
      <w:r>
        <w:rPr>
          <w:rFonts w:eastAsia="Calibri"/>
          <w:sz w:val="22"/>
          <w:szCs w:val="22"/>
        </w:rPr>
        <w:t>MET</w:t>
      </w:r>
      <w:r w:rsidRPr="00D2539D">
        <w:rPr>
          <w:rFonts w:eastAsia="Calibri"/>
          <w:sz w:val="22"/>
          <w:szCs w:val="22"/>
        </w:rPr>
        <w:t xml:space="preserve"> </w:t>
      </w:r>
      <w:r w:rsidR="00D2539D" w:rsidRPr="00D2539D">
        <w:rPr>
          <w:rFonts w:eastAsia="Calibri"/>
          <w:sz w:val="22"/>
          <w:szCs w:val="22"/>
        </w:rPr>
        <w:t>Handlová</w:t>
      </w:r>
      <w:r>
        <w:rPr>
          <w:rFonts w:eastAsia="Calibri"/>
          <w:sz w:val="22"/>
          <w:szCs w:val="22"/>
        </w:rPr>
        <w:t>,</w:t>
      </w:r>
      <w:r w:rsidR="00D2539D" w:rsidRPr="00D2539D">
        <w:rPr>
          <w:rFonts w:eastAsia="Calibri"/>
          <w:sz w:val="22"/>
          <w:szCs w:val="22"/>
        </w:rPr>
        <w:t xml:space="preserve"> a.s.:</w:t>
      </w:r>
    </w:p>
    <w:p w:rsidR="00D2539D" w:rsidRPr="00D2539D" w:rsidRDefault="00A55449" w:rsidP="00D2539D">
      <w:pPr>
        <w:jc w:val="both"/>
        <w:rPr>
          <w:rFonts w:eastAsia="Calibri"/>
          <w:b w:val="0"/>
          <w:sz w:val="22"/>
          <w:szCs w:val="22"/>
        </w:rPr>
      </w:pPr>
      <w:r>
        <w:rPr>
          <w:rFonts w:eastAsia="Calibri"/>
          <w:b w:val="0"/>
          <w:sz w:val="22"/>
          <w:szCs w:val="22"/>
        </w:rPr>
        <w:t xml:space="preserve">     </w:t>
      </w:r>
      <w:r w:rsidR="00AB34E5" w:rsidRPr="00D2539D">
        <w:rPr>
          <w:rFonts w:eastAsia="Calibri"/>
          <w:b w:val="0"/>
          <w:sz w:val="22"/>
          <w:szCs w:val="22"/>
        </w:rPr>
        <w:t>E</w:t>
      </w:r>
      <w:r w:rsidR="00AB34E5">
        <w:rPr>
          <w:rFonts w:eastAsia="Calibri"/>
          <w:b w:val="0"/>
          <w:sz w:val="22"/>
          <w:szCs w:val="22"/>
        </w:rPr>
        <w:t>LTODO</w:t>
      </w:r>
      <w:r w:rsidR="00AB34E5" w:rsidRPr="00D2539D">
        <w:rPr>
          <w:rFonts w:eastAsia="Calibri"/>
          <w:b w:val="0"/>
          <w:sz w:val="22"/>
          <w:szCs w:val="22"/>
        </w:rPr>
        <w:t xml:space="preserve"> </w:t>
      </w:r>
      <w:r w:rsidR="00D2539D" w:rsidRPr="00D2539D">
        <w:rPr>
          <w:rFonts w:eastAsia="Calibri"/>
          <w:b w:val="0"/>
          <w:sz w:val="22"/>
          <w:szCs w:val="22"/>
        </w:rPr>
        <w:t>SK</w:t>
      </w:r>
      <w:r w:rsidR="00AB34E5">
        <w:rPr>
          <w:rFonts w:eastAsia="Calibri"/>
          <w:b w:val="0"/>
          <w:sz w:val="22"/>
          <w:szCs w:val="22"/>
        </w:rPr>
        <w:t>,</w:t>
      </w:r>
      <w:r w:rsidR="00D2539D" w:rsidRPr="00D2539D">
        <w:rPr>
          <w:rFonts w:eastAsia="Calibri"/>
          <w:b w:val="0"/>
          <w:sz w:val="22"/>
          <w:szCs w:val="22"/>
        </w:rPr>
        <w:t xml:space="preserve"> a.s. je v spoločnosti </w:t>
      </w:r>
      <w:r w:rsidR="00AB34E5" w:rsidRPr="00D2539D">
        <w:rPr>
          <w:rFonts w:eastAsia="Calibri"/>
          <w:b w:val="0"/>
          <w:sz w:val="22"/>
          <w:szCs w:val="22"/>
        </w:rPr>
        <w:t>K</w:t>
      </w:r>
      <w:r w:rsidR="00AB34E5">
        <w:rPr>
          <w:rFonts w:eastAsia="Calibri"/>
          <w:b w:val="0"/>
          <w:sz w:val="22"/>
          <w:szCs w:val="22"/>
        </w:rPr>
        <w:t>MET</w:t>
      </w:r>
      <w:r w:rsidR="00AB34E5" w:rsidRPr="00D2539D">
        <w:rPr>
          <w:rFonts w:eastAsia="Calibri"/>
          <w:b w:val="0"/>
          <w:sz w:val="22"/>
          <w:szCs w:val="22"/>
        </w:rPr>
        <w:t xml:space="preserve"> </w:t>
      </w:r>
      <w:r w:rsidR="00D2539D" w:rsidRPr="00D2539D">
        <w:rPr>
          <w:rFonts w:eastAsia="Calibri"/>
          <w:b w:val="0"/>
          <w:sz w:val="22"/>
          <w:szCs w:val="22"/>
        </w:rPr>
        <w:t>Handlová</w:t>
      </w:r>
      <w:r w:rsidR="00AB34E5">
        <w:rPr>
          <w:rFonts w:eastAsia="Calibri"/>
          <w:b w:val="0"/>
          <w:sz w:val="22"/>
          <w:szCs w:val="22"/>
        </w:rPr>
        <w:t>,</w:t>
      </w:r>
      <w:r w:rsidR="00D2539D" w:rsidRPr="00D2539D">
        <w:rPr>
          <w:rFonts w:eastAsia="Calibri"/>
          <w:b w:val="0"/>
          <w:sz w:val="22"/>
          <w:szCs w:val="22"/>
        </w:rPr>
        <w:t xml:space="preserve"> a.s. 75</w:t>
      </w:r>
      <w:r>
        <w:rPr>
          <w:rFonts w:eastAsia="Calibri"/>
          <w:b w:val="0"/>
          <w:sz w:val="22"/>
          <w:szCs w:val="22"/>
        </w:rPr>
        <w:t xml:space="preserve"> </w:t>
      </w:r>
      <w:r w:rsidR="00D2539D" w:rsidRPr="00D2539D">
        <w:rPr>
          <w:rFonts w:eastAsia="Calibri"/>
          <w:b w:val="0"/>
          <w:sz w:val="22"/>
          <w:szCs w:val="22"/>
        </w:rPr>
        <w:t xml:space="preserve">% akcionárom. Hlavnou činnosťou tejto dcérskej spoločnosti je výroba a distribúcia tepla. Spoločnosť si v roku 2014 udržala dominantné postavenie na trhu s tepelnou energiou v meste Handlová. </w:t>
      </w:r>
    </w:p>
    <w:p w:rsidR="00D2539D" w:rsidRDefault="00A55449" w:rsidP="00D2539D">
      <w:pPr>
        <w:jc w:val="both"/>
        <w:rPr>
          <w:rFonts w:eastAsia="Calibri"/>
          <w:b w:val="0"/>
          <w:sz w:val="22"/>
          <w:szCs w:val="22"/>
        </w:rPr>
      </w:pPr>
      <w:r>
        <w:rPr>
          <w:rFonts w:eastAsia="Calibri"/>
          <w:b w:val="0"/>
          <w:sz w:val="22"/>
          <w:szCs w:val="22"/>
        </w:rPr>
        <w:t xml:space="preserve">     </w:t>
      </w:r>
      <w:r w:rsidR="00D2539D" w:rsidRPr="00D2539D">
        <w:rPr>
          <w:rFonts w:eastAsia="Calibri"/>
          <w:b w:val="0"/>
          <w:sz w:val="22"/>
          <w:szCs w:val="22"/>
        </w:rPr>
        <w:t>Hospodárenie spoločnosti za rok 2014 skončilo ziskovo, vo výške 109.870,- € po zdanení.</w:t>
      </w:r>
    </w:p>
    <w:p w:rsidR="00A55449" w:rsidRPr="00D2539D" w:rsidRDefault="00A55449" w:rsidP="00D2539D">
      <w:pPr>
        <w:jc w:val="both"/>
        <w:rPr>
          <w:rFonts w:eastAsia="Calibri"/>
          <w:b w:val="0"/>
          <w:sz w:val="22"/>
          <w:szCs w:val="22"/>
        </w:rPr>
      </w:pPr>
    </w:p>
    <w:p w:rsidR="00D2539D" w:rsidRPr="00D2539D" w:rsidRDefault="00E25B7A" w:rsidP="00D2539D">
      <w:pPr>
        <w:jc w:val="both"/>
        <w:rPr>
          <w:rFonts w:eastAsia="Calibri"/>
          <w:b w:val="0"/>
          <w:sz w:val="22"/>
          <w:szCs w:val="22"/>
        </w:rPr>
      </w:pPr>
      <w:r>
        <w:rPr>
          <w:rFonts w:eastAsia="Calibri"/>
          <w:sz w:val="22"/>
          <w:szCs w:val="22"/>
        </w:rPr>
        <w:t>G</w:t>
      </w:r>
      <w:r w:rsidR="00D2539D" w:rsidRPr="00D2539D">
        <w:rPr>
          <w:rFonts w:eastAsia="Calibri"/>
          <w:sz w:val="22"/>
          <w:szCs w:val="22"/>
        </w:rPr>
        <w:t>-Elekto s.r.o. Borský Mikuláš:</w:t>
      </w:r>
    </w:p>
    <w:p w:rsidR="00D2539D" w:rsidRPr="00D2539D" w:rsidRDefault="00A55449" w:rsidP="00D2539D">
      <w:pPr>
        <w:jc w:val="both"/>
        <w:rPr>
          <w:rFonts w:eastAsia="Calibri"/>
          <w:b w:val="0"/>
          <w:sz w:val="22"/>
          <w:szCs w:val="22"/>
        </w:rPr>
      </w:pPr>
      <w:r>
        <w:rPr>
          <w:rFonts w:eastAsia="Calibri"/>
          <w:b w:val="0"/>
          <w:sz w:val="22"/>
          <w:szCs w:val="22"/>
        </w:rPr>
        <w:t xml:space="preserve">     </w:t>
      </w:r>
      <w:r w:rsidR="00AB34E5" w:rsidRPr="00D2539D">
        <w:rPr>
          <w:rFonts w:eastAsia="Calibri"/>
          <w:b w:val="0"/>
          <w:sz w:val="22"/>
          <w:szCs w:val="22"/>
        </w:rPr>
        <w:t>E</w:t>
      </w:r>
      <w:r w:rsidR="00AB34E5">
        <w:rPr>
          <w:rFonts w:eastAsia="Calibri"/>
          <w:b w:val="0"/>
          <w:sz w:val="22"/>
          <w:szCs w:val="22"/>
        </w:rPr>
        <w:t>LTODO</w:t>
      </w:r>
      <w:r w:rsidR="00AB34E5" w:rsidRPr="00D2539D">
        <w:rPr>
          <w:rFonts w:eastAsia="Calibri"/>
          <w:b w:val="0"/>
          <w:sz w:val="22"/>
          <w:szCs w:val="22"/>
        </w:rPr>
        <w:t xml:space="preserve"> </w:t>
      </w:r>
      <w:r w:rsidR="00D2539D" w:rsidRPr="00D2539D">
        <w:rPr>
          <w:rFonts w:eastAsia="Calibri"/>
          <w:b w:val="0"/>
          <w:sz w:val="22"/>
          <w:szCs w:val="22"/>
        </w:rPr>
        <w:t>SK</w:t>
      </w:r>
      <w:r w:rsidR="00AB34E5">
        <w:rPr>
          <w:rFonts w:eastAsia="Calibri"/>
          <w:b w:val="0"/>
          <w:sz w:val="22"/>
          <w:szCs w:val="22"/>
        </w:rPr>
        <w:t>,</w:t>
      </w:r>
      <w:r w:rsidR="00D2539D" w:rsidRPr="00D2539D">
        <w:rPr>
          <w:rFonts w:eastAsia="Calibri"/>
          <w:b w:val="0"/>
          <w:sz w:val="22"/>
          <w:szCs w:val="22"/>
        </w:rPr>
        <w:t xml:space="preserve"> a.s. je v spoločnosti G - Elektro s.r.o. 51% spoločníkom. Nosnou činnosťou spoločnosti je údržba a servis tunela Sitina, ktorý dodávateľsky vykonáva pre </w:t>
      </w:r>
      <w:r w:rsidR="00AB34E5" w:rsidRPr="00D2539D">
        <w:rPr>
          <w:rFonts w:eastAsia="Calibri"/>
          <w:b w:val="0"/>
          <w:sz w:val="22"/>
          <w:szCs w:val="22"/>
        </w:rPr>
        <w:t>E</w:t>
      </w:r>
      <w:r w:rsidR="00AB34E5">
        <w:rPr>
          <w:rFonts w:eastAsia="Calibri"/>
          <w:b w:val="0"/>
          <w:sz w:val="22"/>
          <w:szCs w:val="22"/>
        </w:rPr>
        <w:t>LTODO</w:t>
      </w:r>
      <w:r w:rsidR="00AB34E5" w:rsidRPr="00D2539D">
        <w:rPr>
          <w:rFonts w:eastAsia="Calibri"/>
          <w:b w:val="0"/>
          <w:sz w:val="22"/>
          <w:szCs w:val="22"/>
        </w:rPr>
        <w:t xml:space="preserve"> </w:t>
      </w:r>
      <w:r w:rsidR="00D2539D" w:rsidRPr="00D2539D">
        <w:rPr>
          <w:rFonts w:eastAsia="Calibri"/>
          <w:b w:val="0"/>
          <w:sz w:val="22"/>
          <w:szCs w:val="22"/>
        </w:rPr>
        <w:t>SK</w:t>
      </w:r>
      <w:r w:rsidR="00AB34E5">
        <w:rPr>
          <w:rFonts w:eastAsia="Calibri"/>
          <w:b w:val="0"/>
          <w:sz w:val="22"/>
          <w:szCs w:val="22"/>
        </w:rPr>
        <w:t>,</w:t>
      </w:r>
      <w:r w:rsidR="00D2539D" w:rsidRPr="00D2539D">
        <w:rPr>
          <w:rFonts w:eastAsia="Calibri"/>
          <w:b w:val="0"/>
          <w:sz w:val="22"/>
          <w:szCs w:val="22"/>
        </w:rPr>
        <w:t xml:space="preserve"> a.s. </w:t>
      </w:r>
    </w:p>
    <w:p w:rsidR="00D2539D" w:rsidRDefault="00A55449" w:rsidP="00D2539D">
      <w:pPr>
        <w:jc w:val="both"/>
        <w:rPr>
          <w:rFonts w:eastAsia="Calibri"/>
          <w:b w:val="0"/>
          <w:sz w:val="22"/>
          <w:szCs w:val="22"/>
        </w:rPr>
      </w:pPr>
      <w:r>
        <w:rPr>
          <w:rFonts w:eastAsia="Calibri"/>
          <w:b w:val="0"/>
          <w:sz w:val="22"/>
          <w:szCs w:val="22"/>
        </w:rPr>
        <w:t xml:space="preserve">     </w:t>
      </w:r>
      <w:r w:rsidR="00D2539D" w:rsidRPr="00D2539D">
        <w:rPr>
          <w:rFonts w:eastAsia="Calibri"/>
          <w:b w:val="0"/>
          <w:sz w:val="22"/>
          <w:szCs w:val="22"/>
        </w:rPr>
        <w:t>Hospodárenie spoločnosti za rok 2014 skončilo ako stratové vo výške 18.339,- €. Na eliminovanie stratového hospodárenia tejto spoločnosti bude potrebné prijať v budúcnosti zásadné kroky na zefektívnenie jeho činnosti.</w:t>
      </w:r>
    </w:p>
    <w:p w:rsidR="00DE4107" w:rsidRDefault="00DE4107">
      <w:pPr>
        <w:tabs>
          <w:tab w:val="clear" w:pos="5103"/>
        </w:tabs>
        <w:spacing w:before="0" w:after="200"/>
        <w:rPr>
          <w:rFonts w:eastAsia="Calibri"/>
          <w:b w:val="0"/>
          <w:sz w:val="22"/>
          <w:szCs w:val="22"/>
        </w:rPr>
      </w:pPr>
      <w:r>
        <w:rPr>
          <w:rFonts w:eastAsia="Calibri"/>
          <w:b w:val="0"/>
          <w:sz w:val="22"/>
          <w:szCs w:val="22"/>
        </w:rPr>
        <w:br w:type="page"/>
      </w:r>
    </w:p>
    <w:p w:rsidR="00AE2DAD" w:rsidRPr="00D2539D" w:rsidRDefault="00AE2DAD" w:rsidP="00D2539D">
      <w:pPr>
        <w:jc w:val="both"/>
        <w:rPr>
          <w:rFonts w:eastAsia="Calibri"/>
          <w:b w:val="0"/>
          <w:sz w:val="22"/>
          <w:szCs w:val="22"/>
        </w:rPr>
      </w:pPr>
    </w:p>
    <w:p w:rsidR="00AE2DAD" w:rsidRPr="00DE4107" w:rsidRDefault="00AE2DAD" w:rsidP="00DE4107">
      <w:pPr>
        <w:pStyle w:val="Odstavecseseznamem"/>
        <w:numPr>
          <w:ilvl w:val="0"/>
          <w:numId w:val="19"/>
        </w:numPr>
        <w:tabs>
          <w:tab w:val="clear" w:pos="5103"/>
        </w:tabs>
        <w:spacing w:after="240"/>
        <w:jc w:val="both"/>
        <w:rPr>
          <w:sz w:val="22"/>
          <w:szCs w:val="22"/>
        </w:rPr>
      </w:pPr>
      <w:r w:rsidRPr="00DE4107">
        <w:rPr>
          <w:sz w:val="22"/>
          <w:szCs w:val="22"/>
        </w:rPr>
        <w:t>Návrh na rozdelenie hospodárskeho výsledku spoločnosti za rok 2014</w:t>
      </w:r>
    </w:p>
    <w:p w:rsidR="00AE2DAD" w:rsidRDefault="00AE2DAD" w:rsidP="00AE2DAD">
      <w:pPr>
        <w:tabs>
          <w:tab w:val="clear" w:pos="5103"/>
        </w:tabs>
        <w:spacing w:after="240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Hospodársky výsledok spoločnosti je zisk vo výške 186.534,09 €. </w:t>
      </w:r>
    </w:p>
    <w:p w:rsidR="00CD621F" w:rsidRDefault="00CD621F" w:rsidP="00AE2DAD">
      <w:pPr>
        <w:tabs>
          <w:tab w:val="clear" w:pos="5103"/>
        </w:tabs>
        <w:spacing w:after="240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Návrh rozdelenia:</w:t>
      </w:r>
    </w:p>
    <w:p w:rsidR="00CD621F" w:rsidRDefault="00CD621F" w:rsidP="00CD621F">
      <w:pPr>
        <w:pStyle w:val="Odstavecseseznamem"/>
        <w:numPr>
          <w:ilvl w:val="0"/>
          <w:numId w:val="24"/>
        </w:numPr>
        <w:tabs>
          <w:tab w:val="clear" w:pos="5103"/>
        </w:tabs>
        <w:spacing w:after="240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Tvorba zákonného rezervného fondu vo výške 10%</w:t>
      </w:r>
      <w:r>
        <w:rPr>
          <w:b w:val="0"/>
          <w:sz w:val="22"/>
          <w:szCs w:val="22"/>
        </w:rPr>
        <w:tab/>
        <w:t>18.653,41 €</w:t>
      </w:r>
    </w:p>
    <w:p w:rsidR="00CD621F" w:rsidRDefault="00CD621F" w:rsidP="00CD621F">
      <w:pPr>
        <w:pStyle w:val="Odstavecseseznamem"/>
        <w:numPr>
          <w:ilvl w:val="0"/>
          <w:numId w:val="24"/>
        </w:numPr>
        <w:tabs>
          <w:tab w:val="clear" w:pos="5103"/>
        </w:tabs>
        <w:spacing w:after="240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Umorenie straty minulých rokov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 xml:space="preserve">         149.976,11 €</w:t>
      </w:r>
    </w:p>
    <w:p w:rsidR="00DE4107" w:rsidRDefault="00CD621F" w:rsidP="00CD621F">
      <w:pPr>
        <w:pStyle w:val="Odstavecseseznamem"/>
        <w:numPr>
          <w:ilvl w:val="0"/>
          <w:numId w:val="24"/>
        </w:numPr>
        <w:tabs>
          <w:tab w:val="clear" w:pos="5103"/>
        </w:tabs>
        <w:spacing w:after="240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Nerozdelený zisk minulých rokov (účet 428)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>17.904,57 €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</w:p>
    <w:p w:rsidR="00CD621F" w:rsidRDefault="00CD621F" w:rsidP="00DE4107">
      <w:pPr>
        <w:pStyle w:val="Odstavecseseznamem"/>
        <w:tabs>
          <w:tab w:val="clear" w:pos="5103"/>
        </w:tabs>
        <w:spacing w:after="240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</w:r>
    </w:p>
    <w:p w:rsidR="00E25B7A" w:rsidRPr="00CD621F" w:rsidRDefault="00E25B7A" w:rsidP="00DE4107">
      <w:pPr>
        <w:pStyle w:val="Odstavecseseznamem"/>
        <w:tabs>
          <w:tab w:val="clear" w:pos="5103"/>
        </w:tabs>
        <w:spacing w:after="240"/>
        <w:jc w:val="both"/>
        <w:rPr>
          <w:b w:val="0"/>
          <w:sz w:val="22"/>
          <w:szCs w:val="22"/>
        </w:rPr>
      </w:pPr>
    </w:p>
    <w:p w:rsidR="00D2539D" w:rsidRDefault="00AE2DAD" w:rsidP="00DE4107">
      <w:pPr>
        <w:pStyle w:val="Odstavecseseznamem"/>
        <w:numPr>
          <w:ilvl w:val="0"/>
          <w:numId w:val="19"/>
        </w:numPr>
        <w:tabs>
          <w:tab w:val="clear" w:pos="5103"/>
        </w:tabs>
        <w:spacing w:after="240"/>
        <w:jc w:val="both"/>
        <w:rPr>
          <w:sz w:val="22"/>
          <w:szCs w:val="22"/>
        </w:rPr>
      </w:pPr>
      <w:r w:rsidRPr="00DE4107">
        <w:rPr>
          <w:sz w:val="22"/>
          <w:szCs w:val="22"/>
        </w:rPr>
        <w:t>Záver</w:t>
      </w:r>
    </w:p>
    <w:p w:rsidR="00E25B7A" w:rsidRPr="00E25B7A" w:rsidRDefault="00E25B7A" w:rsidP="00E25B7A">
      <w:pPr>
        <w:pStyle w:val="Odstavecseseznamem"/>
        <w:tabs>
          <w:tab w:val="clear" w:pos="5103"/>
        </w:tabs>
        <w:spacing w:after="240"/>
        <w:jc w:val="both"/>
        <w:rPr>
          <w:b w:val="0"/>
          <w:sz w:val="22"/>
          <w:szCs w:val="22"/>
        </w:rPr>
      </w:pPr>
    </w:p>
    <w:p w:rsidR="00DE4107" w:rsidRDefault="00DE4107" w:rsidP="00DE4107">
      <w:pPr>
        <w:pStyle w:val="Odstavecseseznamem"/>
        <w:tabs>
          <w:tab w:val="clear" w:pos="5103"/>
        </w:tabs>
        <w:spacing w:after="240"/>
        <w:ind w:left="0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Rok 2014 bol druhým rokom činnosti spoločnosti na trhu</w:t>
      </w:r>
      <w:r w:rsidR="00E25B7A">
        <w:rPr>
          <w:b w:val="0"/>
          <w:sz w:val="22"/>
          <w:szCs w:val="22"/>
        </w:rPr>
        <w:t xml:space="preserve"> v hospodárskych podmienkach Slovenskej republiky.</w:t>
      </w:r>
    </w:p>
    <w:p w:rsidR="00E25B7A" w:rsidRPr="00DE4107" w:rsidRDefault="00E25B7A" w:rsidP="00DE4107">
      <w:pPr>
        <w:pStyle w:val="Odstavecseseznamem"/>
        <w:tabs>
          <w:tab w:val="clear" w:pos="5103"/>
        </w:tabs>
        <w:spacing w:after="240"/>
        <w:ind w:left="0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ELTODO SK, a.s. si vybudovala významné postavenie v segmente dopravných systémov, najmä v oblasti diaľnic a rýchlostných ciest, technologického vybavenia cestných tunelov a telekomunikačných sietí. Uplynulý rok bol rokom optimalizácie organizačnej štruktúry spoločnosti a počtov zamestnancov na jednotlivých úsekoch. Vytvorením dcérskej spoločnosti G-Elektro s.r.o. a prijatím vyškolených montážnych pracovníkov sa výrazne pos</w:t>
      </w:r>
      <w:r w:rsidR="00AB34E5">
        <w:rPr>
          <w:b w:val="0"/>
          <w:sz w:val="22"/>
          <w:szCs w:val="22"/>
        </w:rPr>
        <w:t>i</w:t>
      </w:r>
      <w:r>
        <w:rPr>
          <w:b w:val="0"/>
          <w:sz w:val="22"/>
          <w:szCs w:val="22"/>
        </w:rPr>
        <w:t>l</w:t>
      </w:r>
      <w:r w:rsidR="00AB34E5">
        <w:rPr>
          <w:b w:val="0"/>
          <w:sz w:val="22"/>
          <w:szCs w:val="22"/>
        </w:rPr>
        <w:t>n</w:t>
      </w:r>
      <w:r>
        <w:rPr>
          <w:b w:val="0"/>
          <w:sz w:val="22"/>
          <w:szCs w:val="22"/>
        </w:rPr>
        <w:t>ili vlastné výrobné kapacity spoločnosti. V budúcich obdobiach je predpoklad zvyšovať podiel výrobných zložiek spoločnosti v pomere k nevýrobným.</w:t>
      </w:r>
    </w:p>
    <w:sectPr w:rsidR="00E25B7A" w:rsidRPr="00DE4107" w:rsidSect="000A6220">
      <w:headerReference w:type="default" r:id="rId22"/>
      <w:footerReference w:type="default" r:id="rId2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2401" w:rsidRDefault="006F2401" w:rsidP="000A6220">
      <w:pPr>
        <w:spacing w:before="0" w:line="240" w:lineRule="auto"/>
      </w:pPr>
      <w:r>
        <w:separator/>
      </w:r>
    </w:p>
  </w:endnote>
  <w:endnote w:type="continuationSeparator" w:id="0">
    <w:p w:rsidR="006F2401" w:rsidRDefault="006F2401" w:rsidP="000A6220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0745538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:rsidR="00321D3A" w:rsidRPr="0036178E" w:rsidRDefault="00321D3A">
        <w:pPr>
          <w:pStyle w:val="Zpat"/>
          <w:jc w:val="right"/>
          <w:rPr>
            <w:sz w:val="20"/>
            <w:szCs w:val="20"/>
          </w:rPr>
        </w:pPr>
        <w:r w:rsidRPr="0036178E">
          <w:rPr>
            <w:sz w:val="20"/>
            <w:szCs w:val="20"/>
          </w:rPr>
          <w:fldChar w:fldCharType="begin"/>
        </w:r>
        <w:r w:rsidRPr="0036178E">
          <w:rPr>
            <w:sz w:val="20"/>
            <w:szCs w:val="20"/>
          </w:rPr>
          <w:instrText>PAGE   \* MERGEFORMAT</w:instrText>
        </w:r>
        <w:r w:rsidRPr="0036178E">
          <w:rPr>
            <w:sz w:val="20"/>
            <w:szCs w:val="20"/>
          </w:rPr>
          <w:fldChar w:fldCharType="separate"/>
        </w:r>
        <w:r w:rsidR="003B52DC" w:rsidRPr="003B52DC">
          <w:rPr>
            <w:noProof/>
            <w:sz w:val="20"/>
            <w:szCs w:val="20"/>
            <w:lang w:val="cs-CZ"/>
          </w:rPr>
          <w:t>9</w:t>
        </w:r>
        <w:r w:rsidRPr="0036178E">
          <w:rPr>
            <w:sz w:val="20"/>
            <w:szCs w:val="20"/>
          </w:rPr>
          <w:fldChar w:fldCharType="end"/>
        </w:r>
      </w:p>
    </w:sdtContent>
  </w:sdt>
  <w:p w:rsidR="00321D3A" w:rsidRPr="0036178E" w:rsidRDefault="00321D3A" w:rsidP="0036178E">
    <w:pPr>
      <w:pStyle w:val="Zpat"/>
      <w:jc w:val="both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2401" w:rsidRDefault="006F2401" w:rsidP="000A6220">
      <w:pPr>
        <w:spacing w:before="0" w:line="240" w:lineRule="auto"/>
      </w:pPr>
      <w:r>
        <w:separator/>
      </w:r>
    </w:p>
  </w:footnote>
  <w:footnote w:type="continuationSeparator" w:id="0">
    <w:p w:rsidR="006F2401" w:rsidRDefault="006F2401" w:rsidP="000A6220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1D3A" w:rsidRDefault="00321D3A">
    <w:pPr>
      <w:pStyle w:val="Zhlav"/>
      <w:jc w:val="right"/>
    </w:pPr>
  </w:p>
  <w:p w:rsidR="00321D3A" w:rsidRDefault="00321D3A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602AE6"/>
    <w:multiLevelType w:val="hybridMultilevel"/>
    <w:tmpl w:val="63F068A8"/>
    <w:lvl w:ilvl="0" w:tplc="700CDA2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AD2500"/>
    <w:multiLevelType w:val="hybridMultilevel"/>
    <w:tmpl w:val="5610000C"/>
    <w:lvl w:ilvl="0" w:tplc="041B0001">
      <w:start w:val="1"/>
      <w:numFmt w:val="bullet"/>
      <w:lvlText w:val=""/>
      <w:lvlJc w:val="left"/>
      <w:pPr>
        <w:ind w:left="10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3" w:hanging="360"/>
      </w:pPr>
      <w:rPr>
        <w:rFonts w:ascii="Wingdings" w:hAnsi="Wingdings" w:hint="default"/>
      </w:rPr>
    </w:lvl>
  </w:abstractNum>
  <w:abstractNum w:abstractNumId="2">
    <w:nsid w:val="266771E1"/>
    <w:multiLevelType w:val="multilevel"/>
    <w:tmpl w:val="3F12FD24"/>
    <w:lvl w:ilvl="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>
    <w:nsid w:val="2E1814DC"/>
    <w:multiLevelType w:val="hybridMultilevel"/>
    <w:tmpl w:val="AD1237C8"/>
    <w:lvl w:ilvl="0" w:tplc="041B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>
    <w:nsid w:val="34B40E68"/>
    <w:multiLevelType w:val="hybridMultilevel"/>
    <w:tmpl w:val="F6C0A64C"/>
    <w:lvl w:ilvl="0" w:tplc="CB26203C">
      <w:numFmt w:val="bullet"/>
      <w:lvlText w:val="-"/>
      <w:lvlJc w:val="left"/>
      <w:pPr>
        <w:ind w:left="1068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>
    <w:nsid w:val="38C654B5"/>
    <w:multiLevelType w:val="hybridMultilevel"/>
    <w:tmpl w:val="F154D9B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3A8E2610"/>
    <w:multiLevelType w:val="hybridMultilevel"/>
    <w:tmpl w:val="FD8CA51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0F4880"/>
    <w:multiLevelType w:val="hybridMultilevel"/>
    <w:tmpl w:val="5A062D8A"/>
    <w:lvl w:ilvl="0" w:tplc="041B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>
    <w:nsid w:val="4B9A1219"/>
    <w:multiLevelType w:val="hybridMultilevel"/>
    <w:tmpl w:val="DEC488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D9A58D6"/>
    <w:multiLevelType w:val="hybridMultilevel"/>
    <w:tmpl w:val="B0AA0D2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5A0540E9"/>
    <w:multiLevelType w:val="multilevel"/>
    <w:tmpl w:val="770CA96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720"/>
      </w:pPr>
    </w:lvl>
    <w:lvl w:ilvl="2">
      <w:start w:val="1"/>
      <w:numFmt w:val="lowerLetter"/>
      <w:lvlText w:val="%3)"/>
      <w:lvlJc w:val="left"/>
      <w:pPr>
        <w:ind w:left="1080" w:hanging="720"/>
      </w:pPr>
      <w:rPr>
        <w:rFonts w:ascii="Arial" w:eastAsia="Calibri" w:hAnsi="Arial" w:cs="Arial"/>
      </w:rPr>
    </w:lvl>
    <w:lvl w:ilvl="3">
      <w:start w:val="1"/>
      <w:numFmt w:val="decimal"/>
      <w:lvlText w:val="%1.%2.%3.%4."/>
      <w:lvlJc w:val="left"/>
      <w:pPr>
        <w:ind w:left="1440" w:hanging="108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800" w:hanging="144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2160" w:hanging="180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11">
    <w:nsid w:val="5B8D69D9"/>
    <w:multiLevelType w:val="hybridMultilevel"/>
    <w:tmpl w:val="0E7CF1D4"/>
    <w:lvl w:ilvl="0" w:tplc="4DBED66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FE94671"/>
    <w:multiLevelType w:val="hybridMultilevel"/>
    <w:tmpl w:val="D2E09D34"/>
    <w:lvl w:ilvl="0" w:tplc="3EC684BE">
      <w:start w:val="1"/>
      <w:numFmt w:val="bullet"/>
      <w:pStyle w:val="Odstavecseseznamem1"/>
      <w:lvlText w:val=""/>
      <w:lvlJc w:val="left"/>
      <w:pPr>
        <w:ind w:left="14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0" w:hanging="360"/>
      </w:pPr>
      <w:rPr>
        <w:rFonts w:ascii="Wingdings" w:hAnsi="Wingdings" w:hint="default"/>
      </w:rPr>
    </w:lvl>
  </w:abstractNum>
  <w:abstractNum w:abstractNumId="13">
    <w:nsid w:val="60AA2DB8"/>
    <w:multiLevelType w:val="hybridMultilevel"/>
    <w:tmpl w:val="23ACF8F0"/>
    <w:lvl w:ilvl="0" w:tplc="5394B8CC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6213CE6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6BD46D59"/>
    <w:multiLevelType w:val="multilevel"/>
    <w:tmpl w:val="770CA96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720"/>
      </w:pPr>
    </w:lvl>
    <w:lvl w:ilvl="2">
      <w:start w:val="1"/>
      <w:numFmt w:val="lowerLetter"/>
      <w:lvlText w:val="%3)"/>
      <w:lvlJc w:val="left"/>
      <w:pPr>
        <w:ind w:left="1080" w:hanging="720"/>
      </w:pPr>
      <w:rPr>
        <w:rFonts w:ascii="Arial" w:eastAsia="Calibri" w:hAnsi="Arial" w:cs="Arial"/>
      </w:rPr>
    </w:lvl>
    <w:lvl w:ilvl="3">
      <w:start w:val="1"/>
      <w:numFmt w:val="decimal"/>
      <w:lvlText w:val="%1.%2.%3.%4."/>
      <w:lvlJc w:val="left"/>
      <w:pPr>
        <w:ind w:left="1440" w:hanging="108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800" w:hanging="144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2160" w:hanging="180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16">
    <w:nsid w:val="6C4E38BF"/>
    <w:multiLevelType w:val="hybridMultilevel"/>
    <w:tmpl w:val="5AF020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DCC010C"/>
    <w:multiLevelType w:val="hybridMultilevel"/>
    <w:tmpl w:val="B558A3C8"/>
    <w:lvl w:ilvl="0" w:tplc="E9C8355E">
      <w:numFmt w:val="bullet"/>
      <w:lvlText w:val="-"/>
      <w:lvlJc w:val="left"/>
      <w:pPr>
        <w:ind w:left="723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3" w:hanging="360"/>
      </w:pPr>
      <w:rPr>
        <w:rFonts w:ascii="Wingdings" w:hAnsi="Wingdings" w:hint="default"/>
      </w:rPr>
    </w:lvl>
  </w:abstractNum>
  <w:abstractNum w:abstractNumId="18">
    <w:nsid w:val="6EAC13E4"/>
    <w:multiLevelType w:val="hybridMultilevel"/>
    <w:tmpl w:val="A0CC37B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11D2FBA"/>
    <w:multiLevelType w:val="hybridMultilevel"/>
    <w:tmpl w:val="4B882A2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76DE7118"/>
    <w:multiLevelType w:val="multilevel"/>
    <w:tmpl w:val="79367F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720"/>
      </w:pPr>
      <w:rPr>
        <w:b/>
      </w:rPr>
    </w:lvl>
    <w:lvl w:ilvl="2">
      <w:start w:val="1"/>
      <w:numFmt w:val="lowerLetter"/>
      <w:lvlText w:val="%3)"/>
      <w:lvlJc w:val="left"/>
      <w:pPr>
        <w:ind w:left="1080" w:hanging="720"/>
      </w:pPr>
      <w:rPr>
        <w:rFonts w:ascii="Arial" w:eastAsia="Calibri" w:hAnsi="Arial" w:cs="Arial"/>
      </w:rPr>
    </w:lvl>
    <w:lvl w:ilvl="3">
      <w:start w:val="1"/>
      <w:numFmt w:val="decimal"/>
      <w:lvlText w:val="%1.%2.%3.%4."/>
      <w:lvlJc w:val="left"/>
      <w:pPr>
        <w:ind w:left="1440" w:hanging="108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800" w:hanging="144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2160" w:hanging="180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21">
    <w:nsid w:val="7AD10574"/>
    <w:multiLevelType w:val="hybridMultilevel"/>
    <w:tmpl w:val="C6D8E27E"/>
    <w:lvl w:ilvl="0" w:tplc="041B0001">
      <w:start w:val="1"/>
      <w:numFmt w:val="bullet"/>
      <w:lvlText w:val=""/>
      <w:lvlJc w:val="left"/>
      <w:pPr>
        <w:ind w:left="142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4" w:hanging="360"/>
      </w:pPr>
      <w:rPr>
        <w:rFonts w:ascii="Wingdings" w:hAnsi="Wingdings" w:hint="default"/>
      </w:rPr>
    </w:lvl>
  </w:abstractNum>
  <w:abstractNum w:abstractNumId="22">
    <w:nsid w:val="7C5F0B6F"/>
    <w:multiLevelType w:val="hybridMultilevel"/>
    <w:tmpl w:val="924CEAF8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7DA85F39"/>
    <w:multiLevelType w:val="hybridMultilevel"/>
    <w:tmpl w:val="7190445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0"/>
  </w:num>
  <w:num w:numId="3">
    <w:abstractNumId w:val="19"/>
  </w:num>
  <w:num w:numId="4">
    <w:abstractNumId w:val="0"/>
  </w:num>
  <w:num w:numId="5">
    <w:abstractNumId w:val="0"/>
  </w:num>
  <w:num w:numId="6">
    <w:abstractNumId w:val="3"/>
  </w:num>
  <w:num w:numId="7">
    <w:abstractNumId w:val="8"/>
  </w:num>
  <w:num w:numId="8">
    <w:abstractNumId w:val="6"/>
  </w:num>
  <w:num w:numId="9">
    <w:abstractNumId w:val="22"/>
  </w:num>
  <w:num w:numId="10">
    <w:abstractNumId w:val="2"/>
  </w:num>
  <w:num w:numId="11">
    <w:abstractNumId w:val="9"/>
  </w:num>
  <w:num w:numId="12">
    <w:abstractNumId w:val="17"/>
  </w:num>
  <w:num w:numId="13">
    <w:abstractNumId w:val="18"/>
  </w:num>
  <w:num w:numId="14">
    <w:abstractNumId w:val="5"/>
  </w:num>
  <w:num w:numId="15">
    <w:abstractNumId w:val="1"/>
  </w:num>
  <w:num w:numId="16">
    <w:abstractNumId w:val="21"/>
  </w:num>
  <w:num w:numId="17">
    <w:abstractNumId w:val="16"/>
  </w:num>
  <w:num w:numId="18">
    <w:abstractNumId w:val="12"/>
  </w:num>
  <w:num w:numId="19">
    <w:abstractNumId w:val="20"/>
  </w:num>
  <w:num w:numId="20">
    <w:abstractNumId w:val="4"/>
  </w:num>
  <w:num w:numId="21">
    <w:abstractNumId w:val="14"/>
  </w:num>
  <w:num w:numId="22">
    <w:abstractNumId w:val="10"/>
  </w:num>
  <w:num w:numId="23">
    <w:abstractNumId w:val="15"/>
  </w:num>
  <w:num w:numId="24">
    <w:abstractNumId w:val="11"/>
  </w:num>
  <w:num w:numId="25">
    <w:abstractNumId w:val="13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68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82628"/>
    <w:rsid w:val="00002209"/>
    <w:rsid w:val="000036A0"/>
    <w:rsid w:val="000043C0"/>
    <w:rsid w:val="0001142A"/>
    <w:rsid w:val="00014445"/>
    <w:rsid w:val="00015457"/>
    <w:rsid w:val="00016FCB"/>
    <w:rsid w:val="00017D53"/>
    <w:rsid w:val="00020B55"/>
    <w:rsid w:val="0002377C"/>
    <w:rsid w:val="00026E0D"/>
    <w:rsid w:val="00035D67"/>
    <w:rsid w:val="00043A57"/>
    <w:rsid w:val="00043E6E"/>
    <w:rsid w:val="000449C8"/>
    <w:rsid w:val="00046B04"/>
    <w:rsid w:val="00056157"/>
    <w:rsid w:val="000570CC"/>
    <w:rsid w:val="00060CE8"/>
    <w:rsid w:val="00064F11"/>
    <w:rsid w:val="000672A8"/>
    <w:rsid w:val="00070E8C"/>
    <w:rsid w:val="0007101B"/>
    <w:rsid w:val="000715F9"/>
    <w:rsid w:val="00083D95"/>
    <w:rsid w:val="000851AD"/>
    <w:rsid w:val="000964C7"/>
    <w:rsid w:val="000A2350"/>
    <w:rsid w:val="000A3932"/>
    <w:rsid w:val="000A4DCC"/>
    <w:rsid w:val="000A6220"/>
    <w:rsid w:val="000B2F9D"/>
    <w:rsid w:val="000B3EA6"/>
    <w:rsid w:val="000B655B"/>
    <w:rsid w:val="000C5C50"/>
    <w:rsid w:val="000D2553"/>
    <w:rsid w:val="000E5AA7"/>
    <w:rsid w:val="000F3E8D"/>
    <w:rsid w:val="000F6A05"/>
    <w:rsid w:val="00104431"/>
    <w:rsid w:val="0010548E"/>
    <w:rsid w:val="00105C9F"/>
    <w:rsid w:val="0011739B"/>
    <w:rsid w:val="00117E95"/>
    <w:rsid w:val="0012165F"/>
    <w:rsid w:val="00122AF2"/>
    <w:rsid w:val="0012330B"/>
    <w:rsid w:val="00127D43"/>
    <w:rsid w:val="00140AFA"/>
    <w:rsid w:val="00142FFF"/>
    <w:rsid w:val="00145B9C"/>
    <w:rsid w:val="001500D8"/>
    <w:rsid w:val="00154388"/>
    <w:rsid w:val="001608B4"/>
    <w:rsid w:val="00163CA3"/>
    <w:rsid w:val="00172649"/>
    <w:rsid w:val="001769BB"/>
    <w:rsid w:val="001815C5"/>
    <w:rsid w:val="00187489"/>
    <w:rsid w:val="001878E4"/>
    <w:rsid w:val="00192311"/>
    <w:rsid w:val="00193E49"/>
    <w:rsid w:val="0019511D"/>
    <w:rsid w:val="00197DE7"/>
    <w:rsid w:val="001A28A0"/>
    <w:rsid w:val="001C1B68"/>
    <w:rsid w:val="001C37F4"/>
    <w:rsid w:val="001D4642"/>
    <w:rsid w:val="001D5CDE"/>
    <w:rsid w:val="001D600A"/>
    <w:rsid w:val="001E1B27"/>
    <w:rsid w:val="001E323F"/>
    <w:rsid w:val="001E71AF"/>
    <w:rsid w:val="00201002"/>
    <w:rsid w:val="00204281"/>
    <w:rsid w:val="00215352"/>
    <w:rsid w:val="00225068"/>
    <w:rsid w:val="002307AA"/>
    <w:rsid w:val="00231CF1"/>
    <w:rsid w:val="00233628"/>
    <w:rsid w:val="0023455F"/>
    <w:rsid w:val="002351F4"/>
    <w:rsid w:val="00242960"/>
    <w:rsid w:val="00247F6F"/>
    <w:rsid w:val="002502CC"/>
    <w:rsid w:val="00250DF4"/>
    <w:rsid w:val="0025258D"/>
    <w:rsid w:val="00265ED4"/>
    <w:rsid w:val="0027017C"/>
    <w:rsid w:val="00273BDD"/>
    <w:rsid w:val="00274548"/>
    <w:rsid w:val="002753C0"/>
    <w:rsid w:val="00293A36"/>
    <w:rsid w:val="00294FAE"/>
    <w:rsid w:val="002A5BF4"/>
    <w:rsid w:val="002A5DB0"/>
    <w:rsid w:val="002B4B25"/>
    <w:rsid w:val="002C12AC"/>
    <w:rsid w:val="002C2615"/>
    <w:rsid w:val="002C7748"/>
    <w:rsid w:val="002E304F"/>
    <w:rsid w:val="002F0B6A"/>
    <w:rsid w:val="002F240D"/>
    <w:rsid w:val="002F5E11"/>
    <w:rsid w:val="00302AE3"/>
    <w:rsid w:val="0030536A"/>
    <w:rsid w:val="00305AA8"/>
    <w:rsid w:val="00306E8C"/>
    <w:rsid w:val="00311FFF"/>
    <w:rsid w:val="003132FA"/>
    <w:rsid w:val="00316AE4"/>
    <w:rsid w:val="003203BA"/>
    <w:rsid w:val="00320634"/>
    <w:rsid w:val="00320C37"/>
    <w:rsid w:val="003218A9"/>
    <w:rsid w:val="00321D3A"/>
    <w:rsid w:val="003224B4"/>
    <w:rsid w:val="00323942"/>
    <w:rsid w:val="00327DC0"/>
    <w:rsid w:val="003308A8"/>
    <w:rsid w:val="003369FB"/>
    <w:rsid w:val="0033789B"/>
    <w:rsid w:val="00343747"/>
    <w:rsid w:val="00345193"/>
    <w:rsid w:val="0034528A"/>
    <w:rsid w:val="00345F9A"/>
    <w:rsid w:val="00346EFA"/>
    <w:rsid w:val="00350407"/>
    <w:rsid w:val="0035709B"/>
    <w:rsid w:val="00357A46"/>
    <w:rsid w:val="003613F7"/>
    <w:rsid w:val="0036178E"/>
    <w:rsid w:val="00361C97"/>
    <w:rsid w:val="003670D5"/>
    <w:rsid w:val="003678EA"/>
    <w:rsid w:val="0037030D"/>
    <w:rsid w:val="00374BFF"/>
    <w:rsid w:val="00375BAB"/>
    <w:rsid w:val="00377240"/>
    <w:rsid w:val="00390F72"/>
    <w:rsid w:val="00391FC4"/>
    <w:rsid w:val="0039409E"/>
    <w:rsid w:val="00395521"/>
    <w:rsid w:val="0039637A"/>
    <w:rsid w:val="003A20C3"/>
    <w:rsid w:val="003A7AE4"/>
    <w:rsid w:val="003B52DC"/>
    <w:rsid w:val="003C047F"/>
    <w:rsid w:val="003C0A66"/>
    <w:rsid w:val="003C1A59"/>
    <w:rsid w:val="003C5B38"/>
    <w:rsid w:val="003C7CFA"/>
    <w:rsid w:val="003D20DA"/>
    <w:rsid w:val="003D3D48"/>
    <w:rsid w:val="003D64B8"/>
    <w:rsid w:val="003E3A39"/>
    <w:rsid w:val="003F05FE"/>
    <w:rsid w:val="003F218C"/>
    <w:rsid w:val="003F7F18"/>
    <w:rsid w:val="00400AF0"/>
    <w:rsid w:val="0040283E"/>
    <w:rsid w:val="00402D83"/>
    <w:rsid w:val="00404541"/>
    <w:rsid w:val="004101D0"/>
    <w:rsid w:val="00413ABF"/>
    <w:rsid w:val="004159C5"/>
    <w:rsid w:val="00417C13"/>
    <w:rsid w:val="00432995"/>
    <w:rsid w:val="0043573C"/>
    <w:rsid w:val="00437467"/>
    <w:rsid w:val="00440694"/>
    <w:rsid w:val="00444386"/>
    <w:rsid w:val="00454321"/>
    <w:rsid w:val="004559A2"/>
    <w:rsid w:val="00455BED"/>
    <w:rsid w:val="004568AA"/>
    <w:rsid w:val="004725B9"/>
    <w:rsid w:val="00474EE8"/>
    <w:rsid w:val="00476386"/>
    <w:rsid w:val="00481E5E"/>
    <w:rsid w:val="00481E88"/>
    <w:rsid w:val="004845B3"/>
    <w:rsid w:val="00484D2D"/>
    <w:rsid w:val="004919A7"/>
    <w:rsid w:val="00491A8C"/>
    <w:rsid w:val="00492002"/>
    <w:rsid w:val="004A2423"/>
    <w:rsid w:val="004B4C97"/>
    <w:rsid w:val="004C336A"/>
    <w:rsid w:val="004C5B3D"/>
    <w:rsid w:val="004C72BC"/>
    <w:rsid w:val="004D3773"/>
    <w:rsid w:val="004D6B5F"/>
    <w:rsid w:val="004E324F"/>
    <w:rsid w:val="004E5607"/>
    <w:rsid w:val="004E7443"/>
    <w:rsid w:val="005001BD"/>
    <w:rsid w:val="00504F9A"/>
    <w:rsid w:val="00513C24"/>
    <w:rsid w:val="00516802"/>
    <w:rsid w:val="0052033C"/>
    <w:rsid w:val="0052109A"/>
    <w:rsid w:val="00522D0E"/>
    <w:rsid w:val="005244BA"/>
    <w:rsid w:val="005376A6"/>
    <w:rsid w:val="00540760"/>
    <w:rsid w:val="00540F23"/>
    <w:rsid w:val="005415B1"/>
    <w:rsid w:val="00542D14"/>
    <w:rsid w:val="005444ED"/>
    <w:rsid w:val="00544AF6"/>
    <w:rsid w:val="00544E43"/>
    <w:rsid w:val="00545FDF"/>
    <w:rsid w:val="005512C9"/>
    <w:rsid w:val="005527E6"/>
    <w:rsid w:val="0056108E"/>
    <w:rsid w:val="00575DDB"/>
    <w:rsid w:val="005818CC"/>
    <w:rsid w:val="005838B1"/>
    <w:rsid w:val="005903F4"/>
    <w:rsid w:val="005922D1"/>
    <w:rsid w:val="005935A7"/>
    <w:rsid w:val="00594169"/>
    <w:rsid w:val="005955E1"/>
    <w:rsid w:val="005A1725"/>
    <w:rsid w:val="005A32D0"/>
    <w:rsid w:val="005A339D"/>
    <w:rsid w:val="005A38E5"/>
    <w:rsid w:val="005A4EF1"/>
    <w:rsid w:val="005A5CEE"/>
    <w:rsid w:val="005C0DA7"/>
    <w:rsid w:val="005C232E"/>
    <w:rsid w:val="005C3309"/>
    <w:rsid w:val="005C4002"/>
    <w:rsid w:val="005C5E54"/>
    <w:rsid w:val="005D0F31"/>
    <w:rsid w:val="005D1BF7"/>
    <w:rsid w:val="005D46E7"/>
    <w:rsid w:val="005D6BD3"/>
    <w:rsid w:val="005E00D5"/>
    <w:rsid w:val="005F5B36"/>
    <w:rsid w:val="005F65A6"/>
    <w:rsid w:val="00600A3A"/>
    <w:rsid w:val="00601DAB"/>
    <w:rsid w:val="00602252"/>
    <w:rsid w:val="006050FC"/>
    <w:rsid w:val="00607142"/>
    <w:rsid w:val="006153B8"/>
    <w:rsid w:val="00617B12"/>
    <w:rsid w:val="00621D23"/>
    <w:rsid w:val="00622771"/>
    <w:rsid w:val="00623277"/>
    <w:rsid w:val="0062373D"/>
    <w:rsid w:val="006304E5"/>
    <w:rsid w:val="00630662"/>
    <w:rsid w:val="0063395C"/>
    <w:rsid w:val="00633B8D"/>
    <w:rsid w:val="00633C01"/>
    <w:rsid w:val="00636F83"/>
    <w:rsid w:val="00640D07"/>
    <w:rsid w:val="00641289"/>
    <w:rsid w:val="006452A0"/>
    <w:rsid w:val="006453A5"/>
    <w:rsid w:val="00646CA6"/>
    <w:rsid w:val="00651931"/>
    <w:rsid w:val="00660A04"/>
    <w:rsid w:val="00672A1E"/>
    <w:rsid w:val="00675FCC"/>
    <w:rsid w:val="00677EDD"/>
    <w:rsid w:val="00680401"/>
    <w:rsid w:val="00681FBB"/>
    <w:rsid w:val="00684902"/>
    <w:rsid w:val="00687AFB"/>
    <w:rsid w:val="0069685C"/>
    <w:rsid w:val="006A1617"/>
    <w:rsid w:val="006A18E6"/>
    <w:rsid w:val="006A1E6A"/>
    <w:rsid w:val="006A640F"/>
    <w:rsid w:val="006B0D4D"/>
    <w:rsid w:val="006B33F0"/>
    <w:rsid w:val="006B354D"/>
    <w:rsid w:val="006B7C22"/>
    <w:rsid w:val="006D0955"/>
    <w:rsid w:val="006D2730"/>
    <w:rsid w:val="006D3E43"/>
    <w:rsid w:val="006D716B"/>
    <w:rsid w:val="006E2BC9"/>
    <w:rsid w:val="006E5584"/>
    <w:rsid w:val="006E6024"/>
    <w:rsid w:val="006F2401"/>
    <w:rsid w:val="006F7418"/>
    <w:rsid w:val="00712DA5"/>
    <w:rsid w:val="00717865"/>
    <w:rsid w:val="00722135"/>
    <w:rsid w:val="00724173"/>
    <w:rsid w:val="007310C7"/>
    <w:rsid w:val="007357D6"/>
    <w:rsid w:val="0073713E"/>
    <w:rsid w:val="007379EB"/>
    <w:rsid w:val="00740B3A"/>
    <w:rsid w:val="0074732D"/>
    <w:rsid w:val="007503BD"/>
    <w:rsid w:val="0075040E"/>
    <w:rsid w:val="007551F6"/>
    <w:rsid w:val="00757FD7"/>
    <w:rsid w:val="00764840"/>
    <w:rsid w:val="00765335"/>
    <w:rsid w:val="00766217"/>
    <w:rsid w:val="00767D0E"/>
    <w:rsid w:val="007700E9"/>
    <w:rsid w:val="007756D4"/>
    <w:rsid w:val="00776E26"/>
    <w:rsid w:val="00777B0E"/>
    <w:rsid w:val="00782628"/>
    <w:rsid w:val="0078753A"/>
    <w:rsid w:val="00791FEC"/>
    <w:rsid w:val="0079253C"/>
    <w:rsid w:val="007979DF"/>
    <w:rsid w:val="007A2265"/>
    <w:rsid w:val="007B1C3C"/>
    <w:rsid w:val="007C54A9"/>
    <w:rsid w:val="007C7E51"/>
    <w:rsid w:val="007D6D94"/>
    <w:rsid w:val="007E3410"/>
    <w:rsid w:val="007E3BAA"/>
    <w:rsid w:val="007E4CDD"/>
    <w:rsid w:val="007E5CB4"/>
    <w:rsid w:val="007E672A"/>
    <w:rsid w:val="007F0B6F"/>
    <w:rsid w:val="007F4C86"/>
    <w:rsid w:val="00801897"/>
    <w:rsid w:val="008145F2"/>
    <w:rsid w:val="00816A85"/>
    <w:rsid w:val="00817DA4"/>
    <w:rsid w:val="008228CA"/>
    <w:rsid w:val="00824F1F"/>
    <w:rsid w:val="00825527"/>
    <w:rsid w:val="00825A6F"/>
    <w:rsid w:val="00826191"/>
    <w:rsid w:val="008301B8"/>
    <w:rsid w:val="00834249"/>
    <w:rsid w:val="008354F8"/>
    <w:rsid w:val="00836F38"/>
    <w:rsid w:val="0084216A"/>
    <w:rsid w:val="0084368D"/>
    <w:rsid w:val="00846367"/>
    <w:rsid w:val="00846A72"/>
    <w:rsid w:val="008475FB"/>
    <w:rsid w:val="00862715"/>
    <w:rsid w:val="00864C1D"/>
    <w:rsid w:val="0086547A"/>
    <w:rsid w:val="0086618E"/>
    <w:rsid w:val="008723A0"/>
    <w:rsid w:val="00881333"/>
    <w:rsid w:val="00881B88"/>
    <w:rsid w:val="00885559"/>
    <w:rsid w:val="00887EFB"/>
    <w:rsid w:val="0089334C"/>
    <w:rsid w:val="00894E7E"/>
    <w:rsid w:val="008A0780"/>
    <w:rsid w:val="008A3879"/>
    <w:rsid w:val="008D2747"/>
    <w:rsid w:val="008D6A96"/>
    <w:rsid w:val="008E5D7F"/>
    <w:rsid w:val="008F35CF"/>
    <w:rsid w:val="00904D5F"/>
    <w:rsid w:val="00905258"/>
    <w:rsid w:val="009061CB"/>
    <w:rsid w:val="009108DF"/>
    <w:rsid w:val="00914DFD"/>
    <w:rsid w:val="009214D9"/>
    <w:rsid w:val="0092427E"/>
    <w:rsid w:val="00924358"/>
    <w:rsid w:val="009443FD"/>
    <w:rsid w:val="00946B98"/>
    <w:rsid w:val="009549E2"/>
    <w:rsid w:val="009612E2"/>
    <w:rsid w:val="0096265B"/>
    <w:rsid w:val="009629D6"/>
    <w:rsid w:val="00972AF7"/>
    <w:rsid w:val="009741E1"/>
    <w:rsid w:val="0097486A"/>
    <w:rsid w:val="00975254"/>
    <w:rsid w:val="00981A05"/>
    <w:rsid w:val="0098474A"/>
    <w:rsid w:val="0099196F"/>
    <w:rsid w:val="009A0B66"/>
    <w:rsid w:val="009A177B"/>
    <w:rsid w:val="009A199B"/>
    <w:rsid w:val="009A23A2"/>
    <w:rsid w:val="009A2905"/>
    <w:rsid w:val="009A39CF"/>
    <w:rsid w:val="009C117D"/>
    <w:rsid w:val="009C12D1"/>
    <w:rsid w:val="009C2822"/>
    <w:rsid w:val="009C7101"/>
    <w:rsid w:val="009D360B"/>
    <w:rsid w:val="009D42E4"/>
    <w:rsid w:val="009D540B"/>
    <w:rsid w:val="009D79B8"/>
    <w:rsid w:val="009E158A"/>
    <w:rsid w:val="009E501D"/>
    <w:rsid w:val="009E5EFB"/>
    <w:rsid w:val="009E7B29"/>
    <w:rsid w:val="00A062E2"/>
    <w:rsid w:val="00A10A1F"/>
    <w:rsid w:val="00A13080"/>
    <w:rsid w:val="00A14FF3"/>
    <w:rsid w:val="00A15A04"/>
    <w:rsid w:val="00A16C65"/>
    <w:rsid w:val="00A2029D"/>
    <w:rsid w:val="00A221F7"/>
    <w:rsid w:val="00A23F5B"/>
    <w:rsid w:val="00A31094"/>
    <w:rsid w:val="00A3398E"/>
    <w:rsid w:val="00A402D9"/>
    <w:rsid w:val="00A40C24"/>
    <w:rsid w:val="00A45961"/>
    <w:rsid w:val="00A478EA"/>
    <w:rsid w:val="00A50E53"/>
    <w:rsid w:val="00A55449"/>
    <w:rsid w:val="00A7142D"/>
    <w:rsid w:val="00A92827"/>
    <w:rsid w:val="00A93E0B"/>
    <w:rsid w:val="00A9662E"/>
    <w:rsid w:val="00A9668D"/>
    <w:rsid w:val="00AA186B"/>
    <w:rsid w:val="00AA44D8"/>
    <w:rsid w:val="00AB1AB8"/>
    <w:rsid w:val="00AB2978"/>
    <w:rsid w:val="00AB3262"/>
    <w:rsid w:val="00AB34E5"/>
    <w:rsid w:val="00AC423F"/>
    <w:rsid w:val="00AC46CC"/>
    <w:rsid w:val="00AD5D67"/>
    <w:rsid w:val="00AD7829"/>
    <w:rsid w:val="00AD7A74"/>
    <w:rsid w:val="00AE2DAD"/>
    <w:rsid w:val="00AF231E"/>
    <w:rsid w:val="00AF54E6"/>
    <w:rsid w:val="00AF63BE"/>
    <w:rsid w:val="00AF7558"/>
    <w:rsid w:val="00B011F0"/>
    <w:rsid w:val="00B04142"/>
    <w:rsid w:val="00B11E75"/>
    <w:rsid w:val="00B220E7"/>
    <w:rsid w:val="00B24B03"/>
    <w:rsid w:val="00B253EF"/>
    <w:rsid w:val="00B2775D"/>
    <w:rsid w:val="00B308EB"/>
    <w:rsid w:val="00B31C15"/>
    <w:rsid w:val="00B34054"/>
    <w:rsid w:val="00B3421D"/>
    <w:rsid w:val="00B42860"/>
    <w:rsid w:val="00B45D89"/>
    <w:rsid w:val="00B508A6"/>
    <w:rsid w:val="00B52BCB"/>
    <w:rsid w:val="00B557FD"/>
    <w:rsid w:val="00B574E0"/>
    <w:rsid w:val="00B6723C"/>
    <w:rsid w:val="00B708D3"/>
    <w:rsid w:val="00B725B4"/>
    <w:rsid w:val="00B8136A"/>
    <w:rsid w:val="00B860A4"/>
    <w:rsid w:val="00B90F46"/>
    <w:rsid w:val="00B92EB0"/>
    <w:rsid w:val="00B93C03"/>
    <w:rsid w:val="00BB018E"/>
    <w:rsid w:val="00BB2179"/>
    <w:rsid w:val="00BB33EC"/>
    <w:rsid w:val="00BB588A"/>
    <w:rsid w:val="00BC0468"/>
    <w:rsid w:val="00BC3097"/>
    <w:rsid w:val="00BC64EC"/>
    <w:rsid w:val="00BC7691"/>
    <w:rsid w:val="00BD01F6"/>
    <w:rsid w:val="00BD731B"/>
    <w:rsid w:val="00BE0BCB"/>
    <w:rsid w:val="00BE1482"/>
    <w:rsid w:val="00BE38A4"/>
    <w:rsid w:val="00BE698B"/>
    <w:rsid w:val="00BF16DA"/>
    <w:rsid w:val="00BF6F39"/>
    <w:rsid w:val="00C00529"/>
    <w:rsid w:val="00C00B5B"/>
    <w:rsid w:val="00C01C22"/>
    <w:rsid w:val="00C04A64"/>
    <w:rsid w:val="00C0583F"/>
    <w:rsid w:val="00C1363B"/>
    <w:rsid w:val="00C16720"/>
    <w:rsid w:val="00C21269"/>
    <w:rsid w:val="00C212D7"/>
    <w:rsid w:val="00C273DD"/>
    <w:rsid w:val="00C32C25"/>
    <w:rsid w:val="00C338E1"/>
    <w:rsid w:val="00C3446A"/>
    <w:rsid w:val="00C36BC2"/>
    <w:rsid w:val="00C37636"/>
    <w:rsid w:val="00C47AAC"/>
    <w:rsid w:val="00C516E5"/>
    <w:rsid w:val="00C52018"/>
    <w:rsid w:val="00C61026"/>
    <w:rsid w:val="00C641E4"/>
    <w:rsid w:val="00C743F9"/>
    <w:rsid w:val="00C7707E"/>
    <w:rsid w:val="00C773F8"/>
    <w:rsid w:val="00C8222C"/>
    <w:rsid w:val="00C832AA"/>
    <w:rsid w:val="00C86FE5"/>
    <w:rsid w:val="00C90A82"/>
    <w:rsid w:val="00C9440C"/>
    <w:rsid w:val="00CA1BF1"/>
    <w:rsid w:val="00CA6145"/>
    <w:rsid w:val="00CB216B"/>
    <w:rsid w:val="00CB53BF"/>
    <w:rsid w:val="00CC273B"/>
    <w:rsid w:val="00CC384C"/>
    <w:rsid w:val="00CC5418"/>
    <w:rsid w:val="00CD0D09"/>
    <w:rsid w:val="00CD621F"/>
    <w:rsid w:val="00CE32DD"/>
    <w:rsid w:val="00CE3DF9"/>
    <w:rsid w:val="00CF2BBB"/>
    <w:rsid w:val="00CF72E6"/>
    <w:rsid w:val="00CF7BD2"/>
    <w:rsid w:val="00CF7C35"/>
    <w:rsid w:val="00D04226"/>
    <w:rsid w:val="00D06CE5"/>
    <w:rsid w:val="00D15C02"/>
    <w:rsid w:val="00D240BC"/>
    <w:rsid w:val="00D2539D"/>
    <w:rsid w:val="00D2720E"/>
    <w:rsid w:val="00D27BF4"/>
    <w:rsid w:val="00D31FDF"/>
    <w:rsid w:val="00D34850"/>
    <w:rsid w:val="00D36349"/>
    <w:rsid w:val="00D417AB"/>
    <w:rsid w:val="00D47D65"/>
    <w:rsid w:val="00D538B5"/>
    <w:rsid w:val="00D55AAF"/>
    <w:rsid w:val="00D625C6"/>
    <w:rsid w:val="00D6294B"/>
    <w:rsid w:val="00D63399"/>
    <w:rsid w:val="00D63EFF"/>
    <w:rsid w:val="00D6431C"/>
    <w:rsid w:val="00D67BB8"/>
    <w:rsid w:val="00D70ADF"/>
    <w:rsid w:val="00D75637"/>
    <w:rsid w:val="00D76509"/>
    <w:rsid w:val="00D833CB"/>
    <w:rsid w:val="00D83BB4"/>
    <w:rsid w:val="00D85D58"/>
    <w:rsid w:val="00D90233"/>
    <w:rsid w:val="00D92E4F"/>
    <w:rsid w:val="00D93DB2"/>
    <w:rsid w:val="00D959C1"/>
    <w:rsid w:val="00DA4368"/>
    <w:rsid w:val="00DA53D9"/>
    <w:rsid w:val="00DA601C"/>
    <w:rsid w:val="00DB56A2"/>
    <w:rsid w:val="00DB6A09"/>
    <w:rsid w:val="00DB7EE1"/>
    <w:rsid w:val="00DC0211"/>
    <w:rsid w:val="00DC1F9A"/>
    <w:rsid w:val="00DD0C1B"/>
    <w:rsid w:val="00DD65E1"/>
    <w:rsid w:val="00DE0420"/>
    <w:rsid w:val="00DE0DDA"/>
    <w:rsid w:val="00DE1805"/>
    <w:rsid w:val="00DE4107"/>
    <w:rsid w:val="00DE4AF7"/>
    <w:rsid w:val="00DF2A3A"/>
    <w:rsid w:val="00DF3F83"/>
    <w:rsid w:val="00DF4908"/>
    <w:rsid w:val="00E026E3"/>
    <w:rsid w:val="00E054CC"/>
    <w:rsid w:val="00E1113B"/>
    <w:rsid w:val="00E16C25"/>
    <w:rsid w:val="00E25B7A"/>
    <w:rsid w:val="00E31113"/>
    <w:rsid w:val="00E31AB2"/>
    <w:rsid w:val="00E45DCE"/>
    <w:rsid w:val="00E47C48"/>
    <w:rsid w:val="00E53055"/>
    <w:rsid w:val="00E5695B"/>
    <w:rsid w:val="00E57AEB"/>
    <w:rsid w:val="00E60974"/>
    <w:rsid w:val="00E61E8B"/>
    <w:rsid w:val="00E629C8"/>
    <w:rsid w:val="00E7109A"/>
    <w:rsid w:val="00E74F33"/>
    <w:rsid w:val="00E75C39"/>
    <w:rsid w:val="00E76C3A"/>
    <w:rsid w:val="00E8695A"/>
    <w:rsid w:val="00E90881"/>
    <w:rsid w:val="00E92004"/>
    <w:rsid w:val="00EA1936"/>
    <w:rsid w:val="00EA2FD0"/>
    <w:rsid w:val="00EA5197"/>
    <w:rsid w:val="00EA51D6"/>
    <w:rsid w:val="00EA75FB"/>
    <w:rsid w:val="00EB069C"/>
    <w:rsid w:val="00EB2621"/>
    <w:rsid w:val="00EB464D"/>
    <w:rsid w:val="00EB7F28"/>
    <w:rsid w:val="00EC0A5D"/>
    <w:rsid w:val="00EC46C7"/>
    <w:rsid w:val="00EC7AF7"/>
    <w:rsid w:val="00ED72CD"/>
    <w:rsid w:val="00EE0752"/>
    <w:rsid w:val="00EE2EB3"/>
    <w:rsid w:val="00EE5721"/>
    <w:rsid w:val="00EF34D8"/>
    <w:rsid w:val="00EF3788"/>
    <w:rsid w:val="00EF65A7"/>
    <w:rsid w:val="00F00F52"/>
    <w:rsid w:val="00F107F0"/>
    <w:rsid w:val="00F1677D"/>
    <w:rsid w:val="00F20CD4"/>
    <w:rsid w:val="00F24F81"/>
    <w:rsid w:val="00F27994"/>
    <w:rsid w:val="00F3335C"/>
    <w:rsid w:val="00F34231"/>
    <w:rsid w:val="00F3639F"/>
    <w:rsid w:val="00F40C4B"/>
    <w:rsid w:val="00F41A2D"/>
    <w:rsid w:val="00F42E15"/>
    <w:rsid w:val="00F551D7"/>
    <w:rsid w:val="00F649A3"/>
    <w:rsid w:val="00F667A0"/>
    <w:rsid w:val="00F66D56"/>
    <w:rsid w:val="00F7057B"/>
    <w:rsid w:val="00F706F9"/>
    <w:rsid w:val="00F74B69"/>
    <w:rsid w:val="00F81529"/>
    <w:rsid w:val="00F855B2"/>
    <w:rsid w:val="00F93A7C"/>
    <w:rsid w:val="00F94D13"/>
    <w:rsid w:val="00F950E5"/>
    <w:rsid w:val="00FA0699"/>
    <w:rsid w:val="00FA179E"/>
    <w:rsid w:val="00FA2235"/>
    <w:rsid w:val="00FA523C"/>
    <w:rsid w:val="00FA5482"/>
    <w:rsid w:val="00FA5968"/>
    <w:rsid w:val="00FA7291"/>
    <w:rsid w:val="00FB2224"/>
    <w:rsid w:val="00FB400F"/>
    <w:rsid w:val="00FB6128"/>
    <w:rsid w:val="00FC0CE5"/>
    <w:rsid w:val="00FC639A"/>
    <w:rsid w:val="00FD19AD"/>
    <w:rsid w:val="00FE3CB6"/>
    <w:rsid w:val="00FE68C0"/>
    <w:rsid w:val="00FE79B0"/>
    <w:rsid w:val="00FF1B5A"/>
    <w:rsid w:val="00FF33AB"/>
    <w:rsid w:val="00FF5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E2DAD"/>
    <w:pPr>
      <w:tabs>
        <w:tab w:val="left" w:pos="5103"/>
      </w:tabs>
      <w:spacing w:before="60" w:after="0"/>
    </w:pPr>
    <w:rPr>
      <w:rFonts w:ascii="Arial" w:hAnsi="Arial" w:cs="Arial"/>
      <w:b/>
      <w:sz w:val="24"/>
      <w:szCs w:val="24"/>
      <w:lang w:val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0A6220"/>
    <w:pPr>
      <w:keepNext/>
      <w:keepLines/>
      <w:tabs>
        <w:tab w:val="clear" w:pos="5103"/>
      </w:tabs>
      <w:spacing w:before="480"/>
      <w:outlineLvl w:val="0"/>
    </w:pPr>
    <w:rPr>
      <w:rFonts w:asciiTheme="majorHAnsi" w:eastAsiaTheme="majorEastAsia" w:hAnsiTheme="majorHAnsi" w:cstheme="majorBidi"/>
      <w:bCs/>
      <w:color w:val="365F91" w:themeColor="accent1" w:themeShade="BF"/>
      <w:sz w:val="28"/>
      <w:szCs w:val="28"/>
      <w:lang w:eastAsia="sk-SK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0A6220"/>
    <w:pPr>
      <w:keepNext/>
      <w:keepLines/>
      <w:tabs>
        <w:tab w:val="clear" w:pos="5103"/>
      </w:tabs>
      <w:spacing w:before="200"/>
      <w:outlineLvl w:val="1"/>
    </w:pPr>
    <w:rPr>
      <w:rFonts w:asciiTheme="majorHAnsi" w:eastAsiaTheme="majorEastAsia" w:hAnsiTheme="majorHAnsi" w:cstheme="majorBidi"/>
      <w:bCs/>
      <w:color w:val="4F81BD" w:themeColor="accent1"/>
      <w:sz w:val="26"/>
      <w:szCs w:val="26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semiHidden/>
    <w:unhideWhenUsed/>
    <w:rsid w:val="00782628"/>
    <w:pPr>
      <w:tabs>
        <w:tab w:val="clear" w:pos="5103"/>
      </w:tabs>
      <w:spacing w:before="0" w:line="240" w:lineRule="auto"/>
      <w:jc w:val="both"/>
    </w:pPr>
    <w:rPr>
      <w:rFonts w:eastAsia="Times New Roman" w:cs="Times New Roman"/>
      <w:b w:val="0"/>
      <w:sz w:val="20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semiHidden/>
    <w:rsid w:val="00782628"/>
    <w:rPr>
      <w:rFonts w:ascii="Arial" w:eastAsia="Times New Roman" w:hAnsi="Arial" w:cs="Times New Roman"/>
      <w:sz w:val="20"/>
      <w:szCs w:val="20"/>
      <w:lang w:val="sk-SK" w:eastAsia="cs-CZ"/>
    </w:rPr>
  </w:style>
  <w:style w:type="table" w:styleId="Mkatabulky">
    <w:name w:val="Table Grid"/>
    <w:basedOn w:val="Normlntabulka"/>
    <w:uiPriority w:val="59"/>
    <w:rsid w:val="0078262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782628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82628"/>
    <w:rPr>
      <w:rFonts w:ascii="Tahoma" w:hAnsi="Tahoma" w:cs="Tahoma"/>
      <w:b/>
      <w:sz w:val="16"/>
      <w:szCs w:val="16"/>
      <w:lang w:val="sk-SK"/>
    </w:rPr>
  </w:style>
  <w:style w:type="paragraph" w:styleId="Zhlav">
    <w:name w:val="header"/>
    <w:basedOn w:val="Normln"/>
    <w:link w:val="ZhlavChar"/>
    <w:uiPriority w:val="99"/>
    <w:unhideWhenUsed/>
    <w:rsid w:val="000A6220"/>
    <w:pPr>
      <w:tabs>
        <w:tab w:val="clear" w:pos="5103"/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A6220"/>
    <w:rPr>
      <w:rFonts w:ascii="Arial" w:hAnsi="Arial" w:cs="Arial"/>
      <w:b/>
      <w:sz w:val="24"/>
      <w:szCs w:val="24"/>
      <w:lang w:val="sk-SK"/>
    </w:rPr>
  </w:style>
  <w:style w:type="paragraph" w:styleId="Zpat">
    <w:name w:val="footer"/>
    <w:basedOn w:val="Normln"/>
    <w:link w:val="ZpatChar"/>
    <w:uiPriority w:val="99"/>
    <w:unhideWhenUsed/>
    <w:rsid w:val="000A6220"/>
    <w:pPr>
      <w:tabs>
        <w:tab w:val="clear" w:pos="5103"/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A6220"/>
    <w:rPr>
      <w:rFonts w:ascii="Arial" w:hAnsi="Arial" w:cs="Arial"/>
      <w:b/>
      <w:sz w:val="24"/>
      <w:szCs w:val="24"/>
      <w:lang w:val="sk-SK"/>
    </w:rPr>
  </w:style>
  <w:style w:type="character" w:customStyle="1" w:styleId="Nadpis1Char">
    <w:name w:val="Nadpis 1 Char"/>
    <w:basedOn w:val="Standardnpsmoodstavce"/>
    <w:link w:val="Nadpis1"/>
    <w:uiPriority w:val="9"/>
    <w:rsid w:val="000A622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uiPriority w:val="9"/>
    <w:rsid w:val="000A622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sk-SK" w:eastAsia="sk-SK"/>
    </w:rPr>
  </w:style>
  <w:style w:type="paragraph" w:styleId="Odstavecseseznamem">
    <w:name w:val="List Paragraph"/>
    <w:basedOn w:val="Normln"/>
    <w:uiPriority w:val="34"/>
    <w:qFormat/>
    <w:rsid w:val="00C3446A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D93DB2"/>
    <w:rPr>
      <w:color w:val="808080"/>
    </w:rPr>
  </w:style>
  <w:style w:type="character" w:customStyle="1" w:styleId="ra">
    <w:name w:val="ra"/>
    <w:basedOn w:val="Standardnpsmoodstavce"/>
    <w:rsid w:val="00C743F9"/>
  </w:style>
  <w:style w:type="character" w:styleId="Odkaznakoment">
    <w:name w:val="annotation reference"/>
    <w:basedOn w:val="Standardnpsmoodstavce"/>
    <w:uiPriority w:val="99"/>
    <w:semiHidden/>
    <w:unhideWhenUsed/>
    <w:rsid w:val="0025258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25258D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25258D"/>
    <w:rPr>
      <w:rFonts w:ascii="Arial" w:hAnsi="Arial" w:cs="Arial"/>
      <w:b/>
      <w:sz w:val="20"/>
      <w:szCs w:val="20"/>
      <w:lang w:val="sk-SK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25258D"/>
    <w:rPr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25258D"/>
    <w:rPr>
      <w:rFonts w:ascii="Arial" w:hAnsi="Arial" w:cs="Arial"/>
      <w:b/>
      <w:bCs/>
      <w:sz w:val="20"/>
      <w:szCs w:val="20"/>
      <w:lang w:val="sk-SK"/>
    </w:rPr>
  </w:style>
  <w:style w:type="character" w:styleId="Hypertextovodkaz">
    <w:name w:val="Hyperlink"/>
    <w:basedOn w:val="Standardnpsmoodstavce"/>
    <w:uiPriority w:val="99"/>
    <w:unhideWhenUsed/>
    <w:rsid w:val="00F00F52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F00F52"/>
    <w:rPr>
      <w:color w:val="800080" w:themeColor="followedHyperlink"/>
      <w:u w:val="single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D538B5"/>
    <w:pPr>
      <w:spacing w:before="0" w:after="200" w:line="240" w:lineRule="auto"/>
    </w:pPr>
    <w:rPr>
      <w:b w:val="0"/>
      <w:bCs/>
      <w:color w:val="4F81BD" w:themeColor="accent1"/>
      <w:sz w:val="18"/>
      <w:szCs w:val="18"/>
    </w:rPr>
  </w:style>
  <w:style w:type="paragraph" w:customStyle="1" w:styleId="Normln1">
    <w:name w:val="Normální1"/>
    <w:rsid w:val="003369FB"/>
    <w:pPr>
      <w:suppressAutoHyphens/>
      <w:autoSpaceDN w:val="0"/>
      <w:textAlignment w:val="baseline"/>
    </w:pPr>
    <w:rPr>
      <w:rFonts w:ascii="Calibri" w:eastAsia="Calibri" w:hAnsi="Calibri" w:cs="Times New Roman"/>
      <w:lang w:val="sk-SK"/>
    </w:rPr>
  </w:style>
  <w:style w:type="paragraph" w:customStyle="1" w:styleId="Odstavecseseznamem1">
    <w:name w:val="Odstavec se seznamem1"/>
    <w:basedOn w:val="Odstavecseseznamem"/>
    <w:qFormat/>
    <w:rsid w:val="003369FB"/>
    <w:pPr>
      <w:numPr>
        <w:numId w:val="18"/>
      </w:numPr>
      <w:tabs>
        <w:tab w:val="clear" w:pos="5103"/>
      </w:tabs>
      <w:suppressAutoHyphens/>
      <w:autoSpaceDN w:val="0"/>
      <w:spacing w:before="0" w:after="200"/>
      <w:jc w:val="both"/>
      <w:textAlignment w:val="baseline"/>
    </w:pPr>
    <w:rPr>
      <w:b w:val="0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E2DAD"/>
    <w:pPr>
      <w:tabs>
        <w:tab w:val="left" w:pos="5103"/>
      </w:tabs>
      <w:spacing w:before="60" w:after="0"/>
    </w:pPr>
    <w:rPr>
      <w:rFonts w:ascii="Arial" w:hAnsi="Arial" w:cs="Arial"/>
      <w:b/>
      <w:sz w:val="24"/>
      <w:szCs w:val="24"/>
      <w:lang w:val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0A6220"/>
    <w:pPr>
      <w:keepNext/>
      <w:keepLines/>
      <w:tabs>
        <w:tab w:val="clear" w:pos="5103"/>
      </w:tabs>
      <w:spacing w:before="480"/>
      <w:outlineLvl w:val="0"/>
    </w:pPr>
    <w:rPr>
      <w:rFonts w:asciiTheme="majorHAnsi" w:eastAsiaTheme="majorEastAsia" w:hAnsiTheme="majorHAnsi" w:cstheme="majorBidi"/>
      <w:bCs/>
      <w:color w:val="365F91" w:themeColor="accent1" w:themeShade="BF"/>
      <w:sz w:val="28"/>
      <w:szCs w:val="28"/>
      <w:lang w:eastAsia="sk-SK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0A6220"/>
    <w:pPr>
      <w:keepNext/>
      <w:keepLines/>
      <w:tabs>
        <w:tab w:val="clear" w:pos="5103"/>
      </w:tabs>
      <w:spacing w:before="200"/>
      <w:outlineLvl w:val="1"/>
    </w:pPr>
    <w:rPr>
      <w:rFonts w:asciiTheme="majorHAnsi" w:eastAsiaTheme="majorEastAsia" w:hAnsiTheme="majorHAnsi" w:cstheme="majorBidi"/>
      <w:bCs/>
      <w:color w:val="4F81BD" w:themeColor="accent1"/>
      <w:sz w:val="26"/>
      <w:szCs w:val="26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semiHidden/>
    <w:unhideWhenUsed/>
    <w:rsid w:val="00782628"/>
    <w:pPr>
      <w:tabs>
        <w:tab w:val="clear" w:pos="5103"/>
      </w:tabs>
      <w:spacing w:before="0" w:line="240" w:lineRule="auto"/>
      <w:jc w:val="both"/>
    </w:pPr>
    <w:rPr>
      <w:rFonts w:eastAsia="Times New Roman" w:cs="Times New Roman"/>
      <w:b w:val="0"/>
      <w:sz w:val="20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semiHidden/>
    <w:rsid w:val="00782628"/>
    <w:rPr>
      <w:rFonts w:ascii="Arial" w:eastAsia="Times New Roman" w:hAnsi="Arial" w:cs="Times New Roman"/>
      <w:sz w:val="20"/>
      <w:szCs w:val="20"/>
      <w:lang w:val="sk-SK" w:eastAsia="cs-CZ"/>
    </w:rPr>
  </w:style>
  <w:style w:type="table" w:styleId="Mkatabulky">
    <w:name w:val="Table Grid"/>
    <w:basedOn w:val="Normlntabulka"/>
    <w:uiPriority w:val="59"/>
    <w:rsid w:val="0078262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782628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82628"/>
    <w:rPr>
      <w:rFonts w:ascii="Tahoma" w:hAnsi="Tahoma" w:cs="Tahoma"/>
      <w:b/>
      <w:sz w:val="16"/>
      <w:szCs w:val="16"/>
      <w:lang w:val="sk-SK"/>
    </w:rPr>
  </w:style>
  <w:style w:type="paragraph" w:styleId="Zhlav">
    <w:name w:val="header"/>
    <w:basedOn w:val="Normln"/>
    <w:link w:val="ZhlavChar"/>
    <w:uiPriority w:val="99"/>
    <w:unhideWhenUsed/>
    <w:rsid w:val="000A6220"/>
    <w:pPr>
      <w:tabs>
        <w:tab w:val="clear" w:pos="5103"/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A6220"/>
    <w:rPr>
      <w:rFonts w:ascii="Arial" w:hAnsi="Arial" w:cs="Arial"/>
      <w:b/>
      <w:sz w:val="24"/>
      <w:szCs w:val="24"/>
      <w:lang w:val="sk-SK"/>
    </w:rPr>
  </w:style>
  <w:style w:type="paragraph" w:styleId="Zpat">
    <w:name w:val="footer"/>
    <w:basedOn w:val="Normln"/>
    <w:link w:val="ZpatChar"/>
    <w:uiPriority w:val="99"/>
    <w:unhideWhenUsed/>
    <w:rsid w:val="000A6220"/>
    <w:pPr>
      <w:tabs>
        <w:tab w:val="clear" w:pos="5103"/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A6220"/>
    <w:rPr>
      <w:rFonts w:ascii="Arial" w:hAnsi="Arial" w:cs="Arial"/>
      <w:b/>
      <w:sz w:val="24"/>
      <w:szCs w:val="24"/>
      <w:lang w:val="sk-SK"/>
    </w:rPr>
  </w:style>
  <w:style w:type="character" w:customStyle="1" w:styleId="Nadpis1Char">
    <w:name w:val="Nadpis 1 Char"/>
    <w:basedOn w:val="Standardnpsmoodstavce"/>
    <w:link w:val="Nadpis1"/>
    <w:uiPriority w:val="9"/>
    <w:rsid w:val="000A622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uiPriority w:val="9"/>
    <w:rsid w:val="000A622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sk-SK" w:eastAsia="sk-SK"/>
    </w:rPr>
  </w:style>
  <w:style w:type="paragraph" w:styleId="Odstavecseseznamem">
    <w:name w:val="List Paragraph"/>
    <w:basedOn w:val="Normln"/>
    <w:uiPriority w:val="34"/>
    <w:qFormat/>
    <w:rsid w:val="00C3446A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D93DB2"/>
    <w:rPr>
      <w:color w:val="808080"/>
    </w:rPr>
  </w:style>
  <w:style w:type="character" w:customStyle="1" w:styleId="ra">
    <w:name w:val="ra"/>
    <w:basedOn w:val="Standardnpsmoodstavce"/>
    <w:rsid w:val="00C743F9"/>
  </w:style>
  <w:style w:type="character" w:styleId="Odkaznakoment">
    <w:name w:val="annotation reference"/>
    <w:basedOn w:val="Standardnpsmoodstavce"/>
    <w:uiPriority w:val="99"/>
    <w:semiHidden/>
    <w:unhideWhenUsed/>
    <w:rsid w:val="0025258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25258D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25258D"/>
    <w:rPr>
      <w:rFonts w:ascii="Arial" w:hAnsi="Arial" w:cs="Arial"/>
      <w:b/>
      <w:sz w:val="20"/>
      <w:szCs w:val="20"/>
      <w:lang w:val="sk-SK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25258D"/>
    <w:rPr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25258D"/>
    <w:rPr>
      <w:rFonts w:ascii="Arial" w:hAnsi="Arial" w:cs="Arial"/>
      <w:b/>
      <w:bCs/>
      <w:sz w:val="20"/>
      <w:szCs w:val="20"/>
      <w:lang w:val="sk-SK"/>
    </w:rPr>
  </w:style>
  <w:style w:type="character" w:styleId="Hypertextovodkaz">
    <w:name w:val="Hyperlink"/>
    <w:basedOn w:val="Standardnpsmoodstavce"/>
    <w:uiPriority w:val="99"/>
    <w:unhideWhenUsed/>
    <w:rsid w:val="00F00F52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F00F52"/>
    <w:rPr>
      <w:color w:val="800080" w:themeColor="followedHyperlink"/>
      <w:u w:val="single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D538B5"/>
    <w:pPr>
      <w:spacing w:before="0" w:after="200" w:line="240" w:lineRule="auto"/>
    </w:pPr>
    <w:rPr>
      <w:b w:val="0"/>
      <w:bCs/>
      <w:color w:val="4F81BD" w:themeColor="accent1"/>
      <w:sz w:val="18"/>
      <w:szCs w:val="18"/>
    </w:rPr>
  </w:style>
  <w:style w:type="paragraph" w:customStyle="1" w:styleId="Normln1">
    <w:name w:val="Normální1"/>
    <w:rsid w:val="003369FB"/>
    <w:pPr>
      <w:suppressAutoHyphens/>
      <w:autoSpaceDN w:val="0"/>
      <w:textAlignment w:val="baseline"/>
    </w:pPr>
    <w:rPr>
      <w:rFonts w:ascii="Calibri" w:eastAsia="Calibri" w:hAnsi="Calibri" w:cs="Times New Roman"/>
      <w:lang w:val="sk-SK"/>
    </w:rPr>
  </w:style>
  <w:style w:type="paragraph" w:customStyle="1" w:styleId="Odstavecseseznamem1">
    <w:name w:val="Odstavec se seznamem1"/>
    <w:basedOn w:val="Odstavecseseznamem"/>
    <w:qFormat/>
    <w:rsid w:val="003369FB"/>
    <w:pPr>
      <w:numPr>
        <w:numId w:val="18"/>
      </w:numPr>
      <w:tabs>
        <w:tab w:val="clear" w:pos="5103"/>
      </w:tabs>
      <w:suppressAutoHyphens/>
      <w:autoSpaceDN w:val="0"/>
      <w:spacing w:before="0" w:after="200"/>
      <w:jc w:val="both"/>
      <w:textAlignment w:val="baseline"/>
    </w:pPr>
    <w:rPr>
      <w:b w:val="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6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1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1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7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3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7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7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1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57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1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5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0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8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13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3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8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9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56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8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1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7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chart" Target="charts/chart2.xml"/><Relationship Id="rId18" Type="http://schemas.openxmlformats.org/officeDocument/2006/relationships/image" Target="media/image6.emf"/><Relationship Id="rId3" Type="http://schemas.openxmlformats.org/officeDocument/2006/relationships/styles" Target="styles.xml"/><Relationship Id="rId21" Type="http://schemas.openxmlformats.org/officeDocument/2006/relationships/chart" Target="charts/chart6.xml"/><Relationship Id="rId7" Type="http://schemas.openxmlformats.org/officeDocument/2006/relationships/footnotes" Target="footnotes.xml"/><Relationship Id="rId12" Type="http://schemas.openxmlformats.org/officeDocument/2006/relationships/chart" Target="charts/chart1.xml"/><Relationship Id="rId17" Type="http://schemas.openxmlformats.org/officeDocument/2006/relationships/chart" Target="charts/chart4.xm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footer" Target="footer1.xml"/><Relationship Id="rId10" Type="http://schemas.openxmlformats.org/officeDocument/2006/relationships/image" Target="media/image2.png"/><Relationship Id="rId19" Type="http://schemas.openxmlformats.org/officeDocument/2006/relationships/chart" Target="charts/chart5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chart" Target="charts/chart3.xml"/><Relationship Id="rId22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sestak\Documents\Predstavenstvo%20Febru&#225;r%202015\Pr&#237;loha%20c.%201%20-%20podnikate&#318;sky%20pl&#225;n%20spolo&#269;nosti%20na%20rok%202015.xlsm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sestak\Documents\Predstavenstvo%20Febru&#225;r%202015\Pr&#237;loha%20c.%201%20-%20podnikate&#318;sky%20pl&#225;n%20spolo&#269;nosti%20na%20rok%202015.xlsm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Zo&#353;it1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szaboova\Desktop\pl&#225;n%202014\pl&#225;n%202014.xlsx" TargetMode="Externa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szaboova\Desktop\pl&#225;n%202014\pl&#225;n%202014.xlsx" TargetMode="External"/><Relationship Id="rId1" Type="http://schemas.openxmlformats.org/officeDocument/2006/relationships/themeOverride" Target="../theme/themeOverride1.xml"/></Relationships>
</file>

<file path=word/charts/_rels/chart6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szaboova\Desktop\pl&#225;n%202014\pl&#225;n%202014.xlsx" TargetMode="External"/><Relationship Id="rId1" Type="http://schemas.openxmlformats.org/officeDocument/2006/relationships/themeOverride" Target="../theme/themeOverrid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'plán 2015'!$C$95</c:f>
              <c:strCache>
                <c:ptCount val="1"/>
                <c:pt idx="0">
                  <c:v>Plán</c:v>
                </c:pt>
              </c:strCache>
            </c:strRef>
          </c:tx>
          <c:invertIfNegative val="0"/>
          <c:cat>
            <c:strRef>
              <c:f>'plán 2015'!$B$96:$B$98</c:f>
              <c:strCache>
                <c:ptCount val="3"/>
                <c:pt idx="0">
                  <c:v>Výnosy</c:v>
                </c:pt>
                <c:pt idx="1">
                  <c:v>Náklady</c:v>
                </c:pt>
                <c:pt idx="2">
                  <c:v>Pridaná hodnota</c:v>
                </c:pt>
              </c:strCache>
            </c:strRef>
          </c:cat>
          <c:val>
            <c:numRef>
              <c:f>'plán 2015'!$C$96:$C$98</c:f>
              <c:numCache>
                <c:formatCode>General</c:formatCode>
                <c:ptCount val="3"/>
                <c:pt idx="0">
                  <c:v>5415945</c:v>
                </c:pt>
                <c:pt idx="1">
                  <c:v>4545686</c:v>
                </c:pt>
                <c:pt idx="2">
                  <c:v>805259</c:v>
                </c:pt>
              </c:numCache>
            </c:numRef>
          </c:val>
        </c:ser>
        <c:ser>
          <c:idx val="1"/>
          <c:order val="1"/>
          <c:tx>
            <c:strRef>
              <c:f>'plán 2015'!$D$95</c:f>
              <c:strCache>
                <c:ptCount val="1"/>
                <c:pt idx="0">
                  <c:v>Skutočnosť</c:v>
                </c:pt>
              </c:strCache>
            </c:strRef>
          </c:tx>
          <c:invertIfNegative val="0"/>
          <c:cat>
            <c:strRef>
              <c:f>'plán 2015'!$B$96:$B$98</c:f>
              <c:strCache>
                <c:ptCount val="3"/>
                <c:pt idx="0">
                  <c:v>Výnosy</c:v>
                </c:pt>
                <c:pt idx="1">
                  <c:v>Náklady</c:v>
                </c:pt>
                <c:pt idx="2">
                  <c:v>Pridaná hodnota</c:v>
                </c:pt>
              </c:strCache>
            </c:strRef>
          </c:cat>
          <c:val>
            <c:numRef>
              <c:f>'plán 2015'!$D$96:$D$98</c:f>
              <c:numCache>
                <c:formatCode>General</c:formatCode>
                <c:ptCount val="3"/>
                <c:pt idx="0">
                  <c:v>2206998</c:v>
                </c:pt>
                <c:pt idx="1">
                  <c:v>1681114</c:v>
                </c:pt>
                <c:pt idx="2">
                  <c:v>525884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7273856"/>
        <c:axId val="47427968"/>
      </c:barChart>
      <c:catAx>
        <c:axId val="47273856"/>
        <c:scaling>
          <c:orientation val="minMax"/>
        </c:scaling>
        <c:delete val="0"/>
        <c:axPos val="b"/>
        <c:majorTickMark val="out"/>
        <c:minorTickMark val="none"/>
        <c:tickLblPos val="nextTo"/>
        <c:crossAx val="47427968"/>
        <c:crosses val="autoZero"/>
        <c:auto val="1"/>
        <c:lblAlgn val="ctr"/>
        <c:lblOffset val="100"/>
        <c:noMultiLvlLbl val="0"/>
      </c:catAx>
      <c:valAx>
        <c:axId val="4742796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47273856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'plán 2015'!$C$111</c:f>
              <c:strCache>
                <c:ptCount val="1"/>
                <c:pt idx="0">
                  <c:v>Výnos</c:v>
                </c:pt>
              </c:strCache>
            </c:strRef>
          </c:tx>
          <c:cat>
            <c:strRef>
              <c:f>'plán 2015'!$B$112:$B$114</c:f>
              <c:strCache>
                <c:ptCount val="3"/>
                <c:pt idx="0">
                  <c:v>NDS</c:v>
                </c:pt>
                <c:pt idx="1">
                  <c:v>EOSV</c:v>
                </c:pt>
                <c:pt idx="2">
                  <c:v>Ostatní</c:v>
                </c:pt>
              </c:strCache>
            </c:strRef>
          </c:cat>
          <c:val>
            <c:numRef>
              <c:f>'plán 2015'!$C$112:$C$114</c:f>
              <c:numCache>
                <c:formatCode>#\ ##,000</c:formatCode>
                <c:ptCount val="3"/>
                <c:pt idx="0">
                  <c:v>1826750</c:v>
                </c:pt>
                <c:pt idx="1">
                  <c:v>296367.8</c:v>
                </c:pt>
                <c:pt idx="2">
                  <c:v>83880.199999999953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layout>
        <c:manualLayout>
          <c:xMode val="edge"/>
          <c:yMode val="edge"/>
          <c:x val="0.83733358082100717"/>
          <c:y val="0.69652997985927101"/>
          <c:w val="0.11552001719388054"/>
          <c:h val="0.20757122692741656"/>
        </c:manualLayout>
      </c:layout>
      <c:overlay val="0"/>
    </c:legend>
    <c:plotVisOnly val="1"/>
    <c:dispBlanksAs val="zero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Výnos  </a:t>
            </a:r>
          </a:p>
        </c:rich>
      </c:tx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Hárok2!$B$1:$B$2</c:f>
              <c:strCache>
                <c:ptCount val="1"/>
                <c:pt idx="0">
                  <c:v>Výnos  (€) 1.12</c:v>
                </c:pt>
              </c:strCache>
            </c:strRef>
          </c:tx>
          <c:cat>
            <c:strRef>
              <c:f>Hárok2!$A$3:$A$8</c:f>
              <c:strCache>
                <c:ptCount val="6"/>
                <c:pt idx="0">
                  <c:v>Osvetlenie SPOLU</c:v>
                </c:pt>
                <c:pt idx="1">
                  <c:v>Optické siete SPOLU</c:v>
                </c:pt>
                <c:pt idx="2">
                  <c:v>Tunely SPOLU:</c:v>
                </c:pt>
                <c:pt idx="3">
                  <c:v>Sitina SPOLU:</c:v>
                </c:pt>
                <c:pt idx="4">
                  <c:v>Doprava SPOLU:</c:v>
                </c:pt>
                <c:pt idx="5">
                  <c:v>Iné SPOLU</c:v>
                </c:pt>
              </c:strCache>
            </c:strRef>
          </c:cat>
          <c:val>
            <c:numRef>
              <c:f>Hárok2!$B$3:$B$8</c:f>
              <c:numCache>
                <c:formatCode>#\ ##,000</c:formatCode>
                <c:ptCount val="6"/>
                <c:pt idx="0" formatCode="General">
                  <c:v>303429</c:v>
                </c:pt>
                <c:pt idx="1">
                  <c:v>16792</c:v>
                </c:pt>
                <c:pt idx="2">
                  <c:v>8097.5</c:v>
                </c:pt>
                <c:pt idx="3" formatCode="General">
                  <c:v>1658752</c:v>
                </c:pt>
                <c:pt idx="4" formatCode="General">
                  <c:v>167850</c:v>
                </c:pt>
                <c:pt idx="5" formatCode="General">
                  <c:v>50992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zero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'grafy (2)'!$A$5</c:f>
              <c:strCache>
                <c:ptCount val="1"/>
                <c:pt idx="0">
                  <c:v>mesačná skutočnosť</c:v>
                </c:pt>
              </c:strCache>
            </c:strRef>
          </c:tx>
          <c:invertIfNegative val="0"/>
          <c:cat>
            <c:strRef>
              <c:f>'grafy (2)'!$B$2:$M$4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'grafy (2)'!$B$5:$M$5</c:f>
              <c:numCache>
                <c:formatCode>#,##0.00</c:formatCode>
                <c:ptCount val="12"/>
                <c:pt idx="0" formatCode="General">
                  <c:v>80791</c:v>
                </c:pt>
                <c:pt idx="1">
                  <c:v>60234</c:v>
                </c:pt>
                <c:pt idx="2" formatCode="General">
                  <c:v>73367</c:v>
                </c:pt>
                <c:pt idx="3" formatCode="General">
                  <c:v>327506</c:v>
                </c:pt>
                <c:pt idx="4" formatCode="General">
                  <c:v>199384</c:v>
                </c:pt>
                <c:pt idx="5" formatCode="General">
                  <c:v>85386</c:v>
                </c:pt>
                <c:pt idx="6" formatCode="General">
                  <c:v>101116</c:v>
                </c:pt>
                <c:pt idx="7" formatCode="General">
                  <c:v>828106</c:v>
                </c:pt>
                <c:pt idx="8" formatCode="General">
                  <c:v>221479</c:v>
                </c:pt>
                <c:pt idx="9" formatCode="General">
                  <c:v>116236</c:v>
                </c:pt>
                <c:pt idx="10" formatCode="General">
                  <c:v>127161</c:v>
                </c:pt>
                <c:pt idx="11" formatCode="General">
                  <c:v>281573</c:v>
                </c:pt>
              </c:numCache>
            </c:numRef>
          </c:val>
        </c:ser>
        <c:ser>
          <c:idx val="1"/>
          <c:order val="1"/>
          <c:tx>
            <c:strRef>
              <c:f>'grafy (2)'!$A$6</c:f>
              <c:strCache>
                <c:ptCount val="1"/>
                <c:pt idx="0">
                  <c:v>kumulovaná skutočnosť</c:v>
                </c:pt>
              </c:strCache>
            </c:strRef>
          </c:tx>
          <c:invertIfNegative val="0"/>
          <c:cat>
            <c:strRef>
              <c:f>'grafy (2)'!$B$2:$M$4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'grafy (2)'!$B$6:$M$6</c:f>
              <c:numCache>
                <c:formatCode>General</c:formatCode>
                <c:ptCount val="12"/>
                <c:pt idx="1">
                  <c:v>141025</c:v>
                </c:pt>
                <c:pt idx="2">
                  <c:v>214392</c:v>
                </c:pt>
                <c:pt idx="3">
                  <c:v>541898</c:v>
                </c:pt>
                <c:pt idx="4">
                  <c:v>741282</c:v>
                </c:pt>
                <c:pt idx="5">
                  <c:v>826668</c:v>
                </c:pt>
                <c:pt idx="6">
                  <c:v>927784</c:v>
                </c:pt>
                <c:pt idx="7">
                  <c:v>1755890</c:v>
                </c:pt>
                <c:pt idx="8">
                  <c:v>1977369</c:v>
                </c:pt>
                <c:pt idx="9">
                  <c:v>2093605</c:v>
                </c:pt>
                <c:pt idx="10">
                  <c:v>2220766</c:v>
                </c:pt>
                <c:pt idx="11">
                  <c:v>2502339</c:v>
                </c:pt>
              </c:numCache>
            </c:numRef>
          </c:val>
        </c:ser>
        <c:ser>
          <c:idx val="2"/>
          <c:order val="2"/>
          <c:tx>
            <c:strRef>
              <c:f>'grafy (2)'!$A$7</c:f>
              <c:strCache>
                <c:ptCount val="1"/>
                <c:pt idx="0">
                  <c:v>plán</c:v>
                </c:pt>
              </c:strCache>
            </c:strRef>
          </c:tx>
          <c:invertIfNegative val="0"/>
          <c:cat>
            <c:strRef>
              <c:f>'grafy (2)'!$B$2:$M$4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'grafy (2)'!$B$7:$M$7</c:f>
              <c:numCache>
                <c:formatCode>General</c:formatCode>
                <c:ptCount val="12"/>
                <c:pt idx="0">
                  <c:v>69585</c:v>
                </c:pt>
                <c:pt idx="1">
                  <c:v>118352</c:v>
                </c:pt>
                <c:pt idx="2">
                  <c:v>235827</c:v>
                </c:pt>
                <c:pt idx="3">
                  <c:v>902012</c:v>
                </c:pt>
                <c:pt idx="4">
                  <c:v>1419546</c:v>
                </c:pt>
                <c:pt idx="5">
                  <c:v>2067991</c:v>
                </c:pt>
                <c:pt idx="6">
                  <c:v>2970456</c:v>
                </c:pt>
                <c:pt idx="7">
                  <c:v>3741786</c:v>
                </c:pt>
                <c:pt idx="8">
                  <c:v>4440453</c:v>
                </c:pt>
                <c:pt idx="9">
                  <c:v>5009003</c:v>
                </c:pt>
                <c:pt idx="10">
                  <c:v>5437151</c:v>
                </c:pt>
                <c:pt idx="11">
                  <c:v>5691626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91404928"/>
        <c:axId val="93544832"/>
        <c:axId val="0"/>
      </c:bar3DChart>
      <c:catAx>
        <c:axId val="91404928"/>
        <c:scaling>
          <c:orientation val="minMax"/>
        </c:scaling>
        <c:delete val="0"/>
        <c:axPos val="b"/>
        <c:majorTickMark val="out"/>
        <c:minorTickMark val="none"/>
        <c:tickLblPos val="nextTo"/>
        <c:crossAx val="93544832"/>
        <c:crosses val="autoZero"/>
        <c:auto val="1"/>
        <c:lblAlgn val="ctr"/>
        <c:lblOffset val="100"/>
        <c:noMultiLvlLbl val="0"/>
      </c:catAx>
      <c:valAx>
        <c:axId val="93544832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91404928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3209519684785451"/>
          <c:y val="0.58456576810757555"/>
          <c:w val="0.2502896274702423"/>
          <c:h val="0.22261164525288765"/>
        </c:manualLayout>
      </c:layout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'grafy (2)'!$A$12</c:f>
              <c:strCache>
                <c:ptCount val="1"/>
                <c:pt idx="0">
                  <c:v>mesačná skutočnosť</c:v>
                </c:pt>
              </c:strCache>
            </c:strRef>
          </c:tx>
          <c:invertIfNegative val="0"/>
          <c:cat>
            <c:strRef>
              <c:f>'grafy (2)'!$B$10:$M$11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'grafy (2)'!$B$12:$M$12</c:f>
              <c:numCache>
                <c:formatCode>General</c:formatCode>
                <c:ptCount val="12"/>
                <c:pt idx="0">
                  <c:v>75201</c:v>
                </c:pt>
                <c:pt idx="1">
                  <c:v>71002</c:v>
                </c:pt>
                <c:pt idx="2">
                  <c:v>91747</c:v>
                </c:pt>
                <c:pt idx="3">
                  <c:v>131073</c:v>
                </c:pt>
                <c:pt idx="4">
                  <c:v>148205</c:v>
                </c:pt>
                <c:pt idx="5">
                  <c:v>107474</c:v>
                </c:pt>
                <c:pt idx="6">
                  <c:v>92726</c:v>
                </c:pt>
                <c:pt idx="7">
                  <c:v>793740</c:v>
                </c:pt>
                <c:pt idx="8">
                  <c:v>166997</c:v>
                </c:pt>
                <c:pt idx="9">
                  <c:v>149291</c:v>
                </c:pt>
                <c:pt idx="10">
                  <c:v>141027</c:v>
                </c:pt>
                <c:pt idx="11" formatCode="#,##0">
                  <c:v>347322</c:v>
                </c:pt>
              </c:numCache>
            </c:numRef>
          </c:val>
        </c:ser>
        <c:ser>
          <c:idx val="1"/>
          <c:order val="1"/>
          <c:tx>
            <c:strRef>
              <c:f>'grafy (2)'!$A$13</c:f>
              <c:strCache>
                <c:ptCount val="1"/>
                <c:pt idx="0">
                  <c:v>kumulovaná skutočnosť</c:v>
                </c:pt>
              </c:strCache>
            </c:strRef>
          </c:tx>
          <c:invertIfNegative val="0"/>
          <c:cat>
            <c:strRef>
              <c:f>'grafy (2)'!$B$10:$M$11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'grafy (2)'!$B$13:$M$13</c:f>
              <c:numCache>
                <c:formatCode>General</c:formatCode>
                <c:ptCount val="12"/>
                <c:pt idx="1">
                  <c:v>146203</c:v>
                </c:pt>
                <c:pt idx="2">
                  <c:v>237950</c:v>
                </c:pt>
                <c:pt idx="3">
                  <c:v>369023</c:v>
                </c:pt>
                <c:pt idx="4">
                  <c:v>517228</c:v>
                </c:pt>
                <c:pt idx="5">
                  <c:v>624702</c:v>
                </c:pt>
                <c:pt idx="6">
                  <c:v>717428</c:v>
                </c:pt>
                <c:pt idx="7">
                  <c:v>1511168</c:v>
                </c:pt>
                <c:pt idx="8">
                  <c:v>1678165</c:v>
                </c:pt>
                <c:pt idx="9">
                  <c:v>1827456</c:v>
                </c:pt>
                <c:pt idx="10">
                  <c:v>1968483</c:v>
                </c:pt>
                <c:pt idx="11" formatCode="#,##0">
                  <c:v>2315805</c:v>
                </c:pt>
              </c:numCache>
            </c:numRef>
          </c:val>
        </c:ser>
        <c:ser>
          <c:idx val="2"/>
          <c:order val="2"/>
          <c:tx>
            <c:strRef>
              <c:f>'grafy (2)'!$A$14</c:f>
              <c:strCache>
                <c:ptCount val="1"/>
                <c:pt idx="0">
                  <c:v>plán</c:v>
                </c:pt>
              </c:strCache>
            </c:strRef>
          </c:tx>
          <c:invertIfNegative val="0"/>
          <c:cat>
            <c:strRef>
              <c:f>'grafy (2)'!$B$10:$M$11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'grafy (2)'!$B$14:$M$14</c:f>
              <c:numCache>
                <c:formatCode>General</c:formatCode>
                <c:ptCount val="12"/>
                <c:pt idx="0">
                  <c:v>101503</c:v>
                </c:pt>
                <c:pt idx="1">
                  <c:v>188174</c:v>
                </c:pt>
                <c:pt idx="2">
                  <c:v>335008</c:v>
                </c:pt>
                <c:pt idx="3">
                  <c:v>679096</c:v>
                </c:pt>
                <c:pt idx="4">
                  <c:v>1191169</c:v>
                </c:pt>
                <c:pt idx="5">
                  <c:v>1797383</c:v>
                </c:pt>
                <c:pt idx="6">
                  <c:v>2619296</c:v>
                </c:pt>
                <c:pt idx="7">
                  <c:v>3329960</c:v>
                </c:pt>
                <c:pt idx="8">
                  <c:v>3991352</c:v>
                </c:pt>
                <c:pt idx="9">
                  <c:v>4495825</c:v>
                </c:pt>
                <c:pt idx="10">
                  <c:v>4894378</c:v>
                </c:pt>
                <c:pt idx="11">
                  <c:v>5174086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04127872"/>
        <c:axId val="104565376"/>
        <c:axId val="0"/>
      </c:bar3DChart>
      <c:catAx>
        <c:axId val="104127872"/>
        <c:scaling>
          <c:orientation val="minMax"/>
        </c:scaling>
        <c:delete val="0"/>
        <c:axPos val="b"/>
        <c:majorTickMark val="out"/>
        <c:minorTickMark val="none"/>
        <c:tickLblPos val="nextTo"/>
        <c:crossAx val="104565376"/>
        <c:crosses val="autoZero"/>
        <c:auto val="1"/>
        <c:lblAlgn val="ctr"/>
        <c:lblOffset val="100"/>
        <c:noMultiLvlLbl val="0"/>
      </c:catAx>
      <c:valAx>
        <c:axId val="10456537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04127872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3967372564979694"/>
          <c:y val="0.5536130358884922"/>
          <c:w val="0.24727406706265215"/>
          <c:h val="0.22261164525288765"/>
        </c:manualLayout>
      </c:layout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'grafy (2)'!$A$19</c:f>
              <c:strCache>
                <c:ptCount val="1"/>
                <c:pt idx="0">
                  <c:v>mesačná skutočnosť</c:v>
                </c:pt>
              </c:strCache>
            </c:strRef>
          </c:tx>
          <c:invertIfNegative val="0"/>
          <c:cat>
            <c:strRef>
              <c:f>'grafy (2)'!$B$17:$M$18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'grafy (2)'!$B$19:$M$19</c:f>
              <c:numCache>
                <c:formatCode>General</c:formatCode>
                <c:ptCount val="12"/>
                <c:pt idx="0">
                  <c:v>5590</c:v>
                </c:pt>
                <c:pt idx="1">
                  <c:v>-10768</c:v>
                </c:pt>
                <c:pt idx="2">
                  <c:v>-18380</c:v>
                </c:pt>
                <c:pt idx="3">
                  <c:v>196433</c:v>
                </c:pt>
                <c:pt idx="4">
                  <c:v>51179</c:v>
                </c:pt>
                <c:pt idx="5">
                  <c:v>-22088</c:v>
                </c:pt>
                <c:pt idx="6">
                  <c:v>8390</c:v>
                </c:pt>
                <c:pt idx="7">
                  <c:v>34366</c:v>
                </c:pt>
                <c:pt idx="8">
                  <c:v>54482</c:v>
                </c:pt>
                <c:pt idx="9">
                  <c:v>-33055</c:v>
                </c:pt>
                <c:pt idx="10">
                  <c:v>-13866</c:v>
                </c:pt>
                <c:pt idx="11" formatCode="#,##0">
                  <c:v>-65749</c:v>
                </c:pt>
              </c:numCache>
            </c:numRef>
          </c:val>
        </c:ser>
        <c:ser>
          <c:idx val="1"/>
          <c:order val="1"/>
          <c:tx>
            <c:strRef>
              <c:f>'grafy (2)'!$A$20</c:f>
              <c:strCache>
                <c:ptCount val="1"/>
                <c:pt idx="0">
                  <c:v>kumulovaná skutočnosť</c:v>
                </c:pt>
              </c:strCache>
            </c:strRef>
          </c:tx>
          <c:invertIfNegative val="0"/>
          <c:cat>
            <c:strRef>
              <c:f>'grafy (2)'!$B$17:$M$18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'grafy (2)'!$B$20:$M$20</c:f>
              <c:numCache>
                <c:formatCode>General</c:formatCode>
                <c:ptCount val="12"/>
                <c:pt idx="1">
                  <c:v>-5178</c:v>
                </c:pt>
                <c:pt idx="2">
                  <c:v>-23558</c:v>
                </c:pt>
                <c:pt idx="3">
                  <c:v>172875</c:v>
                </c:pt>
                <c:pt idx="4">
                  <c:v>224054</c:v>
                </c:pt>
                <c:pt idx="5">
                  <c:v>201966</c:v>
                </c:pt>
                <c:pt idx="6">
                  <c:v>210356</c:v>
                </c:pt>
                <c:pt idx="7">
                  <c:v>244722</c:v>
                </c:pt>
                <c:pt idx="8">
                  <c:v>299204</c:v>
                </c:pt>
                <c:pt idx="9">
                  <c:v>266149</c:v>
                </c:pt>
                <c:pt idx="10">
                  <c:v>252283</c:v>
                </c:pt>
                <c:pt idx="11" formatCode="#,##0">
                  <c:v>186534</c:v>
                </c:pt>
              </c:numCache>
            </c:numRef>
          </c:val>
        </c:ser>
        <c:ser>
          <c:idx val="2"/>
          <c:order val="2"/>
          <c:tx>
            <c:strRef>
              <c:f>'grafy (2)'!$A$21</c:f>
              <c:strCache>
                <c:ptCount val="1"/>
                <c:pt idx="0">
                  <c:v>plán</c:v>
                </c:pt>
              </c:strCache>
            </c:strRef>
          </c:tx>
          <c:invertIfNegative val="0"/>
          <c:cat>
            <c:strRef>
              <c:f>'grafy (2)'!$B$17:$M$18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'grafy (2)'!$B$21:$M$21</c:f>
              <c:numCache>
                <c:formatCode>General</c:formatCode>
                <c:ptCount val="12"/>
                <c:pt idx="0">
                  <c:v>-31918</c:v>
                </c:pt>
                <c:pt idx="1">
                  <c:v>-69822</c:v>
                </c:pt>
                <c:pt idx="2">
                  <c:v>-99181</c:v>
                </c:pt>
                <c:pt idx="3">
                  <c:v>222916</c:v>
                </c:pt>
                <c:pt idx="4">
                  <c:v>228377</c:v>
                </c:pt>
                <c:pt idx="5">
                  <c:v>270608</c:v>
                </c:pt>
                <c:pt idx="6">
                  <c:v>351160</c:v>
                </c:pt>
                <c:pt idx="7">
                  <c:v>411826</c:v>
                </c:pt>
                <c:pt idx="8">
                  <c:v>449101</c:v>
                </c:pt>
                <c:pt idx="9">
                  <c:v>513178</c:v>
                </c:pt>
                <c:pt idx="10">
                  <c:v>542773</c:v>
                </c:pt>
                <c:pt idx="11">
                  <c:v>517540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38674944"/>
        <c:axId val="138676480"/>
        <c:axId val="0"/>
      </c:bar3DChart>
      <c:catAx>
        <c:axId val="138674944"/>
        <c:scaling>
          <c:orientation val="minMax"/>
        </c:scaling>
        <c:delete val="0"/>
        <c:axPos val="b"/>
        <c:majorTickMark val="out"/>
        <c:minorTickMark val="none"/>
        <c:tickLblPos val="nextTo"/>
        <c:crossAx val="138676480"/>
        <c:crosses val="autoZero"/>
        <c:auto val="1"/>
        <c:lblAlgn val="ctr"/>
        <c:lblOffset val="100"/>
        <c:noMultiLvlLbl val="0"/>
      </c:catAx>
      <c:valAx>
        <c:axId val="13867648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38674944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3967372564979694"/>
          <c:y val="0.59044124611617399"/>
          <c:w val="0.24727406706265215"/>
          <c:h val="0.21386273044770124"/>
        </c:manualLayout>
      </c:layout>
      <c:overlay val="0"/>
    </c:legend>
    <c:plotVisOnly val="1"/>
    <c:dispBlanksAs val="gap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Kancelář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Kancelář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Kancelář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Kancelář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Kancelář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Kancelář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074EB3-4405-4A9E-8C2E-3A681932ED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5710</Words>
  <Characters>32551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38185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pallayova</dc:creator>
  <cp:lastModifiedBy>hauerova</cp:lastModifiedBy>
  <cp:revision>2</cp:revision>
  <cp:lastPrinted>2015-03-13T08:33:00Z</cp:lastPrinted>
  <dcterms:created xsi:type="dcterms:W3CDTF">2015-03-13T14:06:00Z</dcterms:created>
  <dcterms:modified xsi:type="dcterms:W3CDTF">2015-03-13T14:06:00Z</dcterms:modified>
</cp:coreProperties>
</file>