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8E9" w:rsidRDefault="00671699" w:rsidP="00E458E9">
      <w:pPr>
        <w:jc w:val="center"/>
      </w:pPr>
      <w:r>
        <w:rPr>
          <w:noProof/>
          <w:lang w:eastAsia="sk-SK"/>
        </w:rPr>
        <w:drawing>
          <wp:anchor distT="0" distB="0" distL="0" distR="0" simplePos="0" relativeHeight="251659264" behindDoc="0" locked="0" layoutInCell="1" allowOverlap="0">
            <wp:simplePos x="0" y="0"/>
            <wp:positionH relativeFrom="column">
              <wp:posOffset>2453005</wp:posOffset>
            </wp:positionH>
            <wp:positionV relativeFrom="line">
              <wp:posOffset>5080</wp:posOffset>
            </wp:positionV>
            <wp:extent cx="762000" cy="876300"/>
            <wp:effectExtent l="19050" t="0" r="0" b="0"/>
            <wp:wrapSquare wrapText="bothSides"/>
            <wp:docPr id="7" name="Obrázok 2" descr="erb obce Neni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 Neninc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Pr="00F112AC" w:rsidRDefault="0051709C" w:rsidP="00E458E9">
      <w:pPr>
        <w:spacing w:line="360" w:lineRule="auto"/>
        <w:jc w:val="center"/>
        <w:rPr>
          <w:rFonts w:ascii="Monotype Corsiva" w:hAnsi="Monotype Corsiva"/>
          <w:b/>
          <w:bCs/>
          <w:sz w:val="80"/>
          <w:szCs w:val="80"/>
        </w:rPr>
      </w:pPr>
      <w:r>
        <w:rPr>
          <w:rFonts w:ascii="Monotype Corsiva" w:hAnsi="Monotype Corsiva"/>
          <w:b/>
          <w:bCs/>
          <w:sz w:val="80"/>
          <w:szCs w:val="80"/>
        </w:rPr>
        <w:t>Konsolidovaná vý</w:t>
      </w:r>
      <w:r w:rsidR="00E458E9" w:rsidRPr="00F112AC">
        <w:rPr>
          <w:rFonts w:ascii="Monotype Corsiva" w:hAnsi="Monotype Corsiva"/>
          <w:b/>
          <w:bCs/>
          <w:sz w:val="80"/>
          <w:szCs w:val="80"/>
        </w:rPr>
        <w:t>ročná správa</w:t>
      </w:r>
    </w:p>
    <w:p w:rsidR="00E458E9" w:rsidRPr="00F112AC" w:rsidRDefault="00E458E9" w:rsidP="00E458E9">
      <w:pPr>
        <w:spacing w:line="360" w:lineRule="auto"/>
        <w:jc w:val="center"/>
        <w:rPr>
          <w:rFonts w:ascii="Monotype Corsiva" w:hAnsi="Monotype Corsiva"/>
          <w:b/>
          <w:bCs/>
          <w:sz w:val="80"/>
          <w:szCs w:val="80"/>
        </w:rPr>
      </w:pPr>
      <w:r w:rsidRPr="00F112AC">
        <w:rPr>
          <w:rFonts w:ascii="Monotype Corsiva" w:hAnsi="Monotype Corsiva"/>
          <w:b/>
          <w:bCs/>
          <w:sz w:val="80"/>
          <w:szCs w:val="80"/>
        </w:rPr>
        <w:t>Obce</w:t>
      </w:r>
      <w:r w:rsidR="0051709C">
        <w:rPr>
          <w:rFonts w:ascii="Monotype Corsiva" w:hAnsi="Monotype Corsiva"/>
          <w:b/>
          <w:bCs/>
          <w:sz w:val="80"/>
          <w:szCs w:val="80"/>
        </w:rPr>
        <w:t xml:space="preserve"> </w:t>
      </w:r>
      <w:r w:rsidR="001B25D6">
        <w:rPr>
          <w:rFonts w:ascii="Monotype Corsiva" w:hAnsi="Monotype Corsiva"/>
          <w:b/>
          <w:bCs/>
          <w:sz w:val="80"/>
          <w:szCs w:val="80"/>
        </w:rPr>
        <w:t>Nenince</w:t>
      </w:r>
    </w:p>
    <w:p w:rsidR="00E458E9" w:rsidRPr="00F112AC" w:rsidRDefault="003F1C21" w:rsidP="00E458E9">
      <w:pPr>
        <w:spacing w:line="360" w:lineRule="auto"/>
        <w:jc w:val="center"/>
        <w:rPr>
          <w:rFonts w:ascii="Monotype Corsiva" w:hAnsi="Monotype Corsiva"/>
          <w:b/>
          <w:bCs/>
          <w:sz w:val="80"/>
          <w:szCs w:val="80"/>
        </w:rPr>
      </w:pPr>
      <w:r>
        <w:rPr>
          <w:rFonts w:ascii="Monotype Corsiva" w:hAnsi="Monotype Corsiva"/>
          <w:b/>
          <w:bCs/>
          <w:sz w:val="80"/>
          <w:szCs w:val="80"/>
        </w:rPr>
        <w:t>za rok 2014</w:t>
      </w:r>
    </w:p>
    <w:p w:rsidR="00E458E9" w:rsidRDefault="00E458E9" w:rsidP="00E458E9">
      <w:r>
        <w:t xml:space="preserve">    </w:t>
      </w:r>
    </w:p>
    <w:p w:rsidR="00E458E9" w:rsidRDefault="00E458E9" w:rsidP="00E458E9">
      <w:pPr>
        <w:rPr>
          <w:noProof/>
          <w:lang w:eastAsia="sk-SK"/>
        </w:rPr>
      </w:pPr>
    </w:p>
    <w:p w:rsidR="001B25D6" w:rsidRDefault="001B25D6" w:rsidP="00E458E9">
      <w:pPr>
        <w:rPr>
          <w:noProof/>
          <w:lang w:eastAsia="sk-SK"/>
        </w:rPr>
      </w:pPr>
    </w:p>
    <w:p w:rsidR="001B25D6" w:rsidRDefault="001B25D6" w:rsidP="00E458E9">
      <w:pPr>
        <w:rPr>
          <w:noProof/>
          <w:lang w:eastAsia="sk-SK"/>
        </w:rPr>
      </w:pPr>
    </w:p>
    <w:p w:rsidR="001B25D6" w:rsidRDefault="001B25D6" w:rsidP="00E458E9">
      <w:pPr>
        <w:rPr>
          <w:noProof/>
          <w:lang w:eastAsia="sk-SK"/>
        </w:rPr>
      </w:pPr>
    </w:p>
    <w:p w:rsidR="001B25D6" w:rsidRDefault="007520A0" w:rsidP="007520A0">
      <w:pPr>
        <w:jc w:val="center"/>
        <w:rPr>
          <w:noProof/>
          <w:lang w:eastAsia="sk-SK"/>
        </w:rPr>
      </w:pPr>
      <w:r w:rsidRPr="007520A0">
        <w:rPr>
          <w:noProof/>
          <w:lang w:eastAsia="sk-SK"/>
        </w:rPr>
        <w:drawing>
          <wp:inline distT="0" distB="0" distL="0" distR="0">
            <wp:extent cx="2857500" cy="2143125"/>
            <wp:effectExtent l="19050" t="0" r="0" b="0"/>
            <wp:docPr id="2" name="Obrázok 1" descr="neninc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nince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25D6" w:rsidRDefault="001B25D6" w:rsidP="00E458E9">
      <w:pPr>
        <w:rPr>
          <w:noProof/>
          <w:lang w:eastAsia="sk-SK"/>
        </w:rPr>
      </w:pPr>
    </w:p>
    <w:p w:rsidR="001B25D6" w:rsidRDefault="001B25D6" w:rsidP="00E458E9">
      <w:pPr>
        <w:rPr>
          <w:noProof/>
          <w:lang w:eastAsia="sk-SK"/>
        </w:rPr>
      </w:pPr>
    </w:p>
    <w:p w:rsidR="0051709C" w:rsidRDefault="0051709C" w:rsidP="00E458E9">
      <w:pPr>
        <w:rPr>
          <w:sz w:val="28"/>
          <w:szCs w:val="28"/>
        </w:rPr>
      </w:pPr>
    </w:p>
    <w:p w:rsidR="0051709C" w:rsidRDefault="0051709C" w:rsidP="00E458E9">
      <w:pPr>
        <w:rPr>
          <w:sz w:val="28"/>
          <w:szCs w:val="28"/>
        </w:rPr>
      </w:pPr>
    </w:p>
    <w:p w:rsidR="0051709C" w:rsidRDefault="0051709C" w:rsidP="00E458E9">
      <w:pPr>
        <w:rPr>
          <w:sz w:val="28"/>
          <w:szCs w:val="28"/>
        </w:rPr>
      </w:pPr>
    </w:p>
    <w:p w:rsidR="00E458E9" w:rsidRDefault="00E458E9" w:rsidP="00E458E9">
      <w:pPr>
        <w:rPr>
          <w:sz w:val="28"/>
          <w:szCs w:val="28"/>
        </w:rPr>
      </w:pPr>
    </w:p>
    <w:p w:rsidR="00E458E9" w:rsidRDefault="001B25D6" w:rsidP="00E458E9">
      <w:pPr>
        <w:rPr>
          <w:sz w:val="28"/>
          <w:szCs w:val="28"/>
        </w:rPr>
      </w:pPr>
      <w:r>
        <w:rPr>
          <w:sz w:val="28"/>
          <w:szCs w:val="28"/>
        </w:rPr>
        <w:t>Vypracovala: Mária Káplán</w:t>
      </w:r>
      <w:r w:rsidR="00E458E9">
        <w:rPr>
          <w:sz w:val="28"/>
          <w:szCs w:val="28"/>
        </w:rPr>
        <w:t xml:space="preserve">                                     </w:t>
      </w:r>
      <w:r>
        <w:rPr>
          <w:sz w:val="28"/>
          <w:szCs w:val="28"/>
        </w:rPr>
        <w:t xml:space="preserve">      Zoltán Kuzma</w:t>
      </w:r>
    </w:p>
    <w:p w:rsidR="00E458E9" w:rsidRDefault="00E458E9" w:rsidP="00E458E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starosta obce</w:t>
      </w:r>
    </w:p>
    <w:p w:rsidR="0051709C" w:rsidRDefault="0051709C" w:rsidP="0051709C">
      <w:pPr>
        <w:pStyle w:val="Odsekzoznamu"/>
        <w:numPr>
          <w:ilvl w:val="0"/>
          <w:numId w:val="31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lastRenderedPageBreak/>
        <w:t>Základná charakteristika obce Nenince.</w:t>
      </w:r>
    </w:p>
    <w:p w:rsidR="0051709C" w:rsidRDefault="0051709C" w:rsidP="0051709C">
      <w:pPr>
        <w:ind w:left="360"/>
        <w:rPr>
          <w:b/>
          <w:bCs/>
          <w:sz w:val="30"/>
          <w:szCs w:val="30"/>
        </w:rPr>
      </w:pPr>
    </w:p>
    <w:p w:rsidR="0051709C" w:rsidRDefault="0051709C" w:rsidP="0051709C">
      <w:pPr>
        <w:ind w:left="360"/>
        <w:rPr>
          <w:bCs/>
        </w:rPr>
      </w:pPr>
      <w:r>
        <w:rPr>
          <w:bCs/>
        </w:rPr>
        <w:t>Obec je samostatný územný samosprávny a správny celok Slovenskej republiky. Obec je právnickou osobou, ktorá samostatne hospodári s vlastným majetkom a s vlastnými príjmami. Základnou úlohou obce pri výkone samosprávy  je starostlivosť o všestranný rozvoj jej územia a o potreby jej obyvateľov.</w:t>
      </w:r>
    </w:p>
    <w:p w:rsidR="0051709C" w:rsidRDefault="0051709C" w:rsidP="0051709C">
      <w:pPr>
        <w:ind w:left="360"/>
        <w:rPr>
          <w:bCs/>
        </w:rPr>
      </w:pPr>
    </w:p>
    <w:p w:rsidR="0051709C" w:rsidRPr="0051709C" w:rsidRDefault="0051709C" w:rsidP="0051709C">
      <w:pPr>
        <w:pStyle w:val="Odsekzoznamu"/>
        <w:numPr>
          <w:ilvl w:val="1"/>
          <w:numId w:val="31"/>
        </w:numPr>
        <w:rPr>
          <w:b/>
          <w:bCs/>
        </w:rPr>
      </w:pPr>
      <w:r w:rsidRPr="0051709C">
        <w:rPr>
          <w:b/>
          <w:bCs/>
        </w:rPr>
        <w:t>Geografické údaje</w:t>
      </w:r>
    </w:p>
    <w:p w:rsidR="0051709C" w:rsidRDefault="0051709C" w:rsidP="0051709C">
      <w:pPr>
        <w:ind w:left="360"/>
        <w:rPr>
          <w:b/>
          <w:bCs/>
        </w:rPr>
      </w:pPr>
    </w:p>
    <w:p w:rsidR="0051709C" w:rsidRDefault="0051709C" w:rsidP="0051709C">
      <w:pPr>
        <w:ind w:left="360"/>
        <w:rPr>
          <w:bCs/>
        </w:rPr>
      </w:pPr>
      <w:r>
        <w:rPr>
          <w:bCs/>
        </w:rPr>
        <w:t>Geografická poloha obce: Kraj Banskobystrický, okr. Veľký Krtíš</w:t>
      </w:r>
    </w:p>
    <w:p w:rsidR="0051709C" w:rsidRDefault="0051709C" w:rsidP="0051709C">
      <w:pPr>
        <w:ind w:left="360"/>
        <w:rPr>
          <w:bCs/>
        </w:rPr>
      </w:pPr>
      <w:r>
        <w:rPr>
          <w:bCs/>
        </w:rPr>
        <w:t>Susedné  obce: Čebovce, Bátorová</w:t>
      </w:r>
    </w:p>
    <w:p w:rsidR="0051709C" w:rsidRDefault="0051709C" w:rsidP="0051709C">
      <w:pPr>
        <w:ind w:left="360"/>
        <w:rPr>
          <w:sz w:val="26"/>
          <w:szCs w:val="26"/>
        </w:rPr>
      </w:pPr>
      <w:r>
        <w:rPr>
          <w:bCs/>
        </w:rPr>
        <w:t xml:space="preserve">Celková rozloha obce: </w:t>
      </w:r>
      <w:r>
        <w:rPr>
          <w:sz w:val="26"/>
          <w:szCs w:val="26"/>
        </w:rPr>
        <w:t>1347 ha</w:t>
      </w:r>
    </w:p>
    <w:p w:rsidR="0051709C" w:rsidRDefault="0051709C" w:rsidP="0051709C">
      <w:pPr>
        <w:ind w:left="360"/>
        <w:rPr>
          <w:sz w:val="26"/>
          <w:szCs w:val="26"/>
        </w:rPr>
      </w:pPr>
    </w:p>
    <w:p w:rsidR="00256408" w:rsidRDefault="00256408" w:rsidP="00256408">
      <w:pPr>
        <w:pStyle w:val="Odsekzoznamu"/>
        <w:numPr>
          <w:ilvl w:val="1"/>
          <w:numId w:val="31"/>
        </w:numPr>
      </w:pPr>
      <w:r w:rsidRPr="00256408">
        <w:rPr>
          <w:b/>
        </w:rPr>
        <w:t xml:space="preserve">Demografické údaje </w:t>
      </w:r>
    </w:p>
    <w:p w:rsidR="00256408" w:rsidRDefault="00256408" w:rsidP="00256408">
      <w:pPr>
        <w:ind w:left="360"/>
        <w:rPr>
          <w:bCs/>
        </w:rPr>
      </w:pPr>
    </w:p>
    <w:p w:rsidR="00256408" w:rsidRDefault="00256408" w:rsidP="00256408">
      <w:pPr>
        <w:ind w:left="360"/>
        <w:rPr>
          <w:bCs/>
        </w:rPr>
      </w:pPr>
      <w:r>
        <w:rPr>
          <w:bCs/>
        </w:rPr>
        <w:t>Počet obyvateľov k 31.12.2014 bol 1370.</w:t>
      </w:r>
    </w:p>
    <w:p w:rsidR="00256408" w:rsidRDefault="00256408" w:rsidP="00256408">
      <w:pPr>
        <w:ind w:left="360"/>
        <w:rPr>
          <w:bCs/>
        </w:rPr>
      </w:pPr>
      <w:r>
        <w:rPr>
          <w:bCs/>
        </w:rPr>
        <w:t>Národnostná štruktúra: maďarská, slovenská</w:t>
      </w:r>
    </w:p>
    <w:p w:rsidR="00256408" w:rsidRDefault="00256408" w:rsidP="00256408">
      <w:pPr>
        <w:ind w:left="360"/>
        <w:rPr>
          <w:bCs/>
        </w:rPr>
      </w:pPr>
      <w:r>
        <w:rPr>
          <w:bCs/>
        </w:rPr>
        <w:t>Štruktúra obyvateľstva podľa náboženského významu: rímskokatolícka, reformovaná kresťanská cirkev</w:t>
      </w:r>
    </w:p>
    <w:p w:rsidR="00256408" w:rsidRDefault="00256408" w:rsidP="00256408">
      <w:pPr>
        <w:ind w:left="360"/>
        <w:rPr>
          <w:bCs/>
        </w:rPr>
      </w:pPr>
      <w:r>
        <w:rPr>
          <w:bCs/>
        </w:rPr>
        <w:t>Vývoj počtu obyvateľov: klesajúci</w:t>
      </w:r>
    </w:p>
    <w:p w:rsidR="00256408" w:rsidRDefault="00256408" w:rsidP="00256408">
      <w:pPr>
        <w:ind w:left="360"/>
        <w:rPr>
          <w:bCs/>
        </w:rPr>
      </w:pPr>
    </w:p>
    <w:p w:rsidR="00256408" w:rsidRPr="00256408" w:rsidRDefault="00256408" w:rsidP="00256408">
      <w:pPr>
        <w:pStyle w:val="Odsekzoznamu"/>
        <w:numPr>
          <w:ilvl w:val="1"/>
          <w:numId w:val="31"/>
        </w:numPr>
        <w:rPr>
          <w:bCs/>
        </w:rPr>
      </w:pPr>
      <w:r w:rsidRPr="00256408">
        <w:rPr>
          <w:b/>
          <w:bCs/>
        </w:rPr>
        <w:t>Ekonomické údaje</w:t>
      </w:r>
    </w:p>
    <w:p w:rsidR="00256408" w:rsidRDefault="00256408" w:rsidP="00256408">
      <w:pPr>
        <w:ind w:left="360"/>
        <w:rPr>
          <w:bCs/>
        </w:rPr>
      </w:pPr>
    </w:p>
    <w:p w:rsidR="00256408" w:rsidRDefault="00256408" w:rsidP="00256408">
      <w:pPr>
        <w:ind w:left="360"/>
        <w:rPr>
          <w:bCs/>
        </w:rPr>
      </w:pPr>
      <w:r>
        <w:rPr>
          <w:bCs/>
        </w:rPr>
        <w:t>Nezamestnanosť v obci za rok 2014 bol 12%</w:t>
      </w:r>
    </w:p>
    <w:p w:rsidR="00256408" w:rsidRDefault="00256408" w:rsidP="00256408">
      <w:pPr>
        <w:ind w:left="360"/>
        <w:rPr>
          <w:bCs/>
        </w:rPr>
      </w:pPr>
      <w:r>
        <w:rPr>
          <w:bCs/>
        </w:rPr>
        <w:t>Vývoj nezamestnanosti: závisí od sezónnych prác</w:t>
      </w:r>
    </w:p>
    <w:p w:rsidR="00256408" w:rsidRDefault="00256408" w:rsidP="00256408">
      <w:pPr>
        <w:ind w:left="360"/>
        <w:rPr>
          <w:bCs/>
        </w:rPr>
      </w:pPr>
    </w:p>
    <w:p w:rsidR="00256408" w:rsidRPr="00256408" w:rsidRDefault="00256408" w:rsidP="00256408">
      <w:pPr>
        <w:pStyle w:val="Odsekzoznamu"/>
        <w:numPr>
          <w:ilvl w:val="1"/>
          <w:numId w:val="31"/>
        </w:numPr>
        <w:rPr>
          <w:b/>
          <w:bCs/>
        </w:rPr>
      </w:pPr>
      <w:r w:rsidRPr="00256408">
        <w:rPr>
          <w:b/>
          <w:bCs/>
        </w:rPr>
        <w:t>Symboly obce</w:t>
      </w:r>
    </w:p>
    <w:p w:rsidR="00256408" w:rsidRDefault="00256408" w:rsidP="00256408">
      <w:pPr>
        <w:pStyle w:val="Odsekzoznamu"/>
        <w:rPr>
          <w:b/>
          <w:bCs/>
        </w:rPr>
      </w:pPr>
      <w:r>
        <w:rPr>
          <w:b/>
          <w:bCs/>
          <w:noProof/>
          <w:lang w:eastAsia="sk-SK"/>
        </w:rPr>
        <w:drawing>
          <wp:anchor distT="0" distB="0" distL="0" distR="0" simplePos="0" relativeHeight="251661312" behindDoc="0" locked="0" layoutInCell="1" allowOverlap="0">
            <wp:simplePos x="0" y="0"/>
            <wp:positionH relativeFrom="column">
              <wp:posOffset>1452880</wp:posOffset>
            </wp:positionH>
            <wp:positionV relativeFrom="line">
              <wp:posOffset>224155</wp:posOffset>
            </wp:positionV>
            <wp:extent cx="762000" cy="876300"/>
            <wp:effectExtent l="19050" t="0" r="0" b="0"/>
            <wp:wrapSquare wrapText="bothSides"/>
            <wp:docPr id="1" name="Obrázok 2" descr="erb obce Neni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 Neninc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56408" w:rsidRPr="00256408" w:rsidRDefault="00256408" w:rsidP="00256408">
      <w:pPr>
        <w:pStyle w:val="Odsekzoznamu"/>
        <w:rPr>
          <w:b/>
          <w:bCs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Pr="00256408" w:rsidRDefault="00256408" w:rsidP="00E458E9">
      <w:pPr>
        <w:rPr>
          <w:bCs/>
          <w:sz w:val="30"/>
          <w:szCs w:val="30"/>
        </w:rPr>
      </w:pPr>
    </w:p>
    <w:p w:rsidR="00256408" w:rsidRPr="00E16067" w:rsidRDefault="00256408" w:rsidP="00E16067">
      <w:pPr>
        <w:pStyle w:val="Odsekzoznamu"/>
        <w:numPr>
          <w:ilvl w:val="1"/>
          <w:numId w:val="31"/>
        </w:numPr>
        <w:rPr>
          <w:bCs/>
        </w:rPr>
      </w:pPr>
      <w:r w:rsidRPr="00E16067">
        <w:rPr>
          <w:b/>
          <w:bCs/>
        </w:rPr>
        <w:t xml:space="preserve">Pamiatky: </w:t>
      </w:r>
      <w:r w:rsidRPr="00E16067">
        <w:rPr>
          <w:bCs/>
        </w:rPr>
        <w:t>Pomníky padlých vojakov I. a II. sv. vojny</w:t>
      </w:r>
    </w:p>
    <w:p w:rsidR="00256408" w:rsidRDefault="00256408" w:rsidP="00E458E9">
      <w:pPr>
        <w:rPr>
          <w:bCs/>
        </w:rPr>
      </w:pPr>
    </w:p>
    <w:p w:rsidR="00E16067" w:rsidRPr="00E16067" w:rsidRDefault="00E16067" w:rsidP="00E16067">
      <w:pPr>
        <w:pStyle w:val="Odsekzoznamu"/>
        <w:numPr>
          <w:ilvl w:val="1"/>
          <w:numId w:val="31"/>
        </w:numPr>
        <w:rPr>
          <w:bCs/>
        </w:rPr>
      </w:pPr>
      <w:r w:rsidRPr="00E16067">
        <w:rPr>
          <w:b/>
          <w:bCs/>
        </w:rPr>
        <w:t>Významné osobnosti obce:</w:t>
      </w:r>
      <w:r w:rsidRPr="00E16067">
        <w:rPr>
          <w:bCs/>
        </w:rPr>
        <w:t xml:space="preserve"> čestný občan: Pintér Zoltán, farár</w:t>
      </w:r>
    </w:p>
    <w:p w:rsidR="00E16067" w:rsidRPr="00E16067" w:rsidRDefault="00E16067" w:rsidP="00E16067">
      <w:pPr>
        <w:pStyle w:val="Odsekzoznamu"/>
        <w:rPr>
          <w:b/>
          <w:bCs/>
        </w:rPr>
      </w:pPr>
    </w:p>
    <w:p w:rsid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>
        <w:rPr>
          <w:b/>
          <w:bCs/>
        </w:rPr>
        <w:t>Výchova a vzdelávanie</w:t>
      </w:r>
    </w:p>
    <w:p w:rsidR="00E16067" w:rsidRPr="00E16067" w:rsidRDefault="00E16067" w:rsidP="00E16067">
      <w:pPr>
        <w:pStyle w:val="Odsekzoznamu"/>
        <w:rPr>
          <w:b/>
          <w:bCs/>
        </w:rPr>
      </w:pPr>
    </w:p>
    <w:p w:rsidR="00E16067" w:rsidRDefault="00E16067" w:rsidP="00E16067">
      <w:pPr>
        <w:rPr>
          <w:bCs/>
        </w:rPr>
      </w:pPr>
      <w:r>
        <w:rPr>
          <w:bCs/>
        </w:rPr>
        <w:t xml:space="preserve">      V súčasnosti výchovu a vzdelávanie detí v obci poskytuje:</w:t>
      </w:r>
    </w:p>
    <w:p w:rsidR="00E16067" w:rsidRDefault="00E16067" w:rsidP="00E16067">
      <w:pPr>
        <w:rPr>
          <w:bCs/>
        </w:rPr>
      </w:pPr>
      <w:r>
        <w:rPr>
          <w:bCs/>
        </w:rPr>
        <w:t xml:space="preserve">      Základná škola s materskou školou Nenince, Školská 50</w:t>
      </w:r>
    </w:p>
    <w:p w:rsidR="00E16067" w:rsidRDefault="00E16067" w:rsidP="00E16067">
      <w:pPr>
        <w:rPr>
          <w:bCs/>
        </w:rPr>
      </w:pPr>
    </w:p>
    <w:p w:rsidR="00E16067" w:rsidRP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 w:rsidRPr="00E16067">
        <w:rPr>
          <w:b/>
          <w:bCs/>
        </w:rPr>
        <w:t>Zdravotníctvo</w:t>
      </w:r>
    </w:p>
    <w:p w:rsidR="00E16067" w:rsidRDefault="00E16067" w:rsidP="00E16067">
      <w:pPr>
        <w:pStyle w:val="Odsekzoznamu"/>
        <w:rPr>
          <w:b/>
          <w:bCs/>
        </w:rPr>
      </w:pPr>
    </w:p>
    <w:p w:rsidR="00E16067" w:rsidRDefault="00E16067" w:rsidP="00E16067">
      <w:pPr>
        <w:rPr>
          <w:bCs/>
        </w:rPr>
      </w:pPr>
      <w:r>
        <w:rPr>
          <w:bCs/>
        </w:rPr>
        <w:t xml:space="preserve">       V obci sa nachádza zdravotné stredisko: ambulancia všeobecného lekára, gynekológ,   </w:t>
      </w:r>
    </w:p>
    <w:p w:rsidR="00E16067" w:rsidRDefault="00E16067" w:rsidP="00E16067">
      <w:pPr>
        <w:rPr>
          <w:bCs/>
        </w:rPr>
      </w:pPr>
      <w:r>
        <w:rPr>
          <w:bCs/>
        </w:rPr>
        <w:t xml:space="preserve">       detský lekár, lekáreň.</w:t>
      </w:r>
    </w:p>
    <w:p w:rsid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 w:rsidRPr="00E16067">
        <w:rPr>
          <w:b/>
          <w:bCs/>
        </w:rPr>
        <w:lastRenderedPageBreak/>
        <w:t>Sociálne zabezpečenie</w:t>
      </w:r>
    </w:p>
    <w:p w:rsidR="00352C55" w:rsidRPr="00E16067" w:rsidRDefault="00352C55" w:rsidP="00352C55">
      <w:pPr>
        <w:pStyle w:val="Odsekzoznamu"/>
        <w:rPr>
          <w:b/>
          <w:bCs/>
        </w:rPr>
      </w:pPr>
    </w:p>
    <w:p w:rsidR="00E16067" w:rsidRDefault="00E16067" w:rsidP="00E16067">
      <w:pPr>
        <w:ind w:left="360"/>
        <w:rPr>
          <w:bCs/>
        </w:rPr>
      </w:pPr>
      <w:r>
        <w:rPr>
          <w:bCs/>
        </w:rPr>
        <w:t>V</w:t>
      </w:r>
      <w:r w:rsidR="007520A0">
        <w:rPr>
          <w:bCs/>
        </w:rPr>
        <w:t> roku 2014 v obci sociálne služby neboli poskytované.</w:t>
      </w:r>
    </w:p>
    <w:p w:rsidR="00E16067" w:rsidRDefault="00E16067" w:rsidP="00E16067">
      <w:pPr>
        <w:rPr>
          <w:bCs/>
        </w:rPr>
      </w:pPr>
    </w:p>
    <w:p w:rsidR="00E16067" w:rsidRDefault="00E16067" w:rsidP="00E16067">
      <w:pPr>
        <w:rPr>
          <w:b/>
          <w:bCs/>
        </w:rPr>
      </w:pPr>
      <w:r>
        <w:rPr>
          <w:bCs/>
        </w:rPr>
        <w:t xml:space="preserve">      1.10</w:t>
      </w:r>
      <w:r w:rsidRPr="00E16067">
        <w:rPr>
          <w:b/>
          <w:bCs/>
        </w:rPr>
        <w:t>Kultúra</w:t>
      </w:r>
    </w:p>
    <w:p w:rsidR="00352C55" w:rsidRDefault="00352C55" w:rsidP="00E16067">
      <w:pPr>
        <w:rPr>
          <w:b/>
          <w:bCs/>
        </w:rPr>
      </w:pPr>
    </w:p>
    <w:p w:rsidR="00E16067" w:rsidRDefault="00E16067" w:rsidP="00E16067">
      <w:pPr>
        <w:rPr>
          <w:bCs/>
        </w:rPr>
      </w:pPr>
      <w:r>
        <w:rPr>
          <w:b/>
          <w:bCs/>
        </w:rPr>
        <w:t xml:space="preserve">      </w:t>
      </w:r>
      <w:r>
        <w:rPr>
          <w:bCs/>
        </w:rPr>
        <w:t xml:space="preserve">V obci sa organizujú rôzne kultúrno-spoločenské aktivity. Sú zamerané na všetky sociálne a vekové skupiny. Sú to: Deň matiek, </w:t>
      </w:r>
      <w:r w:rsidR="00352C55">
        <w:rPr>
          <w:bCs/>
        </w:rPr>
        <w:t>návštevy k</w:t>
      </w:r>
      <w:r w:rsidR="007520A0">
        <w:rPr>
          <w:bCs/>
        </w:rPr>
        <w:t> </w:t>
      </w:r>
      <w:r w:rsidR="00352C55">
        <w:rPr>
          <w:bCs/>
        </w:rPr>
        <w:t>jubilantom</w:t>
      </w:r>
      <w:r w:rsidR="007520A0">
        <w:rPr>
          <w:bCs/>
        </w:rPr>
        <w:t xml:space="preserve"> </w:t>
      </w:r>
      <w:r w:rsidR="00352C55">
        <w:rPr>
          <w:bCs/>
        </w:rPr>
        <w:t>-</w:t>
      </w:r>
      <w:r w:rsidR="007520A0">
        <w:rPr>
          <w:bCs/>
        </w:rPr>
        <w:t xml:space="preserve"> </w:t>
      </w:r>
      <w:r w:rsidR="00352C55">
        <w:rPr>
          <w:bCs/>
        </w:rPr>
        <w:t xml:space="preserve">dôchodcom, Stretnutie dôchodcov, Ples mastného chlebíka, Dni obce, Kočíkový sprievod. V budove obecného domu je sála s kapacitou 200 ľudí. V budove obecného domu je zriadená knižnica. </w:t>
      </w:r>
    </w:p>
    <w:p w:rsidR="00352C55" w:rsidRDefault="00352C55" w:rsidP="00E16067">
      <w:pPr>
        <w:rPr>
          <w:bCs/>
        </w:rPr>
      </w:pPr>
    </w:p>
    <w:p w:rsidR="00352C55" w:rsidRDefault="00352C55" w:rsidP="00352C55">
      <w:pPr>
        <w:rPr>
          <w:b/>
          <w:bCs/>
        </w:rPr>
      </w:pPr>
      <w:r>
        <w:rPr>
          <w:bCs/>
        </w:rPr>
        <w:t xml:space="preserve">      </w:t>
      </w:r>
      <w:r w:rsidRPr="00352C55">
        <w:rPr>
          <w:bCs/>
        </w:rPr>
        <w:t>1.11</w:t>
      </w:r>
      <w:r w:rsidRPr="00352C55">
        <w:rPr>
          <w:b/>
          <w:bCs/>
        </w:rPr>
        <w:t>Hospodárstvo</w:t>
      </w:r>
    </w:p>
    <w:p w:rsidR="00352C55" w:rsidRDefault="00352C55" w:rsidP="00352C55">
      <w:pPr>
        <w:rPr>
          <w:bCs/>
        </w:rPr>
      </w:pPr>
    </w:p>
    <w:p w:rsidR="00352C55" w:rsidRDefault="00352C55" w:rsidP="00352C55">
      <w:pPr>
        <w:rPr>
          <w:bCs/>
        </w:rPr>
      </w:pPr>
      <w:r>
        <w:rPr>
          <w:bCs/>
        </w:rPr>
        <w:t>Najvýznamnejší poskytovatelia služieb v obci:</w:t>
      </w:r>
    </w:p>
    <w:p w:rsidR="00352C55" w:rsidRPr="00352C55" w:rsidRDefault="00352C55" w:rsidP="00352C55">
      <w:pPr>
        <w:pStyle w:val="Odsekzoznamu"/>
        <w:numPr>
          <w:ilvl w:val="0"/>
          <w:numId w:val="32"/>
        </w:numPr>
        <w:rPr>
          <w:bCs/>
        </w:rPr>
      </w:pPr>
      <w:r w:rsidRPr="00352C55">
        <w:rPr>
          <w:bCs/>
          <w:sz w:val="26"/>
          <w:szCs w:val="26"/>
        </w:rPr>
        <w:t>Slovenská pošta a.s.</w:t>
      </w:r>
    </w:p>
    <w:p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Obchody s potravinami a zmiešaným tovarom:</w:t>
      </w:r>
    </w:p>
    <w:p w:rsidR="00352C55" w:rsidRDefault="00352C55" w:rsidP="00352C55">
      <w:pPr>
        <w:numPr>
          <w:ilvl w:val="1"/>
          <w:numId w:val="14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Potraviny Mega Plus, 991 26  Nenince, Hlavná 234, </w:t>
      </w:r>
    </w:p>
    <w:p w:rsidR="00352C55" w:rsidRDefault="00352C55" w:rsidP="00352C55">
      <w:pPr>
        <w:numPr>
          <w:ilvl w:val="1"/>
          <w:numId w:val="14"/>
        </w:numPr>
        <w:jc w:val="both"/>
        <w:rPr>
          <w:sz w:val="26"/>
          <w:szCs w:val="26"/>
        </w:rPr>
      </w:pPr>
      <w:r>
        <w:rPr>
          <w:sz w:val="26"/>
          <w:szCs w:val="26"/>
        </w:rPr>
        <w:t>Potraviny COOP JEDNOTA, 991 26  Nenince, Hlavná 6</w:t>
      </w:r>
    </w:p>
    <w:p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Obchody s priemyselným tovarom:</w:t>
      </w:r>
    </w:p>
    <w:p w:rsidR="00352C55" w:rsidRDefault="00352C55" w:rsidP="00352C55">
      <w:pPr>
        <w:numPr>
          <w:ilvl w:val="1"/>
          <w:numId w:val="15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Termotex s.r.o., 991 26 Nenince, Hlavná </w:t>
      </w:r>
    </w:p>
    <w:p w:rsidR="00352C55" w:rsidRDefault="00352C55" w:rsidP="00352C55">
      <w:pPr>
        <w:numPr>
          <w:ilvl w:val="1"/>
          <w:numId w:val="15"/>
        </w:numPr>
        <w:jc w:val="both"/>
        <w:rPr>
          <w:sz w:val="26"/>
          <w:szCs w:val="26"/>
        </w:rPr>
      </w:pPr>
      <w:r>
        <w:rPr>
          <w:sz w:val="26"/>
          <w:szCs w:val="26"/>
        </w:rPr>
        <w:t>Elektro Zolo Nenince, 991 26  Nenince, Hlavná 237</w:t>
      </w:r>
    </w:p>
    <w:p w:rsidR="00352C55" w:rsidRDefault="00352C55" w:rsidP="00352C55">
      <w:pPr>
        <w:ind w:left="283"/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Kaderníctvo, kozmetika</w:t>
      </w:r>
    </w:p>
    <w:p w:rsidR="00352C55" w:rsidRDefault="00352C55" w:rsidP="00352C55">
      <w:pPr>
        <w:ind w:left="283"/>
        <w:jc w:val="both"/>
        <w:rPr>
          <w:sz w:val="26"/>
          <w:szCs w:val="26"/>
        </w:rPr>
      </w:pPr>
      <w:r>
        <w:rPr>
          <w:sz w:val="26"/>
          <w:szCs w:val="26"/>
        </w:rPr>
        <w:t>- Angi- Angelika Boľošová, Nenince, Hlavná 237</w:t>
      </w:r>
    </w:p>
    <w:p w:rsidR="00352C55" w:rsidRDefault="00352C55" w:rsidP="00352C55">
      <w:pPr>
        <w:ind w:left="283"/>
        <w:jc w:val="both"/>
        <w:rPr>
          <w:sz w:val="26"/>
          <w:szCs w:val="26"/>
        </w:rPr>
      </w:pPr>
      <w:r>
        <w:rPr>
          <w:sz w:val="26"/>
          <w:szCs w:val="26"/>
        </w:rPr>
        <w:t>- Alexandra Boľošová, Nenince, Hlavná 237</w:t>
      </w:r>
    </w:p>
    <w:p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Reštaurácie a pohostinstvá:</w:t>
      </w:r>
    </w:p>
    <w:p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Reštaurácia U Vlka, 991 26  Nenince, Hlavná , </w:t>
      </w:r>
    </w:p>
    <w:p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Zbojnícka krčma, 991 26  Nenince, Hlavná </w:t>
      </w:r>
    </w:p>
    <w:p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>Pohostinstvo MEGA PLUS, 991 26  Nenince, Hlavná 234</w:t>
      </w:r>
    </w:p>
    <w:p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>Šport bar Torok Csaba, 991 26  Nenince, Konopisková 509</w:t>
      </w:r>
    </w:p>
    <w:p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Ostatné prevádzky:</w:t>
      </w:r>
    </w:p>
    <w:p w:rsidR="00352C55" w:rsidRDefault="00352C55" w:rsidP="00352C55">
      <w:pPr>
        <w:numPr>
          <w:ilvl w:val="1"/>
          <w:numId w:val="19"/>
        </w:numPr>
        <w:jc w:val="both"/>
        <w:rPr>
          <w:sz w:val="26"/>
          <w:szCs w:val="26"/>
        </w:rPr>
      </w:pPr>
      <w:r>
        <w:rPr>
          <w:sz w:val="26"/>
          <w:szCs w:val="26"/>
        </w:rPr>
        <w:t>Zákazkové krajčírstvo Anna Tóthová, Nenince, Hlavná 237</w:t>
      </w:r>
    </w:p>
    <w:p w:rsidR="00352C55" w:rsidRDefault="00352C55" w:rsidP="00352C55">
      <w:pPr>
        <w:numPr>
          <w:ilvl w:val="1"/>
          <w:numId w:val="19"/>
        </w:numPr>
        <w:jc w:val="both"/>
        <w:rPr>
          <w:sz w:val="26"/>
          <w:szCs w:val="26"/>
        </w:rPr>
      </w:pPr>
      <w:r>
        <w:rPr>
          <w:sz w:val="26"/>
          <w:szCs w:val="26"/>
        </w:rPr>
        <w:t>Priska Gabulová, Nenince, Mikszáthova</w:t>
      </w:r>
    </w:p>
    <w:p w:rsidR="00352C55" w:rsidRPr="001A6E7E" w:rsidRDefault="00352C55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r w:rsidRPr="001A6E7E">
        <w:rPr>
          <w:sz w:val="26"/>
          <w:szCs w:val="26"/>
        </w:rPr>
        <w:t>Agro Sap, a.s. Veľký Krtíš- prev. Nenince, Hlavná</w:t>
      </w:r>
    </w:p>
    <w:p w:rsidR="00352C55" w:rsidRPr="00352C55" w:rsidRDefault="00352C55" w:rsidP="00352C55">
      <w:pPr>
        <w:pStyle w:val="Odsekzoznamu"/>
        <w:rPr>
          <w:b/>
          <w:bCs/>
        </w:rPr>
      </w:pPr>
    </w:p>
    <w:p w:rsidR="00E16067" w:rsidRPr="00E16067" w:rsidRDefault="00E16067" w:rsidP="00E16067">
      <w:pPr>
        <w:rPr>
          <w:b/>
          <w:bCs/>
        </w:rPr>
      </w:pPr>
    </w:p>
    <w:p w:rsidR="00E16067" w:rsidRDefault="00352C55" w:rsidP="00E16067">
      <w:pPr>
        <w:rPr>
          <w:b/>
          <w:bCs/>
        </w:rPr>
      </w:pPr>
      <w:r>
        <w:rPr>
          <w:b/>
          <w:bCs/>
        </w:rPr>
        <w:t>1.12 Organizačná štruktúra obce</w:t>
      </w:r>
    </w:p>
    <w:p w:rsidR="00352C55" w:rsidRDefault="00352C55" w:rsidP="00E16067">
      <w:pPr>
        <w:rPr>
          <w:b/>
          <w:bCs/>
        </w:rPr>
      </w:pPr>
    </w:p>
    <w:p w:rsidR="00352C55" w:rsidRDefault="00352C55" w:rsidP="00E16067">
      <w:pPr>
        <w:rPr>
          <w:bCs/>
        </w:rPr>
      </w:pPr>
      <w:r>
        <w:rPr>
          <w:bCs/>
        </w:rPr>
        <w:t>Základné orgány obce</w:t>
      </w:r>
    </w:p>
    <w:p w:rsidR="00352C55" w:rsidRDefault="00352C55" w:rsidP="00E16067">
      <w:pPr>
        <w:rPr>
          <w:bCs/>
        </w:rPr>
      </w:pPr>
      <w:r>
        <w:rPr>
          <w:bCs/>
        </w:rPr>
        <w:t>a/ Obecné zastupiteľstvo</w:t>
      </w:r>
    </w:p>
    <w:p w:rsidR="00352C55" w:rsidRPr="00352C55" w:rsidRDefault="00352C55" w:rsidP="00E16067">
      <w:pPr>
        <w:rPr>
          <w:bCs/>
        </w:rPr>
      </w:pPr>
      <w:r>
        <w:rPr>
          <w:bCs/>
        </w:rPr>
        <w:t>b/ Starosta obce</w:t>
      </w:r>
    </w:p>
    <w:p w:rsidR="00E16067" w:rsidRPr="00E16067" w:rsidRDefault="00E16067" w:rsidP="00E16067">
      <w:pPr>
        <w:ind w:left="360"/>
        <w:rPr>
          <w:bCs/>
        </w:rPr>
      </w:pPr>
    </w:p>
    <w:p w:rsidR="00E458E9" w:rsidRPr="007520A0" w:rsidRDefault="00E458E9" w:rsidP="00E458E9">
      <w:pPr>
        <w:jc w:val="both"/>
      </w:pPr>
      <w:r w:rsidRPr="007520A0">
        <w:rPr>
          <w:b/>
          <w:bCs/>
          <w:i/>
          <w:iCs/>
        </w:rPr>
        <w:t>Obecné zastupiteľstvo</w:t>
      </w:r>
      <w:r w:rsidRPr="007520A0">
        <w:t xml:space="preserve"> je zastupiteľský zbor zložený z poslancov zvolených v priamych voľbách, ktoré sa konali v roku 201</w:t>
      </w:r>
      <w:r w:rsidR="003F1C21" w:rsidRPr="007520A0">
        <w:t>4</w:t>
      </w:r>
      <w:r w:rsidRPr="007520A0">
        <w:t xml:space="preserve"> na obdobie 4 rokov v počte 9.</w:t>
      </w:r>
    </w:p>
    <w:p w:rsidR="00E458E9" w:rsidRPr="007520A0" w:rsidRDefault="00E458E9" w:rsidP="00E458E9">
      <w:pPr>
        <w:jc w:val="both"/>
      </w:pPr>
      <w:r w:rsidRPr="007520A0">
        <w:t>Poslanci obecného zastupiteľstva:</w:t>
      </w:r>
    </w:p>
    <w:p w:rsidR="001B25D6" w:rsidRPr="007520A0" w:rsidRDefault="001B25D6" w:rsidP="00E458E9">
      <w:pPr>
        <w:numPr>
          <w:ilvl w:val="0"/>
          <w:numId w:val="23"/>
        </w:numPr>
        <w:jc w:val="both"/>
      </w:pPr>
      <w:r w:rsidRPr="007520A0">
        <w:t>Mgr. Antolíková Darina, Nenince, Konopisková 440</w:t>
      </w:r>
    </w:p>
    <w:p w:rsidR="00E458E9" w:rsidRPr="007520A0" w:rsidRDefault="003F1C21" w:rsidP="00E458E9">
      <w:pPr>
        <w:numPr>
          <w:ilvl w:val="0"/>
          <w:numId w:val="23"/>
        </w:numPr>
        <w:jc w:val="both"/>
      </w:pPr>
      <w:r w:rsidRPr="007520A0">
        <w:t>Ing. Bielik Miroslav</w:t>
      </w:r>
      <w:r w:rsidR="001B25D6" w:rsidRPr="007520A0">
        <w:t xml:space="preserve">, Nenince, </w:t>
      </w:r>
      <w:r w:rsidRPr="007520A0">
        <w:t>Konopisková 439</w:t>
      </w:r>
    </w:p>
    <w:p w:rsidR="001B25D6" w:rsidRPr="007520A0" w:rsidRDefault="001B25D6" w:rsidP="00E458E9">
      <w:pPr>
        <w:numPr>
          <w:ilvl w:val="0"/>
          <w:numId w:val="23"/>
        </w:numPr>
        <w:jc w:val="both"/>
      </w:pPr>
      <w:r w:rsidRPr="007520A0">
        <w:t>Ing. Gyurkovics Jozef, Nenince, J.Kráľa</w:t>
      </w:r>
      <w:r w:rsidR="00E72E48" w:rsidRPr="007520A0">
        <w:t xml:space="preserve"> 473</w:t>
      </w:r>
    </w:p>
    <w:p w:rsidR="00E458E9" w:rsidRPr="007520A0" w:rsidRDefault="001B25D6" w:rsidP="00E458E9">
      <w:pPr>
        <w:numPr>
          <w:ilvl w:val="0"/>
          <w:numId w:val="23"/>
        </w:numPr>
        <w:jc w:val="both"/>
      </w:pPr>
      <w:r w:rsidRPr="007520A0">
        <w:t>Gorog Karol, Nenince, Hlavná</w:t>
      </w:r>
      <w:r w:rsidR="00E72E48" w:rsidRPr="007520A0">
        <w:t xml:space="preserve"> 503</w:t>
      </w:r>
    </w:p>
    <w:p w:rsidR="00E458E9" w:rsidRPr="007520A0" w:rsidRDefault="001B25D6" w:rsidP="00E458E9">
      <w:pPr>
        <w:numPr>
          <w:ilvl w:val="0"/>
          <w:numId w:val="23"/>
        </w:numPr>
        <w:jc w:val="both"/>
      </w:pPr>
      <w:r w:rsidRPr="007520A0">
        <w:lastRenderedPageBreak/>
        <w:t>Híves Ladislav, Nenince, Osadná 312</w:t>
      </w:r>
    </w:p>
    <w:p w:rsidR="003F1C21" w:rsidRPr="007520A0" w:rsidRDefault="003F1C21" w:rsidP="00E458E9">
      <w:pPr>
        <w:numPr>
          <w:ilvl w:val="0"/>
          <w:numId w:val="23"/>
        </w:numPr>
        <w:jc w:val="both"/>
      </w:pPr>
      <w:r w:rsidRPr="007520A0">
        <w:t>Katyi Gabriel, Nenince, Hlavná 152</w:t>
      </w:r>
    </w:p>
    <w:p w:rsidR="00E458E9" w:rsidRPr="007520A0" w:rsidRDefault="003F1C21" w:rsidP="00E458E9">
      <w:pPr>
        <w:numPr>
          <w:ilvl w:val="0"/>
          <w:numId w:val="23"/>
        </w:numPr>
        <w:jc w:val="both"/>
      </w:pPr>
      <w:r w:rsidRPr="007520A0">
        <w:t>Ing. Miškey Balázs, Nenince, Hlavná 31</w:t>
      </w:r>
    </w:p>
    <w:p w:rsidR="00E458E9" w:rsidRPr="007520A0" w:rsidRDefault="00E72E48" w:rsidP="00E458E9">
      <w:pPr>
        <w:numPr>
          <w:ilvl w:val="0"/>
          <w:numId w:val="23"/>
        </w:numPr>
        <w:jc w:val="both"/>
      </w:pPr>
      <w:r w:rsidRPr="007520A0">
        <w:t>Bc. Toroková Terézia, Nenince, Mikszáthova 197</w:t>
      </w:r>
    </w:p>
    <w:p w:rsidR="00E458E9" w:rsidRPr="007520A0" w:rsidRDefault="00E72E48" w:rsidP="00E458E9">
      <w:pPr>
        <w:numPr>
          <w:ilvl w:val="0"/>
          <w:numId w:val="23"/>
        </w:numPr>
        <w:jc w:val="both"/>
      </w:pPr>
      <w:r w:rsidRPr="007520A0">
        <w:t>Tóth Ladislav, Nenince, Konopisková 436</w:t>
      </w:r>
    </w:p>
    <w:p w:rsidR="00671699" w:rsidRPr="007520A0" w:rsidRDefault="00671699" w:rsidP="00671699">
      <w:pPr>
        <w:ind w:left="720"/>
        <w:jc w:val="both"/>
      </w:pPr>
    </w:p>
    <w:p w:rsidR="00E458E9" w:rsidRPr="007520A0" w:rsidRDefault="00E458E9" w:rsidP="00E458E9">
      <w:pPr>
        <w:jc w:val="both"/>
      </w:pPr>
      <w:r w:rsidRPr="007520A0">
        <w:t xml:space="preserve">Obecné zastupiteľstvo rozhodovalo na svojich zasadnutiach o základných otázkach života obce. Každé zasadnutie OZ sa konalo v zasadačke obecného úradu. </w:t>
      </w:r>
    </w:p>
    <w:p w:rsidR="00352C55" w:rsidRPr="007520A0" w:rsidRDefault="00352C55" w:rsidP="00E458E9">
      <w:pPr>
        <w:jc w:val="both"/>
      </w:pPr>
    </w:p>
    <w:p w:rsidR="00352C55" w:rsidRPr="007520A0" w:rsidRDefault="00352C55" w:rsidP="00352C55">
      <w:pPr>
        <w:jc w:val="both"/>
      </w:pPr>
      <w:r w:rsidRPr="007520A0">
        <w:rPr>
          <w:b/>
          <w:bCs/>
          <w:i/>
          <w:iCs/>
        </w:rPr>
        <w:t>Obecný úrad</w:t>
      </w:r>
      <w:r w:rsidRPr="007520A0">
        <w:t xml:space="preserve"> je výkonným orgánom obecného zastupiteľstva a starostu obce, zabezpečuje organizačné a administratívne veci. Prácu obecného úradu organizuje starosta obce Zoltán Kuzma.</w:t>
      </w:r>
    </w:p>
    <w:p w:rsidR="00352C55" w:rsidRPr="007520A0" w:rsidRDefault="00352C55" w:rsidP="00352C55">
      <w:pPr>
        <w:jc w:val="both"/>
      </w:pPr>
    </w:p>
    <w:p w:rsidR="00352C55" w:rsidRPr="007520A0" w:rsidRDefault="00352C55" w:rsidP="00352C55">
      <w:pPr>
        <w:jc w:val="both"/>
      </w:pPr>
      <w:r w:rsidRPr="007520A0">
        <w:t>Zamestnanci obecného úradu:</w:t>
      </w:r>
    </w:p>
    <w:p w:rsidR="00352C55" w:rsidRPr="007520A0" w:rsidRDefault="00352C55" w:rsidP="00352C55">
      <w:pPr>
        <w:numPr>
          <w:ilvl w:val="0"/>
          <w:numId w:val="7"/>
        </w:numPr>
        <w:jc w:val="both"/>
      </w:pPr>
      <w:r w:rsidRPr="007520A0">
        <w:t>Magdolna Híves, bytom Nenince, Osadná 312 – samostatný odborný referent, zamestnaná od 1.12.2002 – náplň práce je určená schváleným pracovným poriadkom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Mária Káplán, bytom Nenince, Osadná 264 - samostatný odborný referent, zamestnaná od 1.9.1999 – náplň práce je určená schváleným pracovným poriadkom, 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>Margita Mitaczová, bytom Nenince, Konopisková 443 –zamestnaná od 1.2.2003 – náplň práce je určená schváleným pracovným poriadkom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>Norbert Balga, bytom Nenince, Horná 410 – pomocný robotník, zamestnaný od 21.2.2011  – náplň práce je určená schváleným pracovným poriadkom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>Andrea Tóthová, Nenince, Mikszáthova – upratovačka, zamestnaná od 21.6.2003 -  náplň práce je určená schváleným pracovným poriadkom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>Mária Kissová, Nenince – opatrovateľka od 1.11.2014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>Anna Hívešová, Nenince – opatrovateľka od 1.11.2014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>Katarína Hívešová, Nenince – opatrovateľka od 1.11.2014</w:t>
      </w:r>
    </w:p>
    <w:p w:rsidR="00352C55" w:rsidRPr="007520A0" w:rsidRDefault="00352C55" w:rsidP="00352C55">
      <w:pPr>
        <w:pStyle w:val="Nadpis2"/>
        <w:numPr>
          <w:ilvl w:val="1"/>
          <w:numId w:val="20"/>
        </w:numPr>
        <w:rPr>
          <w:rFonts w:ascii="Times New Roman" w:hAnsi="Times New Roman"/>
          <w:sz w:val="24"/>
          <w:szCs w:val="24"/>
        </w:rPr>
      </w:pPr>
      <w:r w:rsidRPr="007520A0">
        <w:rPr>
          <w:rFonts w:ascii="Times New Roman" w:hAnsi="Times New Roman"/>
          <w:sz w:val="24"/>
          <w:szCs w:val="24"/>
        </w:rPr>
        <w:t>Hlavný kontrolór</w:t>
      </w:r>
    </w:p>
    <w:p w:rsidR="00352C55" w:rsidRPr="007520A0" w:rsidRDefault="00352C55" w:rsidP="00352C55">
      <w:pPr>
        <w:jc w:val="both"/>
      </w:pPr>
      <w:r w:rsidRPr="007520A0">
        <w:t xml:space="preserve">Ing. Ladislav Tóth, bytom Želovce  zvolený do funkcie OZ v Neninciach od 20.3.2009 na obdobie 6 rokov. </w:t>
      </w:r>
    </w:p>
    <w:p w:rsidR="00352C55" w:rsidRDefault="00352C55" w:rsidP="00E458E9">
      <w:pPr>
        <w:jc w:val="both"/>
      </w:pPr>
    </w:p>
    <w:p w:rsidR="007520A0" w:rsidRDefault="007520A0" w:rsidP="007520A0">
      <w:pPr>
        <w:jc w:val="both"/>
      </w:pPr>
      <w:r>
        <w:t>Obec Nenince je materskou účtovnou jednotkou a pri konsolidácii eviduje nasledovné dcérske účtovné jednotky.  Je zriaďovateľom rozpočtovej organizácie Základná škola s materskou školou Nenince a zakladateľom Obecného podniku Nenince s.r.o. so 100%nou účasťou.</w:t>
      </w:r>
    </w:p>
    <w:p w:rsidR="007520A0" w:rsidRPr="007520A0" w:rsidRDefault="007520A0" w:rsidP="007520A0">
      <w:pPr>
        <w:jc w:val="both"/>
      </w:pPr>
    </w:p>
    <w:p w:rsidR="007520A0" w:rsidRPr="007520A0" w:rsidRDefault="007520A0" w:rsidP="007520A0">
      <w:pPr>
        <w:jc w:val="both"/>
        <w:rPr>
          <w:b/>
          <w:bCs/>
          <w:u w:val="single"/>
        </w:rPr>
      </w:pPr>
      <w:r w:rsidRPr="007520A0">
        <w:rPr>
          <w:b/>
          <w:bCs/>
          <w:u w:val="single"/>
        </w:rPr>
        <w:t>1. Základná škola s materskou školou</w:t>
      </w:r>
    </w:p>
    <w:p w:rsidR="007520A0" w:rsidRPr="007520A0" w:rsidRDefault="007520A0" w:rsidP="007520A0">
      <w:pPr>
        <w:jc w:val="both"/>
      </w:pPr>
      <w:r w:rsidRPr="007520A0">
        <w:t>Rozpočtová organizácia Obce Nenince</w:t>
      </w: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>Riaditeľka:</w:t>
      </w:r>
      <w:r w:rsidRPr="007520A0">
        <w:t xml:space="preserve"> Mgr. Eva Balázsová</w:t>
      </w: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>Adresa:</w:t>
      </w:r>
      <w:r w:rsidRPr="007520A0">
        <w:t xml:space="preserve"> 991 26  Nenince, Školská 50</w:t>
      </w: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>Tel. č.: 047/4878119</w:t>
      </w:r>
    </w:p>
    <w:p w:rsidR="007520A0" w:rsidRPr="007520A0" w:rsidRDefault="007520A0" w:rsidP="007520A0">
      <w:pPr>
        <w:jc w:val="both"/>
        <w:rPr>
          <w:b/>
          <w:bCs/>
          <w:i/>
          <w:iCs/>
        </w:rPr>
      </w:pPr>
      <w:r w:rsidRPr="007520A0">
        <w:rPr>
          <w:b/>
          <w:bCs/>
          <w:i/>
          <w:iCs/>
        </w:rPr>
        <w:t xml:space="preserve">e-mail: </w:t>
      </w:r>
      <w:hyperlink r:id="rId10" w:history="1">
        <w:r w:rsidRPr="007520A0">
          <w:rPr>
            <w:rStyle w:val="Hypertextovprepojenie"/>
          </w:rPr>
          <w:t>zssmsnenince@gmail.</w:t>
        </w:r>
      </w:hyperlink>
      <w:r w:rsidRPr="007520A0">
        <w:t>com</w:t>
      </w: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 xml:space="preserve">web: </w:t>
      </w:r>
      <w:r w:rsidRPr="007520A0">
        <w:t>zssmsnenince.edupage.org</w:t>
      </w:r>
    </w:p>
    <w:p w:rsidR="007520A0" w:rsidRDefault="007520A0" w:rsidP="007520A0">
      <w:pPr>
        <w:jc w:val="both"/>
        <w:rPr>
          <w:sz w:val="26"/>
          <w:szCs w:val="26"/>
        </w:rPr>
      </w:pP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 xml:space="preserve">Počet žiakov: </w:t>
      </w:r>
      <w:r w:rsidRPr="007520A0">
        <w:t>134</w:t>
      </w:r>
    </w:p>
    <w:p w:rsidR="007520A0" w:rsidRPr="007520A0" w:rsidRDefault="007520A0" w:rsidP="007520A0">
      <w:pPr>
        <w:jc w:val="both"/>
      </w:pPr>
      <w:r w:rsidRPr="007520A0">
        <w:t xml:space="preserve">Jej súčasťou je  školská jedáleň </w:t>
      </w:r>
    </w:p>
    <w:p w:rsidR="007520A0" w:rsidRPr="007520A0" w:rsidRDefault="007520A0" w:rsidP="007520A0">
      <w:pPr>
        <w:jc w:val="both"/>
      </w:pPr>
    </w:p>
    <w:p w:rsidR="007520A0" w:rsidRPr="007520A0" w:rsidRDefault="007520A0" w:rsidP="007520A0">
      <w:pPr>
        <w:jc w:val="both"/>
      </w:pPr>
      <w:r w:rsidRPr="007520A0">
        <w:t>„Základná škola s materskou školou v  Neninciach“, hospodári s vlastnými  finančnými prostriedkami a je napojená na rozpočet obce.</w:t>
      </w:r>
    </w:p>
    <w:p w:rsidR="00352C55" w:rsidRDefault="00352C55" w:rsidP="00E458E9">
      <w:pPr>
        <w:jc w:val="both"/>
      </w:pPr>
    </w:p>
    <w:p w:rsidR="00352C55" w:rsidRPr="007520A0" w:rsidRDefault="007520A0" w:rsidP="007520A0">
      <w:pPr>
        <w:pStyle w:val="Odsekzoznamu"/>
        <w:numPr>
          <w:ilvl w:val="0"/>
          <w:numId w:val="31"/>
        </w:numPr>
        <w:jc w:val="both"/>
        <w:rPr>
          <w:b/>
          <w:u w:val="single"/>
        </w:rPr>
      </w:pPr>
      <w:r w:rsidRPr="007520A0">
        <w:rPr>
          <w:b/>
          <w:u w:val="single"/>
        </w:rPr>
        <w:lastRenderedPageBreak/>
        <w:t>Obecný podnik Nenince s.r.o.</w:t>
      </w:r>
    </w:p>
    <w:p w:rsidR="007520A0" w:rsidRDefault="007520A0" w:rsidP="007520A0">
      <w:pPr>
        <w:pStyle w:val="Odsekzoznamu"/>
        <w:jc w:val="both"/>
      </w:pPr>
      <w:r>
        <w:t>Konateľ: Tibor Očko</w:t>
      </w:r>
    </w:p>
    <w:p w:rsidR="007520A0" w:rsidRDefault="007520A0" w:rsidP="007520A0">
      <w:pPr>
        <w:pStyle w:val="Odsekzoznamu"/>
        <w:jc w:val="both"/>
      </w:pPr>
      <w:r>
        <w:t>Adresa: 991 26  Nenince, Hlavná 238/110</w:t>
      </w:r>
    </w:p>
    <w:p w:rsidR="007520A0" w:rsidRDefault="007520A0" w:rsidP="007520A0">
      <w:pPr>
        <w:pStyle w:val="Odsekzoznamu"/>
        <w:jc w:val="both"/>
      </w:pPr>
    </w:p>
    <w:p w:rsidR="00352C55" w:rsidRDefault="00352C55" w:rsidP="00E458E9">
      <w:pPr>
        <w:jc w:val="both"/>
      </w:pPr>
    </w:p>
    <w:p w:rsidR="00352C55" w:rsidRPr="00E71819" w:rsidRDefault="00E71819" w:rsidP="00E71819">
      <w:pPr>
        <w:jc w:val="both"/>
        <w:rPr>
          <w:b/>
          <w:sz w:val="30"/>
          <w:szCs w:val="30"/>
        </w:rPr>
      </w:pPr>
      <w:r w:rsidRPr="00E71819">
        <w:rPr>
          <w:b/>
          <w:sz w:val="30"/>
          <w:szCs w:val="30"/>
        </w:rPr>
        <w:t xml:space="preserve">2.Informácie o účtovnej jednotke z účtovnej </w:t>
      </w:r>
      <w:r>
        <w:rPr>
          <w:b/>
          <w:sz w:val="30"/>
          <w:szCs w:val="30"/>
        </w:rPr>
        <w:t>závierky za rok 2014</w:t>
      </w:r>
    </w:p>
    <w:p w:rsidR="00E71819" w:rsidRDefault="00E71819" w:rsidP="00E458E9">
      <w:pPr>
        <w:jc w:val="both"/>
      </w:pPr>
    </w:p>
    <w:p w:rsidR="00E71819" w:rsidRDefault="00E458E9" w:rsidP="00E458E9">
      <w:pPr>
        <w:pStyle w:val="Zkladntext"/>
        <w:rPr>
          <w:sz w:val="26"/>
          <w:szCs w:val="26"/>
        </w:rPr>
      </w:pPr>
      <w:r>
        <w:t xml:space="preserve">     </w:t>
      </w:r>
      <w:r>
        <w:rPr>
          <w:sz w:val="26"/>
          <w:szCs w:val="26"/>
        </w:rPr>
        <w:t xml:space="preserve">    Obec financuje svoje potreby predovšetkým z vlastných príjmov, dotácií zo štátneho rozpočtu a z ďalších zdrojov. </w:t>
      </w:r>
    </w:p>
    <w:p w:rsidR="00E71819" w:rsidRDefault="00E71819" w:rsidP="00E458E9">
      <w:pPr>
        <w:pStyle w:val="Zkladntext"/>
        <w:tabs>
          <w:tab w:val="left" w:pos="360"/>
        </w:tabs>
      </w:pPr>
    </w:p>
    <w:p w:rsidR="005E5787" w:rsidRDefault="005E5787" w:rsidP="005E5787">
      <w:pPr>
        <w:pStyle w:val="Zarkazkladnhotextu"/>
        <w:jc w:val="both"/>
      </w:pPr>
      <w:r>
        <w:t xml:space="preserve">    Základným    nástrojom   finančného  hospodárenia  obce  bol rozpočet obce na rok 2013. Obec v roku 2013 zostavila rozpočet podľa ustanovenia § 10 odsek 7) zákona č. 583/2004 Z.z. o rozpočtových  pravidlách územnej samosprávy a o zmene a doplnení niektorých zákonov v znení neskorších predpisov. Rozpočet obce Nenince na rok 2014 bol zostavený ako vyrovnaný. </w:t>
      </w:r>
    </w:p>
    <w:p w:rsidR="005E5787" w:rsidRDefault="005E5787" w:rsidP="005E5787">
      <w:pPr>
        <w:pStyle w:val="Zarkazkladnhotextu"/>
        <w:ind w:left="0"/>
        <w:jc w:val="both"/>
      </w:pPr>
      <w:r>
        <w:t xml:space="preserve">           Finančné  hospodárenie  obce NENINCE  sa riadilo rozpočtom, ktorý bol schválený uznesením obecného    zastupiteľstva   dňa   12.12.2013,    číslom 2/XII/2013</w:t>
      </w:r>
    </w:p>
    <w:p w:rsidR="005E5787" w:rsidRPr="005E5787" w:rsidRDefault="005E5787" w:rsidP="005E5787">
      <w:r w:rsidRPr="005E5787">
        <w:rPr>
          <w:b/>
          <w:i/>
        </w:rPr>
        <w:t>Rozpočet celkove: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31"/>
        <w:gridCol w:w="5041"/>
      </w:tblGrid>
      <w:tr w:rsidR="005E5787" w:rsidRPr="005E5787" w:rsidTr="0081381F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5E5787">
            <w:pPr>
              <w:pStyle w:val="Nadpis2"/>
              <w:tabs>
                <w:tab w:val="num" w:pos="576"/>
              </w:tabs>
              <w:spacing w:before="0" w:after="0"/>
              <w:ind w:left="576" w:hanging="576"/>
              <w:rPr>
                <w:rFonts w:ascii="Times New Roman" w:hAnsi="Times New Roman" w:cs="Times New Roman"/>
                <w:sz w:val="24"/>
                <w:szCs w:val="24"/>
              </w:rPr>
            </w:pPr>
            <w:r w:rsidRPr="005E5787">
              <w:rPr>
                <w:rFonts w:ascii="Times New Roman" w:hAnsi="Times New Roman" w:cs="Times New Roman"/>
                <w:sz w:val="24"/>
                <w:szCs w:val="24"/>
              </w:rPr>
              <w:t>Príjmy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t>870 940</w:t>
            </w:r>
          </w:p>
        </w:tc>
      </w:tr>
      <w:tr w:rsidR="005E5787" w:rsidRPr="005E5787" w:rsidTr="0081381F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5E5787">
            <w:pPr>
              <w:pStyle w:val="Nadpis2"/>
              <w:tabs>
                <w:tab w:val="num" w:pos="576"/>
              </w:tabs>
              <w:spacing w:before="0" w:after="0"/>
              <w:ind w:left="576" w:hanging="576"/>
              <w:rPr>
                <w:rFonts w:ascii="Times New Roman" w:hAnsi="Times New Roman" w:cs="Times New Roman"/>
                <w:sz w:val="24"/>
                <w:szCs w:val="24"/>
              </w:rPr>
            </w:pPr>
            <w:r w:rsidRPr="005E5787">
              <w:rPr>
                <w:rFonts w:ascii="Times New Roman" w:hAnsi="Times New Roman" w:cs="Times New Roman"/>
                <w:sz w:val="24"/>
                <w:szCs w:val="24"/>
              </w:rPr>
              <w:t>Výdavky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t>870 940</w:t>
            </w:r>
          </w:p>
        </w:tc>
      </w:tr>
      <w:tr w:rsidR="005E5787" w:rsidRPr="005E5787" w:rsidTr="0081381F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r w:rsidRPr="005E5787">
              <w:rPr>
                <w:b/>
              </w:rPr>
              <w:t>Hospodárenie obce: vyrovnaný rozpočet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t>0</w:t>
            </w:r>
          </w:p>
        </w:tc>
      </w:tr>
    </w:tbl>
    <w:p w:rsidR="005E5787" w:rsidRPr="005E5787" w:rsidRDefault="005E5787" w:rsidP="005E5787">
      <w:pPr>
        <w:rPr>
          <w:i/>
        </w:rPr>
      </w:pPr>
    </w:p>
    <w:p w:rsidR="005E5787" w:rsidRPr="005E5787" w:rsidRDefault="005E5787" w:rsidP="005E5787">
      <w:r w:rsidRPr="005E5787">
        <w:rPr>
          <w:i/>
        </w:rPr>
        <w:t>Bežný rozpočet: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31"/>
        <w:gridCol w:w="5041"/>
      </w:tblGrid>
      <w:tr w:rsidR="005E5787" w:rsidRPr="005E5787" w:rsidTr="0081381F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5E5787">
            <w:pPr>
              <w:pStyle w:val="Nadpis2"/>
              <w:tabs>
                <w:tab w:val="num" w:pos="576"/>
              </w:tabs>
              <w:spacing w:before="0" w:after="0"/>
              <w:ind w:left="576" w:hanging="576"/>
              <w:rPr>
                <w:rFonts w:ascii="Times New Roman" w:hAnsi="Times New Roman" w:cs="Times New Roman"/>
                <w:sz w:val="24"/>
                <w:szCs w:val="24"/>
              </w:rPr>
            </w:pPr>
            <w:r w:rsidRPr="005E5787">
              <w:rPr>
                <w:rFonts w:ascii="Times New Roman" w:hAnsi="Times New Roman" w:cs="Times New Roman"/>
                <w:sz w:val="24"/>
                <w:szCs w:val="24"/>
              </w:rPr>
              <w:t>Bežné príjmy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t>634 300</w:t>
            </w:r>
          </w:p>
        </w:tc>
      </w:tr>
      <w:tr w:rsidR="005E5787" w:rsidRPr="005E5787" w:rsidTr="0081381F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r w:rsidRPr="005E5787">
              <w:rPr>
                <w:b/>
              </w:rPr>
              <w:t>Bežné výdavky celkove /Obec + ZŠsMŠ/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t>602 940</w:t>
            </w:r>
          </w:p>
        </w:tc>
      </w:tr>
      <w:tr w:rsidR="005E5787" w:rsidRPr="005E5787" w:rsidTr="0081381F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r w:rsidRPr="005E5787">
              <w:rPr>
                <w:b/>
              </w:rPr>
              <w:t>Hospodárenie obce: prebytok rozpočtu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t>31 360</w:t>
            </w:r>
          </w:p>
        </w:tc>
      </w:tr>
    </w:tbl>
    <w:p w:rsidR="005E5787" w:rsidRPr="005E5787" w:rsidRDefault="005E5787" w:rsidP="005E5787">
      <w:pPr>
        <w:rPr>
          <w:i/>
        </w:rPr>
      </w:pPr>
    </w:p>
    <w:p w:rsidR="005E5787" w:rsidRPr="005E5787" w:rsidRDefault="005E5787" w:rsidP="005E5787">
      <w:r w:rsidRPr="005E5787">
        <w:rPr>
          <w:i/>
        </w:rPr>
        <w:t>Kapitálový rozpočet: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31"/>
        <w:gridCol w:w="5041"/>
      </w:tblGrid>
      <w:tr w:rsidR="005E5787" w:rsidRPr="005E5787" w:rsidTr="0081381F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5E5787">
            <w:pPr>
              <w:pStyle w:val="Nadpis2"/>
              <w:tabs>
                <w:tab w:val="num" w:pos="576"/>
              </w:tabs>
              <w:spacing w:before="0" w:after="0"/>
              <w:ind w:left="576" w:hanging="576"/>
              <w:rPr>
                <w:rFonts w:ascii="Times New Roman" w:hAnsi="Times New Roman" w:cs="Times New Roman"/>
                <w:sz w:val="24"/>
                <w:szCs w:val="24"/>
              </w:rPr>
            </w:pPr>
            <w:r w:rsidRPr="005E5787">
              <w:rPr>
                <w:rFonts w:ascii="Times New Roman" w:hAnsi="Times New Roman" w:cs="Times New Roman"/>
                <w:sz w:val="24"/>
                <w:szCs w:val="24"/>
              </w:rPr>
              <w:t>Kapitálové príjmy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t>236 640</w:t>
            </w:r>
          </w:p>
        </w:tc>
      </w:tr>
      <w:tr w:rsidR="005E5787" w:rsidRPr="005E5787" w:rsidTr="0081381F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5E5787">
            <w:pPr>
              <w:pStyle w:val="Nadpis2"/>
              <w:tabs>
                <w:tab w:val="num" w:pos="576"/>
              </w:tabs>
              <w:spacing w:before="0" w:after="0"/>
              <w:ind w:left="576" w:hanging="576"/>
              <w:rPr>
                <w:rFonts w:ascii="Times New Roman" w:hAnsi="Times New Roman" w:cs="Times New Roman"/>
                <w:sz w:val="24"/>
                <w:szCs w:val="24"/>
              </w:rPr>
            </w:pPr>
            <w:r w:rsidRPr="005E5787">
              <w:rPr>
                <w:rFonts w:ascii="Times New Roman" w:hAnsi="Times New Roman" w:cs="Times New Roman"/>
                <w:sz w:val="24"/>
                <w:szCs w:val="24"/>
              </w:rPr>
              <w:t>Kapitálové výdavky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t>0</w:t>
            </w:r>
          </w:p>
        </w:tc>
      </w:tr>
      <w:tr w:rsidR="005E5787" w:rsidRPr="005E5787" w:rsidTr="0081381F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r w:rsidRPr="005E5787">
              <w:rPr>
                <w:b/>
              </w:rPr>
              <w:t>Hospodárenie obce: schodok rozpočtu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t>236 640</w:t>
            </w:r>
          </w:p>
        </w:tc>
      </w:tr>
    </w:tbl>
    <w:p w:rsidR="005E5787" w:rsidRPr="005E5787" w:rsidRDefault="005E5787" w:rsidP="005E5787">
      <w:pPr>
        <w:rPr>
          <w:i/>
        </w:rPr>
      </w:pPr>
    </w:p>
    <w:p w:rsidR="005E5787" w:rsidRPr="005E5787" w:rsidRDefault="005E5787" w:rsidP="005E5787">
      <w:r w:rsidRPr="005E5787">
        <w:rPr>
          <w:i/>
        </w:rPr>
        <w:t>Finančné operácie: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31"/>
        <w:gridCol w:w="5041"/>
      </w:tblGrid>
      <w:tr w:rsidR="005E5787" w:rsidRPr="005E5787" w:rsidTr="0081381F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5E5787">
            <w:pPr>
              <w:pStyle w:val="Nadpis2"/>
              <w:tabs>
                <w:tab w:val="num" w:pos="576"/>
              </w:tabs>
              <w:spacing w:before="0" w:after="0"/>
              <w:ind w:left="576" w:hanging="576"/>
              <w:rPr>
                <w:rFonts w:ascii="Times New Roman" w:hAnsi="Times New Roman" w:cs="Times New Roman"/>
                <w:sz w:val="24"/>
                <w:szCs w:val="24"/>
              </w:rPr>
            </w:pPr>
            <w:r w:rsidRPr="005E5787">
              <w:rPr>
                <w:rFonts w:ascii="Times New Roman" w:hAnsi="Times New Roman" w:cs="Times New Roman"/>
                <w:sz w:val="24"/>
                <w:szCs w:val="24"/>
              </w:rPr>
              <w:t>Príjmové finančné operácie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t>0</w:t>
            </w:r>
          </w:p>
        </w:tc>
      </w:tr>
      <w:tr w:rsidR="005E5787" w:rsidRPr="005E5787" w:rsidTr="0081381F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5E5787">
            <w:pPr>
              <w:pStyle w:val="Nadpis2"/>
              <w:tabs>
                <w:tab w:val="num" w:pos="576"/>
              </w:tabs>
              <w:spacing w:before="0" w:after="0"/>
              <w:ind w:left="576" w:hanging="576"/>
              <w:rPr>
                <w:rFonts w:ascii="Times New Roman" w:hAnsi="Times New Roman" w:cs="Times New Roman"/>
                <w:sz w:val="24"/>
                <w:szCs w:val="24"/>
              </w:rPr>
            </w:pPr>
            <w:r w:rsidRPr="005E5787">
              <w:rPr>
                <w:rFonts w:ascii="Times New Roman" w:hAnsi="Times New Roman" w:cs="Times New Roman"/>
                <w:sz w:val="24"/>
                <w:szCs w:val="24"/>
              </w:rPr>
              <w:t>Výdavkové finančné operácie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t>268 000</w:t>
            </w:r>
          </w:p>
        </w:tc>
      </w:tr>
      <w:tr w:rsidR="005E5787" w:rsidRPr="005E5787" w:rsidTr="0081381F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r w:rsidRPr="005E5787">
              <w:rPr>
                <w:b/>
              </w:rPr>
              <w:t>Hospodárenie z finančných operácií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t>-268 000</w:t>
            </w:r>
          </w:p>
        </w:tc>
      </w:tr>
    </w:tbl>
    <w:p w:rsidR="005E5787" w:rsidRPr="005E5787" w:rsidRDefault="005E5787" w:rsidP="005E5787"/>
    <w:p w:rsidR="005E5787" w:rsidRPr="005E5787" w:rsidRDefault="005E5787" w:rsidP="005E5787">
      <w:pPr>
        <w:rPr>
          <w:sz w:val="22"/>
          <w:szCs w:val="22"/>
        </w:rPr>
      </w:pPr>
    </w:p>
    <w:p w:rsidR="005E5787" w:rsidRPr="005E5787" w:rsidRDefault="005E5787" w:rsidP="005E5787">
      <w:pPr>
        <w:rPr>
          <w:b/>
          <w:sz w:val="22"/>
          <w:szCs w:val="22"/>
        </w:rPr>
      </w:pPr>
      <w:r w:rsidRPr="005E5787">
        <w:rPr>
          <w:b/>
          <w:sz w:val="22"/>
          <w:szCs w:val="22"/>
        </w:rPr>
        <w:t>Z výdavkov pre rozpočtovú organizáciu Základná škola s materskou školou Nenince:</w:t>
      </w:r>
    </w:p>
    <w:p w:rsidR="005E5787" w:rsidRPr="005E5787" w:rsidRDefault="005E5787" w:rsidP="005E5787">
      <w:pPr>
        <w:rPr>
          <w:sz w:val="22"/>
          <w:szCs w:val="22"/>
        </w:rPr>
      </w:pPr>
      <w:r w:rsidRPr="005E5787">
        <w:rPr>
          <w:b/>
          <w:sz w:val="22"/>
          <w:szCs w:val="22"/>
        </w:rPr>
        <w:t xml:space="preserve">                                                           Bežné výdavky                         Kapitálové výdavky</w:t>
      </w:r>
    </w:p>
    <w:p w:rsidR="005E5787" w:rsidRPr="005E5787" w:rsidRDefault="005E5787" w:rsidP="005E5787">
      <w:pPr>
        <w:rPr>
          <w:sz w:val="22"/>
          <w:szCs w:val="22"/>
        </w:rPr>
      </w:pPr>
      <w:r w:rsidRPr="005E5787">
        <w:rPr>
          <w:sz w:val="22"/>
          <w:szCs w:val="22"/>
        </w:rPr>
        <w:t>- prenesené kompetencie /ZŠ/             260 000 Eur                                                0 Eur</w:t>
      </w:r>
    </w:p>
    <w:p w:rsidR="005E5787" w:rsidRPr="005E5787" w:rsidRDefault="005E5787" w:rsidP="005E5787">
      <w:pPr>
        <w:rPr>
          <w:sz w:val="22"/>
          <w:szCs w:val="22"/>
          <w:shd w:val="clear" w:color="auto" w:fill="F2F2F2"/>
        </w:rPr>
      </w:pPr>
      <w:r w:rsidRPr="005E5787">
        <w:rPr>
          <w:sz w:val="22"/>
          <w:szCs w:val="22"/>
        </w:rPr>
        <w:t>- originálne kompetencie /MŠ,ŠJ/        87  000 Eur                                                 0 Eur</w:t>
      </w:r>
    </w:p>
    <w:p w:rsidR="005E5787" w:rsidRPr="005E5787" w:rsidRDefault="005E5787" w:rsidP="005E5787">
      <w:pPr>
        <w:pStyle w:val="Nadpis2"/>
        <w:tabs>
          <w:tab w:val="num" w:pos="576"/>
        </w:tabs>
        <w:spacing w:before="0" w:after="0"/>
        <w:ind w:left="576" w:hanging="576"/>
        <w:rPr>
          <w:rFonts w:ascii="Times New Roman" w:hAnsi="Times New Roman" w:cs="Times New Roman"/>
          <w:sz w:val="22"/>
          <w:szCs w:val="22"/>
        </w:rPr>
      </w:pPr>
      <w:r w:rsidRPr="005E5787">
        <w:rPr>
          <w:rFonts w:ascii="Times New Roman" w:hAnsi="Times New Roman" w:cs="Times New Roman"/>
          <w:sz w:val="22"/>
          <w:szCs w:val="22"/>
          <w:shd w:val="clear" w:color="auto" w:fill="F2F2F2"/>
        </w:rPr>
        <w:t xml:space="preserve">SPOLU:                          </w:t>
      </w:r>
      <w:r>
        <w:rPr>
          <w:rFonts w:ascii="Times New Roman" w:hAnsi="Times New Roman" w:cs="Times New Roman"/>
          <w:sz w:val="22"/>
          <w:szCs w:val="22"/>
          <w:shd w:val="clear" w:color="auto" w:fill="F2F2F2"/>
        </w:rPr>
        <w:t xml:space="preserve">   </w:t>
      </w:r>
      <w:r w:rsidRPr="005E5787">
        <w:rPr>
          <w:rFonts w:ascii="Times New Roman" w:hAnsi="Times New Roman" w:cs="Times New Roman"/>
          <w:sz w:val="22"/>
          <w:szCs w:val="22"/>
          <w:shd w:val="clear" w:color="auto" w:fill="F2F2F2"/>
        </w:rPr>
        <w:t xml:space="preserve">     347 000 Eur                             </w:t>
      </w:r>
      <w:r>
        <w:rPr>
          <w:rFonts w:ascii="Times New Roman" w:hAnsi="Times New Roman" w:cs="Times New Roman"/>
          <w:sz w:val="22"/>
          <w:szCs w:val="22"/>
          <w:shd w:val="clear" w:color="auto" w:fill="F2F2F2"/>
        </w:rPr>
        <w:t xml:space="preserve">       </w:t>
      </w:r>
      <w:r w:rsidRPr="005E5787">
        <w:rPr>
          <w:rFonts w:ascii="Times New Roman" w:hAnsi="Times New Roman" w:cs="Times New Roman"/>
          <w:sz w:val="22"/>
          <w:szCs w:val="22"/>
          <w:shd w:val="clear" w:color="auto" w:fill="F2F2F2"/>
        </w:rPr>
        <w:t xml:space="preserve">             0 Eur</w:t>
      </w:r>
    </w:p>
    <w:p w:rsidR="005E5787" w:rsidRDefault="005E5787" w:rsidP="005E5787">
      <w:pPr>
        <w:rPr>
          <w:b/>
        </w:rPr>
      </w:pPr>
    </w:p>
    <w:p w:rsidR="005E5787" w:rsidRDefault="005E5787" w:rsidP="005E5787">
      <w:pPr>
        <w:rPr>
          <w:b/>
        </w:rPr>
      </w:pPr>
    </w:p>
    <w:p w:rsidR="005E5787" w:rsidRDefault="005E5787" w:rsidP="005E5787">
      <w:pPr>
        <w:rPr>
          <w:b/>
        </w:rPr>
      </w:pPr>
    </w:p>
    <w:p w:rsidR="005E5787" w:rsidRDefault="005E5787" w:rsidP="005E5787">
      <w:pPr>
        <w:rPr>
          <w:b/>
        </w:rPr>
      </w:pPr>
    </w:p>
    <w:p w:rsidR="005E5787" w:rsidRDefault="005E5787" w:rsidP="005E5787">
      <w:pPr>
        <w:rPr>
          <w:b/>
        </w:rPr>
      </w:pPr>
    </w:p>
    <w:p w:rsidR="005E5787" w:rsidRPr="005E5787" w:rsidRDefault="005E5787" w:rsidP="005E5787">
      <w:pPr>
        <w:pStyle w:val="Nadpis3"/>
        <w:keepLines w:val="0"/>
        <w:numPr>
          <w:ilvl w:val="0"/>
          <w:numId w:val="8"/>
        </w:numPr>
        <w:tabs>
          <w:tab w:val="clear" w:pos="283"/>
          <w:tab w:val="num" w:pos="360"/>
        </w:tabs>
        <w:spacing w:before="0"/>
        <w:ind w:left="360" w:hanging="360"/>
        <w:jc w:val="center"/>
        <w:rPr>
          <w:rFonts w:ascii="Times New Roman" w:hAnsi="Times New Roman" w:cs="Times New Roman"/>
          <w:i/>
        </w:rPr>
      </w:pPr>
      <w:r w:rsidRPr="005E5787">
        <w:rPr>
          <w:rFonts w:ascii="Times New Roman" w:hAnsi="Times New Roman" w:cs="Times New Roman"/>
          <w:sz w:val="28"/>
        </w:rPr>
        <w:lastRenderedPageBreak/>
        <w:t>Plnenie rozpočtu príjmov</w:t>
      </w:r>
    </w:p>
    <w:p w:rsidR="005E5787" w:rsidRPr="005E5787" w:rsidRDefault="005E5787" w:rsidP="005E5787">
      <w:pPr>
        <w:rPr>
          <w:sz w:val="22"/>
          <w:szCs w:val="22"/>
        </w:rPr>
      </w:pPr>
      <w:r w:rsidRPr="005E5787">
        <w:rPr>
          <w:i/>
          <w:sz w:val="22"/>
          <w:szCs w:val="22"/>
        </w:rPr>
        <w:t>Čerpanie príjmovej časti rozpočtu (v 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2693"/>
        <w:gridCol w:w="3969"/>
        <w:gridCol w:w="1353"/>
      </w:tblGrid>
      <w:tr w:rsidR="005E5787" w:rsidRPr="005E5787" w:rsidTr="0081381F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snapToGrid w:val="0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rPr>
                <w:b/>
              </w:rPr>
            </w:pPr>
            <w:r w:rsidRPr="005E5787">
              <w:rPr>
                <w:b/>
                <w:sz w:val="22"/>
                <w:szCs w:val="22"/>
              </w:rPr>
              <w:t>Rozpočet príjmov celkove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rPr>
                <w:b/>
              </w:rPr>
            </w:pPr>
            <w:r w:rsidRPr="005E5787">
              <w:rPr>
                <w:b/>
                <w:sz w:val="22"/>
                <w:szCs w:val="22"/>
              </w:rPr>
              <w:t>Skutočnosť naplnenia príjmov celkove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r w:rsidRPr="005E5787">
              <w:rPr>
                <w:b/>
                <w:sz w:val="22"/>
                <w:szCs w:val="22"/>
              </w:rPr>
              <w:t>% plnenia</w:t>
            </w:r>
          </w:p>
        </w:tc>
      </w:tr>
      <w:tr w:rsidR="005E5787" w:rsidRPr="005E5787" w:rsidTr="0081381F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5E5787">
            <w:pPr>
              <w:pStyle w:val="Nadpis2"/>
              <w:numPr>
                <w:ilvl w:val="0"/>
                <w:numId w:val="0"/>
              </w:numPr>
              <w:spacing w:before="0" w:after="0"/>
              <w:ind w:left="576"/>
              <w:rPr>
                <w:rFonts w:ascii="Times New Roman" w:hAnsi="Times New Roman" w:cs="Times New Roman"/>
                <w:sz w:val="22"/>
                <w:szCs w:val="22"/>
              </w:rPr>
            </w:pPr>
            <w:r w:rsidRPr="005E5787">
              <w:rPr>
                <w:rFonts w:ascii="Times New Roman" w:hAnsi="Times New Roman" w:cs="Times New Roman"/>
                <w:sz w:val="22"/>
                <w:szCs w:val="22"/>
                <w:lang w:val="hu-HU"/>
              </w:rPr>
              <w:t>Bežné príjmy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634 300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695 176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109,5</w:t>
            </w:r>
          </w:p>
        </w:tc>
      </w:tr>
      <w:tr w:rsidR="005E5787" w:rsidRPr="005E5787" w:rsidTr="0081381F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r w:rsidRPr="005E5787">
              <w:rPr>
                <w:b/>
                <w:sz w:val="22"/>
                <w:szCs w:val="22"/>
              </w:rPr>
              <w:t>Kapitálové príjmy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236 640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33 027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13,9</w:t>
            </w:r>
          </w:p>
        </w:tc>
      </w:tr>
    </w:tbl>
    <w:p w:rsidR="005E5787" w:rsidRPr="005E5787" w:rsidRDefault="005E5787" w:rsidP="005E5787">
      <w:pPr>
        <w:ind w:left="360"/>
        <w:rPr>
          <w:b/>
          <w:sz w:val="22"/>
          <w:szCs w:val="22"/>
        </w:rPr>
      </w:pPr>
    </w:p>
    <w:p w:rsidR="005E5787" w:rsidRPr="005E5787" w:rsidRDefault="005E5787" w:rsidP="005E5787">
      <w:pPr>
        <w:ind w:left="720"/>
        <w:rPr>
          <w:sz w:val="22"/>
          <w:szCs w:val="22"/>
        </w:rPr>
      </w:pPr>
      <w:r w:rsidRPr="005E5787">
        <w:rPr>
          <w:b/>
          <w:sz w:val="22"/>
          <w:szCs w:val="22"/>
        </w:rPr>
        <w:t>Bežné príjmy</w:t>
      </w:r>
    </w:p>
    <w:p w:rsidR="005E5787" w:rsidRPr="005E5787" w:rsidRDefault="005E5787" w:rsidP="005E5787">
      <w:pPr>
        <w:rPr>
          <w:sz w:val="22"/>
          <w:szCs w:val="22"/>
        </w:rPr>
      </w:pPr>
      <w:r w:rsidRPr="005E5787">
        <w:rPr>
          <w:sz w:val="22"/>
          <w:szCs w:val="22"/>
        </w:rPr>
        <w:t>Príjmy bežného rozpočtu tzv. vlastné predstavovali daňové príjmy a nedaňové príjmy. Ostatné príjmy boli tvorené dotáciami na činnosť preneseného výkonu štátnej správy.</w:t>
      </w:r>
    </w:p>
    <w:p w:rsidR="005E5787" w:rsidRPr="005E5787" w:rsidRDefault="005E5787" w:rsidP="005E5787">
      <w:pPr>
        <w:rPr>
          <w:sz w:val="22"/>
          <w:szCs w:val="22"/>
        </w:rPr>
      </w:pPr>
      <w:r w:rsidRPr="005E5787">
        <w:rPr>
          <w:i/>
          <w:sz w:val="22"/>
          <w:szCs w:val="22"/>
        </w:rPr>
        <w:t>Čerpanie bežných príjmov (v 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2693"/>
        <w:gridCol w:w="3969"/>
        <w:gridCol w:w="1353"/>
      </w:tblGrid>
      <w:tr w:rsidR="005E5787" w:rsidRPr="005E5787" w:rsidTr="0081381F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snapToGrid w:val="0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5E5787">
            <w:pPr>
              <w:pStyle w:val="Nadpis5"/>
              <w:keepLines w:val="0"/>
              <w:numPr>
                <w:ilvl w:val="4"/>
                <w:numId w:val="0"/>
              </w:numPr>
              <w:tabs>
                <w:tab w:val="num" w:pos="1008"/>
              </w:tabs>
              <w:spacing w:before="0"/>
              <w:ind w:left="1008" w:hanging="1008"/>
              <w:jc w:val="center"/>
              <w:rPr>
                <w:rFonts w:ascii="Times New Roman" w:hAnsi="Times New Roman" w:cs="Times New Roman"/>
              </w:rPr>
            </w:pPr>
            <w:r w:rsidRPr="005E5787">
              <w:rPr>
                <w:rFonts w:ascii="Times New Roman" w:hAnsi="Times New Roman" w:cs="Times New Roman"/>
                <w:sz w:val="22"/>
                <w:szCs w:val="22"/>
              </w:rPr>
              <w:t>Rozpočet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center"/>
              <w:rPr>
                <w:b/>
              </w:rPr>
            </w:pPr>
            <w:r w:rsidRPr="005E5787">
              <w:rPr>
                <w:b/>
                <w:sz w:val="22"/>
                <w:szCs w:val="22"/>
              </w:rPr>
              <w:t>Skutočnosť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center"/>
            </w:pPr>
            <w:r w:rsidRPr="005E5787">
              <w:rPr>
                <w:b/>
                <w:sz w:val="22"/>
                <w:szCs w:val="22"/>
              </w:rPr>
              <w:t>% plnenia</w:t>
            </w:r>
          </w:p>
        </w:tc>
      </w:tr>
      <w:tr w:rsidR="005E5787" w:rsidRPr="005E5787" w:rsidTr="0081381F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5E5787">
            <w:pPr>
              <w:pStyle w:val="Nadpis2"/>
              <w:tabs>
                <w:tab w:val="num" w:pos="576"/>
              </w:tabs>
              <w:spacing w:before="0" w:after="0"/>
              <w:ind w:left="576" w:hanging="576"/>
              <w:rPr>
                <w:rFonts w:ascii="Times New Roman" w:hAnsi="Times New Roman" w:cs="Times New Roman"/>
                <w:sz w:val="22"/>
                <w:szCs w:val="22"/>
              </w:rPr>
            </w:pPr>
            <w:r w:rsidRPr="005E5787">
              <w:rPr>
                <w:rFonts w:ascii="Times New Roman" w:hAnsi="Times New Roman" w:cs="Times New Roman"/>
                <w:sz w:val="22"/>
                <w:szCs w:val="22"/>
              </w:rPr>
              <w:t>Daňové príjmy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294 500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323 336,07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109,7</w:t>
            </w:r>
          </w:p>
        </w:tc>
      </w:tr>
      <w:tr w:rsidR="005E5787" w:rsidRPr="005E5787" w:rsidTr="0081381F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5E5787">
            <w:pPr>
              <w:pStyle w:val="Nadpis2"/>
              <w:tabs>
                <w:tab w:val="num" w:pos="576"/>
              </w:tabs>
              <w:spacing w:before="0" w:after="0"/>
              <w:ind w:left="576" w:hanging="576"/>
              <w:rPr>
                <w:rFonts w:ascii="Times New Roman" w:hAnsi="Times New Roman" w:cs="Times New Roman"/>
                <w:sz w:val="22"/>
                <w:szCs w:val="22"/>
              </w:rPr>
            </w:pPr>
            <w:r w:rsidRPr="005E5787">
              <w:rPr>
                <w:rFonts w:ascii="Times New Roman" w:hAnsi="Times New Roman" w:cs="Times New Roman"/>
                <w:sz w:val="22"/>
                <w:szCs w:val="22"/>
              </w:rPr>
              <w:t>Nedaňové príjmy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77 260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87 097,14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112,7</w:t>
            </w:r>
          </w:p>
        </w:tc>
      </w:tr>
      <w:tr w:rsidR="005E5787" w:rsidRPr="005E5787" w:rsidTr="0081381F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r w:rsidRPr="005E5787">
              <w:rPr>
                <w:b/>
                <w:sz w:val="22"/>
                <w:szCs w:val="22"/>
              </w:rPr>
              <w:t>Dotácie (transfery)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262 540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284 743,32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108,4</w:t>
            </w:r>
          </w:p>
        </w:tc>
      </w:tr>
    </w:tbl>
    <w:p w:rsidR="005E5787" w:rsidRPr="005E5787" w:rsidRDefault="005E5787" w:rsidP="005E5787">
      <w:pPr>
        <w:ind w:left="420"/>
        <w:rPr>
          <w:i/>
          <w:sz w:val="22"/>
          <w:szCs w:val="22"/>
        </w:rPr>
      </w:pPr>
    </w:p>
    <w:p w:rsidR="005E5787" w:rsidRPr="005E5787" w:rsidRDefault="005E5787" w:rsidP="005E5787">
      <w:pPr>
        <w:ind w:left="780"/>
        <w:rPr>
          <w:sz w:val="22"/>
          <w:szCs w:val="22"/>
        </w:rPr>
      </w:pPr>
      <w:r w:rsidRPr="005E5787">
        <w:rPr>
          <w:b/>
          <w:sz w:val="22"/>
          <w:szCs w:val="22"/>
        </w:rPr>
        <w:t>Daňové príjmy</w:t>
      </w:r>
      <w:r w:rsidRPr="005E5787">
        <w:rPr>
          <w:sz w:val="22"/>
          <w:szCs w:val="22"/>
        </w:rPr>
        <w:t xml:space="preserve"> tvoria najstabilnejšiu a najvýznamnejšiu zložku rozpočtu.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551"/>
        <w:gridCol w:w="2410"/>
        <w:gridCol w:w="1353"/>
      </w:tblGrid>
      <w:tr w:rsidR="005E5787" w:rsidRPr="005E5787" w:rsidTr="008138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snapToGrid w:val="0"/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center"/>
              <w:rPr>
                <w:b/>
              </w:rPr>
            </w:pPr>
            <w:r w:rsidRPr="005E5787">
              <w:rPr>
                <w:b/>
                <w:sz w:val="22"/>
                <w:szCs w:val="22"/>
              </w:rPr>
              <w:t>Rozpočet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center"/>
              <w:rPr>
                <w:b/>
              </w:rPr>
            </w:pPr>
            <w:r w:rsidRPr="005E5787">
              <w:rPr>
                <w:b/>
                <w:sz w:val="22"/>
                <w:szCs w:val="22"/>
              </w:rPr>
              <w:t>Skutočnosť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center"/>
            </w:pPr>
            <w:r w:rsidRPr="005E5787">
              <w:rPr>
                <w:b/>
                <w:sz w:val="22"/>
                <w:szCs w:val="22"/>
              </w:rPr>
              <w:t>% plnenia</w:t>
            </w:r>
          </w:p>
        </w:tc>
      </w:tr>
      <w:tr w:rsidR="005E5787" w:rsidRPr="005E5787" w:rsidTr="008138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r w:rsidRPr="005E5787">
              <w:rPr>
                <w:sz w:val="22"/>
                <w:szCs w:val="22"/>
              </w:rPr>
              <w:t>Výnos dane z príjmov zo štátu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252 500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271 663,03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107,5</w:t>
            </w:r>
          </w:p>
        </w:tc>
      </w:tr>
      <w:tr w:rsidR="005E5787" w:rsidRPr="005E5787" w:rsidTr="008138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r w:rsidRPr="005E5787">
              <w:rPr>
                <w:sz w:val="22"/>
                <w:szCs w:val="22"/>
              </w:rPr>
              <w:t>Daň z majetku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26 000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37 111,64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142,7</w:t>
            </w:r>
          </w:p>
        </w:tc>
      </w:tr>
      <w:tr w:rsidR="005E5787" w:rsidRPr="005E5787" w:rsidTr="008138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r w:rsidRPr="005E5787">
              <w:rPr>
                <w:sz w:val="22"/>
                <w:szCs w:val="22"/>
              </w:rPr>
              <w:t>Dane za tovary a služby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16 000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14 561,40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5E5787" w:rsidRDefault="005E5787" w:rsidP="0081381F">
            <w:pPr>
              <w:jc w:val="right"/>
            </w:pPr>
            <w:r w:rsidRPr="005E5787">
              <w:rPr>
                <w:sz w:val="22"/>
                <w:szCs w:val="22"/>
              </w:rPr>
              <w:t>91,0</w:t>
            </w:r>
          </w:p>
        </w:tc>
      </w:tr>
    </w:tbl>
    <w:p w:rsidR="005E5787" w:rsidRPr="005E5787" w:rsidRDefault="005E5787" w:rsidP="005E5787">
      <w:pPr>
        <w:rPr>
          <w:sz w:val="22"/>
          <w:szCs w:val="22"/>
        </w:rPr>
      </w:pPr>
      <w:r w:rsidRPr="005E5787">
        <w:rPr>
          <w:sz w:val="22"/>
          <w:szCs w:val="22"/>
        </w:rPr>
        <w:t>Komentár k významným položkám daňových príjmov:</w:t>
      </w:r>
    </w:p>
    <w:p w:rsidR="005E5787" w:rsidRDefault="005E5787" w:rsidP="005E5787">
      <w:pPr>
        <w:ind w:left="780"/>
        <w:rPr>
          <w:b/>
        </w:rPr>
      </w:pPr>
    </w:p>
    <w:p w:rsidR="005E5787" w:rsidRDefault="005E5787" w:rsidP="005E5787">
      <w:pPr>
        <w:ind w:left="780"/>
        <w:rPr>
          <w:b/>
          <w:i/>
        </w:rPr>
      </w:pPr>
      <w:r>
        <w:rPr>
          <w:b/>
        </w:rPr>
        <w:t>Nedaňové príjmy</w:t>
      </w:r>
      <w:r>
        <w:t xml:space="preserve"> sú tvorené z vlastníctva majetku a z administratívnych poplatkov.</w:t>
      </w:r>
    </w:p>
    <w:p w:rsidR="005E5787" w:rsidRDefault="005E5787" w:rsidP="005E5787">
      <w:r>
        <w:rPr>
          <w:b/>
          <w:i/>
        </w:rPr>
        <w:t>Čerpanie nedaňových príjmov (v 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039"/>
        <w:gridCol w:w="2268"/>
        <w:gridCol w:w="2410"/>
        <w:gridCol w:w="1353"/>
      </w:tblGrid>
      <w:tr w:rsidR="005E5787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Rozpočet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Skutočnosť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</w:pPr>
            <w:r>
              <w:rPr>
                <w:b/>
                <w:sz w:val="22"/>
              </w:rPr>
              <w:t>% plnenia</w:t>
            </w:r>
          </w:p>
        </w:tc>
      </w:tr>
      <w:tr w:rsidR="005E5787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t>Príjmy z prenájmu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 xml:space="preserve">60 000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57 144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95,20</w:t>
            </w:r>
          </w:p>
        </w:tc>
      </w:tr>
      <w:tr w:rsidR="005E5787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t>Správne 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2 000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2 557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127,80</w:t>
            </w:r>
          </w:p>
        </w:tc>
      </w:tr>
      <w:tr w:rsidR="005E5787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t>Cintorínske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30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64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213,30</w:t>
            </w:r>
          </w:p>
        </w:tc>
      </w:tr>
      <w:tr w:rsidR="005E5787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t>Relácie v miestnom rozhlase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500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610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122,00</w:t>
            </w:r>
          </w:p>
        </w:tc>
      </w:tr>
      <w:tr w:rsidR="005E5787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t>Stočné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2 500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6 630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265,10</w:t>
            </w:r>
          </w:p>
        </w:tc>
      </w:tr>
      <w:tr w:rsidR="005E5787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t>Vodné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2 500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8 263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330,40</w:t>
            </w:r>
          </w:p>
        </w:tc>
      </w:tr>
      <w:tr w:rsidR="005E5787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t>Za vydanie miestneho ryb. lístka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300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271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90,30</w:t>
            </w:r>
          </w:p>
        </w:tc>
      </w:tr>
      <w:tr w:rsidR="005E5787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t>Poplatky – tenis. ihrisko, telocvičňa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1 000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1 386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138,50</w:t>
            </w:r>
          </w:p>
        </w:tc>
      </w:tr>
      <w:tr w:rsidR="005E5787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t>Platby za materské školy, ŠKD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2 049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-</w:t>
            </w:r>
          </w:p>
        </w:tc>
      </w:tr>
      <w:tr w:rsidR="005E5787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t>Úroky z účtov fin. hospodárenia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30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6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20,00</w:t>
            </w:r>
          </w:p>
        </w:tc>
      </w:tr>
      <w:tr w:rsidR="005E5787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t>Príjmy z výťažkov lotérií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400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71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17,70</w:t>
            </w:r>
          </w:p>
        </w:tc>
      </w:tr>
      <w:tr w:rsidR="005E5787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t>Iné príjmy (sponzorské)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8 000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6377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79,70</w:t>
            </w:r>
          </w:p>
        </w:tc>
      </w:tr>
      <w:tr w:rsidR="005E5787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t>Príjmy za opatrovateľskú službu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81381F" w:rsidRDefault="005E5787" w:rsidP="0081381F">
            <w:pPr>
              <w:jc w:val="right"/>
              <w:rPr>
                <w:highlight w:val="lightGray"/>
              </w:rPr>
            </w:pPr>
            <w:r w:rsidRPr="0081381F">
              <w:rPr>
                <w:highlight w:val="lightGray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43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-</w:t>
            </w:r>
          </w:p>
        </w:tc>
      </w:tr>
      <w:tr w:rsidR="005E5787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t>Poplatky a platby za znečisť.ovzdušia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400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-</w:t>
            </w:r>
          </w:p>
        </w:tc>
      </w:tr>
      <w:tr w:rsidR="005E5787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t>Príjmy z náhrad poistného plnenia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1226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-</w:t>
            </w:r>
          </w:p>
        </w:tc>
      </w:tr>
      <w:tr w:rsidR="005E5787" w:rsidRPr="006F651B" w:rsidTr="0081381F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6F651B" w:rsidRDefault="005E5787" w:rsidP="0081381F">
            <w:pPr>
              <w:rPr>
                <w:b/>
              </w:rPr>
            </w:pPr>
            <w:r w:rsidRPr="006F651B">
              <w:rPr>
                <w:b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6F651B" w:rsidRDefault="005E5787" w:rsidP="0081381F">
            <w:pPr>
              <w:jc w:val="right"/>
              <w:rPr>
                <w:b/>
              </w:rPr>
            </w:pPr>
            <w:r w:rsidRPr="006F651B">
              <w:rPr>
                <w:b/>
              </w:rPr>
              <w:t>77 260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6F651B" w:rsidRDefault="005E5787" w:rsidP="0081381F">
            <w:pPr>
              <w:jc w:val="right"/>
              <w:rPr>
                <w:b/>
              </w:rPr>
            </w:pPr>
            <w:r w:rsidRPr="006F651B">
              <w:rPr>
                <w:b/>
              </w:rPr>
              <w:t>87 097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6F651B" w:rsidRDefault="005E5787" w:rsidP="0081381F">
            <w:pPr>
              <w:jc w:val="right"/>
              <w:rPr>
                <w:b/>
              </w:rPr>
            </w:pPr>
          </w:p>
        </w:tc>
      </w:tr>
    </w:tbl>
    <w:p w:rsidR="005E5787" w:rsidRPr="006F651B" w:rsidRDefault="005E5787" w:rsidP="005E5787">
      <w:pPr>
        <w:rPr>
          <w:b/>
          <w:sz w:val="22"/>
          <w:szCs w:val="22"/>
        </w:rPr>
      </w:pPr>
    </w:p>
    <w:p w:rsidR="005E5787" w:rsidRPr="0081381F" w:rsidRDefault="005E5787" w:rsidP="005E5787">
      <w:pPr>
        <w:numPr>
          <w:ilvl w:val="0"/>
          <w:numId w:val="2"/>
        </w:numPr>
        <w:tabs>
          <w:tab w:val="num" w:pos="0"/>
        </w:tabs>
        <w:rPr>
          <w:shd w:val="clear" w:color="auto" w:fill="FFFF00"/>
        </w:rPr>
      </w:pPr>
      <w:r w:rsidRPr="0081381F">
        <w:rPr>
          <w:b/>
          <w:shd w:val="clear" w:color="auto" w:fill="FFFF00"/>
        </w:rPr>
        <w:t>Kapitálové príjmy</w:t>
      </w:r>
    </w:p>
    <w:p w:rsidR="005E5787" w:rsidRPr="0081381F" w:rsidRDefault="005E5787" w:rsidP="005E5787">
      <w:pPr>
        <w:pStyle w:val="Zkladntext21"/>
        <w:rPr>
          <w:b/>
        </w:rPr>
      </w:pPr>
      <w:r w:rsidRPr="0081381F">
        <w:rPr>
          <w:shd w:val="clear" w:color="auto" w:fill="FFFF00"/>
        </w:rPr>
        <w:t>Čerpanie kapitálových príjmov (v Eur):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1276"/>
        <w:gridCol w:w="1417"/>
        <w:gridCol w:w="4330"/>
      </w:tblGrid>
      <w:tr w:rsidR="005E5787" w:rsidRPr="0081381F" w:rsidTr="0081381F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81381F" w:rsidRDefault="005E5787" w:rsidP="0081381F">
            <w:pPr>
              <w:snapToGrid w:val="0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81381F" w:rsidRDefault="005E5787" w:rsidP="005E5787">
            <w:pPr>
              <w:pStyle w:val="Nadpis5"/>
              <w:keepLines w:val="0"/>
              <w:numPr>
                <w:ilvl w:val="4"/>
                <w:numId w:val="0"/>
              </w:numPr>
              <w:tabs>
                <w:tab w:val="num" w:pos="1008"/>
              </w:tabs>
              <w:spacing w:before="0"/>
              <w:ind w:left="1008" w:hanging="1008"/>
              <w:jc w:val="center"/>
              <w:rPr>
                <w:shd w:val="clear" w:color="auto" w:fill="FFFF00"/>
              </w:rPr>
            </w:pPr>
            <w:r w:rsidRPr="0081381F">
              <w:t>Rozpočet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81381F" w:rsidRDefault="005E5787" w:rsidP="0081381F">
            <w:pPr>
              <w:jc w:val="center"/>
              <w:rPr>
                <w:b/>
              </w:rPr>
            </w:pPr>
            <w:r w:rsidRPr="0081381F">
              <w:rPr>
                <w:b/>
                <w:sz w:val="22"/>
                <w:shd w:val="clear" w:color="auto" w:fill="FFFF00"/>
              </w:rPr>
              <w:t>Skutočnosť</w:t>
            </w:r>
          </w:p>
        </w:tc>
        <w:tc>
          <w:tcPr>
            <w:tcW w:w="4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81381F" w:rsidRDefault="005E5787" w:rsidP="0081381F">
            <w:pPr>
              <w:jc w:val="center"/>
            </w:pPr>
            <w:r w:rsidRPr="0081381F">
              <w:rPr>
                <w:b/>
                <w:sz w:val="22"/>
              </w:rPr>
              <w:t>Účel</w:t>
            </w:r>
          </w:p>
        </w:tc>
      </w:tr>
      <w:tr w:rsidR="005E5787" w:rsidRPr="0081381F" w:rsidTr="0081381F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81381F" w:rsidRDefault="005E5787" w:rsidP="0081381F">
            <w:r w:rsidRPr="0081381F">
              <w:t>Ministerstvo výstavby a RR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81381F" w:rsidRDefault="005E5787" w:rsidP="0081381F">
            <w:pPr>
              <w:jc w:val="right"/>
              <w:rPr>
                <w:shd w:val="clear" w:color="auto" w:fill="FFFF00"/>
              </w:rPr>
            </w:pPr>
            <w:r w:rsidRPr="0081381F">
              <w:t>4680,00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81381F" w:rsidRDefault="005E5787" w:rsidP="0081381F">
            <w:pPr>
              <w:jc w:val="right"/>
            </w:pPr>
            <w:r w:rsidRPr="0081381F">
              <w:rPr>
                <w:shd w:val="clear" w:color="auto" w:fill="FFFF00"/>
              </w:rPr>
              <w:t>4680,00</w:t>
            </w:r>
          </w:p>
        </w:tc>
        <w:tc>
          <w:tcPr>
            <w:tcW w:w="4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81381F" w:rsidRDefault="005E5787" w:rsidP="0081381F">
            <w:r w:rsidRPr="0081381F">
              <w:t>Prestavba nebyt.priestorov na byty /ul.Školská/</w:t>
            </w:r>
          </w:p>
        </w:tc>
      </w:tr>
      <w:tr w:rsidR="005E5787" w:rsidRPr="0081381F" w:rsidTr="0081381F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81381F" w:rsidRDefault="005E5787" w:rsidP="0081381F">
            <w:r w:rsidRPr="0081381F">
              <w:t>EU+štátny rozpočet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81381F" w:rsidRDefault="005E5787" w:rsidP="0081381F">
            <w:pPr>
              <w:jc w:val="right"/>
              <w:rPr>
                <w:shd w:val="clear" w:color="auto" w:fill="FFFF00"/>
              </w:rPr>
            </w:pPr>
            <w:r w:rsidRPr="0081381F">
              <w:t>32 000,00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5" w:color="auto" w:fill="FFFFFF"/>
          </w:tcPr>
          <w:p w:rsidR="005E5787" w:rsidRPr="0081381F" w:rsidRDefault="005E5787" w:rsidP="0081381F">
            <w:pPr>
              <w:jc w:val="right"/>
            </w:pPr>
            <w:r w:rsidRPr="0081381F">
              <w:rPr>
                <w:shd w:val="clear" w:color="auto" w:fill="FFFF00"/>
              </w:rPr>
              <w:t>28 347,10</w:t>
            </w:r>
          </w:p>
        </w:tc>
        <w:tc>
          <w:tcPr>
            <w:tcW w:w="4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81381F" w:rsidRDefault="005E5787" w:rsidP="0081381F">
            <w:r w:rsidRPr="0081381F">
              <w:t>Revitalizácia centrálnej zóny obce Nenince</w:t>
            </w:r>
          </w:p>
        </w:tc>
      </w:tr>
      <w:tr w:rsidR="005E5787" w:rsidRPr="00973C34" w:rsidTr="0081381F">
        <w:trPr>
          <w:trHeight w:val="70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81381F" w:rsidRDefault="005E5787" w:rsidP="0081381F">
            <w:r w:rsidRPr="0081381F">
              <w:t xml:space="preserve">Min.pôdohosp.+EU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Pr="0081381F" w:rsidRDefault="005E5787" w:rsidP="0081381F">
            <w:pPr>
              <w:jc w:val="right"/>
              <w:rPr>
                <w:shd w:val="clear" w:color="auto" w:fill="FFFF00"/>
              </w:rPr>
            </w:pPr>
            <w:r w:rsidRPr="0081381F">
              <w:t>184 176,00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5E5787" w:rsidRPr="0081381F" w:rsidRDefault="005E5787" w:rsidP="0081381F">
            <w:pPr>
              <w:jc w:val="right"/>
            </w:pPr>
            <w:r w:rsidRPr="0081381F">
              <w:rPr>
                <w:shd w:val="clear" w:color="auto" w:fill="FFFF00"/>
              </w:rPr>
              <w:t>0</w:t>
            </w:r>
          </w:p>
        </w:tc>
        <w:tc>
          <w:tcPr>
            <w:tcW w:w="4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Pr="00973C34" w:rsidRDefault="005E5787" w:rsidP="0081381F">
            <w:r w:rsidRPr="0081381F">
              <w:t>Širokopásm. internet</w:t>
            </w:r>
          </w:p>
        </w:tc>
      </w:tr>
    </w:tbl>
    <w:p w:rsidR="005E5787" w:rsidRDefault="005E5787" w:rsidP="005E5787">
      <w:pPr>
        <w:rPr>
          <w:b/>
          <w:sz w:val="28"/>
        </w:rPr>
      </w:pPr>
      <w:r w:rsidRPr="00973C34">
        <w:lastRenderedPageBreak/>
        <w:t xml:space="preserve"> Kapitálové príjmy súvisia s napĺňaním a realizáciou investičných zámerov obce Nenince.</w:t>
      </w:r>
      <w:r>
        <w:t xml:space="preserve"> </w:t>
      </w:r>
    </w:p>
    <w:p w:rsidR="005E5787" w:rsidRDefault="005E5787" w:rsidP="005E5787">
      <w:pPr>
        <w:jc w:val="center"/>
        <w:rPr>
          <w:b/>
          <w:sz w:val="28"/>
        </w:rPr>
      </w:pPr>
    </w:p>
    <w:p w:rsidR="005E5787" w:rsidRPr="005E5787" w:rsidRDefault="005E5787" w:rsidP="005E5787">
      <w:pPr>
        <w:pStyle w:val="Nadpis1"/>
        <w:tabs>
          <w:tab w:val="num" w:pos="432"/>
        </w:tabs>
        <w:ind w:left="432" w:hanging="432"/>
        <w:jc w:val="center"/>
        <w:rPr>
          <w:color w:val="9CC2E5" w:themeColor="accent1" w:themeTint="99"/>
          <w:sz w:val="28"/>
          <w:szCs w:val="28"/>
        </w:rPr>
      </w:pPr>
      <w:r w:rsidRPr="005E5787">
        <w:rPr>
          <w:color w:val="9CC2E5" w:themeColor="accent1" w:themeTint="99"/>
          <w:sz w:val="28"/>
          <w:szCs w:val="28"/>
        </w:rPr>
        <w:t xml:space="preserve"> Čerpanie rozpočtu výdavkov</w:t>
      </w:r>
    </w:p>
    <w:p w:rsidR="005E5787" w:rsidRDefault="005E5787" w:rsidP="005E5787">
      <w:pPr>
        <w:pStyle w:val="Zkladntext21"/>
      </w:pPr>
      <w:r>
        <w:t>Čerpanie výdavkovej časti rozpočtu (údaje v Eur):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515"/>
        <w:gridCol w:w="2515"/>
        <w:gridCol w:w="2515"/>
        <w:gridCol w:w="2525"/>
      </w:tblGrid>
      <w:tr w:rsidR="005E5787" w:rsidTr="0081381F"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snapToGrid w:val="0"/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b/>
              </w:rPr>
            </w:pPr>
            <w:r>
              <w:rPr>
                <w:b/>
                <w:sz w:val="22"/>
              </w:rPr>
              <w:t>Rozpočet výdavkov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b/>
              </w:rPr>
            </w:pPr>
            <w:r>
              <w:rPr>
                <w:b/>
                <w:sz w:val="22"/>
              </w:rPr>
              <w:t>Skutočnosť výdavkov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b/>
                <w:sz w:val="22"/>
              </w:rPr>
              <w:t>% plnenia</w:t>
            </w:r>
          </w:p>
        </w:tc>
      </w:tr>
      <w:tr w:rsidR="005E5787" w:rsidTr="0081381F"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 xml:space="preserve">Bežné výdavky 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255 940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256 983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100,40</w:t>
            </w:r>
          </w:p>
        </w:tc>
      </w:tr>
      <w:tr w:rsidR="005E5787" w:rsidTr="0081381F">
        <w:trPr>
          <w:trHeight w:val="145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Kapitálové výdavky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0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4 680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-</w:t>
            </w:r>
          </w:p>
        </w:tc>
      </w:tr>
    </w:tbl>
    <w:p w:rsidR="005E5787" w:rsidRDefault="005E5787" w:rsidP="005E5787"/>
    <w:p w:rsidR="005E5787" w:rsidRDefault="005E5787" w:rsidP="005E5787">
      <w:pPr>
        <w:numPr>
          <w:ilvl w:val="0"/>
          <w:numId w:val="6"/>
        </w:numPr>
        <w:tabs>
          <w:tab w:val="clear" w:pos="720"/>
          <w:tab w:val="num" w:pos="360"/>
        </w:tabs>
        <w:ind w:left="360"/>
        <w:rPr>
          <w:b/>
        </w:rPr>
      </w:pPr>
      <w:r>
        <w:rPr>
          <w:b/>
        </w:rPr>
        <w:t>Bežné výdavky</w:t>
      </w:r>
    </w:p>
    <w:p w:rsidR="005E5787" w:rsidRDefault="005E5787" w:rsidP="005E5787">
      <w:pPr>
        <w:numPr>
          <w:ilvl w:val="1"/>
          <w:numId w:val="6"/>
        </w:numPr>
        <w:tabs>
          <w:tab w:val="clear" w:pos="720"/>
          <w:tab w:val="num" w:pos="420"/>
        </w:tabs>
        <w:ind w:left="420" w:hanging="420"/>
      </w:pPr>
      <w:r>
        <w:rPr>
          <w:b/>
        </w:rPr>
        <w:t>Bežné výdavky podľa ekonomickej klasifikácie</w:t>
      </w:r>
    </w:p>
    <w:p w:rsidR="005E5787" w:rsidRDefault="005E5787" w:rsidP="005E5787">
      <w:pPr>
        <w:pStyle w:val="Zkladntext21"/>
      </w:pPr>
      <w:r>
        <w:t>Čerpanie rozpočtu bežných výdavkov podľa ekonomickej klasifikácie (v Eur):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23"/>
        <w:gridCol w:w="2126"/>
        <w:gridCol w:w="2126"/>
        <w:gridCol w:w="1495"/>
      </w:tblGrid>
      <w:tr w:rsidR="005E5787" w:rsidTr="0081381F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snapToGrid w:val="0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Rozpočet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Skutočnosť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</w:pPr>
            <w:r>
              <w:rPr>
                <w:b/>
                <w:sz w:val="22"/>
              </w:rPr>
              <w:t>% plnenia</w:t>
            </w:r>
          </w:p>
        </w:tc>
      </w:tr>
      <w:tr w:rsidR="005E5787" w:rsidTr="0081381F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 xml:space="preserve">Mzdy, poistné a príspevky do poisťovní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114 150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97 527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85,40</w:t>
            </w:r>
          </w:p>
        </w:tc>
      </w:tr>
      <w:tr w:rsidR="005E5787" w:rsidTr="0081381F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Tovary a služby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115 960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137 456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118,50</w:t>
            </w:r>
          </w:p>
        </w:tc>
      </w:tr>
      <w:tr w:rsidR="005E5787" w:rsidTr="0081381F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Bežné transfery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25 830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22 000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85,10</w:t>
            </w:r>
          </w:p>
        </w:tc>
      </w:tr>
    </w:tbl>
    <w:p w:rsidR="005E5787" w:rsidRDefault="005E5787" w:rsidP="005E5787"/>
    <w:p w:rsidR="005E5787" w:rsidRDefault="005E5787" w:rsidP="005E5787">
      <w:pPr>
        <w:numPr>
          <w:ilvl w:val="1"/>
          <w:numId w:val="6"/>
        </w:numPr>
        <w:tabs>
          <w:tab w:val="clear" w:pos="720"/>
          <w:tab w:val="num" w:pos="420"/>
        </w:tabs>
        <w:ind w:left="420" w:hanging="420"/>
      </w:pPr>
      <w:r>
        <w:rPr>
          <w:b/>
        </w:rPr>
        <w:t>Bežné výdavky podľa funkčnej klasifikácie</w:t>
      </w:r>
    </w:p>
    <w:p w:rsidR="005E5787" w:rsidRDefault="005E5787" w:rsidP="005E5787">
      <w:pPr>
        <w:pStyle w:val="Zkladntext21"/>
        <w:rPr>
          <w:sz w:val="22"/>
        </w:rPr>
      </w:pPr>
      <w:r>
        <w:t>Čerpanie rozpočtu bežných výdavkov podľa funkčnej klasifikácie (v Eur):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23"/>
        <w:gridCol w:w="2126"/>
        <w:gridCol w:w="2126"/>
        <w:gridCol w:w="1495"/>
      </w:tblGrid>
      <w:tr w:rsidR="005E5787" w:rsidTr="0081381F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snapToGrid w:val="0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Rozpočet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Skutočnosť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</w:pPr>
            <w:r>
              <w:rPr>
                <w:b/>
                <w:sz w:val="22"/>
              </w:rPr>
              <w:t>% plnenia</w:t>
            </w:r>
          </w:p>
        </w:tc>
      </w:tr>
      <w:tr w:rsidR="005E5787" w:rsidTr="0081381F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01. Všeobecné verejné služby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211 110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202 904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96,10</w:t>
            </w:r>
          </w:p>
        </w:tc>
      </w:tr>
      <w:tr w:rsidR="005E5787" w:rsidTr="0081381F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04. Komunikácie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1 149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-</w:t>
            </w:r>
          </w:p>
        </w:tc>
      </w:tr>
      <w:tr w:rsidR="005E5787" w:rsidTr="0081381F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05. Ochrana životného prostredia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7 000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5 851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83,50</w:t>
            </w:r>
          </w:p>
        </w:tc>
      </w:tr>
      <w:tr w:rsidR="005E5787" w:rsidTr="0081381F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06. Bývanie a občianska vybavenosť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2 587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-</w:t>
            </w:r>
          </w:p>
        </w:tc>
      </w:tr>
      <w:tr w:rsidR="005E5787" w:rsidTr="0081381F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08. Rekreácia, kultúra a náboženstvo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28 000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34 545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123,30</w:t>
            </w:r>
          </w:p>
        </w:tc>
      </w:tr>
      <w:tr w:rsidR="005E5787" w:rsidTr="0081381F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10. Sociálne zabezpečenie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9 830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9 947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101,10</w:t>
            </w:r>
          </w:p>
        </w:tc>
      </w:tr>
      <w:tr w:rsidR="005E5787" w:rsidTr="0081381F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rPr>
                <w:b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b/>
              </w:rPr>
            </w:pPr>
            <w:r>
              <w:rPr>
                <w:b/>
              </w:rPr>
              <w:t>255 940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b/>
              </w:rPr>
            </w:pPr>
            <w:r>
              <w:rPr>
                <w:b/>
              </w:rPr>
              <w:t>256 983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b/>
              </w:rPr>
              <w:t>100,40</w:t>
            </w:r>
          </w:p>
        </w:tc>
      </w:tr>
    </w:tbl>
    <w:p w:rsidR="005E5787" w:rsidRDefault="005E5787" w:rsidP="005E5787">
      <w:pPr>
        <w:numPr>
          <w:ilvl w:val="0"/>
          <w:numId w:val="6"/>
        </w:numPr>
        <w:tabs>
          <w:tab w:val="clear" w:pos="720"/>
          <w:tab w:val="num" w:pos="360"/>
        </w:tabs>
        <w:ind w:left="360"/>
      </w:pPr>
      <w:r>
        <w:rPr>
          <w:b/>
        </w:rPr>
        <w:t>Kapitálové výdavky</w:t>
      </w:r>
    </w:p>
    <w:p w:rsidR="005E5787" w:rsidRDefault="005E5787" w:rsidP="005E5787">
      <w:pPr>
        <w:pStyle w:val="Zkladntext21"/>
      </w:pPr>
      <w:r>
        <w:t>Čerpanie kapitálových výdavkov (v 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23"/>
        <w:gridCol w:w="2126"/>
        <w:gridCol w:w="2126"/>
        <w:gridCol w:w="1495"/>
      </w:tblGrid>
      <w:tr w:rsidR="005E5787" w:rsidTr="0081381F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snapToGrid w:val="0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Rozpočet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Skutočnosť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</w:pPr>
            <w:r>
              <w:rPr>
                <w:b/>
                <w:sz w:val="22"/>
              </w:rPr>
              <w:t>% plnenia</w:t>
            </w:r>
          </w:p>
        </w:tc>
      </w:tr>
      <w:tr w:rsidR="005E5787" w:rsidTr="0081381F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Obstarávanie kapitálových aktív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4 680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-</w:t>
            </w:r>
          </w:p>
        </w:tc>
      </w:tr>
    </w:tbl>
    <w:p w:rsidR="005E5787" w:rsidRDefault="005E5787" w:rsidP="005E5787"/>
    <w:p w:rsidR="005E5787" w:rsidRDefault="005E5787" w:rsidP="005E5787">
      <w:pPr>
        <w:numPr>
          <w:ilvl w:val="1"/>
          <w:numId w:val="6"/>
        </w:numPr>
        <w:tabs>
          <w:tab w:val="clear" w:pos="720"/>
          <w:tab w:val="num" w:pos="420"/>
        </w:tabs>
        <w:ind w:left="420" w:hanging="420"/>
      </w:pPr>
      <w:r>
        <w:rPr>
          <w:b/>
        </w:rPr>
        <w:t>Kapitálové výdavky podľa ekonomickej klasifikácie</w:t>
      </w:r>
    </w:p>
    <w:p w:rsidR="005E5787" w:rsidRDefault="005E5787" w:rsidP="005E5787">
      <w:pPr>
        <w:pStyle w:val="Zkladntext21"/>
        <w:numPr>
          <w:ilvl w:val="2"/>
          <w:numId w:val="6"/>
        </w:numPr>
        <w:ind w:hanging="720"/>
        <w:rPr>
          <w:b/>
        </w:rPr>
      </w:pPr>
      <w:r>
        <w:t>Obstarávanie kapitálových aktív (Eur)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1417"/>
        <w:gridCol w:w="1418"/>
        <w:gridCol w:w="1211"/>
      </w:tblGrid>
      <w:tr w:rsidR="005E5787" w:rsidTr="0081381F">
        <w:tc>
          <w:tcPr>
            <w:tcW w:w="6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snapToGrid w:val="0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Rozpočet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Skutočnosť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</w:pPr>
            <w:r>
              <w:rPr>
                <w:b/>
                <w:sz w:val="22"/>
              </w:rPr>
              <w:t>% plnenia</w:t>
            </w:r>
          </w:p>
        </w:tc>
      </w:tr>
      <w:tr w:rsidR="005E5787" w:rsidTr="0081381F">
        <w:tc>
          <w:tcPr>
            <w:tcW w:w="6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b/>
              </w:rPr>
              <w:t xml:space="preserve">Prestavba nebyt.priestorov na byty- ul. Školská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4 680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t>-</w:t>
            </w:r>
          </w:p>
        </w:tc>
      </w:tr>
    </w:tbl>
    <w:p w:rsidR="005E5787" w:rsidRDefault="005E5787" w:rsidP="005E5787"/>
    <w:p w:rsidR="005E5787" w:rsidRDefault="005E5787" w:rsidP="005E5787"/>
    <w:p w:rsidR="005E5787" w:rsidRDefault="005E5787" w:rsidP="005E5787">
      <w:pPr>
        <w:rPr>
          <w:i/>
        </w:rPr>
      </w:pPr>
      <w:r>
        <w:rPr>
          <w:b/>
        </w:rPr>
        <w:t>2.2. Kapitálové výdavky podľa funkčnej klasifikácie</w:t>
      </w:r>
    </w:p>
    <w:p w:rsidR="005E5787" w:rsidRDefault="005E5787" w:rsidP="005E5787">
      <w:pPr>
        <w:rPr>
          <w:sz w:val="22"/>
        </w:rPr>
      </w:pPr>
      <w:r>
        <w:rPr>
          <w:i/>
        </w:rPr>
        <w:t>Čerpanie rozpočtu kapitálových výdavkov podľa funkčnej klasifikácie (v 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23"/>
        <w:gridCol w:w="2126"/>
        <w:gridCol w:w="2126"/>
        <w:gridCol w:w="1495"/>
      </w:tblGrid>
      <w:tr w:rsidR="005E5787" w:rsidTr="0081381F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snapToGrid w:val="0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Rozpočet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Skutočnosť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</w:pPr>
            <w:r>
              <w:rPr>
                <w:b/>
                <w:sz w:val="22"/>
              </w:rPr>
              <w:t>% plnenia</w:t>
            </w:r>
          </w:p>
        </w:tc>
      </w:tr>
      <w:tr w:rsidR="005E5787" w:rsidTr="0081381F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rPr>
                <w:b/>
              </w:rPr>
            </w:pPr>
            <w:r>
              <w:rPr>
                <w:b/>
                <w:sz w:val="22"/>
              </w:rPr>
              <w:t>06. Bývanie a občianska vybavenosť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b/>
              </w:rPr>
            </w:pPr>
            <w:r>
              <w:rPr>
                <w:b/>
              </w:rPr>
              <w:t>4 680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b/>
              </w:rPr>
              <w:t>-</w:t>
            </w:r>
          </w:p>
        </w:tc>
      </w:tr>
    </w:tbl>
    <w:p w:rsidR="005E5787" w:rsidRDefault="005E5787" w:rsidP="005E5787">
      <w:pPr>
        <w:rPr>
          <w:color w:val="C0504D"/>
        </w:rPr>
      </w:pPr>
    </w:p>
    <w:p w:rsidR="005E5787" w:rsidRDefault="005E5787" w:rsidP="005E5787">
      <w:pPr>
        <w:pStyle w:val="Nadpis3"/>
        <w:keepLines w:val="0"/>
        <w:numPr>
          <w:ilvl w:val="2"/>
          <w:numId w:val="0"/>
        </w:numPr>
        <w:tabs>
          <w:tab w:val="num" w:pos="720"/>
        </w:tabs>
        <w:spacing w:before="0"/>
        <w:ind w:left="720" w:hanging="720"/>
        <w:jc w:val="center"/>
      </w:pPr>
      <w:r>
        <w:rPr>
          <w:sz w:val="28"/>
        </w:rPr>
        <w:t xml:space="preserve"> Finančné operácie</w:t>
      </w:r>
    </w:p>
    <w:p w:rsidR="005E5787" w:rsidRDefault="005E5787" w:rsidP="005E5787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sz w:val="22"/>
          <w:szCs w:val="22"/>
        </w:rPr>
      </w:pPr>
      <w:r>
        <w:rPr>
          <w:b/>
        </w:rPr>
        <w:t>Príjmové finančné operácie</w:t>
      </w:r>
    </w:p>
    <w:p w:rsidR="005E5787" w:rsidRDefault="005E5787" w:rsidP="005E5787">
      <w:pPr>
        <w:pStyle w:val="Zkladntext21"/>
        <w:numPr>
          <w:ilvl w:val="0"/>
          <w:numId w:val="3"/>
        </w:numPr>
        <w:tabs>
          <w:tab w:val="clear" w:pos="360"/>
          <w:tab w:val="num" w:pos="0"/>
        </w:tabs>
        <w:ind w:left="720"/>
      </w:pPr>
      <w:r>
        <w:rPr>
          <w:i w:val="0"/>
          <w:sz w:val="22"/>
          <w:szCs w:val="22"/>
        </w:rPr>
        <w:t>Neboli čerpané finančné prostriedky z úverových zdrojov</w:t>
      </w:r>
    </w:p>
    <w:p w:rsidR="005E5787" w:rsidRDefault="005E5787" w:rsidP="005E5787">
      <w:pPr>
        <w:pStyle w:val="Zkladntext21"/>
        <w:numPr>
          <w:ilvl w:val="0"/>
          <w:numId w:val="5"/>
        </w:numPr>
        <w:tabs>
          <w:tab w:val="clear" w:pos="720"/>
          <w:tab w:val="num" w:pos="360"/>
        </w:tabs>
        <w:ind w:left="360"/>
      </w:pPr>
      <w:r>
        <w:rPr>
          <w:b/>
          <w:i w:val="0"/>
        </w:rPr>
        <w:t>Výdavkové finančné operácie</w:t>
      </w:r>
    </w:p>
    <w:p w:rsidR="005E5787" w:rsidRDefault="005E5787" w:rsidP="005E5787">
      <w:pPr>
        <w:pStyle w:val="Zkladntext21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820"/>
        <w:gridCol w:w="1701"/>
        <w:gridCol w:w="1559"/>
        <w:gridCol w:w="1428"/>
      </w:tblGrid>
      <w:tr w:rsidR="005E5787" w:rsidTr="0081381F">
        <w:trPr>
          <w:cantSplit/>
        </w:trPr>
        <w:tc>
          <w:tcPr>
            <w:tcW w:w="48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T e x t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 xml:space="preserve">Stav </w:t>
            </w:r>
          </w:p>
          <w:p w:rsidR="005E5787" w:rsidRDefault="005E5787" w:rsidP="0081381F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k 31.12. 2014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</w:pPr>
            <w:r>
              <w:rPr>
                <w:b/>
                <w:sz w:val="22"/>
              </w:rPr>
              <w:t>Zmena 2014</w:t>
            </w:r>
          </w:p>
        </w:tc>
      </w:tr>
      <w:tr w:rsidR="005E5787" w:rsidTr="0081381F">
        <w:trPr>
          <w:cantSplit/>
        </w:trPr>
        <w:tc>
          <w:tcPr>
            <w:tcW w:w="48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Splátky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center"/>
            </w:pPr>
            <w:r>
              <w:rPr>
                <w:b/>
                <w:sz w:val="22"/>
              </w:rPr>
              <w:t>Čerpanie</w:t>
            </w:r>
          </w:p>
        </w:tc>
      </w:tr>
      <w:tr w:rsidR="005E5787" w:rsidTr="0081381F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Soc.náj. byty, I.etapa 8 b.j. vyšší štand.      (479 000)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122 696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4 266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0</w:t>
            </w:r>
          </w:p>
        </w:tc>
      </w:tr>
      <w:tr w:rsidR="005E5787" w:rsidTr="0081381F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Soc.náj. byty, II. etapa 8 b.j. vyšší štand.    (479 010)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206 391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9 009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0</w:t>
            </w:r>
          </w:p>
        </w:tc>
      </w:tr>
      <w:tr w:rsidR="005E5787" w:rsidTr="0081381F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Podkrovné nájomné byty 11 b.j.                  (479 030)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57 814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2 578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0</w:t>
            </w:r>
          </w:p>
        </w:tc>
      </w:tr>
      <w:tr w:rsidR="005E5787" w:rsidTr="0081381F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rPr>
                <w:i/>
              </w:rPr>
            </w:pPr>
            <w:r>
              <w:rPr>
                <w:i/>
                <w:sz w:val="22"/>
              </w:rPr>
              <w:t>Spolu zo Štátneho fondu rozvoja bývania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i/>
              </w:rPr>
            </w:pPr>
            <w:r>
              <w:rPr>
                <w:i/>
                <w:sz w:val="22"/>
              </w:rPr>
              <w:t>386 901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i/>
              </w:rPr>
            </w:pPr>
            <w:r>
              <w:rPr>
                <w:i/>
                <w:sz w:val="22"/>
              </w:rPr>
              <w:t>15 853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i/>
                <w:sz w:val="22"/>
              </w:rPr>
              <w:t>0</w:t>
            </w:r>
          </w:p>
        </w:tc>
      </w:tr>
      <w:tr w:rsidR="005E5787" w:rsidTr="0081381F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Komun. investičný úver z roku 2009          (461 030)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32 272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3 324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0</w:t>
            </w:r>
          </w:p>
        </w:tc>
      </w:tr>
      <w:tr w:rsidR="005E5787" w:rsidTr="0081381F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Úver OTP -telocvičňa                                  (461 050)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41 240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17 008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0</w:t>
            </w:r>
          </w:p>
        </w:tc>
      </w:tr>
      <w:tr w:rsidR="005E5787" w:rsidTr="0081381F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Komunálny investičný úver z roku 2010    (461 060)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59 264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5 184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0</w:t>
            </w:r>
          </w:p>
        </w:tc>
      </w:tr>
      <w:tr w:rsidR="005E5787" w:rsidTr="0081381F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 xml:space="preserve">Komunálny investičný úver z roku 2011    (461 070)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58 160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3 552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0</w:t>
            </w:r>
          </w:p>
        </w:tc>
      </w:tr>
      <w:tr w:rsidR="005E5787" w:rsidTr="0081381F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r>
              <w:rPr>
                <w:sz w:val="22"/>
              </w:rPr>
              <w:t>Komunálny investičný úver z roku 2012    (461 080)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51 312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2 905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sz w:val="22"/>
              </w:rPr>
              <w:t>0</w:t>
            </w:r>
          </w:p>
        </w:tc>
      </w:tr>
      <w:tr w:rsidR="005E5787" w:rsidTr="0081381F">
        <w:trPr>
          <w:trHeight w:val="424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rPr>
                <w:i/>
              </w:rPr>
            </w:pPr>
            <w:r>
              <w:rPr>
                <w:i/>
                <w:sz w:val="22"/>
              </w:rPr>
              <w:t>Spolu z OTP Banka Slovensko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i/>
              </w:rPr>
            </w:pPr>
            <w:r>
              <w:rPr>
                <w:i/>
                <w:sz w:val="22"/>
              </w:rPr>
              <w:t>242 248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i/>
              </w:rPr>
            </w:pPr>
            <w:r>
              <w:rPr>
                <w:i/>
                <w:sz w:val="22"/>
              </w:rPr>
              <w:t>31 973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i/>
                <w:sz w:val="22"/>
              </w:rPr>
              <w:t>0</w:t>
            </w:r>
          </w:p>
        </w:tc>
      </w:tr>
      <w:tr w:rsidR="005E5787" w:rsidTr="0081381F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5E5787">
            <w:pPr>
              <w:pStyle w:val="Nadpis5"/>
              <w:keepLines w:val="0"/>
              <w:numPr>
                <w:ilvl w:val="4"/>
                <w:numId w:val="0"/>
              </w:numPr>
              <w:tabs>
                <w:tab w:val="num" w:pos="1008"/>
              </w:tabs>
              <w:spacing w:before="0"/>
              <w:ind w:left="1008" w:hanging="1008"/>
            </w:pPr>
            <w:r>
              <w:t xml:space="preserve">Dlhodobé bankové úvery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b/>
                <w:shd w:val="clear" w:color="auto" w:fill="FFFFFF"/>
              </w:rPr>
            </w:pPr>
            <w:r>
              <w:rPr>
                <w:b/>
                <w:sz w:val="22"/>
              </w:rPr>
              <w:t>629 149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b/>
                <w:shd w:val="clear" w:color="auto" w:fill="FFFFFF"/>
              </w:rPr>
            </w:pPr>
            <w:r>
              <w:rPr>
                <w:b/>
                <w:sz w:val="22"/>
                <w:shd w:val="clear" w:color="auto" w:fill="FFFFFF"/>
              </w:rPr>
              <w:t>47 826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b/>
                <w:sz w:val="22"/>
                <w:shd w:val="clear" w:color="auto" w:fill="FFFFFF"/>
              </w:rPr>
              <w:t>0</w:t>
            </w:r>
          </w:p>
        </w:tc>
      </w:tr>
      <w:tr w:rsidR="005E5787" w:rsidTr="0081381F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5E5787">
            <w:pPr>
              <w:pStyle w:val="Nadpis5"/>
              <w:keepLines w:val="0"/>
              <w:numPr>
                <w:ilvl w:val="4"/>
                <w:numId w:val="0"/>
              </w:numPr>
              <w:tabs>
                <w:tab w:val="num" w:pos="1008"/>
              </w:tabs>
              <w:spacing w:before="0"/>
              <w:ind w:left="1008" w:hanging="1008"/>
            </w:pPr>
            <w:r>
              <w:rPr>
                <w:b/>
              </w:rPr>
              <w:t>Splatenie pôžičky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shd w:val="clear" w:color="auto" w:fill="FFFFFF"/>
              </w:rPr>
            </w:pPr>
            <w: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b/>
                <w:shd w:val="clear" w:color="auto" w:fill="FFFFFF"/>
              </w:rPr>
            </w:pPr>
            <w:r>
              <w:rPr>
                <w:sz w:val="22"/>
                <w:shd w:val="clear" w:color="auto" w:fill="FFFFFF"/>
              </w:rPr>
              <w:t>28 000</w:t>
            </w:r>
          </w:p>
        </w:tc>
        <w:tc>
          <w:tcPr>
            <w:tcW w:w="1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b/>
                <w:sz w:val="22"/>
                <w:shd w:val="clear" w:color="auto" w:fill="FFFFFF"/>
              </w:rPr>
              <w:t>0</w:t>
            </w:r>
          </w:p>
        </w:tc>
      </w:tr>
      <w:tr w:rsidR="005E5787" w:rsidTr="0081381F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5E5787">
            <w:pPr>
              <w:pStyle w:val="Nadpis5"/>
              <w:keepLines w:val="0"/>
              <w:numPr>
                <w:ilvl w:val="4"/>
                <w:numId w:val="0"/>
              </w:numPr>
              <w:tabs>
                <w:tab w:val="num" w:pos="1008"/>
              </w:tabs>
              <w:spacing w:before="0"/>
              <w:ind w:left="1008" w:hanging="1008"/>
            </w:pPr>
            <w:r>
              <w:t>Pôžičky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b/>
                <w:shd w:val="clear" w:color="auto" w:fill="FFFFFF"/>
              </w:rPr>
            </w:pPr>
            <w: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b/>
                <w:shd w:val="clear" w:color="auto" w:fill="FFFFFF"/>
              </w:rPr>
            </w:pPr>
            <w:r>
              <w:rPr>
                <w:b/>
                <w:sz w:val="22"/>
                <w:shd w:val="clear" w:color="auto" w:fill="FFFFFF"/>
              </w:rPr>
              <w:t>28 000</w:t>
            </w:r>
          </w:p>
        </w:tc>
        <w:tc>
          <w:tcPr>
            <w:tcW w:w="1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b/>
                <w:sz w:val="22"/>
                <w:shd w:val="clear" w:color="auto" w:fill="FFFFFF"/>
              </w:rPr>
              <w:t>0</w:t>
            </w:r>
          </w:p>
        </w:tc>
      </w:tr>
      <w:tr w:rsidR="005E5787" w:rsidTr="0081381F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5E5787">
            <w:pPr>
              <w:pStyle w:val="Nadpis5"/>
              <w:keepLines w:val="0"/>
              <w:numPr>
                <w:ilvl w:val="4"/>
                <w:numId w:val="0"/>
              </w:numPr>
              <w:tabs>
                <w:tab w:val="num" w:pos="1008"/>
              </w:tabs>
              <w:spacing w:before="0"/>
              <w:ind w:left="1008" w:hanging="1008"/>
              <w:rPr>
                <w:bCs/>
              </w:rPr>
            </w:pPr>
            <w:r>
              <w:t>Výdavkové finančné operácie celkom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b/>
                <w:shd w:val="clear" w:color="auto" w:fill="FFFFFF"/>
              </w:rPr>
            </w:pPr>
            <w:r>
              <w:rPr>
                <w:b/>
                <w:bCs/>
              </w:rPr>
              <w:t>629 149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  <w:rPr>
                <w:b/>
                <w:shd w:val="clear" w:color="auto" w:fill="FFFFFF"/>
              </w:rPr>
            </w:pPr>
            <w:r>
              <w:rPr>
                <w:b/>
                <w:sz w:val="22"/>
                <w:shd w:val="clear" w:color="auto" w:fill="FFFFFF"/>
              </w:rPr>
              <w:t>75 826</w:t>
            </w:r>
          </w:p>
        </w:tc>
        <w:tc>
          <w:tcPr>
            <w:tcW w:w="1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5787" w:rsidRDefault="005E5787" w:rsidP="0081381F">
            <w:pPr>
              <w:jc w:val="right"/>
            </w:pPr>
            <w:r>
              <w:rPr>
                <w:b/>
                <w:sz w:val="22"/>
                <w:shd w:val="clear" w:color="auto" w:fill="FFFFFF"/>
              </w:rPr>
              <w:t>0</w:t>
            </w:r>
          </w:p>
        </w:tc>
      </w:tr>
    </w:tbl>
    <w:p w:rsidR="005E5787" w:rsidRDefault="005E5787" w:rsidP="005E5787">
      <w:pPr>
        <w:pStyle w:val="Zkladntext21"/>
      </w:pPr>
    </w:p>
    <w:p w:rsidR="00E71819" w:rsidRDefault="00E71819" w:rsidP="00E458E9">
      <w:pPr>
        <w:pStyle w:val="Zkladntext"/>
        <w:tabs>
          <w:tab w:val="left" w:pos="360"/>
        </w:tabs>
      </w:pPr>
    </w:p>
    <w:p w:rsidR="00E71819" w:rsidRDefault="00E71819" w:rsidP="00E458E9">
      <w:pPr>
        <w:pStyle w:val="Zkladntext"/>
        <w:tabs>
          <w:tab w:val="left" w:pos="360"/>
        </w:tabs>
      </w:pPr>
    </w:p>
    <w:p w:rsidR="00E71819" w:rsidRDefault="00085AC5" w:rsidP="00085AC5">
      <w:pPr>
        <w:pStyle w:val="Zkladntext"/>
        <w:tabs>
          <w:tab w:val="left" w:pos="360"/>
        </w:tabs>
        <w:rPr>
          <w:sz w:val="28"/>
          <w:szCs w:val="28"/>
        </w:rPr>
      </w:pPr>
      <w:r w:rsidRPr="00085AC5">
        <w:rPr>
          <w:b/>
          <w:sz w:val="28"/>
          <w:szCs w:val="28"/>
        </w:rPr>
        <w:t>3.Konsolidovaná súvaha účtovnej jednotky verejnej správy k 31.12.2014</w:t>
      </w:r>
    </w:p>
    <w:p w:rsidR="00085AC5" w:rsidRDefault="00085AC5" w:rsidP="00085AC5">
      <w:pPr>
        <w:pStyle w:val="Zkladntext"/>
        <w:tabs>
          <w:tab w:val="left" w:pos="360"/>
        </w:tabs>
        <w:rPr>
          <w:sz w:val="28"/>
          <w:szCs w:val="28"/>
        </w:rPr>
      </w:pPr>
      <w:r>
        <w:rPr>
          <w:sz w:val="28"/>
          <w:szCs w:val="28"/>
        </w:rPr>
        <w:t>AKTÍVA</w:t>
      </w:r>
    </w:p>
    <w:tbl>
      <w:tblPr>
        <w:tblStyle w:val="Mriekatabuky"/>
        <w:tblW w:w="0" w:type="auto"/>
        <w:tblLook w:val="04A0"/>
      </w:tblPr>
      <w:tblGrid>
        <w:gridCol w:w="5353"/>
        <w:gridCol w:w="1985"/>
        <w:gridCol w:w="1873"/>
      </w:tblGrid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Názov</w:t>
            </w:r>
          </w:p>
        </w:tc>
        <w:tc>
          <w:tcPr>
            <w:tcW w:w="1985" w:type="dxa"/>
          </w:tcPr>
          <w:p w:rsidR="00085AC5" w:rsidRPr="00085AC5" w:rsidRDefault="00085AC5" w:rsidP="00085AC5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 w:rsidRPr="00085AC5">
              <w:rPr>
                <w:b/>
              </w:rPr>
              <w:t>1.1.2014</w:t>
            </w:r>
          </w:p>
        </w:tc>
        <w:tc>
          <w:tcPr>
            <w:tcW w:w="1873" w:type="dxa"/>
          </w:tcPr>
          <w:p w:rsidR="00085AC5" w:rsidRPr="00085AC5" w:rsidRDefault="00085AC5" w:rsidP="00085AC5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 w:rsidRPr="00085AC5">
              <w:rPr>
                <w:b/>
              </w:rPr>
              <w:t>31.12.2014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Majetok spolu</w:t>
            </w:r>
          </w:p>
        </w:tc>
        <w:tc>
          <w:tcPr>
            <w:tcW w:w="1985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4 394 898,18</w:t>
            </w:r>
          </w:p>
        </w:tc>
        <w:tc>
          <w:tcPr>
            <w:tcW w:w="1873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4 119 509,70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Neobežný majetok</w:t>
            </w:r>
          </w:p>
        </w:tc>
        <w:tc>
          <w:tcPr>
            <w:tcW w:w="1985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3 971 438,90</w:t>
            </w:r>
          </w:p>
        </w:tc>
        <w:tc>
          <w:tcPr>
            <w:tcW w:w="1873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4 199 062,77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nehmotný majetok</w:t>
            </w:r>
          </w:p>
        </w:tc>
        <w:tc>
          <w:tcPr>
            <w:tcW w:w="1985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hmotný majetok</w:t>
            </w:r>
          </w:p>
        </w:tc>
        <w:tc>
          <w:tcPr>
            <w:tcW w:w="1985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3 640 366,07</w:t>
            </w:r>
          </w:p>
        </w:tc>
        <w:tc>
          <w:tcPr>
            <w:tcW w:w="1873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3 363 943,91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finančný majetok</w:t>
            </w:r>
          </w:p>
        </w:tc>
        <w:tc>
          <w:tcPr>
            <w:tcW w:w="1985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558 696,70</w:t>
            </w:r>
          </w:p>
        </w:tc>
        <w:tc>
          <w:tcPr>
            <w:tcW w:w="1873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607 494,99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Obežný majetok spolu</w:t>
            </w:r>
          </w:p>
        </w:tc>
        <w:tc>
          <w:tcPr>
            <w:tcW w:w="1985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194 135,93</w:t>
            </w:r>
          </w:p>
        </w:tc>
        <w:tc>
          <w:tcPr>
            <w:tcW w:w="1873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147 929,72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Zásoby</w:t>
            </w:r>
          </w:p>
        </w:tc>
        <w:tc>
          <w:tcPr>
            <w:tcW w:w="1985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558,83</w:t>
            </w:r>
          </w:p>
        </w:tc>
        <w:tc>
          <w:tcPr>
            <w:tcW w:w="1873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235,74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Zúčtovanie medzi subjektami verejnej správy</w:t>
            </w:r>
          </w:p>
        </w:tc>
        <w:tc>
          <w:tcPr>
            <w:tcW w:w="1985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1 968,04</w:t>
            </w:r>
          </w:p>
        </w:tc>
        <w:tc>
          <w:tcPr>
            <w:tcW w:w="1873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Dlhodobé pohľadávky</w:t>
            </w:r>
          </w:p>
        </w:tc>
        <w:tc>
          <w:tcPr>
            <w:tcW w:w="1985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Krátkodobé pohľadávky</w:t>
            </w:r>
          </w:p>
        </w:tc>
        <w:tc>
          <w:tcPr>
            <w:tcW w:w="1985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115 410,05</w:t>
            </w:r>
          </w:p>
        </w:tc>
        <w:tc>
          <w:tcPr>
            <w:tcW w:w="1873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123 087,97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Finančné účty</w:t>
            </w:r>
          </w:p>
        </w:tc>
        <w:tc>
          <w:tcPr>
            <w:tcW w:w="1985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76 199,01</w:t>
            </w:r>
          </w:p>
        </w:tc>
        <w:tc>
          <w:tcPr>
            <w:tcW w:w="1873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24 606,01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Časové rozlíšenie</w:t>
            </w:r>
          </w:p>
        </w:tc>
        <w:tc>
          <w:tcPr>
            <w:tcW w:w="1985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1 699,48</w:t>
            </w:r>
          </w:p>
        </w:tc>
        <w:tc>
          <w:tcPr>
            <w:tcW w:w="1873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141,08</w:t>
            </w:r>
          </w:p>
        </w:tc>
      </w:tr>
    </w:tbl>
    <w:p w:rsidR="00085AC5" w:rsidRDefault="00085AC5" w:rsidP="00085AC5">
      <w:pPr>
        <w:pStyle w:val="Zkladntext"/>
        <w:tabs>
          <w:tab w:val="left" w:pos="360"/>
        </w:tabs>
      </w:pPr>
      <w:r>
        <w:t>PASÍVA</w:t>
      </w:r>
    </w:p>
    <w:tbl>
      <w:tblPr>
        <w:tblStyle w:val="Mriekatabuky"/>
        <w:tblW w:w="0" w:type="auto"/>
        <w:tblLook w:val="04A0"/>
      </w:tblPr>
      <w:tblGrid>
        <w:gridCol w:w="5353"/>
        <w:gridCol w:w="1985"/>
        <w:gridCol w:w="1873"/>
      </w:tblGrid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Názov</w:t>
            </w:r>
          </w:p>
        </w:tc>
        <w:tc>
          <w:tcPr>
            <w:tcW w:w="1985" w:type="dxa"/>
          </w:tcPr>
          <w:p w:rsidR="00085AC5" w:rsidRPr="00085AC5" w:rsidRDefault="00085AC5" w:rsidP="00085AC5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 w:rsidRPr="00085AC5">
              <w:rPr>
                <w:b/>
              </w:rPr>
              <w:t>1.1.2014</w:t>
            </w:r>
          </w:p>
        </w:tc>
        <w:tc>
          <w:tcPr>
            <w:tcW w:w="1873" w:type="dxa"/>
          </w:tcPr>
          <w:p w:rsidR="00085AC5" w:rsidRPr="00085AC5" w:rsidRDefault="00085AC5" w:rsidP="00085AC5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 w:rsidRPr="00085AC5">
              <w:rPr>
                <w:b/>
              </w:rPr>
              <w:t>31.12.2014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Vlastné imanie a záväzky spolu</w:t>
            </w:r>
          </w:p>
        </w:tc>
        <w:tc>
          <w:tcPr>
            <w:tcW w:w="1985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4 394 898,18</w:t>
            </w:r>
          </w:p>
        </w:tc>
        <w:tc>
          <w:tcPr>
            <w:tcW w:w="1873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4 119 509,70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Vlastné imanie</w:t>
            </w:r>
          </w:p>
        </w:tc>
        <w:tc>
          <w:tcPr>
            <w:tcW w:w="1985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2 421 445,26</w:t>
            </w:r>
          </w:p>
        </w:tc>
        <w:tc>
          <w:tcPr>
            <w:tcW w:w="1873" w:type="dxa"/>
          </w:tcPr>
          <w:p w:rsidR="00085AC5" w:rsidRDefault="0081381F" w:rsidP="0081381F">
            <w:pPr>
              <w:pStyle w:val="Zkladntext"/>
              <w:tabs>
                <w:tab w:val="left" w:pos="360"/>
              </w:tabs>
              <w:jc w:val="right"/>
            </w:pPr>
            <w:r>
              <w:t>2 239 575,25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E115D3" w:rsidTr="00085AC5">
        <w:tc>
          <w:tcPr>
            <w:tcW w:w="5353" w:type="dxa"/>
          </w:tcPr>
          <w:p w:rsidR="00E115D3" w:rsidRDefault="00E115D3" w:rsidP="00085AC5">
            <w:pPr>
              <w:pStyle w:val="Zkladntext"/>
              <w:tabs>
                <w:tab w:val="left" w:pos="360"/>
              </w:tabs>
            </w:pPr>
            <w:r>
              <w:t>Zákonný rezervný fond</w:t>
            </w:r>
          </w:p>
        </w:tc>
        <w:tc>
          <w:tcPr>
            <w:tcW w:w="1985" w:type="dxa"/>
          </w:tcPr>
          <w:p w:rsidR="00E115D3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42 336,18</w:t>
            </w:r>
          </w:p>
        </w:tc>
        <w:tc>
          <w:tcPr>
            <w:tcW w:w="1873" w:type="dxa"/>
          </w:tcPr>
          <w:p w:rsidR="00E115D3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72 898,00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Výsledok hospodárenia</w:t>
            </w:r>
          </w:p>
        </w:tc>
        <w:tc>
          <w:tcPr>
            <w:tcW w:w="1985" w:type="dxa"/>
          </w:tcPr>
          <w:p w:rsidR="00085AC5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2 379 109,08</w:t>
            </w:r>
          </w:p>
        </w:tc>
        <w:tc>
          <w:tcPr>
            <w:tcW w:w="1873" w:type="dxa"/>
          </w:tcPr>
          <w:p w:rsidR="00085AC5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2 166 677,25</w:t>
            </w:r>
          </w:p>
        </w:tc>
      </w:tr>
      <w:tr w:rsidR="00E115D3" w:rsidTr="00085AC5">
        <w:tc>
          <w:tcPr>
            <w:tcW w:w="5353" w:type="dxa"/>
          </w:tcPr>
          <w:p w:rsidR="00E115D3" w:rsidRDefault="00E115D3" w:rsidP="00085AC5">
            <w:pPr>
              <w:pStyle w:val="Zkladntext"/>
              <w:tabs>
                <w:tab w:val="left" w:pos="360"/>
              </w:tabs>
            </w:pPr>
            <w:r>
              <w:t>Nevysporiadaný výsledok z minulých rokov</w:t>
            </w:r>
          </w:p>
        </w:tc>
        <w:tc>
          <w:tcPr>
            <w:tcW w:w="1985" w:type="dxa"/>
          </w:tcPr>
          <w:p w:rsidR="00E115D3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2 463 421,64</w:t>
            </w:r>
          </w:p>
        </w:tc>
        <w:tc>
          <w:tcPr>
            <w:tcW w:w="1873" w:type="dxa"/>
          </w:tcPr>
          <w:p w:rsidR="00E115D3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2 348 588,76</w:t>
            </w:r>
          </w:p>
        </w:tc>
      </w:tr>
      <w:tr w:rsidR="00E115D3" w:rsidTr="00085AC5">
        <w:tc>
          <w:tcPr>
            <w:tcW w:w="5353" w:type="dxa"/>
          </w:tcPr>
          <w:p w:rsidR="00E115D3" w:rsidRDefault="00E115D3" w:rsidP="00085AC5">
            <w:pPr>
              <w:pStyle w:val="Zkladntext"/>
              <w:tabs>
                <w:tab w:val="left" w:pos="360"/>
              </w:tabs>
            </w:pPr>
            <w:r>
              <w:t>Výsledok hospodárenia za účtovné obdobie</w:t>
            </w:r>
          </w:p>
        </w:tc>
        <w:tc>
          <w:tcPr>
            <w:tcW w:w="1985" w:type="dxa"/>
          </w:tcPr>
          <w:p w:rsidR="00E115D3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-84 312,56</w:t>
            </w:r>
          </w:p>
        </w:tc>
        <w:tc>
          <w:tcPr>
            <w:tcW w:w="1873" w:type="dxa"/>
          </w:tcPr>
          <w:p w:rsidR="00E115D3" w:rsidRDefault="00E115D3" w:rsidP="00E115D3">
            <w:pPr>
              <w:pStyle w:val="Zkladntext"/>
              <w:tabs>
                <w:tab w:val="left" w:pos="360"/>
              </w:tabs>
              <w:jc w:val="right"/>
            </w:pPr>
            <w:r>
              <w:t>-181 911,51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Záväzky</w:t>
            </w:r>
          </w:p>
        </w:tc>
        <w:tc>
          <w:tcPr>
            <w:tcW w:w="1985" w:type="dxa"/>
          </w:tcPr>
          <w:p w:rsidR="00085AC5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916 369,91</w:t>
            </w:r>
          </w:p>
        </w:tc>
        <w:tc>
          <w:tcPr>
            <w:tcW w:w="1873" w:type="dxa"/>
          </w:tcPr>
          <w:p w:rsidR="00085AC5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902 365,02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Rezervy</w:t>
            </w:r>
          </w:p>
        </w:tc>
        <w:tc>
          <w:tcPr>
            <w:tcW w:w="1985" w:type="dxa"/>
          </w:tcPr>
          <w:p w:rsidR="00085AC5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1 500,00</w:t>
            </w:r>
          </w:p>
        </w:tc>
        <w:tc>
          <w:tcPr>
            <w:tcW w:w="1873" w:type="dxa"/>
          </w:tcPr>
          <w:p w:rsidR="00085AC5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1 500,00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Zúčtovanie medzi subjektami verejnej správy</w:t>
            </w:r>
          </w:p>
        </w:tc>
        <w:tc>
          <w:tcPr>
            <w:tcW w:w="1985" w:type="dxa"/>
          </w:tcPr>
          <w:p w:rsidR="00085AC5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5 565,85</w:t>
            </w:r>
          </w:p>
        </w:tc>
        <w:tc>
          <w:tcPr>
            <w:tcW w:w="1873" w:type="dxa"/>
          </w:tcPr>
          <w:p w:rsidR="00085AC5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1 216,48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Dlhodobé záväzky</w:t>
            </w:r>
          </w:p>
        </w:tc>
        <w:tc>
          <w:tcPr>
            <w:tcW w:w="1985" w:type="dxa"/>
          </w:tcPr>
          <w:p w:rsidR="00085AC5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347 688,57</w:t>
            </w:r>
          </w:p>
        </w:tc>
        <w:tc>
          <w:tcPr>
            <w:tcW w:w="1873" w:type="dxa"/>
          </w:tcPr>
          <w:p w:rsidR="00085AC5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401 683,56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Krátkodobé záväzky</w:t>
            </w:r>
          </w:p>
        </w:tc>
        <w:tc>
          <w:tcPr>
            <w:tcW w:w="1985" w:type="dxa"/>
          </w:tcPr>
          <w:p w:rsidR="00085AC5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287 394,78</w:t>
            </w:r>
          </w:p>
        </w:tc>
        <w:tc>
          <w:tcPr>
            <w:tcW w:w="1873" w:type="dxa"/>
          </w:tcPr>
          <w:p w:rsidR="00085AC5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255 716,83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lastRenderedPageBreak/>
              <w:t>Bankový úver</w:t>
            </w:r>
          </w:p>
        </w:tc>
        <w:tc>
          <w:tcPr>
            <w:tcW w:w="1985" w:type="dxa"/>
          </w:tcPr>
          <w:p w:rsidR="00085AC5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274 220,71</w:t>
            </w:r>
          </w:p>
        </w:tc>
        <w:tc>
          <w:tcPr>
            <w:tcW w:w="1873" w:type="dxa"/>
          </w:tcPr>
          <w:p w:rsidR="00085AC5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242 248,15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Časové rozlíšenie</w:t>
            </w:r>
          </w:p>
        </w:tc>
        <w:tc>
          <w:tcPr>
            <w:tcW w:w="1985" w:type="dxa"/>
          </w:tcPr>
          <w:p w:rsidR="00085AC5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1 057 083,01</w:t>
            </w:r>
          </w:p>
        </w:tc>
        <w:tc>
          <w:tcPr>
            <w:tcW w:w="1873" w:type="dxa"/>
          </w:tcPr>
          <w:p w:rsidR="00085AC5" w:rsidRDefault="00E115D3" w:rsidP="0081381F">
            <w:pPr>
              <w:pStyle w:val="Zkladntext"/>
              <w:tabs>
                <w:tab w:val="left" w:pos="360"/>
              </w:tabs>
              <w:jc w:val="right"/>
            </w:pPr>
            <w:r>
              <w:t>977 569,43</w:t>
            </w:r>
          </w:p>
        </w:tc>
      </w:tr>
    </w:tbl>
    <w:p w:rsidR="00085AC5" w:rsidRPr="00085AC5" w:rsidRDefault="00085AC5" w:rsidP="00085AC5">
      <w:pPr>
        <w:pStyle w:val="Zkladntext"/>
        <w:tabs>
          <w:tab w:val="left" w:pos="360"/>
        </w:tabs>
      </w:pPr>
    </w:p>
    <w:p w:rsidR="00E71819" w:rsidRDefault="00085AC5" w:rsidP="00E458E9">
      <w:pPr>
        <w:pStyle w:val="Zkladntext"/>
        <w:tabs>
          <w:tab w:val="left" w:pos="360"/>
        </w:tabs>
      </w:pPr>
      <w:r>
        <w:t>3.1 Náklady a výnosy v hlavnej činnosti obce a RO k 31.12.2014</w:t>
      </w:r>
    </w:p>
    <w:p w:rsidR="00085AC5" w:rsidRDefault="00085AC5" w:rsidP="00E458E9">
      <w:pPr>
        <w:pStyle w:val="Zkladntext"/>
        <w:tabs>
          <w:tab w:val="left" w:pos="360"/>
        </w:tabs>
      </w:pPr>
    </w:p>
    <w:p w:rsidR="00085AC5" w:rsidRDefault="00085AC5" w:rsidP="00E458E9">
      <w:pPr>
        <w:pStyle w:val="Zkladntext"/>
        <w:tabs>
          <w:tab w:val="left" w:pos="360"/>
        </w:tabs>
      </w:pPr>
      <w:r>
        <w:t>NÁKLADY V EUR</w:t>
      </w:r>
    </w:p>
    <w:tbl>
      <w:tblPr>
        <w:tblStyle w:val="Mriekatabuky"/>
        <w:tblW w:w="0" w:type="auto"/>
        <w:tblLook w:val="04A0"/>
      </w:tblPr>
      <w:tblGrid>
        <w:gridCol w:w="3665"/>
        <w:gridCol w:w="1338"/>
        <w:gridCol w:w="1484"/>
      </w:tblGrid>
      <w:tr w:rsidR="00E115D3" w:rsidTr="00BF4616">
        <w:tc>
          <w:tcPr>
            <w:tcW w:w="3665" w:type="dxa"/>
          </w:tcPr>
          <w:p w:rsidR="00E115D3" w:rsidRDefault="00BF4616" w:rsidP="00E458E9">
            <w:pPr>
              <w:pStyle w:val="Zkladntext"/>
              <w:tabs>
                <w:tab w:val="left" w:pos="360"/>
              </w:tabs>
            </w:pPr>
            <w:r>
              <w:t>Ú</w:t>
            </w:r>
            <w:r w:rsidR="00E115D3">
              <w:t>čet</w:t>
            </w:r>
          </w:p>
        </w:tc>
        <w:tc>
          <w:tcPr>
            <w:tcW w:w="1338" w:type="dxa"/>
          </w:tcPr>
          <w:p w:rsidR="00E115D3" w:rsidRDefault="00E115D3" w:rsidP="00BF4616">
            <w:pPr>
              <w:pStyle w:val="Zkladntext"/>
              <w:tabs>
                <w:tab w:val="left" w:pos="360"/>
              </w:tabs>
              <w:jc w:val="center"/>
            </w:pPr>
            <w:r>
              <w:t>2013</w:t>
            </w:r>
          </w:p>
        </w:tc>
        <w:tc>
          <w:tcPr>
            <w:tcW w:w="1484" w:type="dxa"/>
          </w:tcPr>
          <w:p w:rsidR="00E115D3" w:rsidRDefault="00E115D3" w:rsidP="00BF4616">
            <w:pPr>
              <w:pStyle w:val="Zkladntext"/>
              <w:tabs>
                <w:tab w:val="left" w:pos="360"/>
              </w:tabs>
              <w:jc w:val="center"/>
            </w:pPr>
            <w:r>
              <w:t>2014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501 S</w:t>
            </w:r>
            <w:r w:rsidR="00613A1C">
              <w:t>potreba materiálu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75 977,95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55 630,70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502</w:t>
            </w:r>
            <w:r w:rsidR="00613A1C">
              <w:t xml:space="preserve"> Spotreba energie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64 064,51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60 270,71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511</w:t>
            </w:r>
            <w:r w:rsidR="00613A1C">
              <w:t xml:space="preserve"> Opravy a udržiavanie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198 127,17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95 753,20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512</w:t>
            </w:r>
            <w:r w:rsidR="00613A1C">
              <w:t xml:space="preserve"> Cestovné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10 009,18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6 407,51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513</w:t>
            </w:r>
            <w:r w:rsidR="00613A1C">
              <w:t xml:space="preserve"> Náklady na reprezentáciu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12 876,77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15 828,60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518</w:t>
            </w:r>
            <w:r w:rsidR="00613A1C">
              <w:t xml:space="preserve"> Ostatné služby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174 300,51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73 420,32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521</w:t>
            </w:r>
            <w:r w:rsidR="00613A1C">
              <w:t xml:space="preserve"> Mzdové náklady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335 670,35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355 602,79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524</w:t>
            </w:r>
            <w:r w:rsidR="00613A1C">
              <w:t xml:space="preserve"> Zák. soc.poistenie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115 121,30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118 926,86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525</w:t>
            </w:r>
            <w:r w:rsidR="00613A1C">
              <w:t xml:space="preserve"> Ostatné sociálne poistenie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478,08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527</w:t>
            </w:r>
            <w:r w:rsidR="00613A1C">
              <w:t xml:space="preserve"> Zákonné sociálne náklady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6 650,41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5 682,86</w:t>
            </w:r>
          </w:p>
        </w:tc>
      </w:tr>
      <w:tr w:rsidR="00613A1C" w:rsidTr="00BF4616">
        <w:tc>
          <w:tcPr>
            <w:tcW w:w="3665" w:type="dxa"/>
          </w:tcPr>
          <w:p w:rsidR="00613A1C" w:rsidRDefault="00613A1C" w:rsidP="00E458E9">
            <w:pPr>
              <w:pStyle w:val="Zkladntext"/>
              <w:tabs>
                <w:tab w:val="left" w:pos="360"/>
              </w:tabs>
            </w:pPr>
            <w:r>
              <w:t>531 Daň z motorových vozidiel</w:t>
            </w:r>
          </w:p>
        </w:tc>
        <w:tc>
          <w:tcPr>
            <w:tcW w:w="1338" w:type="dxa"/>
          </w:tcPr>
          <w:p w:rsidR="00613A1C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1 166,46</w:t>
            </w:r>
          </w:p>
        </w:tc>
        <w:tc>
          <w:tcPr>
            <w:tcW w:w="1484" w:type="dxa"/>
          </w:tcPr>
          <w:p w:rsidR="00613A1C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175,00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538</w:t>
            </w:r>
            <w:r w:rsidR="00613A1C">
              <w:t xml:space="preserve"> Ostatné dane a poplatky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center"/>
            </w:pPr>
            <w:r>
              <w:t>19,98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190,13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541</w:t>
            </w:r>
            <w:r w:rsidR="00613A1C">
              <w:t xml:space="preserve"> Zostatková cena predaného DHM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4 274,00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545</w:t>
            </w:r>
            <w:r w:rsidR="00613A1C">
              <w:t xml:space="preserve"> Ostatné pokuty, penále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7,00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80,59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548</w:t>
            </w:r>
            <w:r w:rsidR="00613A1C">
              <w:t xml:space="preserve"> Ostatné náklady na prev.činnosť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2 153,59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2 341,44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551</w:t>
            </w:r>
            <w:r w:rsidR="00613A1C">
              <w:t xml:space="preserve"> Odpisy DNM a DHM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182 069,55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290 153,96</w:t>
            </w:r>
          </w:p>
        </w:tc>
      </w:tr>
      <w:tr w:rsidR="00E115D3" w:rsidTr="00BF4616">
        <w:tc>
          <w:tcPr>
            <w:tcW w:w="3665" w:type="dxa"/>
          </w:tcPr>
          <w:p w:rsidR="00E115D3" w:rsidRDefault="00613A1C" w:rsidP="00E458E9">
            <w:pPr>
              <w:pStyle w:val="Zkladntext"/>
              <w:tabs>
                <w:tab w:val="left" w:pos="360"/>
              </w:tabs>
            </w:pPr>
            <w:r>
              <w:t>552 Tvorba zákonných rezerv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1 500,00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1 500,00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562</w:t>
            </w:r>
            <w:r w:rsidR="00613A1C">
              <w:t xml:space="preserve"> Úroky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9 126,05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16 748,26</w:t>
            </w:r>
          </w:p>
        </w:tc>
      </w:tr>
      <w:tr w:rsidR="00E115D3" w:rsidTr="00BF4616">
        <w:tc>
          <w:tcPr>
            <w:tcW w:w="3665" w:type="dxa"/>
          </w:tcPr>
          <w:p w:rsidR="00E115D3" w:rsidRDefault="00613A1C" w:rsidP="00E458E9">
            <w:pPr>
              <w:pStyle w:val="Zkladntext"/>
              <w:tabs>
                <w:tab w:val="left" w:pos="360"/>
              </w:tabs>
            </w:pPr>
            <w:r>
              <w:t>563 Kurzové straty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55,31</w:t>
            </w:r>
          </w:p>
        </w:tc>
        <w:tc>
          <w:tcPr>
            <w:tcW w:w="1484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20,70</w:t>
            </w:r>
          </w:p>
        </w:tc>
      </w:tr>
      <w:tr w:rsidR="00613A1C" w:rsidTr="00BF4616">
        <w:tc>
          <w:tcPr>
            <w:tcW w:w="3665" w:type="dxa"/>
          </w:tcPr>
          <w:p w:rsidR="00613A1C" w:rsidRDefault="00613A1C" w:rsidP="00E458E9">
            <w:pPr>
              <w:pStyle w:val="Zkladntext"/>
              <w:tabs>
                <w:tab w:val="left" w:pos="360"/>
              </w:tabs>
            </w:pPr>
            <w:r>
              <w:t>568 Ostatné finančné náklady</w:t>
            </w:r>
          </w:p>
        </w:tc>
        <w:tc>
          <w:tcPr>
            <w:tcW w:w="1338" w:type="dxa"/>
          </w:tcPr>
          <w:p w:rsidR="00613A1C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3 669,63</w:t>
            </w:r>
          </w:p>
        </w:tc>
        <w:tc>
          <w:tcPr>
            <w:tcW w:w="1484" w:type="dxa"/>
          </w:tcPr>
          <w:p w:rsidR="00613A1C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3 749,83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586</w:t>
            </w:r>
            <w:r w:rsidR="00613A1C">
              <w:t xml:space="preserve"> Náklady na transf. z rozpočtu  obce alebo z rozp. VUC</w:t>
            </w:r>
          </w:p>
        </w:tc>
        <w:tc>
          <w:tcPr>
            <w:tcW w:w="1338" w:type="dxa"/>
          </w:tcPr>
          <w:p w:rsidR="00E115D3" w:rsidRDefault="00325F37" w:rsidP="00613A1C">
            <w:pPr>
              <w:pStyle w:val="Zkladntext"/>
              <w:tabs>
                <w:tab w:val="left" w:pos="360"/>
              </w:tabs>
              <w:jc w:val="right"/>
            </w:pPr>
            <w:r>
              <w:t>16 391,23</w:t>
            </w:r>
          </w:p>
        </w:tc>
        <w:tc>
          <w:tcPr>
            <w:tcW w:w="1484" w:type="dxa"/>
          </w:tcPr>
          <w:p w:rsidR="00E115D3" w:rsidRDefault="00325F37" w:rsidP="00613A1C">
            <w:pPr>
              <w:pStyle w:val="Zkladntext"/>
              <w:tabs>
                <w:tab w:val="left" w:pos="360"/>
              </w:tabs>
              <w:jc w:val="right"/>
            </w:pPr>
            <w:r>
              <w:t>14 146,68</w:t>
            </w:r>
          </w:p>
        </w:tc>
      </w:tr>
    </w:tbl>
    <w:p w:rsidR="00085AC5" w:rsidRDefault="00085AC5" w:rsidP="00E458E9">
      <w:pPr>
        <w:pStyle w:val="Zkladntext"/>
        <w:tabs>
          <w:tab w:val="left" w:pos="360"/>
        </w:tabs>
      </w:pPr>
    </w:p>
    <w:p w:rsidR="00E71819" w:rsidRDefault="00325F37" w:rsidP="00E458E9">
      <w:pPr>
        <w:pStyle w:val="Zkladntext"/>
        <w:tabs>
          <w:tab w:val="left" w:pos="360"/>
        </w:tabs>
      </w:pPr>
      <w:r>
        <w:t>VÝNOSY V EUR</w:t>
      </w:r>
    </w:p>
    <w:tbl>
      <w:tblPr>
        <w:tblStyle w:val="Mriekatabuky"/>
        <w:tblW w:w="0" w:type="auto"/>
        <w:tblLook w:val="04A0"/>
      </w:tblPr>
      <w:tblGrid>
        <w:gridCol w:w="3652"/>
        <w:gridCol w:w="1418"/>
        <w:gridCol w:w="1417"/>
      </w:tblGrid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Účet</w:t>
            </w:r>
          </w:p>
        </w:tc>
        <w:tc>
          <w:tcPr>
            <w:tcW w:w="1418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center"/>
            </w:pPr>
            <w:r>
              <w:t>2013</w:t>
            </w:r>
          </w:p>
        </w:tc>
        <w:tc>
          <w:tcPr>
            <w:tcW w:w="1417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center"/>
            </w:pPr>
            <w:r>
              <w:t>2014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602 Tržby z predaja služieb</w:t>
            </w:r>
          </w:p>
        </w:tc>
        <w:tc>
          <w:tcPr>
            <w:tcW w:w="1418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157 197,04</w:t>
            </w:r>
          </w:p>
        </w:tc>
        <w:tc>
          <w:tcPr>
            <w:tcW w:w="1417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55 458,41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632 Daňové výnosy samosprávy</w:t>
            </w:r>
          </w:p>
        </w:tc>
        <w:tc>
          <w:tcPr>
            <w:tcW w:w="1418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339 913,85</w:t>
            </w:r>
          </w:p>
        </w:tc>
        <w:tc>
          <w:tcPr>
            <w:tcW w:w="1417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330 644,14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633 Výnosy z poplatkov</w:t>
            </w:r>
          </w:p>
        </w:tc>
        <w:tc>
          <w:tcPr>
            <w:tcW w:w="1418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10 330,33</w:t>
            </w:r>
          </w:p>
        </w:tc>
        <w:tc>
          <w:tcPr>
            <w:tcW w:w="1417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5 455,48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648 Ostatné výnosy z prev.činnosti</w:t>
            </w:r>
          </w:p>
        </w:tc>
        <w:tc>
          <w:tcPr>
            <w:tcW w:w="1418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89 064,98</w:t>
            </w:r>
          </w:p>
        </w:tc>
        <w:tc>
          <w:tcPr>
            <w:tcW w:w="1417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48 690,00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652 Zúčtovanie zák. rezerv</w:t>
            </w:r>
          </w:p>
        </w:tc>
        <w:tc>
          <w:tcPr>
            <w:tcW w:w="1418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2 768,56</w:t>
            </w:r>
          </w:p>
        </w:tc>
        <w:tc>
          <w:tcPr>
            <w:tcW w:w="1417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1 500,00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662 Úroky</w:t>
            </w:r>
          </w:p>
        </w:tc>
        <w:tc>
          <w:tcPr>
            <w:tcW w:w="1418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0,53</w:t>
            </w:r>
          </w:p>
        </w:tc>
        <w:tc>
          <w:tcPr>
            <w:tcW w:w="1417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6,69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668 Ostatné finančné výnosy</w:t>
            </w:r>
          </w:p>
        </w:tc>
        <w:tc>
          <w:tcPr>
            <w:tcW w:w="1418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721,39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693 Výnosy samosprávy z bežných transf. zo ŠR a od iných subj.VS</w:t>
            </w:r>
          </w:p>
        </w:tc>
        <w:tc>
          <w:tcPr>
            <w:tcW w:w="1418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</w:p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301 624,54</w:t>
            </w:r>
          </w:p>
        </w:tc>
        <w:tc>
          <w:tcPr>
            <w:tcW w:w="1417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</w:p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284 377,49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</w:pPr>
            <w:r>
              <w:t>694 Výnosy samosprávy z kapit.transf. zo ŠR a od iných subj.VS</w:t>
            </w:r>
          </w:p>
        </w:tc>
        <w:tc>
          <w:tcPr>
            <w:tcW w:w="1418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</w:p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</w:p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  <w:r>
              <w:t>83 118,52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BF4616">
            <w:pPr>
              <w:pStyle w:val="Zkladntext"/>
              <w:tabs>
                <w:tab w:val="left" w:pos="360"/>
              </w:tabs>
              <w:jc w:val="left"/>
            </w:pPr>
            <w:r>
              <w:t>696 Výnosy samosprávy z kapit. transf. od EU</w:t>
            </w:r>
          </w:p>
        </w:tc>
        <w:tc>
          <w:tcPr>
            <w:tcW w:w="1418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</w:p>
          <w:p w:rsidR="00BF4616" w:rsidRDefault="00BF4616" w:rsidP="00325F37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BF4616" w:rsidRDefault="00BF4616" w:rsidP="00325F37">
            <w:pPr>
              <w:pStyle w:val="Zkladntext"/>
              <w:tabs>
                <w:tab w:val="left" w:pos="360"/>
              </w:tabs>
              <w:jc w:val="right"/>
            </w:pPr>
          </w:p>
          <w:p w:rsidR="00325F37" w:rsidRDefault="00BF4616" w:rsidP="00325F37">
            <w:pPr>
              <w:pStyle w:val="Zkladntext"/>
              <w:tabs>
                <w:tab w:val="left" w:pos="360"/>
              </w:tabs>
              <w:jc w:val="right"/>
            </w:pPr>
            <w:r>
              <w:t>28913,64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BF4616">
            <w:pPr>
              <w:pStyle w:val="Zkladntext"/>
              <w:tabs>
                <w:tab w:val="left" w:pos="360"/>
              </w:tabs>
              <w:jc w:val="left"/>
            </w:pPr>
            <w:r>
              <w:t>697 Výnosy samosprávy z bežných transferov od ostatných subjektov mimo verejnej správy</w:t>
            </w:r>
          </w:p>
        </w:tc>
        <w:tc>
          <w:tcPr>
            <w:tcW w:w="1418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</w:p>
          <w:p w:rsidR="00BF4616" w:rsidRDefault="00BF4616" w:rsidP="00325F37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</w:p>
          <w:p w:rsidR="00BF4616" w:rsidRDefault="00BF4616" w:rsidP="00325F37">
            <w:pPr>
              <w:pStyle w:val="Zkladntext"/>
              <w:tabs>
                <w:tab w:val="left" w:pos="360"/>
              </w:tabs>
              <w:jc w:val="right"/>
            </w:pPr>
            <w:r>
              <w:t>1 614,52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E458E9">
            <w:pPr>
              <w:pStyle w:val="Zkladntext"/>
              <w:tabs>
                <w:tab w:val="left" w:pos="360"/>
              </w:tabs>
            </w:pPr>
            <w:r>
              <w:t>698 Výnosy samosprávy z kapit.transf. od ostatných subj.mimo VS</w:t>
            </w:r>
          </w:p>
        </w:tc>
        <w:tc>
          <w:tcPr>
            <w:tcW w:w="1418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  <w:jc w:val="right"/>
            </w:pPr>
          </w:p>
          <w:p w:rsidR="00BF4616" w:rsidRDefault="00BF4616" w:rsidP="00325F37">
            <w:pPr>
              <w:pStyle w:val="Zkladntext"/>
              <w:tabs>
                <w:tab w:val="left" w:pos="360"/>
              </w:tabs>
              <w:jc w:val="right"/>
            </w:pPr>
            <w:r>
              <w:t>26 558,10</w:t>
            </w:r>
          </w:p>
        </w:tc>
        <w:tc>
          <w:tcPr>
            <w:tcW w:w="1417" w:type="dxa"/>
          </w:tcPr>
          <w:p w:rsidR="00BF4616" w:rsidRDefault="00BF4616" w:rsidP="00325F37">
            <w:pPr>
              <w:pStyle w:val="Zkladntext"/>
              <w:tabs>
                <w:tab w:val="left" w:pos="360"/>
              </w:tabs>
              <w:jc w:val="right"/>
            </w:pPr>
          </w:p>
          <w:p w:rsidR="00BF4616" w:rsidRDefault="00BF4616" w:rsidP="00BF4616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E458E9">
            <w:pPr>
              <w:pStyle w:val="Zkladntext"/>
              <w:tabs>
                <w:tab w:val="left" w:pos="360"/>
              </w:tabs>
            </w:pPr>
            <w:r>
              <w:t>591 Splatná daň z príjmov</w:t>
            </w:r>
          </w:p>
        </w:tc>
        <w:tc>
          <w:tcPr>
            <w:tcW w:w="1418" w:type="dxa"/>
          </w:tcPr>
          <w:p w:rsidR="00325F37" w:rsidRDefault="00BF4616" w:rsidP="00325F37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325F37" w:rsidRDefault="00BF4616" w:rsidP="00325F37">
            <w:pPr>
              <w:pStyle w:val="Zkladntext"/>
              <w:tabs>
                <w:tab w:val="left" w:pos="360"/>
              </w:tabs>
              <w:jc w:val="right"/>
            </w:pPr>
            <w:r>
              <w:t>960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E458E9">
            <w:pPr>
              <w:pStyle w:val="Zkladntext"/>
              <w:tabs>
                <w:tab w:val="left" w:pos="360"/>
              </w:tabs>
            </w:pPr>
            <w:r>
              <w:t>Výsledok hospodárenia po zdanení</w:t>
            </w:r>
          </w:p>
        </w:tc>
        <w:tc>
          <w:tcPr>
            <w:tcW w:w="1418" w:type="dxa"/>
          </w:tcPr>
          <w:p w:rsidR="00325F37" w:rsidRDefault="00BF4616" w:rsidP="00325F37">
            <w:pPr>
              <w:pStyle w:val="Zkladntext"/>
              <w:tabs>
                <w:tab w:val="left" w:pos="360"/>
              </w:tabs>
              <w:jc w:val="right"/>
            </w:pPr>
            <w:r>
              <w:t>-84 312,56</w:t>
            </w:r>
          </w:p>
        </w:tc>
        <w:tc>
          <w:tcPr>
            <w:tcW w:w="1417" w:type="dxa"/>
          </w:tcPr>
          <w:p w:rsidR="00325F37" w:rsidRDefault="00BF4616" w:rsidP="00325F37">
            <w:pPr>
              <w:pStyle w:val="Zkladntext"/>
              <w:tabs>
                <w:tab w:val="left" w:pos="360"/>
              </w:tabs>
              <w:jc w:val="right"/>
            </w:pPr>
            <w:r>
              <w:t>-181 911,51</w:t>
            </w:r>
          </w:p>
        </w:tc>
      </w:tr>
    </w:tbl>
    <w:p w:rsidR="00E71819" w:rsidRDefault="00E71819" w:rsidP="00E458E9">
      <w:pPr>
        <w:pStyle w:val="Zkladntext"/>
        <w:tabs>
          <w:tab w:val="left" w:pos="360"/>
        </w:tabs>
      </w:pPr>
    </w:p>
    <w:p w:rsidR="00BF4616" w:rsidRPr="00E33E51" w:rsidRDefault="00BF4616" w:rsidP="00BF4616">
      <w:pPr>
        <w:pStyle w:val="Nadpis3"/>
        <w:keepLines w:val="0"/>
        <w:numPr>
          <w:ilvl w:val="0"/>
          <w:numId w:val="33"/>
        </w:numPr>
        <w:spacing w:before="0"/>
        <w:rPr>
          <w:rFonts w:ascii="Times New Roman" w:hAnsi="Times New Roman" w:cs="Times New Roman"/>
          <w:color w:val="auto"/>
          <w:sz w:val="28"/>
        </w:rPr>
      </w:pPr>
      <w:r w:rsidRPr="00E33E51">
        <w:rPr>
          <w:rFonts w:ascii="Times New Roman" w:hAnsi="Times New Roman" w:cs="Times New Roman"/>
          <w:color w:val="auto"/>
          <w:sz w:val="28"/>
        </w:rPr>
        <w:lastRenderedPageBreak/>
        <w:t>Skutočnosť a výsledok hospodárenia za rok 2014</w:t>
      </w:r>
    </w:p>
    <w:p w:rsidR="00BF4616" w:rsidRPr="00BF4616" w:rsidRDefault="00BF4616" w:rsidP="00BF4616"/>
    <w:p w:rsidR="00BF4616" w:rsidRPr="005D1EB5" w:rsidRDefault="00BF4616" w:rsidP="00BF4616">
      <w:pPr>
        <w:jc w:val="both"/>
      </w:pPr>
      <w:r w:rsidRPr="005D1EB5">
        <w:t>Od 1.1.2008 sa v zmysle novej metodiky účtovníctva výsledok hospodárenia, to znamená prebytok rozpočtu a schodok rozpočtu, v účtovníctve sa nevykazuje. Prebytok a schodok rozpočtu sa zisťuje mimo účtovníctva na základe skutočne realizovaných rozpočtových príjmov a rozpočtových výdavkov zatriedených podľa rozpočtovej klasifikácie, pričom pre zaradenie príjmu alebo výdavku do plnenia rozpočtu v rozpočtovom roku je rozhodujúci deň pripísania alebo odpísania prostriedkov z príslušného účtu obce alebo rozpočtovej organizácie. Do plnenia rozpočtu obce sa zahrnú len tie rozpočtovné príjmy, rozpočtové výdavky a finančné operácie, ktoré sa uskutočnili v príslušnom rozpočtovom roku.</w:t>
      </w:r>
    </w:p>
    <w:p w:rsidR="00BF4616" w:rsidRPr="005D1EB5" w:rsidRDefault="00BF4616" w:rsidP="00BF4616">
      <w:pPr>
        <w:jc w:val="both"/>
      </w:pPr>
      <w:r w:rsidRPr="005D1EB5">
        <w:t xml:space="preserve">     </w:t>
      </w:r>
      <w:r w:rsidRPr="005D1EB5">
        <w:rPr>
          <w:b/>
        </w:rPr>
        <w:t>Prebytok rozpočtu</w:t>
      </w:r>
      <w:r w:rsidRPr="005D1EB5">
        <w:t xml:space="preserve"> zistený podľa § 10 ods. 3 písm. a/ a b/, ktorý bol upravený podľa § 16 ods. 6 zákona o rozpočtových pravidlách územnej samosprávy je zdrojom peňažných fondov, to znamená rezervného fondu, prípadne ďalších peňažných fondov, ktoré tvorí obec na základe svojho rozhodnutia.</w:t>
      </w:r>
    </w:p>
    <w:p w:rsidR="00BF4616" w:rsidRPr="005D1EB5" w:rsidRDefault="00BF4616" w:rsidP="00BF4616">
      <w:pPr>
        <w:jc w:val="both"/>
      </w:pPr>
      <w:r w:rsidRPr="005D1EB5">
        <w:t xml:space="preserve">    </w:t>
      </w:r>
      <w:r w:rsidRPr="005D1EB5">
        <w:rPr>
          <w:b/>
        </w:rPr>
        <w:t>Schodok rozpočtu</w:t>
      </w:r>
      <w:r w:rsidRPr="005D1EB5">
        <w:t xml:space="preserve"> obce sa usporiada predovšetkým z rezervného fondu, prípadne z ďalších peňažných fondov alebo z návratných zdrojov financovania.</w:t>
      </w:r>
    </w:p>
    <w:p w:rsidR="00BF4616" w:rsidRPr="005D1EB5" w:rsidRDefault="00BF4616" w:rsidP="00BF4616">
      <w:r w:rsidRPr="005D1EB5">
        <w:t xml:space="preserve">    Rekapitulácia skutočných  rozpočtových  príjmov, rozpočtových  výdavkov  a  finančných operácií v roku 2014 a výsledok rozpočtového hospodárenia:</w:t>
      </w:r>
    </w:p>
    <w:p w:rsidR="00BF4616" w:rsidRPr="005D1EB5" w:rsidRDefault="00BF4616" w:rsidP="00BF4616"/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126"/>
        <w:gridCol w:w="1985"/>
        <w:gridCol w:w="2203"/>
      </w:tblGrid>
      <w:tr w:rsidR="00BF4616" w:rsidRPr="005D1EB5" w:rsidTr="001C3A1B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r w:rsidRPr="005D1EB5">
              <w:t>Rozpočet obce a ZŠsMŠ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r w:rsidRPr="005D1EB5">
              <w:t>Príjmy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r w:rsidRPr="005D1EB5">
              <w:t>Výdavky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r w:rsidRPr="005D1EB5">
              <w:t xml:space="preserve">Prebytok+/schodok- </w:t>
            </w:r>
          </w:p>
        </w:tc>
      </w:tr>
      <w:tr w:rsidR="00BF4616" w:rsidRPr="005D1EB5" w:rsidTr="001C3A1B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r w:rsidRPr="005D1EB5">
              <w:rPr>
                <w:b/>
              </w:rPr>
              <w:t>Bežný rozpočet</w:t>
            </w:r>
            <w:r w:rsidRPr="005D1EB5">
              <w:t>- obec</w:t>
            </w:r>
          </w:p>
          <w:p w:rsidR="00BF4616" w:rsidRPr="005D1EB5" w:rsidRDefault="00BF4616" w:rsidP="001C3A1B">
            <w:r w:rsidRPr="005D1EB5">
              <w:t xml:space="preserve">                           ZŠsMŠ</w:t>
            </w:r>
          </w:p>
          <w:p w:rsidR="00BF4616" w:rsidRPr="005D1EB5" w:rsidRDefault="00BF4616" w:rsidP="001C3A1B">
            <w:r w:rsidRPr="005D1EB5">
              <w:t xml:space="preserve">                                         </w:t>
            </w:r>
            <w:r w:rsidRPr="005D1EB5">
              <w:rPr>
                <w:b/>
              </w:rPr>
              <w:t xml:space="preserve">Spolu </w:t>
            </w:r>
            <w:r w:rsidRPr="005D1EB5">
              <w:t xml:space="preserve">: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  <w:rPr>
                <w:b/>
              </w:rPr>
            </w:pPr>
            <w:r w:rsidRPr="005D1EB5">
              <w:t>695 176</w:t>
            </w:r>
          </w:p>
          <w:p w:rsidR="00BF4616" w:rsidRPr="005D1EB5" w:rsidRDefault="00BF4616" w:rsidP="001C3A1B">
            <w:pPr>
              <w:jc w:val="right"/>
              <w:rPr>
                <w:b/>
              </w:rPr>
            </w:pPr>
          </w:p>
          <w:p w:rsidR="00BF4616" w:rsidRPr="005D1EB5" w:rsidRDefault="00BF4616" w:rsidP="001C3A1B">
            <w:pPr>
              <w:jc w:val="right"/>
            </w:pPr>
            <w:r w:rsidRPr="005D1EB5">
              <w:rPr>
                <w:b/>
              </w:rPr>
              <w:t>695 176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</w:pPr>
            <w:r w:rsidRPr="005D1EB5">
              <w:t xml:space="preserve">256 983 </w:t>
            </w:r>
          </w:p>
          <w:p w:rsidR="00BF4616" w:rsidRPr="005D1EB5" w:rsidRDefault="00BF4616" w:rsidP="001C3A1B">
            <w:pPr>
              <w:jc w:val="right"/>
              <w:rPr>
                <w:b/>
              </w:rPr>
            </w:pPr>
            <w:r w:rsidRPr="005D1EB5">
              <w:t>367 878</w:t>
            </w:r>
          </w:p>
          <w:p w:rsidR="00BF4616" w:rsidRPr="005D1EB5" w:rsidRDefault="00BF4616" w:rsidP="001C3A1B">
            <w:pPr>
              <w:jc w:val="right"/>
            </w:pPr>
            <w:r w:rsidRPr="005D1EB5">
              <w:rPr>
                <w:b/>
              </w:rPr>
              <w:t>624 861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snapToGrid w:val="0"/>
              <w:jc w:val="right"/>
            </w:pPr>
          </w:p>
          <w:p w:rsidR="00BF4616" w:rsidRPr="005D1EB5" w:rsidRDefault="00BF4616" w:rsidP="001C3A1B">
            <w:pPr>
              <w:jc w:val="right"/>
            </w:pPr>
          </w:p>
          <w:p w:rsidR="00BF4616" w:rsidRPr="005D1EB5" w:rsidRDefault="00BF4616" w:rsidP="001C3A1B">
            <w:pPr>
              <w:jc w:val="right"/>
            </w:pPr>
            <w:r w:rsidRPr="005D1EB5">
              <w:rPr>
                <w:b/>
              </w:rPr>
              <w:t xml:space="preserve">70 315 </w:t>
            </w:r>
          </w:p>
        </w:tc>
      </w:tr>
      <w:tr w:rsidR="00BF4616" w:rsidRPr="005D1EB5" w:rsidTr="001C3A1B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rPr>
                <w:shd w:val="clear" w:color="auto" w:fill="FFFFFF"/>
              </w:rPr>
            </w:pPr>
            <w:r w:rsidRPr="005D1EB5">
              <w:rPr>
                <w:b/>
                <w:shd w:val="clear" w:color="auto" w:fill="FFFFFF"/>
              </w:rPr>
              <w:t xml:space="preserve">Kapitálový rozpočet- </w:t>
            </w:r>
            <w:r w:rsidRPr="005D1EB5">
              <w:rPr>
                <w:shd w:val="clear" w:color="auto" w:fill="FFFFFF"/>
              </w:rPr>
              <w:t>obec</w:t>
            </w:r>
          </w:p>
          <w:p w:rsidR="00BF4616" w:rsidRPr="005D1EB5" w:rsidRDefault="00BF4616" w:rsidP="001C3A1B">
            <w:pPr>
              <w:ind w:left="720"/>
              <w:rPr>
                <w:b/>
                <w:shd w:val="clear" w:color="auto" w:fill="FFFFFF"/>
              </w:rPr>
            </w:pPr>
            <w:r w:rsidRPr="005D1EB5">
              <w:rPr>
                <w:shd w:val="clear" w:color="auto" w:fill="FFFFFF"/>
              </w:rPr>
              <w:t xml:space="preserve">                      -  ZŠsMŠ</w:t>
            </w:r>
          </w:p>
          <w:p w:rsidR="00BF4616" w:rsidRPr="005D1EB5" w:rsidRDefault="00BF4616" w:rsidP="001C3A1B">
            <w:pPr>
              <w:rPr>
                <w:shd w:val="clear" w:color="auto" w:fill="FFFFFF"/>
              </w:rPr>
            </w:pPr>
            <w:r w:rsidRPr="005D1EB5">
              <w:rPr>
                <w:b/>
                <w:shd w:val="clear" w:color="auto" w:fill="FFFFFF"/>
              </w:rPr>
              <w:t>Spolu: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  <w:rPr>
                <w:shd w:val="clear" w:color="auto" w:fill="FFFFFF"/>
              </w:rPr>
            </w:pPr>
            <w:r w:rsidRPr="005D1EB5">
              <w:rPr>
                <w:shd w:val="clear" w:color="auto" w:fill="FFFFFF"/>
              </w:rPr>
              <w:t>33027</w:t>
            </w:r>
          </w:p>
          <w:p w:rsidR="00BF4616" w:rsidRPr="005D1EB5" w:rsidRDefault="00BF4616" w:rsidP="001C3A1B">
            <w:pPr>
              <w:jc w:val="right"/>
              <w:rPr>
                <w:b/>
                <w:shd w:val="clear" w:color="auto" w:fill="FFFFFF"/>
              </w:rPr>
            </w:pPr>
            <w:r w:rsidRPr="005D1EB5">
              <w:rPr>
                <w:shd w:val="clear" w:color="auto" w:fill="FFFFFF"/>
              </w:rPr>
              <w:t>0</w:t>
            </w:r>
          </w:p>
          <w:p w:rsidR="00BF4616" w:rsidRPr="005D1EB5" w:rsidRDefault="00BF4616" w:rsidP="001C3A1B">
            <w:pPr>
              <w:jc w:val="right"/>
            </w:pPr>
            <w:r w:rsidRPr="005D1EB5">
              <w:rPr>
                <w:b/>
                <w:shd w:val="clear" w:color="auto" w:fill="FFFFFF"/>
              </w:rPr>
              <w:t>33027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</w:pPr>
            <w:r w:rsidRPr="005D1EB5">
              <w:t>4 680</w:t>
            </w:r>
          </w:p>
          <w:p w:rsidR="00BF4616" w:rsidRPr="005D1EB5" w:rsidRDefault="00BF4616" w:rsidP="001C3A1B">
            <w:pPr>
              <w:jc w:val="right"/>
              <w:rPr>
                <w:b/>
              </w:rPr>
            </w:pPr>
            <w:r w:rsidRPr="005D1EB5">
              <w:t>0</w:t>
            </w:r>
          </w:p>
          <w:p w:rsidR="00BF4616" w:rsidRPr="005D1EB5" w:rsidRDefault="00BF4616" w:rsidP="001C3A1B">
            <w:pPr>
              <w:jc w:val="right"/>
              <w:rPr>
                <w:b/>
              </w:rPr>
            </w:pPr>
            <w:r w:rsidRPr="005D1EB5">
              <w:rPr>
                <w:b/>
              </w:rPr>
              <w:t>4 680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snapToGrid w:val="0"/>
              <w:jc w:val="right"/>
              <w:rPr>
                <w:b/>
              </w:rPr>
            </w:pPr>
          </w:p>
          <w:p w:rsidR="00BF4616" w:rsidRPr="005D1EB5" w:rsidRDefault="00BF4616" w:rsidP="001C3A1B">
            <w:pPr>
              <w:jc w:val="right"/>
              <w:rPr>
                <w:b/>
              </w:rPr>
            </w:pPr>
          </w:p>
          <w:p w:rsidR="00BF4616" w:rsidRPr="005D1EB5" w:rsidRDefault="00BF4616" w:rsidP="001C3A1B">
            <w:pPr>
              <w:jc w:val="right"/>
            </w:pPr>
            <w:r w:rsidRPr="005D1EB5">
              <w:rPr>
                <w:b/>
              </w:rPr>
              <w:t>28 347</w:t>
            </w:r>
          </w:p>
        </w:tc>
      </w:tr>
      <w:tr w:rsidR="00BF4616" w:rsidRPr="005D1EB5" w:rsidTr="001C3A1B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rPr>
                <w:b/>
              </w:rPr>
            </w:pPr>
            <w:r w:rsidRPr="005D1EB5">
              <w:rPr>
                <w:b/>
              </w:rPr>
              <w:t>Finančné operácie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  <w:rPr>
                <w:b/>
                <w:shd w:val="clear" w:color="auto" w:fill="FFFFFF"/>
              </w:rPr>
            </w:pPr>
            <w:r w:rsidRPr="005D1EB5">
              <w:rPr>
                <w:b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  <w:rPr>
                <w:b/>
                <w:shd w:val="clear" w:color="auto" w:fill="FFFFFF"/>
              </w:rPr>
            </w:pPr>
            <w:r w:rsidRPr="005D1EB5">
              <w:rPr>
                <w:b/>
                <w:shd w:val="clear" w:color="auto" w:fill="FFFFFF"/>
              </w:rPr>
              <w:t>75 826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</w:pPr>
            <w:r w:rsidRPr="005D1EB5">
              <w:rPr>
                <w:b/>
                <w:shd w:val="clear" w:color="auto" w:fill="FFFFFF"/>
              </w:rPr>
              <w:t>-75 826</w:t>
            </w:r>
          </w:p>
        </w:tc>
      </w:tr>
      <w:tr w:rsidR="00BF4616" w:rsidRPr="005D1EB5" w:rsidTr="001C3A1B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rPr>
                <w:b/>
              </w:rPr>
            </w:pPr>
            <w:r w:rsidRPr="005D1EB5">
              <w:rPr>
                <w:b/>
              </w:rPr>
              <w:t>Rozpočet obce spolu: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  <w:rPr>
                <w:b/>
              </w:rPr>
            </w:pPr>
            <w:r w:rsidRPr="005D1EB5">
              <w:rPr>
                <w:b/>
              </w:rPr>
              <w:t>728 203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  <w:rPr>
                <w:b/>
              </w:rPr>
            </w:pPr>
            <w:r w:rsidRPr="005D1EB5">
              <w:rPr>
                <w:b/>
              </w:rPr>
              <w:t>705 367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</w:pPr>
            <w:r w:rsidRPr="005D1EB5">
              <w:rPr>
                <w:b/>
              </w:rPr>
              <w:t>22 836</w:t>
            </w:r>
          </w:p>
        </w:tc>
      </w:tr>
      <w:tr w:rsidR="00BF4616" w:rsidRPr="005D1EB5" w:rsidTr="001C3A1B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r w:rsidRPr="005D1EB5">
              <w:rPr>
                <w:b/>
              </w:rPr>
              <w:t>Zostatok z roku 2013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</w:pPr>
            <w:r w:rsidRPr="005D1EB5">
              <w:t>58 933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</w:pPr>
            <w:r w:rsidRPr="005D1EB5">
              <w:t>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</w:pPr>
            <w:r w:rsidRPr="005D1EB5">
              <w:t>58 933</w:t>
            </w:r>
          </w:p>
        </w:tc>
      </w:tr>
      <w:tr w:rsidR="00BF4616" w:rsidRPr="005D1EB5" w:rsidTr="001C3A1B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r w:rsidRPr="005D1EB5">
              <w:rPr>
                <w:b/>
              </w:rPr>
              <w:t>Obecný podnik s.r.o. Nenince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</w:pPr>
            <w:r w:rsidRPr="005D1EB5"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</w:pPr>
            <w:r w:rsidRPr="005D1EB5">
              <w:t>48 798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</w:pPr>
            <w:r w:rsidRPr="005D1EB5">
              <w:t>-48 798</w:t>
            </w:r>
          </w:p>
        </w:tc>
      </w:tr>
      <w:tr w:rsidR="00BF4616" w:rsidRPr="005D1EB5" w:rsidTr="001C3A1B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rPr>
                <w:b/>
              </w:rPr>
            </w:pPr>
            <w:r w:rsidRPr="005D1EB5">
              <w:rPr>
                <w:b/>
              </w:rPr>
              <w:t>HOSPODÁRENIE OBCE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  <w:rPr>
                <w:b/>
              </w:rPr>
            </w:pPr>
            <w:r w:rsidRPr="005D1EB5">
              <w:rPr>
                <w:b/>
              </w:rPr>
              <w:t>787 136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  <w:rPr>
                <w:b/>
              </w:rPr>
            </w:pPr>
            <w:r w:rsidRPr="005D1EB5">
              <w:rPr>
                <w:b/>
              </w:rPr>
              <w:t>754 165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4616" w:rsidRPr="005D1EB5" w:rsidRDefault="00BF4616" w:rsidP="001C3A1B">
            <w:pPr>
              <w:jc w:val="right"/>
            </w:pPr>
            <w:r w:rsidRPr="005D1EB5">
              <w:rPr>
                <w:b/>
              </w:rPr>
              <w:t>32 971</w:t>
            </w:r>
          </w:p>
        </w:tc>
      </w:tr>
    </w:tbl>
    <w:p w:rsidR="00BF4616" w:rsidRDefault="00BF4616" w:rsidP="00BF4616"/>
    <w:p w:rsidR="00BF4616" w:rsidRDefault="00BF4616" w:rsidP="00BF4616">
      <w:pPr>
        <w:rPr>
          <w:b/>
          <w:sz w:val="28"/>
        </w:rPr>
      </w:pPr>
      <w:r>
        <w:t xml:space="preserve"> Z  bežných a kapitálových príjmov a výdavkov, finančných operácií bol zistený prebytok hospodárenia vo výške 32971 eur.</w:t>
      </w:r>
    </w:p>
    <w:p w:rsidR="00E71819" w:rsidRDefault="00E71819" w:rsidP="00E458E9">
      <w:pPr>
        <w:pStyle w:val="Zkladntext"/>
        <w:tabs>
          <w:tab w:val="left" w:pos="360"/>
        </w:tabs>
      </w:pPr>
    </w:p>
    <w:p w:rsidR="00E71819" w:rsidRPr="00E33E51" w:rsidRDefault="00E33E51" w:rsidP="00E33E51">
      <w:pPr>
        <w:pStyle w:val="Zkladntext"/>
        <w:numPr>
          <w:ilvl w:val="1"/>
          <w:numId w:val="33"/>
        </w:numPr>
        <w:tabs>
          <w:tab w:val="left" w:pos="360"/>
        </w:tabs>
        <w:rPr>
          <w:b/>
        </w:rPr>
      </w:pPr>
      <w:r w:rsidRPr="00E33E51">
        <w:rPr>
          <w:b/>
        </w:rPr>
        <w:t>Prehľad o stave a vývoji dlhu k 31.12.2014</w:t>
      </w:r>
    </w:p>
    <w:p w:rsidR="00E33E51" w:rsidRDefault="00E33E51" w:rsidP="00E33E51">
      <w:pPr>
        <w:pStyle w:val="BodyText2"/>
      </w:pPr>
    </w:p>
    <w:tbl>
      <w:tblPr>
        <w:tblW w:w="950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1418"/>
        <w:gridCol w:w="1559"/>
        <w:gridCol w:w="1428"/>
      </w:tblGrid>
      <w:tr w:rsidR="00E33E51" w:rsidTr="00E33E51">
        <w:trPr>
          <w:cantSplit/>
        </w:trPr>
        <w:tc>
          <w:tcPr>
            <w:tcW w:w="5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T e x 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Stav </w:t>
            </w:r>
          </w:p>
          <w:p w:rsidR="00E33E51" w:rsidRDefault="00E33E51" w:rsidP="001C3A1B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k 31.12. 2014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center"/>
            </w:pPr>
            <w:r>
              <w:rPr>
                <w:b/>
                <w:sz w:val="22"/>
              </w:rPr>
              <w:t>Zmena 2014</w:t>
            </w:r>
          </w:p>
        </w:tc>
      </w:tr>
      <w:tr w:rsidR="00E33E51" w:rsidTr="00E33E51">
        <w:trPr>
          <w:cantSplit/>
        </w:trPr>
        <w:tc>
          <w:tcPr>
            <w:tcW w:w="5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Splátky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center"/>
            </w:pPr>
            <w:r>
              <w:rPr>
                <w:b/>
                <w:sz w:val="22"/>
              </w:rPr>
              <w:t>Čerpanie</w:t>
            </w:r>
          </w:p>
        </w:tc>
      </w:tr>
      <w:tr w:rsidR="00E33E51" w:rsidTr="00E33E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E33E51">
            <w:pPr>
              <w:rPr>
                <w:sz w:val="22"/>
                <w:szCs w:val="22"/>
              </w:rPr>
            </w:pPr>
            <w:r w:rsidRPr="00E33E51">
              <w:rPr>
                <w:sz w:val="22"/>
                <w:szCs w:val="22"/>
              </w:rPr>
              <w:t>Soc.náj. byty, I.etapa 8 b.j. vyšší štand.      (479 000)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right"/>
              <w:rPr>
                <w:sz w:val="22"/>
              </w:rPr>
            </w:pPr>
            <w:r>
              <w:rPr>
                <w:sz w:val="22"/>
              </w:rPr>
              <w:t>122 696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right"/>
              <w:rPr>
                <w:sz w:val="22"/>
              </w:rPr>
            </w:pPr>
            <w:r>
              <w:rPr>
                <w:sz w:val="22"/>
              </w:rPr>
              <w:t>4 266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right"/>
            </w:pPr>
            <w:r>
              <w:rPr>
                <w:sz w:val="22"/>
              </w:rPr>
              <w:t>0</w:t>
            </w:r>
          </w:p>
        </w:tc>
      </w:tr>
      <w:tr w:rsidR="00E33E51" w:rsidTr="00E33E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E33E51">
            <w:pPr>
              <w:rPr>
                <w:sz w:val="22"/>
                <w:szCs w:val="22"/>
              </w:rPr>
            </w:pPr>
            <w:r w:rsidRPr="00E33E51">
              <w:rPr>
                <w:sz w:val="22"/>
                <w:szCs w:val="22"/>
              </w:rPr>
              <w:t>Soc.náj. byty, II. etapa 8 b.j. vyšší štand.    (479 010)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right"/>
              <w:rPr>
                <w:sz w:val="22"/>
              </w:rPr>
            </w:pPr>
            <w:r>
              <w:rPr>
                <w:sz w:val="22"/>
              </w:rPr>
              <w:t>206 391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right"/>
              <w:rPr>
                <w:sz w:val="22"/>
              </w:rPr>
            </w:pPr>
            <w:r>
              <w:rPr>
                <w:sz w:val="22"/>
              </w:rPr>
              <w:t>9 009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right"/>
            </w:pPr>
            <w:r>
              <w:rPr>
                <w:sz w:val="22"/>
              </w:rPr>
              <w:t>0</w:t>
            </w:r>
          </w:p>
        </w:tc>
      </w:tr>
      <w:tr w:rsidR="00E33E51" w:rsidTr="00E33E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E33E51">
            <w:pPr>
              <w:rPr>
                <w:sz w:val="22"/>
                <w:szCs w:val="22"/>
              </w:rPr>
            </w:pPr>
            <w:r w:rsidRPr="00E33E51">
              <w:rPr>
                <w:sz w:val="22"/>
                <w:szCs w:val="22"/>
              </w:rPr>
              <w:t>Podkrovné nájomné byty 11 b.j.                  (479 030)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right"/>
              <w:rPr>
                <w:sz w:val="22"/>
              </w:rPr>
            </w:pPr>
            <w:r>
              <w:rPr>
                <w:sz w:val="22"/>
              </w:rPr>
              <w:t>57 814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right"/>
              <w:rPr>
                <w:sz w:val="22"/>
              </w:rPr>
            </w:pPr>
            <w:r>
              <w:rPr>
                <w:sz w:val="22"/>
              </w:rPr>
              <w:t>2 578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right"/>
            </w:pPr>
            <w:r>
              <w:rPr>
                <w:sz w:val="22"/>
              </w:rPr>
              <w:t>0</w:t>
            </w:r>
          </w:p>
        </w:tc>
      </w:tr>
      <w:tr w:rsidR="00E33E51" w:rsidTr="00E33E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E33E51">
            <w:pPr>
              <w:rPr>
                <w:i/>
                <w:sz w:val="22"/>
                <w:szCs w:val="22"/>
              </w:rPr>
            </w:pPr>
            <w:r w:rsidRPr="00E33E51">
              <w:rPr>
                <w:i/>
                <w:sz w:val="22"/>
                <w:szCs w:val="22"/>
              </w:rPr>
              <w:t>Spolu zo Štátneho fondu rozvoja bývania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386 901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15 853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right"/>
            </w:pPr>
            <w:r>
              <w:rPr>
                <w:i/>
                <w:sz w:val="22"/>
              </w:rPr>
              <w:t>0</w:t>
            </w:r>
          </w:p>
        </w:tc>
      </w:tr>
      <w:tr w:rsidR="00E33E51" w:rsidTr="00E33E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E33E51">
            <w:pPr>
              <w:rPr>
                <w:sz w:val="22"/>
                <w:szCs w:val="22"/>
              </w:rPr>
            </w:pPr>
            <w:r w:rsidRPr="00E33E51">
              <w:rPr>
                <w:sz w:val="22"/>
                <w:szCs w:val="22"/>
              </w:rPr>
              <w:t>Komun. investičný úver z roku 2009          (461 030)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right"/>
              <w:rPr>
                <w:sz w:val="22"/>
              </w:rPr>
            </w:pPr>
            <w:r>
              <w:rPr>
                <w:sz w:val="22"/>
              </w:rPr>
              <w:t>32 272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right"/>
              <w:rPr>
                <w:sz w:val="22"/>
              </w:rPr>
            </w:pPr>
            <w:r>
              <w:rPr>
                <w:sz w:val="22"/>
              </w:rPr>
              <w:t>3 324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3E51" w:rsidRDefault="00E33E51" w:rsidP="001C3A1B">
            <w:pPr>
              <w:jc w:val="right"/>
            </w:pPr>
            <w:r>
              <w:rPr>
                <w:sz w:val="22"/>
              </w:rPr>
              <w:t>0</w:t>
            </w:r>
          </w:p>
        </w:tc>
      </w:tr>
      <w:tr w:rsidR="00E33E51" w:rsidRPr="00E33E51" w:rsidTr="00E33E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E33E51">
            <w:pPr>
              <w:rPr>
                <w:sz w:val="22"/>
                <w:szCs w:val="22"/>
              </w:rPr>
            </w:pPr>
            <w:r w:rsidRPr="00E33E51">
              <w:rPr>
                <w:sz w:val="22"/>
                <w:szCs w:val="22"/>
              </w:rPr>
              <w:t>Úver OTP -telocvičňa                                  (461 050)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t>41 240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t>17 008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t>0</w:t>
            </w:r>
          </w:p>
        </w:tc>
      </w:tr>
      <w:tr w:rsidR="00E33E51" w:rsidRPr="00E33E51" w:rsidTr="00E33E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E33E51">
            <w:pPr>
              <w:rPr>
                <w:sz w:val="22"/>
                <w:szCs w:val="22"/>
              </w:rPr>
            </w:pPr>
            <w:r w:rsidRPr="00E33E51">
              <w:rPr>
                <w:sz w:val="22"/>
                <w:szCs w:val="22"/>
              </w:rPr>
              <w:t>Komunálny investičný úver z roku 2010    (461 060)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t>59 264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t>5 184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t>0</w:t>
            </w:r>
          </w:p>
        </w:tc>
      </w:tr>
      <w:tr w:rsidR="00E33E51" w:rsidRPr="00E33E51" w:rsidTr="00E33E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E33E51">
            <w:pPr>
              <w:rPr>
                <w:sz w:val="22"/>
                <w:szCs w:val="22"/>
              </w:rPr>
            </w:pPr>
            <w:r w:rsidRPr="00E33E51">
              <w:rPr>
                <w:sz w:val="22"/>
                <w:szCs w:val="22"/>
              </w:rPr>
              <w:t xml:space="preserve">Komunálny investičný úver z roku 2011    (461 070)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t>58 160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t>3 552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t>0</w:t>
            </w:r>
          </w:p>
        </w:tc>
      </w:tr>
      <w:tr w:rsidR="00E33E51" w:rsidRPr="00E33E51" w:rsidTr="00E33E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E33E51">
            <w:pPr>
              <w:rPr>
                <w:sz w:val="22"/>
                <w:szCs w:val="22"/>
              </w:rPr>
            </w:pPr>
            <w:r w:rsidRPr="00E33E51">
              <w:rPr>
                <w:sz w:val="22"/>
                <w:szCs w:val="22"/>
              </w:rPr>
              <w:t>Komunálny investičný úver z roku 2012    (461 080)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t>51 312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t>2 905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t>0</w:t>
            </w:r>
          </w:p>
        </w:tc>
      </w:tr>
      <w:tr w:rsidR="00E33E51" w:rsidRPr="00E33E51" w:rsidTr="00E33E51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E33E51">
            <w:pPr>
              <w:rPr>
                <w:i/>
                <w:sz w:val="22"/>
                <w:szCs w:val="22"/>
              </w:rPr>
            </w:pPr>
            <w:r w:rsidRPr="00E33E51">
              <w:rPr>
                <w:i/>
                <w:sz w:val="22"/>
                <w:szCs w:val="22"/>
              </w:rPr>
              <w:lastRenderedPageBreak/>
              <w:t>Spolu z OTP Banka Slovensko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  <w:rPr>
                <w:i/>
              </w:rPr>
            </w:pPr>
            <w:r w:rsidRPr="00E33E51">
              <w:rPr>
                <w:i/>
              </w:rPr>
              <w:t>242 248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  <w:rPr>
                <w:i/>
              </w:rPr>
            </w:pPr>
            <w:r w:rsidRPr="00E33E51">
              <w:rPr>
                <w:i/>
              </w:rPr>
              <w:t>31 973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rPr>
                <w:i/>
              </w:rPr>
              <w:t>0</w:t>
            </w:r>
          </w:p>
        </w:tc>
      </w:tr>
      <w:tr w:rsidR="00E33E51" w:rsidRPr="00E33E51" w:rsidTr="00E33E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E33E51">
            <w:pPr>
              <w:pStyle w:val="Nadpis5"/>
              <w:rPr>
                <w:rFonts w:ascii="Times New Roman" w:hAnsi="Times New Roman" w:cs="Times New Roman"/>
                <w:sz w:val="22"/>
                <w:szCs w:val="22"/>
              </w:rPr>
            </w:pPr>
            <w:r w:rsidRPr="00E33E51">
              <w:rPr>
                <w:rFonts w:ascii="Times New Roman" w:hAnsi="Times New Roman" w:cs="Times New Roman"/>
                <w:sz w:val="22"/>
                <w:szCs w:val="22"/>
              </w:rPr>
              <w:t xml:space="preserve">Dlhodobé bankové úvery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  <w:rPr>
                <w:b/>
                <w:shd w:val="clear" w:color="auto" w:fill="FFFFFF"/>
              </w:rPr>
            </w:pPr>
            <w:r w:rsidRPr="00E33E51">
              <w:rPr>
                <w:b/>
              </w:rPr>
              <w:t>629 149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  <w:rPr>
                <w:b/>
                <w:shd w:val="clear" w:color="auto" w:fill="FFFFFF"/>
              </w:rPr>
            </w:pPr>
            <w:r w:rsidRPr="00E33E51">
              <w:rPr>
                <w:b/>
                <w:shd w:val="clear" w:color="auto" w:fill="FFFFFF"/>
              </w:rPr>
              <w:t>47 826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rPr>
                <w:b/>
                <w:shd w:val="clear" w:color="auto" w:fill="FFFFFF"/>
              </w:rPr>
              <w:t>0</w:t>
            </w:r>
          </w:p>
        </w:tc>
      </w:tr>
      <w:tr w:rsidR="00E33E51" w:rsidRPr="00E33E51" w:rsidTr="00E33E51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E33E51">
            <w:pPr>
              <w:pStyle w:val="Nadpis5"/>
              <w:rPr>
                <w:rFonts w:ascii="Times New Roman" w:hAnsi="Times New Roman" w:cs="Times New Roman"/>
                <w:sz w:val="22"/>
                <w:szCs w:val="22"/>
              </w:rPr>
            </w:pPr>
            <w:r w:rsidRPr="00E33E51">
              <w:rPr>
                <w:rFonts w:ascii="Times New Roman" w:hAnsi="Times New Roman" w:cs="Times New Roman"/>
                <w:b/>
                <w:sz w:val="22"/>
                <w:szCs w:val="22"/>
              </w:rPr>
              <w:t>Splatenie pôžičky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  <w:rPr>
                <w:shd w:val="clear" w:color="auto" w:fill="FFFFFF"/>
              </w:rPr>
            </w:pPr>
            <w:r w:rsidRPr="00E33E51"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  <w:rPr>
                <w:b/>
                <w:shd w:val="clear" w:color="auto" w:fill="FFFFFF"/>
              </w:rPr>
            </w:pPr>
            <w:r w:rsidRPr="00E33E51">
              <w:rPr>
                <w:shd w:val="clear" w:color="auto" w:fill="FFFFFF"/>
              </w:rPr>
              <w:t>28 000</w:t>
            </w:r>
          </w:p>
        </w:tc>
        <w:tc>
          <w:tcPr>
            <w:tcW w:w="1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rPr>
                <w:b/>
                <w:shd w:val="clear" w:color="auto" w:fill="FFFFFF"/>
              </w:rPr>
              <w:t>0</w:t>
            </w:r>
          </w:p>
        </w:tc>
      </w:tr>
      <w:tr w:rsidR="00E33E51" w:rsidRPr="00E33E51" w:rsidTr="00E33E51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E33E51">
            <w:pPr>
              <w:pStyle w:val="Nadpis5"/>
              <w:rPr>
                <w:rFonts w:ascii="Times New Roman" w:hAnsi="Times New Roman" w:cs="Times New Roman"/>
                <w:sz w:val="22"/>
                <w:szCs w:val="22"/>
              </w:rPr>
            </w:pPr>
            <w:r w:rsidRPr="00E33E51">
              <w:rPr>
                <w:rFonts w:ascii="Times New Roman" w:hAnsi="Times New Roman" w:cs="Times New Roman"/>
                <w:sz w:val="22"/>
                <w:szCs w:val="22"/>
              </w:rPr>
              <w:t>Pôžičky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  <w:rPr>
                <w:b/>
                <w:shd w:val="clear" w:color="auto" w:fill="FFFFFF"/>
              </w:rPr>
            </w:pPr>
            <w:r w:rsidRPr="00E33E51"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  <w:rPr>
                <w:b/>
                <w:shd w:val="clear" w:color="auto" w:fill="FFFFFF"/>
              </w:rPr>
            </w:pPr>
            <w:r w:rsidRPr="00E33E51">
              <w:rPr>
                <w:b/>
                <w:shd w:val="clear" w:color="auto" w:fill="FFFFFF"/>
              </w:rPr>
              <w:t>28 000</w:t>
            </w:r>
          </w:p>
        </w:tc>
        <w:tc>
          <w:tcPr>
            <w:tcW w:w="1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rPr>
                <w:b/>
                <w:shd w:val="clear" w:color="auto" w:fill="FFFFFF"/>
              </w:rPr>
              <w:t>0</w:t>
            </w:r>
          </w:p>
        </w:tc>
      </w:tr>
      <w:tr w:rsidR="00E33E51" w:rsidRPr="00E33E51" w:rsidTr="00E33E51">
        <w:trPr>
          <w:trHeight w:val="70"/>
        </w:trPr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E33E51">
            <w:pPr>
              <w:pStyle w:val="Nadpis5"/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</w:pPr>
            <w:r w:rsidRPr="00E33E51">
              <w:rPr>
                <w:rFonts w:ascii="Times New Roman" w:hAnsi="Times New Roman" w:cs="Times New Roman"/>
                <w:sz w:val="22"/>
                <w:szCs w:val="22"/>
              </w:rPr>
              <w:t>Výdavkové finančné operácie celkom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  <w:rPr>
                <w:b/>
                <w:shd w:val="clear" w:color="auto" w:fill="FFFFFF"/>
              </w:rPr>
            </w:pPr>
            <w:r w:rsidRPr="00E33E51">
              <w:rPr>
                <w:b/>
                <w:bCs/>
              </w:rPr>
              <w:t>629 149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  <w:rPr>
                <w:b/>
                <w:shd w:val="clear" w:color="auto" w:fill="FFFFFF"/>
              </w:rPr>
            </w:pPr>
            <w:r w:rsidRPr="00E33E51">
              <w:rPr>
                <w:b/>
                <w:shd w:val="clear" w:color="auto" w:fill="FFFFFF"/>
              </w:rPr>
              <w:t>75 826</w:t>
            </w:r>
          </w:p>
        </w:tc>
        <w:tc>
          <w:tcPr>
            <w:tcW w:w="1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3E51" w:rsidRPr="00E33E51" w:rsidRDefault="00E33E51" w:rsidP="001C3A1B">
            <w:pPr>
              <w:jc w:val="right"/>
            </w:pPr>
            <w:r w:rsidRPr="00E33E51">
              <w:rPr>
                <w:b/>
                <w:shd w:val="clear" w:color="auto" w:fill="FFFFFF"/>
              </w:rPr>
              <w:t>0</w:t>
            </w:r>
          </w:p>
        </w:tc>
      </w:tr>
    </w:tbl>
    <w:p w:rsidR="00E33E51" w:rsidRDefault="00E33E51" w:rsidP="00E33E51">
      <w:pPr>
        <w:pStyle w:val="Zkladntext"/>
        <w:tabs>
          <w:tab w:val="left" w:pos="360"/>
        </w:tabs>
        <w:ind w:left="720"/>
      </w:pPr>
    </w:p>
    <w:p w:rsidR="00E71819" w:rsidRDefault="00E71819" w:rsidP="00E458E9">
      <w:pPr>
        <w:pStyle w:val="Zkladntext"/>
        <w:tabs>
          <w:tab w:val="left" w:pos="360"/>
        </w:tabs>
      </w:pPr>
    </w:p>
    <w:p w:rsidR="00E458E9" w:rsidRDefault="00E458E9" w:rsidP="00E458E9">
      <w:pPr>
        <w:tabs>
          <w:tab w:val="left" w:pos="360"/>
        </w:tabs>
        <w:jc w:val="both"/>
      </w:pPr>
    </w:p>
    <w:p w:rsidR="00E33E51" w:rsidRPr="00E33E51" w:rsidRDefault="00E33E51" w:rsidP="00E33E51">
      <w:pPr>
        <w:pStyle w:val="Odsekzoznamu"/>
        <w:numPr>
          <w:ilvl w:val="0"/>
          <w:numId w:val="33"/>
        </w:numPr>
        <w:tabs>
          <w:tab w:val="left" w:pos="360"/>
        </w:tabs>
        <w:jc w:val="both"/>
        <w:rPr>
          <w:b/>
          <w:sz w:val="28"/>
          <w:szCs w:val="28"/>
        </w:rPr>
      </w:pPr>
      <w:r w:rsidRPr="00E33E51">
        <w:rPr>
          <w:b/>
          <w:sz w:val="28"/>
          <w:szCs w:val="28"/>
        </w:rPr>
        <w:t>Významné investičné akcie v roku 2014</w:t>
      </w:r>
    </w:p>
    <w:p w:rsidR="00E33E51" w:rsidRDefault="00E33E51" w:rsidP="00E33E51">
      <w:pPr>
        <w:pStyle w:val="Odsekzoznamu"/>
        <w:tabs>
          <w:tab w:val="left" w:pos="360"/>
        </w:tabs>
        <w:jc w:val="both"/>
      </w:pPr>
    </w:p>
    <w:p w:rsidR="00E33E51" w:rsidRDefault="00E33E51" w:rsidP="00E33E51">
      <w:pPr>
        <w:pStyle w:val="Odsekzoznamu"/>
        <w:tabs>
          <w:tab w:val="left" w:pos="360"/>
        </w:tabs>
        <w:jc w:val="both"/>
      </w:pPr>
      <w:r>
        <w:t>Najvýznamnejšie investičné akcie realizované v roku 2014</w:t>
      </w:r>
    </w:p>
    <w:p w:rsidR="00E33E51" w:rsidRDefault="00E33E51" w:rsidP="00E33E51">
      <w:pPr>
        <w:pStyle w:val="Odsekzoznamu"/>
        <w:tabs>
          <w:tab w:val="left" w:pos="360"/>
        </w:tabs>
        <w:jc w:val="both"/>
      </w:pPr>
      <w:r>
        <w:t>-Revitalizácie centrálnej zóny obce Nenince</w:t>
      </w:r>
    </w:p>
    <w:p w:rsidR="00E33E51" w:rsidRDefault="00E33E51" w:rsidP="00E33E51">
      <w:pPr>
        <w:pStyle w:val="Odsekzoznamu"/>
        <w:tabs>
          <w:tab w:val="left" w:pos="360"/>
        </w:tabs>
        <w:jc w:val="both"/>
      </w:pPr>
      <w:r>
        <w:t>-Širokopásmový internet Nenince-Galgaguta</w:t>
      </w:r>
    </w:p>
    <w:p w:rsidR="00E33E51" w:rsidRDefault="00E33E51" w:rsidP="00E33E51">
      <w:pPr>
        <w:tabs>
          <w:tab w:val="left" w:pos="360"/>
        </w:tabs>
        <w:jc w:val="both"/>
      </w:pPr>
    </w:p>
    <w:p w:rsidR="00E33E51" w:rsidRDefault="00E33E51" w:rsidP="00E33E51">
      <w:pPr>
        <w:pStyle w:val="Odsekzoznamu"/>
        <w:numPr>
          <w:ilvl w:val="1"/>
          <w:numId w:val="33"/>
        </w:numPr>
        <w:tabs>
          <w:tab w:val="left" w:pos="360"/>
        </w:tabs>
        <w:jc w:val="both"/>
      </w:pPr>
      <w:r>
        <w:t>Predpokladaný budúci vývoj činnosti</w:t>
      </w:r>
    </w:p>
    <w:p w:rsidR="00E33E51" w:rsidRDefault="00E33E51" w:rsidP="00E33E51">
      <w:pPr>
        <w:pStyle w:val="Odsekzoznamu"/>
        <w:numPr>
          <w:ilvl w:val="0"/>
          <w:numId w:val="30"/>
        </w:numPr>
        <w:tabs>
          <w:tab w:val="left" w:pos="360"/>
        </w:tabs>
        <w:jc w:val="both"/>
      </w:pPr>
      <w:r>
        <w:t xml:space="preserve">Opravy miestnych komunikácií, Uzavretie skládky odpadov, Denný stacionár, </w:t>
      </w:r>
      <w:r w:rsidR="00A4546D">
        <w:t>Oprava kaštieľ</w:t>
      </w:r>
      <w:r>
        <w:t>a</w:t>
      </w:r>
    </w:p>
    <w:p w:rsidR="00E33E51" w:rsidRDefault="00E33E51" w:rsidP="00E33E51">
      <w:pPr>
        <w:tabs>
          <w:tab w:val="left" w:pos="360"/>
        </w:tabs>
        <w:jc w:val="both"/>
      </w:pPr>
    </w:p>
    <w:p w:rsidR="00E33E51" w:rsidRDefault="00E33E51" w:rsidP="00E33E51">
      <w:pPr>
        <w:pStyle w:val="Odsekzoznamu"/>
        <w:tabs>
          <w:tab w:val="left" w:pos="360"/>
        </w:tabs>
        <w:jc w:val="both"/>
      </w:pPr>
    </w:p>
    <w:p w:rsidR="00E33E51" w:rsidRDefault="00E33E51" w:rsidP="00E458E9">
      <w:pPr>
        <w:tabs>
          <w:tab w:val="left" w:pos="360"/>
        </w:tabs>
        <w:jc w:val="both"/>
      </w:pPr>
    </w:p>
    <w:p w:rsidR="00E458E9" w:rsidRDefault="00E458E9" w:rsidP="00E458E9">
      <w:pPr>
        <w:tabs>
          <w:tab w:val="left" w:pos="360"/>
        </w:tabs>
        <w:jc w:val="both"/>
      </w:pPr>
      <w:r>
        <w:t>V</w:t>
      </w:r>
      <w:r w:rsidR="00671699">
        <w:t> Neninciach,</w:t>
      </w:r>
      <w:r>
        <w:t xml:space="preserve"> dňa </w:t>
      </w:r>
      <w:r w:rsidR="00A4546D">
        <w:t xml:space="preserve"> </w:t>
      </w:r>
      <w:r w:rsidR="006F4C26">
        <w:t>3</w:t>
      </w:r>
      <w:r w:rsidR="00341380">
        <w:t>1</w:t>
      </w:r>
      <w:r w:rsidR="006F4C26">
        <w:t>.</w:t>
      </w:r>
      <w:r w:rsidR="00341380">
        <w:t>5</w:t>
      </w:r>
      <w:r w:rsidR="006F4C26">
        <w:t>.2015</w:t>
      </w:r>
    </w:p>
    <w:p w:rsidR="00E458E9" w:rsidRDefault="00E458E9" w:rsidP="00E458E9"/>
    <w:p w:rsidR="0032637F" w:rsidRDefault="0032637F">
      <w:bookmarkStart w:id="0" w:name="_GoBack"/>
      <w:bookmarkEnd w:id="0"/>
    </w:p>
    <w:sectPr w:rsidR="0032637F" w:rsidSect="0032637F">
      <w:footerReference w:type="default" r:id="rId11"/>
      <w:footnotePr>
        <w:pos w:val="beneathText"/>
      </w:footnotePr>
      <w:pgSz w:w="11905" w:h="16837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1EC4" w:rsidRDefault="009E1EC4">
      <w:r>
        <w:separator/>
      </w:r>
    </w:p>
  </w:endnote>
  <w:endnote w:type="continuationSeparator" w:id="0">
    <w:p w:rsidR="009E1EC4" w:rsidRDefault="009E1E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81F" w:rsidRDefault="0081381F">
    <w:pPr>
      <w:pStyle w:val="Pt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6" o:spid="_x0000_s4097" type="#_x0000_t202" style="position:absolute;margin-left:-158.4pt;margin-top:.05pt;width:21.6pt;height:13.3pt;z-index:251659264;visibility:visible;mso-wrap-distance-left:0;mso-wrap-distance-right:0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" stroked="f">
          <v:textbox style="mso-next-textbox:#Textové pole 6" inset="0,0,0,0">
            <w:txbxContent>
              <w:p w:rsidR="0081381F" w:rsidRDefault="0081381F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\*ARABIC </w:instrText>
                </w:r>
                <w:r>
                  <w:rPr>
                    <w:rStyle w:val="slostrany"/>
                  </w:rPr>
                  <w:fldChar w:fldCharType="separate"/>
                </w:r>
                <w:r w:rsidR="00573494">
                  <w:rPr>
                    <w:rStyle w:val="slostrany"/>
                    <w:noProof/>
                  </w:rPr>
                  <w:t>1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1EC4" w:rsidRDefault="009E1EC4">
      <w:r>
        <w:separator/>
      </w:r>
    </w:p>
  </w:footnote>
  <w:footnote w:type="continuationSeparator" w:id="0">
    <w:p w:rsidR="009E1EC4" w:rsidRDefault="009E1EC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CE6EFA26"/>
    <w:name w:val="WW8Num1"/>
    <w:lvl w:ilvl="0">
      <w:start w:val="1"/>
      <w:numFmt w:val="bullet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  <w:color w:val="auto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·"/>
      <w:lvlJc w:val="left"/>
      <w:pPr>
        <w:tabs>
          <w:tab w:val="num" w:pos="643"/>
        </w:tabs>
        <w:ind w:left="643" w:hanging="360"/>
      </w:pPr>
      <w:rPr>
        <w:rFonts w:ascii="Symbol" w:hAnsi="Symbol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9">
    <w:nsid w:val="00000016"/>
    <w:multiLevelType w:val="multilevel"/>
    <w:tmpl w:val="00000016"/>
    <w:name w:val="WW8Num22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0">
    <w:nsid w:val="00000017"/>
    <w:multiLevelType w:val="multilevel"/>
    <w:tmpl w:val="00000017"/>
    <w:name w:val="WW8Num23"/>
    <w:lvl w:ilvl="0">
      <w:start w:val="3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1">
    <w:nsid w:val="00000018"/>
    <w:multiLevelType w:val="multilevel"/>
    <w:tmpl w:val="00000018"/>
    <w:name w:val="WW8Num24"/>
    <w:lvl w:ilvl="0">
      <w:start w:val="4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2">
    <w:nsid w:val="00000019"/>
    <w:multiLevelType w:val="multilevel"/>
    <w:tmpl w:val="00000019"/>
    <w:name w:val="WW8Num25"/>
    <w:lvl w:ilvl="0">
      <w:start w:val="5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3">
    <w:nsid w:val="0000001A"/>
    <w:multiLevelType w:val="multilevel"/>
    <w:tmpl w:val="0000001A"/>
    <w:name w:val="WW8Num2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4">
    <w:nsid w:val="0000001B"/>
    <w:multiLevelType w:val="multilevel"/>
    <w:tmpl w:val="0000001B"/>
    <w:name w:val="WW8Num2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652"/>
        </w:tabs>
        <w:ind w:left="652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21"/>
        </w:tabs>
        <w:ind w:left="102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390"/>
        </w:tabs>
        <w:ind w:left="1390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59"/>
        </w:tabs>
        <w:ind w:left="175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28"/>
        </w:tabs>
        <w:ind w:left="212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97"/>
        </w:tabs>
        <w:ind w:left="249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66"/>
        </w:tabs>
        <w:ind w:left="2866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35"/>
        </w:tabs>
        <w:ind w:left="3235" w:hanging="283"/>
      </w:pPr>
      <w:rPr>
        <w:rFonts w:ascii="StarSymbol" w:hAnsi="StarSymbol" w:cs="StarSymbol"/>
        <w:sz w:val="18"/>
        <w:szCs w:val="18"/>
      </w:rPr>
    </w:lvl>
  </w:abstractNum>
  <w:abstractNum w:abstractNumId="15">
    <w:nsid w:val="0000001C"/>
    <w:multiLevelType w:val="multilevel"/>
    <w:tmpl w:val="0000001C"/>
    <w:name w:val="WW8Num28"/>
    <w:lvl w:ilvl="0">
      <w:start w:val="100"/>
      <w:numFmt w:val="lowerRoman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6">
    <w:nsid w:val="0000001D"/>
    <w:multiLevelType w:val="multilevel"/>
    <w:tmpl w:val="0000001D"/>
    <w:name w:val="WW8Num29"/>
    <w:lvl w:ilvl="0">
      <w:start w:val="500"/>
      <w:numFmt w:val="lowerRoman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7">
    <w:nsid w:val="0000001E"/>
    <w:multiLevelType w:val="multilevel"/>
    <w:tmpl w:val="0000001E"/>
    <w:name w:val="WW8Num30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8">
    <w:nsid w:val="0000001F"/>
    <w:multiLevelType w:val="multilevel"/>
    <w:tmpl w:val="0000001F"/>
    <w:name w:val="WW8Num31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9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0">
    <w:nsid w:val="05E26C9A"/>
    <w:multiLevelType w:val="hybridMultilevel"/>
    <w:tmpl w:val="59EC2714"/>
    <w:lvl w:ilvl="0" w:tplc="A898826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0A6E4398"/>
    <w:multiLevelType w:val="hybridMultilevel"/>
    <w:tmpl w:val="A4A4A1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4ED1395"/>
    <w:multiLevelType w:val="multilevel"/>
    <w:tmpl w:val="D39C862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>
    <w:nsid w:val="39FB0702"/>
    <w:multiLevelType w:val="hybridMultilevel"/>
    <w:tmpl w:val="F3802C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0146471"/>
    <w:multiLevelType w:val="hybridMultilevel"/>
    <w:tmpl w:val="0BE0DDA0"/>
    <w:lvl w:ilvl="0" w:tplc="A7DC20EA">
      <w:start w:val="6"/>
      <w:numFmt w:val="bullet"/>
      <w:lvlText w:val="-"/>
      <w:lvlJc w:val="left"/>
      <w:pPr>
        <w:ind w:left="67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26">
    <w:nsid w:val="519F0C80"/>
    <w:multiLevelType w:val="multilevel"/>
    <w:tmpl w:val="C90A23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 w:val="0"/>
      </w:rPr>
    </w:lvl>
  </w:abstractNum>
  <w:abstractNum w:abstractNumId="27">
    <w:nsid w:val="604806EF"/>
    <w:multiLevelType w:val="hybridMultilevel"/>
    <w:tmpl w:val="7B4C84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A819EE"/>
    <w:multiLevelType w:val="hybridMultilevel"/>
    <w:tmpl w:val="05CA5560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2C56A42"/>
    <w:multiLevelType w:val="hybridMultilevel"/>
    <w:tmpl w:val="12A828FA"/>
    <w:lvl w:ilvl="0" w:tplc="264EE0C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6AB7F16"/>
    <w:multiLevelType w:val="hybridMultilevel"/>
    <w:tmpl w:val="631A6862"/>
    <w:lvl w:ilvl="0" w:tplc="F7DC5E0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5FE6F5C"/>
    <w:multiLevelType w:val="hybridMultilevel"/>
    <w:tmpl w:val="C49C3E48"/>
    <w:lvl w:ilvl="0" w:tplc="041B0001">
      <w:start w:val="1"/>
      <w:numFmt w:val="bullet"/>
      <w:pStyle w:val="Nadpis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pStyle w:val="Nadpi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9952634"/>
    <w:multiLevelType w:val="hybridMultilevel"/>
    <w:tmpl w:val="FDF8D25C"/>
    <w:lvl w:ilvl="0" w:tplc="72B62CD2">
      <w:start w:val="6"/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1"/>
  </w:num>
  <w:num w:numId="22">
    <w:abstractNumId w:val="31"/>
  </w:num>
  <w:num w:numId="23">
    <w:abstractNumId w:val="24"/>
  </w:num>
  <w:num w:numId="24">
    <w:abstractNumId w:val="23"/>
  </w:num>
  <w:num w:numId="25">
    <w:abstractNumId w:val="27"/>
  </w:num>
  <w:num w:numId="26">
    <w:abstractNumId w:val="28"/>
  </w:num>
  <w:num w:numId="27">
    <w:abstractNumId w:val="30"/>
  </w:num>
  <w:num w:numId="28">
    <w:abstractNumId w:val="20"/>
  </w:num>
  <w:num w:numId="29">
    <w:abstractNumId w:val="32"/>
  </w:num>
  <w:num w:numId="30">
    <w:abstractNumId w:val="25"/>
  </w:num>
  <w:num w:numId="31">
    <w:abstractNumId w:val="26"/>
  </w:num>
  <w:num w:numId="32">
    <w:abstractNumId w:val="29"/>
  </w:num>
  <w:num w:numId="33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pos w:val="beneathText"/>
    <w:footnote w:id="-1"/>
    <w:footnote w:id="0"/>
  </w:footnotePr>
  <w:endnotePr>
    <w:endnote w:id="-1"/>
    <w:endnote w:id="0"/>
  </w:endnotePr>
  <w:compat/>
  <w:rsids>
    <w:rsidRoot w:val="00E458E9"/>
    <w:rsid w:val="00036EFA"/>
    <w:rsid w:val="00085AC5"/>
    <w:rsid w:val="00111350"/>
    <w:rsid w:val="001323C0"/>
    <w:rsid w:val="0013627A"/>
    <w:rsid w:val="001A6E7E"/>
    <w:rsid w:val="001B25D6"/>
    <w:rsid w:val="001B5C47"/>
    <w:rsid w:val="001C60B1"/>
    <w:rsid w:val="002465D4"/>
    <w:rsid w:val="00252B1D"/>
    <w:rsid w:val="00256408"/>
    <w:rsid w:val="002D2A21"/>
    <w:rsid w:val="002E3A3B"/>
    <w:rsid w:val="002F1CD0"/>
    <w:rsid w:val="00325F37"/>
    <w:rsid w:val="0032637F"/>
    <w:rsid w:val="0033203F"/>
    <w:rsid w:val="0034115E"/>
    <w:rsid w:val="00341380"/>
    <w:rsid w:val="00352C55"/>
    <w:rsid w:val="00354941"/>
    <w:rsid w:val="003702BD"/>
    <w:rsid w:val="003A24E7"/>
    <w:rsid w:val="003F1C21"/>
    <w:rsid w:val="004626FE"/>
    <w:rsid w:val="004A66DA"/>
    <w:rsid w:val="004A6F7E"/>
    <w:rsid w:val="004F6ABB"/>
    <w:rsid w:val="0051709C"/>
    <w:rsid w:val="00517B5E"/>
    <w:rsid w:val="0056148E"/>
    <w:rsid w:val="00573494"/>
    <w:rsid w:val="00575A8C"/>
    <w:rsid w:val="005D1EB5"/>
    <w:rsid w:val="005E5787"/>
    <w:rsid w:val="00602A5D"/>
    <w:rsid w:val="006052FB"/>
    <w:rsid w:val="00613A1C"/>
    <w:rsid w:val="00667206"/>
    <w:rsid w:val="00671699"/>
    <w:rsid w:val="006C7DDB"/>
    <w:rsid w:val="006F4C26"/>
    <w:rsid w:val="0072328E"/>
    <w:rsid w:val="007520A0"/>
    <w:rsid w:val="007C7607"/>
    <w:rsid w:val="0081381F"/>
    <w:rsid w:val="008218A6"/>
    <w:rsid w:val="008A0766"/>
    <w:rsid w:val="008B7918"/>
    <w:rsid w:val="0094296F"/>
    <w:rsid w:val="009E1EC4"/>
    <w:rsid w:val="00A4546D"/>
    <w:rsid w:val="00A9329D"/>
    <w:rsid w:val="00AA2EA9"/>
    <w:rsid w:val="00B7294A"/>
    <w:rsid w:val="00BA4C36"/>
    <w:rsid w:val="00BA517D"/>
    <w:rsid w:val="00BF4616"/>
    <w:rsid w:val="00C127B6"/>
    <w:rsid w:val="00C45303"/>
    <w:rsid w:val="00C80677"/>
    <w:rsid w:val="00CD6D5C"/>
    <w:rsid w:val="00CE4368"/>
    <w:rsid w:val="00DB5F21"/>
    <w:rsid w:val="00DF1821"/>
    <w:rsid w:val="00E115D3"/>
    <w:rsid w:val="00E16067"/>
    <w:rsid w:val="00E33E51"/>
    <w:rsid w:val="00E458E9"/>
    <w:rsid w:val="00E654F1"/>
    <w:rsid w:val="00E71819"/>
    <w:rsid w:val="00E72E48"/>
    <w:rsid w:val="00E84B7B"/>
    <w:rsid w:val="00E84D29"/>
    <w:rsid w:val="00ED2456"/>
    <w:rsid w:val="00EF28AE"/>
    <w:rsid w:val="00F112AC"/>
    <w:rsid w:val="00F52EED"/>
    <w:rsid w:val="00F83BF5"/>
    <w:rsid w:val="00F84C29"/>
    <w:rsid w:val="00F864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458E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E458E9"/>
    <w:pPr>
      <w:keepNext/>
      <w:numPr>
        <w:numId w:val="22"/>
      </w:numPr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qFormat/>
    <w:rsid w:val="00E458E9"/>
    <w:pPr>
      <w:keepNext/>
      <w:numPr>
        <w:ilvl w:val="1"/>
        <w:numId w:val="22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E578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7294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458E9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rsid w:val="00E458E9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styleId="Hypertextovprepojenie">
    <w:name w:val="Hyperlink"/>
    <w:semiHidden/>
    <w:rsid w:val="00E458E9"/>
    <w:rPr>
      <w:color w:val="0000FF"/>
      <w:u w:val="single"/>
    </w:rPr>
  </w:style>
  <w:style w:type="character" w:styleId="slostrany">
    <w:name w:val="page number"/>
    <w:basedOn w:val="Predvolenpsmoodseku"/>
    <w:semiHidden/>
    <w:rsid w:val="00E458E9"/>
  </w:style>
  <w:style w:type="paragraph" w:styleId="Zkladntext">
    <w:name w:val="Body Text"/>
    <w:basedOn w:val="Normlny"/>
    <w:link w:val="ZkladntextChar"/>
    <w:semiHidden/>
    <w:rsid w:val="00E458E9"/>
    <w:pPr>
      <w:jc w:val="both"/>
    </w:pPr>
  </w:style>
  <w:style w:type="character" w:customStyle="1" w:styleId="ZkladntextChar">
    <w:name w:val="Základný text Char"/>
    <w:basedOn w:val="Predvolenpsmoodseku"/>
    <w:link w:val="Zkladntext"/>
    <w:semiHidden/>
    <w:rsid w:val="00E458E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semiHidden/>
    <w:rsid w:val="00E458E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E458E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WW-Obsahtabuky1">
    <w:name w:val="WW-Obsah tabuľky1"/>
    <w:basedOn w:val="Zkladntext"/>
    <w:rsid w:val="00E458E9"/>
    <w:pPr>
      <w:suppressLineNumbers/>
    </w:pPr>
  </w:style>
  <w:style w:type="paragraph" w:customStyle="1" w:styleId="WW-Obsahtabuky11111">
    <w:name w:val="WW-Obsah tabuľky11111"/>
    <w:basedOn w:val="Zkladntext"/>
    <w:rsid w:val="00E458E9"/>
    <w:pPr>
      <w:suppressLineNumbers/>
    </w:pPr>
  </w:style>
  <w:style w:type="paragraph" w:customStyle="1" w:styleId="WW-Nadpistabuky1">
    <w:name w:val="WW-Nadpis tabuľky1"/>
    <w:basedOn w:val="WW-Obsahtabuky1"/>
    <w:rsid w:val="00E458E9"/>
    <w:pPr>
      <w:jc w:val="center"/>
    </w:pPr>
    <w:rPr>
      <w:b/>
      <w:bCs/>
      <w:i/>
      <w:iCs/>
    </w:rPr>
  </w:style>
  <w:style w:type="paragraph" w:customStyle="1" w:styleId="WW-Nadpistabuky11111">
    <w:name w:val="WW-Nadpis tabuľky11111"/>
    <w:basedOn w:val="WW-Obsahtabuky11111"/>
    <w:rsid w:val="00E458E9"/>
    <w:pPr>
      <w:jc w:val="center"/>
    </w:pPr>
    <w:rPr>
      <w:b/>
      <w:bCs/>
      <w:i/>
      <w:iCs/>
    </w:rPr>
  </w:style>
  <w:style w:type="paragraph" w:customStyle="1" w:styleId="Pismenka">
    <w:name w:val="Pismenka"/>
    <w:basedOn w:val="Zkladntext"/>
    <w:rsid w:val="00E458E9"/>
    <w:pPr>
      <w:tabs>
        <w:tab w:val="left" w:pos="426"/>
      </w:tabs>
      <w:ind w:left="426" w:hanging="426"/>
    </w:pPr>
    <w:rPr>
      <w:b/>
      <w:bCs/>
      <w:u w:val="single"/>
    </w:rPr>
  </w:style>
  <w:style w:type="paragraph" w:styleId="Odsekzoznamu">
    <w:name w:val="List Paragraph"/>
    <w:basedOn w:val="Normlny"/>
    <w:uiPriority w:val="34"/>
    <w:qFormat/>
    <w:rsid w:val="002D2A2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60B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60B1"/>
    <w:rPr>
      <w:rFonts w:ascii="Segoe UI" w:eastAsia="Times New Roman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DF1821"/>
    <w:pPr>
      <w:suppressAutoHyphens w:val="0"/>
      <w:spacing w:before="100" w:beforeAutospacing="1" w:after="100" w:afterAutospacing="1"/>
    </w:pPr>
    <w:rPr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7294A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4A66DA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A66DA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E5787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ar-SA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5E578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5E578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5E5787"/>
    <w:rPr>
      <w:i/>
      <w:szCs w:val="20"/>
      <w:lang w:eastAsia="zh-CN"/>
    </w:rPr>
  </w:style>
  <w:style w:type="paragraph" w:customStyle="1" w:styleId="Zkladntext31">
    <w:name w:val="Základný text 31"/>
    <w:basedOn w:val="Normlny"/>
    <w:rsid w:val="005E5787"/>
    <w:pPr>
      <w:spacing w:after="120"/>
    </w:pPr>
    <w:rPr>
      <w:sz w:val="16"/>
      <w:szCs w:val="16"/>
      <w:lang w:val="hu-HU" w:eastAsia="zh-CN"/>
    </w:rPr>
  </w:style>
  <w:style w:type="table" w:styleId="Mriekatabuky">
    <w:name w:val="Table Grid"/>
    <w:basedOn w:val="Normlnatabuka"/>
    <w:uiPriority w:val="39"/>
    <w:rsid w:val="00085AC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8138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1381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BodyText2">
    <w:name w:val="Body Text 2"/>
    <w:basedOn w:val="Normlny"/>
    <w:rsid w:val="00E33E51"/>
    <w:rPr>
      <w:i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754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zssmsnenince@gmail.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C15118-DD5D-42BA-AD97-A255E1D3F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2740</Words>
  <Characters>15624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pc</cp:lastModifiedBy>
  <cp:revision>2</cp:revision>
  <cp:lastPrinted>2015-08-13T11:14:00Z</cp:lastPrinted>
  <dcterms:created xsi:type="dcterms:W3CDTF">2015-12-01T10:35:00Z</dcterms:created>
  <dcterms:modified xsi:type="dcterms:W3CDTF">2015-12-01T10:35:00Z</dcterms:modified>
</cp:coreProperties>
</file>