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4217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bookmarkStart w:id="0" w:name="_GoBack"/>
      <w:bookmarkEnd w:id="0"/>
    </w:p>
    <w:p w:rsidR="008E4217" w:rsidRPr="00CE7AAD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</w:rPr>
      </w:pPr>
    </w:p>
    <w:p w:rsidR="008E4217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E4217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E4217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E7AAD" w:rsidRDefault="00CE7AAD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E7AAD" w:rsidRDefault="00CE7AAD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FB7E5E" w:rsidRDefault="00FB7E5E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FB7E5E" w:rsidRDefault="00FB7E5E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E7AAD" w:rsidRDefault="00CE7AAD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E4217" w:rsidRPr="00945CDA" w:rsidRDefault="00CE7AAD" w:rsidP="00CE7AAD">
      <w:pPr>
        <w:widowControl w:val="0"/>
        <w:autoSpaceDE w:val="0"/>
        <w:autoSpaceDN w:val="0"/>
        <w:adjustRightInd w:val="0"/>
        <w:spacing w:before="60" w:after="60" w:line="240" w:lineRule="auto"/>
        <w:jc w:val="center"/>
        <w:rPr>
          <w:rFonts w:ascii="Times New Roman" w:hAnsi="Times New Roman"/>
          <w:color w:val="000000"/>
          <w:sz w:val="36"/>
          <w:szCs w:val="36"/>
        </w:rPr>
      </w:pPr>
      <w:r w:rsidRPr="00945CDA">
        <w:rPr>
          <w:rFonts w:ascii="Times New Roman" w:hAnsi="Times New Roman"/>
          <w:color w:val="000000"/>
          <w:sz w:val="36"/>
          <w:szCs w:val="36"/>
        </w:rPr>
        <w:t>Výročná správa</w:t>
      </w:r>
    </w:p>
    <w:p w:rsidR="00CE7AAD" w:rsidRPr="00945CDA" w:rsidRDefault="00CE7AAD" w:rsidP="00CE7AAD">
      <w:pPr>
        <w:widowControl w:val="0"/>
        <w:autoSpaceDE w:val="0"/>
        <w:autoSpaceDN w:val="0"/>
        <w:adjustRightInd w:val="0"/>
        <w:spacing w:before="60" w:after="60" w:line="240" w:lineRule="auto"/>
        <w:jc w:val="center"/>
        <w:rPr>
          <w:rFonts w:ascii="Times New Roman" w:hAnsi="Times New Roman"/>
          <w:color w:val="000000"/>
          <w:sz w:val="36"/>
          <w:szCs w:val="36"/>
        </w:rPr>
      </w:pPr>
      <w:r w:rsidRPr="00945CDA">
        <w:rPr>
          <w:rFonts w:ascii="Times New Roman" w:hAnsi="Times New Roman"/>
          <w:color w:val="000000"/>
          <w:sz w:val="36"/>
          <w:szCs w:val="36"/>
        </w:rPr>
        <w:t>ku konsolidovanej účtovn</w:t>
      </w:r>
      <w:r w:rsidR="008D0267">
        <w:rPr>
          <w:rFonts w:ascii="Times New Roman" w:hAnsi="Times New Roman"/>
          <w:color w:val="000000"/>
          <w:sz w:val="36"/>
          <w:szCs w:val="36"/>
        </w:rPr>
        <w:t>ej</w:t>
      </w:r>
      <w:r w:rsidRPr="00945CDA">
        <w:rPr>
          <w:rFonts w:ascii="Times New Roman" w:hAnsi="Times New Roman"/>
          <w:color w:val="000000"/>
          <w:sz w:val="36"/>
          <w:szCs w:val="36"/>
        </w:rPr>
        <w:t xml:space="preserve"> závierke</w:t>
      </w:r>
    </w:p>
    <w:p w:rsidR="00CE7AAD" w:rsidRPr="00945CDA" w:rsidRDefault="00CE7AAD" w:rsidP="00CE7AAD">
      <w:pPr>
        <w:widowControl w:val="0"/>
        <w:autoSpaceDE w:val="0"/>
        <w:autoSpaceDN w:val="0"/>
        <w:adjustRightInd w:val="0"/>
        <w:spacing w:before="60" w:after="60" w:line="240" w:lineRule="auto"/>
        <w:jc w:val="center"/>
        <w:rPr>
          <w:rFonts w:ascii="Times New Roman" w:hAnsi="Times New Roman"/>
          <w:color w:val="000000"/>
          <w:sz w:val="36"/>
          <w:szCs w:val="36"/>
        </w:rPr>
      </w:pPr>
      <w:r w:rsidRPr="00945CDA">
        <w:rPr>
          <w:rFonts w:ascii="Times New Roman" w:hAnsi="Times New Roman"/>
          <w:color w:val="000000"/>
          <w:sz w:val="36"/>
          <w:szCs w:val="36"/>
        </w:rPr>
        <w:t>Obce Kováčová</w:t>
      </w:r>
    </w:p>
    <w:p w:rsidR="00CE7AAD" w:rsidRDefault="00CE7AAD" w:rsidP="00CE7AAD">
      <w:pPr>
        <w:widowControl w:val="0"/>
        <w:autoSpaceDE w:val="0"/>
        <w:autoSpaceDN w:val="0"/>
        <w:adjustRightInd w:val="0"/>
        <w:spacing w:before="60" w:after="60" w:line="240" w:lineRule="auto"/>
        <w:jc w:val="center"/>
        <w:rPr>
          <w:rFonts w:ascii="Times New Roman" w:hAnsi="Times New Roman"/>
          <w:color w:val="000000"/>
          <w:sz w:val="36"/>
          <w:szCs w:val="36"/>
        </w:rPr>
      </w:pPr>
      <w:r w:rsidRPr="00945CDA">
        <w:rPr>
          <w:rFonts w:ascii="Times New Roman" w:hAnsi="Times New Roman"/>
          <w:color w:val="000000"/>
          <w:sz w:val="36"/>
          <w:szCs w:val="36"/>
        </w:rPr>
        <w:t>za rok 201</w:t>
      </w:r>
      <w:r w:rsidR="001D5B85">
        <w:rPr>
          <w:rFonts w:ascii="Times New Roman" w:hAnsi="Times New Roman"/>
          <w:color w:val="000000"/>
          <w:sz w:val="36"/>
          <w:szCs w:val="36"/>
        </w:rPr>
        <w:t>3</w:t>
      </w:r>
    </w:p>
    <w:p w:rsidR="008E4217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E4217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E4217" w:rsidRPr="00593E9D" w:rsidRDefault="008E4217" w:rsidP="008E4217">
      <w:pPr>
        <w:widowControl w:val="0"/>
        <w:autoSpaceDE w:val="0"/>
        <w:autoSpaceDN w:val="0"/>
        <w:adjustRightInd w:val="0"/>
        <w:spacing w:before="60" w:after="6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BB2608" w:rsidRDefault="008E4217" w:rsidP="00BB2608">
      <w:pPr>
        <w:pStyle w:val="Nadpis1"/>
        <w:numPr>
          <w:ilvl w:val="0"/>
          <w:numId w:val="0"/>
        </w:numPr>
        <w:ind w:left="426"/>
        <w:rPr>
          <w:b/>
        </w:rPr>
      </w:pPr>
      <w:r>
        <w:rPr>
          <w:b/>
        </w:rPr>
        <w:br w:type="page"/>
      </w:r>
      <w:r w:rsidR="00BB2608">
        <w:rPr>
          <w:b/>
        </w:rPr>
        <w:lastRenderedPageBreak/>
        <w:t>Obsah výročnej správy za konsolidovaný celok</w:t>
      </w:r>
      <w:r w:rsidR="00783612">
        <w:rPr>
          <w:b/>
        </w:rPr>
        <w:t>.</w:t>
      </w:r>
    </w:p>
    <w:p w:rsidR="00303588" w:rsidRDefault="00303588" w:rsidP="00303588">
      <w:pPr>
        <w:rPr>
          <w:lang w:eastAsia="en-US"/>
        </w:rPr>
      </w:pPr>
    </w:p>
    <w:p w:rsidR="00303588" w:rsidRPr="00732373" w:rsidRDefault="00303588" w:rsidP="00E4620E">
      <w:pPr>
        <w:tabs>
          <w:tab w:val="left" w:pos="284"/>
        </w:tabs>
        <w:rPr>
          <w:rFonts w:ascii="Times New Roman" w:hAnsi="Times New Roman"/>
          <w:sz w:val="24"/>
          <w:szCs w:val="24"/>
          <w:lang w:eastAsia="en-US"/>
        </w:rPr>
      </w:pPr>
      <w:r w:rsidRPr="00303588">
        <w:rPr>
          <w:rFonts w:ascii="Times New Roman" w:hAnsi="Times New Roman"/>
          <w:b/>
          <w:sz w:val="24"/>
          <w:szCs w:val="24"/>
          <w:lang w:eastAsia="en-US"/>
        </w:rPr>
        <w:t>1</w:t>
      </w:r>
      <w:r w:rsidRPr="00732373">
        <w:rPr>
          <w:rFonts w:ascii="Times New Roman" w:hAnsi="Times New Roman"/>
          <w:sz w:val="24"/>
          <w:szCs w:val="24"/>
          <w:lang w:eastAsia="en-US"/>
        </w:rPr>
        <w:t>.</w:t>
      </w:r>
      <w:r w:rsidR="00E4620E">
        <w:rPr>
          <w:rFonts w:ascii="Times New Roman" w:hAnsi="Times New Roman"/>
          <w:sz w:val="24"/>
          <w:szCs w:val="24"/>
          <w:lang w:eastAsia="en-US"/>
        </w:rPr>
        <w:tab/>
      </w:r>
      <w:r w:rsidRPr="00732373">
        <w:rPr>
          <w:rFonts w:ascii="Times New Roman" w:hAnsi="Times New Roman"/>
          <w:sz w:val="24"/>
          <w:szCs w:val="24"/>
          <w:lang w:eastAsia="en-US"/>
        </w:rPr>
        <w:t>C</w:t>
      </w:r>
      <w:r w:rsidRPr="00732373">
        <w:rPr>
          <w:rFonts w:ascii="Times New Roman" w:hAnsi="Times New Roman"/>
          <w:b/>
          <w:sz w:val="24"/>
          <w:szCs w:val="24"/>
        </w:rPr>
        <w:t>harakteristika konsolidovaného celku, vývoj, štruktúra</w:t>
      </w:r>
      <w:r w:rsidR="00783612">
        <w:rPr>
          <w:rFonts w:ascii="Times New Roman" w:hAnsi="Times New Roman"/>
          <w:b/>
          <w:sz w:val="24"/>
          <w:szCs w:val="24"/>
        </w:rPr>
        <w:t>:</w:t>
      </w:r>
    </w:p>
    <w:p w:rsidR="00303588" w:rsidRPr="00845ACD" w:rsidRDefault="00303588" w:rsidP="00E4620E">
      <w:pPr>
        <w:ind w:firstLine="720"/>
        <w:rPr>
          <w:rFonts w:ascii="Times New Roman" w:hAnsi="Times New Roman"/>
          <w:b/>
          <w:sz w:val="24"/>
          <w:szCs w:val="24"/>
        </w:rPr>
      </w:pPr>
      <w:r w:rsidRPr="00845ACD">
        <w:rPr>
          <w:rFonts w:ascii="Times New Roman" w:hAnsi="Times New Roman"/>
          <w:b/>
          <w:sz w:val="24"/>
          <w:szCs w:val="24"/>
        </w:rPr>
        <w:t>a) Materská účtovná jednotka</w:t>
      </w:r>
    </w:p>
    <w:p w:rsidR="00303588" w:rsidRDefault="00303588" w:rsidP="00E4620E">
      <w:pPr>
        <w:ind w:firstLine="720"/>
        <w:rPr>
          <w:rFonts w:ascii="Times New Roman" w:eastAsiaTheme="minorEastAsia" w:hAnsi="Times New Roman"/>
          <w:b/>
          <w:color w:val="000000"/>
          <w:sz w:val="24"/>
          <w:szCs w:val="24"/>
        </w:rPr>
      </w:pPr>
      <w:r>
        <w:rPr>
          <w:rFonts w:ascii="Times New Roman" w:eastAsiaTheme="minorEastAsia" w:hAnsi="Times New Roman"/>
          <w:b/>
          <w:color w:val="000000"/>
          <w:sz w:val="24"/>
          <w:szCs w:val="24"/>
        </w:rPr>
        <w:t xml:space="preserve">b) </w:t>
      </w:r>
      <w:r w:rsidRPr="002B34D2">
        <w:rPr>
          <w:rFonts w:ascii="Times New Roman" w:eastAsiaTheme="minorEastAsia" w:hAnsi="Times New Roman"/>
          <w:b/>
          <w:color w:val="000000"/>
          <w:sz w:val="24"/>
          <w:szCs w:val="24"/>
        </w:rPr>
        <w:t>Konsolidovan</w:t>
      </w:r>
      <w:r>
        <w:rPr>
          <w:rFonts w:ascii="Times New Roman" w:eastAsiaTheme="minorEastAsia" w:hAnsi="Times New Roman"/>
          <w:b/>
          <w:color w:val="000000"/>
          <w:sz w:val="24"/>
          <w:szCs w:val="24"/>
        </w:rPr>
        <w:t>é účtovné jednotky</w:t>
      </w:r>
    </w:p>
    <w:p w:rsidR="00303588" w:rsidRPr="00303588" w:rsidRDefault="00303588" w:rsidP="00E4620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3588">
        <w:rPr>
          <w:rFonts w:ascii="Times New Roman" w:hAnsi="Times New Roman"/>
          <w:b/>
          <w:sz w:val="24"/>
          <w:szCs w:val="24"/>
        </w:rPr>
        <w:t>2</w:t>
      </w:r>
      <w:r w:rsidRPr="00303588">
        <w:rPr>
          <w:rFonts w:ascii="Times New Roman" w:hAnsi="Times New Roman"/>
          <w:sz w:val="24"/>
          <w:szCs w:val="24"/>
        </w:rPr>
        <w:t>.</w:t>
      </w:r>
      <w:r w:rsidR="00E4620E">
        <w:rPr>
          <w:rFonts w:ascii="Times New Roman" w:hAnsi="Times New Roman"/>
          <w:sz w:val="24"/>
          <w:szCs w:val="24"/>
        </w:rPr>
        <w:tab/>
      </w:r>
      <w:r w:rsidRPr="00303588">
        <w:rPr>
          <w:rFonts w:ascii="Times New Roman" w:hAnsi="Times New Roman"/>
          <w:b/>
          <w:sz w:val="24"/>
          <w:szCs w:val="24"/>
        </w:rPr>
        <w:t>Metódy a postupy konsolidácie, konsolidačné úpravy</w:t>
      </w:r>
      <w:r w:rsidR="00783612">
        <w:rPr>
          <w:rFonts w:ascii="Times New Roman" w:hAnsi="Times New Roman"/>
          <w:b/>
          <w:sz w:val="24"/>
          <w:szCs w:val="24"/>
        </w:rPr>
        <w:t>.</w:t>
      </w:r>
      <w:r w:rsidRPr="00303588">
        <w:rPr>
          <w:rFonts w:ascii="Times New Roman" w:hAnsi="Times New Roman"/>
          <w:b/>
          <w:sz w:val="24"/>
          <w:szCs w:val="24"/>
        </w:rPr>
        <w:t xml:space="preserve"> </w:t>
      </w:r>
    </w:p>
    <w:p w:rsidR="00C266F2" w:rsidRDefault="00C266F2" w:rsidP="00E4620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3588" w:rsidRDefault="00303588" w:rsidP="00E4620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3588">
        <w:rPr>
          <w:rFonts w:ascii="Times New Roman" w:hAnsi="Times New Roman"/>
          <w:b/>
          <w:sz w:val="24"/>
          <w:szCs w:val="24"/>
        </w:rPr>
        <w:t>3.</w:t>
      </w:r>
      <w:r w:rsidR="00E4620E">
        <w:rPr>
          <w:rFonts w:ascii="Times New Roman" w:hAnsi="Times New Roman"/>
          <w:b/>
          <w:sz w:val="24"/>
          <w:szCs w:val="24"/>
        </w:rPr>
        <w:tab/>
      </w:r>
      <w:r w:rsidRPr="00303588">
        <w:rPr>
          <w:rFonts w:ascii="Times New Roman" w:hAnsi="Times New Roman"/>
          <w:b/>
          <w:sz w:val="24"/>
          <w:szCs w:val="24"/>
        </w:rPr>
        <w:t>Vybrané údaje</w:t>
      </w:r>
      <w:r w:rsidR="00783612">
        <w:rPr>
          <w:rFonts w:ascii="Times New Roman" w:hAnsi="Times New Roman"/>
          <w:b/>
          <w:sz w:val="24"/>
          <w:szCs w:val="24"/>
        </w:rPr>
        <w:t>:</w:t>
      </w:r>
    </w:p>
    <w:p w:rsidR="00C266F2" w:rsidRPr="0092677C" w:rsidRDefault="00C266F2" w:rsidP="00C266F2">
      <w:pPr>
        <w:tabs>
          <w:tab w:val="left" w:pos="426"/>
        </w:tabs>
        <w:spacing w:after="0" w:line="360" w:lineRule="auto"/>
        <w:rPr>
          <w:rFonts w:ascii="Times New Roman" w:hAnsi="Times New Roman"/>
          <w:b/>
          <w:sz w:val="24"/>
          <w:szCs w:val="24"/>
          <w:lang w:eastAsia="en-US"/>
        </w:rPr>
      </w:pPr>
      <w:r w:rsidRPr="0092677C">
        <w:rPr>
          <w:rFonts w:ascii="Times New Roman" w:hAnsi="Times New Roman"/>
          <w:lang w:eastAsia="en-US"/>
        </w:rPr>
        <w:tab/>
      </w:r>
      <w:r w:rsidRPr="0092677C">
        <w:rPr>
          <w:rFonts w:ascii="Times New Roman" w:hAnsi="Times New Roman"/>
          <w:b/>
          <w:lang w:eastAsia="en-US"/>
        </w:rPr>
        <w:tab/>
      </w:r>
      <w:r w:rsidRPr="0092677C">
        <w:rPr>
          <w:rFonts w:ascii="Times New Roman" w:hAnsi="Times New Roman"/>
          <w:b/>
          <w:sz w:val="24"/>
          <w:szCs w:val="24"/>
          <w:lang w:eastAsia="en-US"/>
        </w:rPr>
        <w:t xml:space="preserve">b) </w:t>
      </w:r>
      <w:r w:rsidR="0078076D" w:rsidRPr="0092677C">
        <w:rPr>
          <w:rFonts w:ascii="Times New Roman" w:hAnsi="Times New Roman"/>
          <w:b/>
          <w:sz w:val="24"/>
          <w:szCs w:val="24"/>
          <w:lang w:eastAsia="en-US"/>
        </w:rPr>
        <w:t>Konsolidovaná</w:t>
      </w:r>
      <w:r w:rsidR="0078076D" w:rsidRPr="0092677C">
        <w:rPr>
          <w:rFonts w:ascii="Times New Roman" w:hAnsi="Times New Roman"/>
          <w:b/>
          <w:color w:val="FF0000"/>
          <w:sz w:val="24"/>
          <w:szCs w:val="24"/>
          <w:lang w:eastAsia="en-US"/>
        </w:rPr>
        <w:t xml:space="preserve"> </w:t>
      </w:r>
      <w:r w:rsidRPr="0092677C">
        <w:rPr>
          <w:rFonts w:ascii="Times New Roman" w:hAnsi="Times New Roman"/>
          <w:b/>
          <w:sz w:val="24"/>
          <w:szCs w:val="24"/>
          <w:lang w:eastAsia="en-US"/>
        </w:rPr>
        <w:t>Súvaha</w:t>
      </w:r>
    </w:p>
    <w:p w:rsidR="00C266F2" w:rsidRDefault="00C266F2" w:rsidP="00C266F2">
      <w:pPr>
        <w:tabs>
          <w:tab w:val="left" w:pos="426"/>
        </w:tabs>
        <w:spacing w:after="0" w:line="360" w:lineRule="auto"/>
        <w:rPr>
          <w:rFonts w:ascii="Times New Roman" w:hAnsi="Times New Roman"/>
          <w:b/>
          <w:sz w:val="24"/>
          <w:szCs w:val="24"/>
          <w:lang w:eastAsia="en-US"/>
        </w:rPr>
      </w:pPr>
      <w:r w:rsidRPr="0092677C">
        <w:rPr>
          <w:rFonts w:ascii="Times New Roman" w:hAnsi="Times New Roman"/>
          <w:b/>
          <w:sz w:val="24"/>
          <w:szCs w:val="24"/>
          <w:lang w:eastAsia="en-US"/>
        </w:rPr>
        <w:tab/>
      </w:r>
      <w:r w:rsidRPr="0092677C">
        <w:rPr>
          <w:rFonts w:ascii="Times New Roman" w:hAnsi="Times New Roman"/>
          <w:b/>
          <w:sz w:val="24"/>
          <w:szCs w:val="24"/>
          <w:lang w:eastAsia="en-US"/>
        </w:rPr>
        <w:tab/>
        <w:t>c</w:t>
      </w:r>
      <w:r w:rsidR="0078076D" w:rsidRPr="0092677C">
        <w:rPr>
          <w:rFonts w:ascii="Times New Roman" w:hAnsi="Times New Roman"/>
          <w:b/>
          <w:sz w:val="24"/>
          <w:szCs w:val="24"/>
          <w:lang w:eastAsia="en-US"/>
        </w:rPr>
        <w:t>)</w:t>
      </w:r>
      <w:r w:rsidRPr="0092677C">
        <w:rPr>
          <w:rFonts w:ascii="Times New Roman" w:hAnsi="Times New Roman"/>
          <w:b/>
          <w:sz w:val="24"/>
          <w:szCs w:val="24"/>
          <w:lang w:eastAsia="en-US"/>
        </w:rPr>
        <w:t xml:space="preserve"> </w:t>
      </w:r>
      <w:r w:rsidR="0078076D" w:rsidRPr="0092677C">
        <w:rPr>
          <w:rFonts w:ascii="Times New Roman" w:hAnsi="Times New Roman"/>
          <w:b/>
          <w:sz w:val="24"/>
          <w:szCs w:val="24"/>
          <w:lang w:eastAsia="en-US"/>
        </w:rPr>
        <w:t xml:space="preserve">Konsolidovaný </w:t>
      </w:r>
      <w:r w:rsidRPr="0092677C">
        <w:rPr>
          <w:rFonts w:ascii="Times New Roman" w:hAnsi="Times New Roman"/>
          <w:b/>
          <w:sz w:val="24"/>
          <w:szCs w:val="24"/>
          <w:lang w:eastAsia="en-US"/>
        </w:rPr>
        <w:t>Výkaz ziskov a</w:t>
      </w:r>
      <w:r w:rsidR="004878D4">
        <w:rPr>
          <w:rFonts w:ascii="Times New Roman" w:hAnsi="Times New Roman"/>
          <w:b/>
          <w:sz w:val="24"/>
          <w:szCs w:val="24"/>
          <w:lang w:eastAsia="en-US"/>
        </w:rPr>
        <w:t> </w:t>
      </w:r>
      <w:r w:rsidRPr="0092677C">
        <w:rPr>
          <w:rFonts w:ascii="Times New Roman" w:hAnsi="Times New Roman"/>
          <w:b/>
          <w:sz w:val="24"/>
          <w:szCs w:val="24"/>
          <w:lang w:eastAsia="en-US"/>
        </w:rPr>
        <w:t>strát</w:t>
      </w:r>
    </w:p>
    <w:p w:rsidR="004878D4" w:rsidRPr="00151EDA" w:rsidRDefault="004878D4" w:rsidP="00151EDA">
      <w:pPr>
        <w:ind w:firstLine="720"/>
        <w:rPr>
          <w:rFonts w:ascii="Times New Roman" w:eastAsiaTheme="minorEastAsia" w:hAnsi="Times New Roman"/>
          <w:b/>
          <w:color w:val="000000"/>
          <w:sz w:val="24"/>
          <w:szCs w:val="24"/>
        </w:rPr>
      </w:pPr>
      <w:r>
        <w:rPr>
          <w:rFonts w:ascii="Times New Roman" w:eastAsiaTheme="minorEastAsia" w:hAnsi="Times New Roman"/>
          <w:b/>
          <w:color w:val="000000"/>
          <w:sz w:val="24"/>
          <w:szCs w:val="24"/>
        </w:rPr>
        <w:t>d) Rozpočet</w:t>
      </w:r>
    </w:p>
    <w:p w:rsidR="00C266F2" w:rsidRPr="00C266F2" w:rsidRDefault="00C266F2" w:rsidP="00C266F2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  <w:r w:rsidRPr="00C266F2">
        <w:rPr>
          <w:rFonts w:ascii="Times New Roman" w:hAnsi="Times New Roman"/>
          <w:b/>
          <w:sz w:val="24"/>
          <w:szCs w:val="24"/>
        </w:rPr>
        <w:t>4.</w:t>
      </w:r>
      <w:r w:rsidRPr="00C266F2">
        <w:rPr>
          <w:rFonts w:ascii="Times New Roman" w:hAnsi="Times New Roman"/>
          <w:b/>
          <w:sz w:val="24"/>
          <w:szCs w:val="24"/>
        </w:rPr>
        <w:tab/>
      </w:r>
      <w:r w:rsidR="00783612">
        <w:rPr>
          <w:rFonts w:ascii="Times New Roman" w:hAnsi="Times New Roman"/>
          <w:b/>
          <w:sz w:val="24"/>
          <w:szCs w:val="24"/>
        </w:rPr>
        <w:t xml:space="preserve">Budúce </w:t>
      </w:r>
      <w:r w:rsidR="0050074D">
        <w:rPr>
          <w:rFonts w:ascii="Times New Roman" w:hAnsi="Times New Roman"/>
          <w:b/>
          <w:sz w:val="24"/>
          <w:szCs w:val="24"/>
        </w:rPr>
        <w:t>zámery a v</w:t>
      </w:r>
      <w:r w:rsidRPr="00C266F2">
        <w:rPr>
          <w:rFonts w:ascii="Times New Roman" w:hAnsi="Times New Roman"/>
          <w:b/>
          <w:sz w:val="24"/>
          <w:szCs w:val="24"/>
        </w:rPr>
        <w:t xml:space="preserve">ýznamné investičné akcie </w:t>
      </w:r>
      <w:r w:rsidR="002D66FC">
        <w:rPr>
          <w:rFonts w:ascii="Times New Roman" w:hAnsi="Times New Roman"/>
          <w:b/>
          <w:sz w:val="24"/>
          <w:szCs w:val="24"/>
        </w:rPr>
        <w:t xml:space="preserve">plánované </w:t>
      </w:r>
      <w:r w:rsidRPr="00C266F2">
        <w:rPr>
          <w:rFonts w:ascii="Times New Roman" w:hAnsi="Times New Roman"/>
          <w:b/>
          <w:sz w:val="24"/>
          <w:szCs w:val="24"/>
        </w:rPr>
        <w:t>v roku 201</w:t>
      </w:r>
      <w:r w:rsidR="002D66FC">
        <w:rPr>
          <w:rFonts w:ascii="Times New Roman" w:hAnsi="Times New Roman"/>
          <w:b/>
          <w:sz w:val="24"/>
          <w:szCs w:val="24"/>
        </w:rPr>
        <w:t>3</w:t>
      </w:r>
      <w:r w:rsidR="00783612">
        <w:rPr>
          <w:rFonts w:ascii="Times New Roman" w:hAnsi="Times New Roman"/>
          <w:b/>
          <w:sz w:val="24"/>
          <w:szCs w:val="24"/>
        </w:rPr>
        <w:t>.</w:t>
      </w:r>
    </w:p>
    <w:p w:rsidR="00C266F2" w:rsidRPr="00C266F2" w:rsidRDefault="00C266F2" w:rsidP="00C266F2">
      <w:pPr>
        <w:numPr>
          <w:ilvl w:val="0"/>
          <w:numId w:val="31"/>
        </w:numPr>
        <w:tabs>
          <w:tab w:val="left" w:pos="284"/>
        </w:tabs>
        <w:autoSpaceDE w:val="0"/>
        <w:autoSpaceDN w:val="0"/>
        <w:adjustRightInd w:val="0"/>
        <w:ind w:left="0" w:firstLine="0"/>
        <w:rPr>
          <w:rFonts w:ascii="Times New Roman" w:hAnsi="Times New Roman"/>
          <w:sz w:val="24"/>
          <w:szCs w:val="24"/>
        </w:rPr>
      </w:pPr>
      <w:r w:rsidRPr="005C5A0A">
        <w:rPr>
          <w:rFonts w:ascii="Times New Roman" w:hAnsi="Times New Roman"/>
          <w:b/>
          <w:sz w:val="24"/>
          <w:szCs w:val="24"/>
        </w:rPr>
        <w:t>Udalosti osobitného významu po skončení účtovného  obdobia</w:t>
      </w:r>
      <w:r w:rsidR="00783612">
        <w:rPr>
          <w:rFonts w:ascii="Times New Roman" w:hAnsi="Times New Roman"/>
          <w:b/>
          <w:sz w:val="24"/>
          <w:szCs w:val="24"/>
        </w:rPr>
        <w:t>.</w:t>
      </w:r>
    </w:p>
    <w:p w:rsidR="002A56FF" w:rsidRPr="002A56FF" w:rsidRDefault="002A56FF" w:rsidP="004878D4">
      <w:pPr>
        <w:numPr>
          <w:ilvl w:val="0"/>
          <w:numId w:val="31"/>
        </w:num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Times New Roman" w:hAnsi="Times New Roman"/>
          <w:b/>
          <w:sz w:val="24"/>
          <w:szCs w:val="24"/>
        </w:rPr>
      </w:pPr>
      <w:r w:rsidRPr="002A56FF">
        <w:rPr>
          <w:rFonts w:ascii="Times New Roman" w:hAnsi="Times New Roman"/>
          <w:b/>
          <w:sz w:val="24"/>
          <w:szCs w:val="24"/>
        </w:rPr>
        <w:t>Dodatok správy audítora o overení súladu výročnej správy s konsolidovanou účtovnou závierkou</w:t>
      </w:r>
      <w:r w:rsidR="00783612">
        <w:rPr>
          <w:rFonts w:ascii="Times New Roman" w:hAnsi="Times New Roman"/>
          <w:b/>
          <w:sz w:val="24"/>
          <w:szCs w:val="24"/>
        </w:rPr>
        <w:t>.</w:t>
      </w:r>
    </w:p>
    <w:p w:rsidR="002A56FF" w:rsidRPr="00C266F2" w:rsidRDefault="002A56FF" w:rsidP="002A56FF">
      <w:pPr>
        <w:autoSpaceDE w:val="0"/>
        <w:autoSpaceDN w:val="0"/>
        <w:adjustRightInd w:val="0"/>
        <w:ind w:left="720"/>
        <w:rPr>
          <w:rFonts w:ascii="Times New Roman" w:hAnsi="Times New Roman"/>
          <w:sz w:val="24"/>
          <w:szCs w:val="24"/>
        </w:rPr>
      </w:pPr>
    </w:p>
    <w:p w:rsidR="00303588" w:rsidRPr="00303588" w:rsidRDefault="00303588" w:rsidP="00303588">
      <w:pPr>
        <w:rPr>
          <w:lang w:eastAsia="en-US"/>
        </w:rPr>
      </w:pPr>
    </w:p>
    <w:p w:rsidR="00764C14" w:rsidRPr="00732373" w:rsidRDefault="007716F5" w:rsidP="007716F5">
      <w:pPr>
        <w:rPr>
          <w:rFonts w:ascii="Times New Roman" w:hAnsi="Times New Roman"/>
          <w:sz w:val="24"/>
          <w:szCs w:val="24"/>
          <w:lang w:eastAsia="en-US"/>
        </w:rPr>
      </w:pPr>
      <w:r>
        <w:rPr>
          <w:lang w:eastAsia="en-US"/>
        </w:rPr>
        <w:br w:type="page"/>
      </w:r>
      <w:r w:rsidRPr="00303588">
        <w:rPr>
          <w:rFonts w:ascii="Times New Roman" w:hAnsi="Times New Roman"/>
          <w:b/>
          <w:sz w:val="24"/>
          <w:szCs w:val="24"/>
          <w:lang w:eastAsia="en-US"/>
        </w:rPr>
        <w:lastRenderedPageBreak/>
        <w:t>1</w:t>
      </w:r>
      <w:r w:rsidRPr="00732373">
        <w:rPr>
          <w:rFonts w:ascii="Times New Roman" w:hAnsi="Times New Roman"/>
          <w:sz w:val="24"/>
          <w:szCs w:val="24"/>
          <w:lang w:eastAsia="en-US"/>
        </w:rPr>
        <w:t>.</w:t>
      </w:r>
      <w:r w:rsidR="00845ACD" w:rsidRPr="00732373">
        <w:rPr>
          <w:rFonts w:ascii="Times New Roman" w:hAnsi="Times New Roman"/>
          <w:sz w:val="24"/>
          <w:szCs w:val="24"/>
          <w:lang w:eastAsia="en-US"/>
        </w:rPr>
        <w:t>C</w:t>
      </w:r>
      <w:r w:rsidR="00764C14" w:rsidRPr="00732373">
        <w:rPr>
          <w:rFonts w:ascii="Times New Roman" w:hAnsi="Times New Roman"/>
          <w:b/>
          <w:sz w:val="24"/>
          <w:szCs w:val="24"/>
        </w:rPr>
        <w:t xml:space="preserve">harakteristika </w:t>
      </w:r>
      <w:r w:rsidR="00845ACD" w:rsidRPr="00732373">
        <w:rPr>
          <w:rFonts w:ascii="Times New Roman" w:hAnsi="Times New Roman"/>
          <w:b/>
          <w:sz w:val="24"/>
          <w:szCs w:val="24"/>
        </w:rPr>
        <w:t>konsolidovaného celku, vývoj, štruktúra</w:t>
      </w:r>
      <w:r w:rsidR="00F35C51">
        <w:rPr>
          <w:rFonts w:ascii="Times New Roman" w:hAnsi="Times New Roman"/>
          <w:b/>
          <w:sz w:val="24"/>
          <w:szCs w:val="24"/>
        </w:rPr>
        <w:t>.</w:t>
      </w:r>
    </w:p>
    <w:p w:rsidR="00764C14" w:rsidRDefault="00764C14" w:rsidP="007716F5">
      <w:pPr>
        <w:jc w:val="both"/>
        <w:rPr>
          <w:rFonts w:ascii="Times New Roman" w:hAnsi="Times New Roman"/>
          <w:sz w:val="24"/>
          <w:szCs w:val="24"/>
        </w:rPr>
      </w:pPr>
      <w:r w:rsidRPr="006C2C8B">
        <w:rPr>
          <w:rFonts w:ascii="Times New Roman" w:hAnsi="Times New Roman"/>
          <w:sz w:val="24"/>
          <w:szCs w:val="24"/>
        </w:rPr>
        <w:t>Obec je samostatný územný samosprávny a správny ce</w:t>
      </w:r>
      <w:r w:rsidR="00754CA5" w:rsidRPr="006C2C8B">
        <w:rPr>
          <w:rFonts w:ascii="Times New Roman" w:hAnsi="Times New Roman"/>
          <w:sz w:val="24"/>
          <w:szCs w:val="24"/>
        </w:rPr>
        <w:t xml:space="preserve">lok </w:t>
      </w:r>
      <w:r w:rsidRPr="006C2C8B">
        <w:rPr>
          <w:rFonts w:ascii="Times New Roman" w:hAnsi="Times New Roman"/>
          <w:sz w:val="24"/>
          <w:szCs w:val="24"/>
        </w:rPr>
        <w:t xml:space="preserve">Slovenskej republiky. </w:t>
      </w:r>
      <w:r w:rsidR="008035ED">
        <w:rPr>
          <w:rFonts w:ascii="Times New Roman" w:hAnsi="Times New Roman"/>
          <w:sz w:val="24"/>
          <w:szCs w:val="24"/>
        </w:rPr>
        <w:t>J</w:t>
      </w:r>
      <w:r w:rsidRPr="006C2C8B">
        <w:rPr>
          <w:rFonts w:ascii="Times New Roman" w:hAnsi="Times New Roman"/>
          <w:sz w:val="24"/>
          <w:szCs w:val="24"/>
        </w:rPr>
        <w:t xml:space="preserve">e  </w:t>
      </w:r>
      <w:r w:rsidR="00754CA5" w:rsidRPr="006C2C8B">
        <w:rPr>
          <w:rFonts w:ascii="Times New Roman" w:hAnsi="Times New Roman"/>
          <w:sz w:val="24"/>
          <w:szCs w:val="24"/>
        </w:rPr>
        <w:t>p</w:t>
      </w:r>
      <w:r w:rsidRPr="006C2C8B">
        <w:rPr>
          <w:rFonts w:ascii="Times New Roman" w:hAnsi="Times New Roman"/>
          <w:sz w:val="24"/>
          <w:szCs w:val="24"/>
        </w:rPr>
        <w:t>rávnickou osobou, ktorá samostatne hospodári s vlastným majetkom a s v</w:t>
      </w:r>
      <w:r w:rsidR="00754CA5" w:rsidRPr="006C2C8B">
        <w:rPr>
          <w:rFonts w:ascii="Times New Roman" w:hAnsi="Times New Roman"/>
          <w:sz w:val="24"/>
          <w:szCs w:val="24"/>
        </w:rPr>
        <w:t>l</w:t>
      </w:r>
      <w:r w:rsidRPr="006C2C8B">
        <w:rPr>
          <w:rFonts w:ascii="Times New Roman" w:hAnsi="Times New Roman"/>
          <w:sz w:val="24"/>
          <w:szCs w:val="24"/>
        </w:rPr>
        <w:t>astnými príjmami.</w:t>
      </w:r>
      <w:r w:rsidR="00754CA5" w:rsidRPr="006C2C8B">
        <w:rPr>
          <w:rFonts w:ascii="Times New Roman" w:hAnsi="Times New Roman"/>
          <w:sz w:val="24"/>
          <w:szCs w:val="24"/>
        </w:rPr>
        <w:t xml:space="preserve"> Základnou úlohou obce pri výkone samosprávy je starostlivosť a všestranný rozvoj jej územia a potreby jej obyvateľov</w:t>
      </w:r>
      <w:r w:rsidR="0078076D">
        <w:rPr>
          <w:rFonts w:ascii="Times New Roman" w:hAnsi="Times New Roman"/>
          <w:sz w:val="24"/>
          <w:szCs w:val="24"/>
        </w:rPr>
        <w:t xml:space="preserve">. </w:t>
      </w:r>
      <w:r w:rsidRPr="0023082B">
        <w:rPr>
          <w:rFonts w:ascii="Times New Roman" w:hAnsi="Times New Roman"/>
          <w:sz w:val="24"/>
          <w:szCs w:val="24"/>
        </w:rPr>
        <w:t>Obec Kováčová je kúpeľná podhorská obec, rozprestierajúca sa v malebnom úbočí pod výbežkami Kremnického pohoria severozápadne od Zvolena, vo Zvolenskej kotline. Rozloha obce je cca 715 ha a počet obyvateľov k 31.12.201</w:t>
      </w:r>
      <w:r w:rsidR="007A56F1">
        <w:rPr>
          <w:rFonts w:ascii="Times New Roman" w:hAnsi="Times New Roman"/>
          <w:sz w:val="24"/>
          <w:szCs w:val="24"/>
        </w:rPr>
        <w:t>3</w:t>
      </w:r>
      <w:r w:rsidRPr="0023082B">
        <w:rPr>
          <w:rFonts w:ascii="Times New Roman" w:hAnsi="Times New Roman"/>
          <w:sz w:val="24"/>
          <w:szCs w:val="24"/>
        </w:rPr>
        <w:t xml:space="preserve"> je 1</w:t>
      </w:r>
      <w:r w:rsidR="0050074D">
        <w:rPr>
          <w:rFonts w:ascii="Times New Roman" w:hAnsi="Times New Roman"/>
          <w:sz w:val="24"/>
          <w:szCs w:val="24"/>
        </w:rPr>
        <w:t> </w:t>
      </w:r>
      <w:r w:rsidR="007A56F1">
        <w:rPr>
          <w:rFonts w:ascii="Times New Roman" w:hAnsi="Times New Roman"/>
          <w:sz w:val="24"/>
          <w:szCs w:val="24"/>
        </w:rPr>
        <w:t>529</w:t>
      </w:r>
      <w:r w:rsidR="0050074D">
        <w:rPr>
          <w:rFonts w:ascii="Times New Roman" w:hAnsi="Times New Roman"/>
          <w:sz w:val="24"/>
          <w:szCs w:val="24"/>
        </w:rPr>
        <w:t>.</w:t>
      </w:r>
      <w:r w:rsidRPr="0023082B">
        <w:rPr>
          <w:rFonts w:ascii="Times New Roman" w:hAnsi="Times New Roman"/>
          <w:sz w:val="24"/>
          <w:szCs w:val="24"/>
        </w:rPr>
        <w:t xml:space="preserve"> </w:t>
      </w:r>
    </w:p>
    <w:p w:rsidR="006C2C8B" w:rsidRPr="00FB7E5E" w:rsidRDefault="00845ACD" w:rsidP="00845ACD">
      <w:pPr>
        <w:rPr>
          <w:rFonts w:ascii="Times New Roman" w:hAnsi="Times New Roman"/>
          <w:b/>
          <w:sz w:val="24"/>
          <w:szCs w:val="24"/>
        </w:rPr>
      </w:pPr>
      <w:r w:rsidRPr="00845ACD">
        <w:rPr>
          <w:rFonts w:ascii="Times New Roman" w:hAnsi="Times New Roman"/>
          <w:b/>
          <w:sz w:val="24"/>
          <w:szCs w:val="24"/>
        </w:rPr>
        <w:t>a) Materská účtovná jednotka</w:t>
      </w:r>
      <w:r w:rsidRPr="00FB7E5E">
        <w:rPr>
          <w:rFonts w:ascii="Times New Roman" w:hAnsi="Times New Roman"/>
          <w:b/>
          <w:sz w:val="24"/>
          <w:szCs w:val="24"/>
        </w:rPr>
        <w:t>:</w:t>
      </w:r>
      <w:r w:rsidR="0078076D" w:rsidRPr="00FB7E5E">
        <w:rPr>
          <w:rFonts w:ascii="Times New Roman" w:hAnsi="Times New Roman"/>
          <w:b/>
          <w:sz w:val="24"/>
          <w:szCs w:val="24"/>
        </w:rPr>
        <w:t xml:space="preserve"> Obec Kováčová</w:t>
      </w:r>
    </w:p>
    <w:p w:rsidR="00754CA5" w:rsidRPr="0023082B" w:rsidRDefault="00754CA5" w:rsidP="00754CA5">
      <w:pPr>
        <w:tabs>
          <w:tab w:val="left" w:pos="2835"/>
        </w:tabs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 xml:space="preserve">Starosta obce: Slavomír Brachna </w:t>
      </w:r>
    </w:p>
    <w:p w:rsidR="00754CA5" w:rsidRPr="0023082B" w:rsidRDefault="00754CA5" w:rsidP="0023082B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Starosta obce je predstaveným obce a najvyšším výkonným orgánom obce, ktorého volia obyvatelia v priamych voľbách. Starosta je štatutárnym orgánom obce v majetkovoprávnych vzťahoch obce a v pracovnoprávnych vzťahoch pracovníkov obce, v administratívnych vzťahoch je správnym orgánom (§13 ods. 5 zákona SNR č. 369/90 Zb. o obecnom zriadení v znení neskorších predpisov).</w:t>
      </w:r>
    </w:p>
    <w:p w:rsidR="00754CA5" w:rsidRPr="0023082B" w:rsidRDefault="00754CA5" w:rsidP="00754CA5">
      <w:pPr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Zástupca starostu obce : Ing. Ján Izrael</w:t>
      </w:r>
    </w:p>
    <w:p w:rsidR="00754CA5" w:rsidRPr="0023082B" w:rsidRDefault="00754CA5" w:rsidP="00754CA5">
      <w:pPr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Hlavný kontrolór obce:</w:t>
      </w:r>
      <w:r w:rsidR="0023082B">
        <w:rPr>
          <w:rFonts w:ascii="Times New Roman" w:hAnsi="Times New Roman"/>
          <w:sz w:val="24"/>
          <w:szCs w:val="24"/>
        </w:rPr>
        <w:t xml:space="preserve"> </w:t>
      </w:r>
      <w:r w:rsidRPr="0023082B">
        <w:rPr>
          <w:rFonts w:ascii="Times New Roman" w:hAnsi="Times New Roman"/>
          <w:sz w:val="24"/>
          <w:szCs w:val="24"/>
        </w:rPr>
        <w:t>Mária Sliacka</w:t>
      </w:r>
    </w:p>
    <w:p w:rsidR="00764C14" w:rsidRPr="0023082B" w:rsidRDefault="00754CA5" w:rsidP="00764C14">
      <w:pPr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O</w:t>
      </w:r>
      <w:r w:rsidR="00764C14" w:rsidRPr="0023082B">
        <w:rPr>
          <w:rFonts w:ascii="Times New Roman" w:hAnsi="Times New Roman"/>
          <w:sz w:val="24"/>
          <w:szCs w:val="24"/>
        </w:rPr>
        <w:t>becné zastupiteľstvo</w:t>
      </w:r>
    </w:p>
    <w:p w:rsidR="00764C14" w:rsidRPr="0023082B" w:rsidRDefault="00764C14" w:rsidP="0023082B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Obecné zastupiteľstvo je zastupiteľský zbor obce Kováčová zložený z poslancov zvolených v priamych voľbách obyvateľmi obce Kováčová. Obecné zastupiteľstvo má 9 poslancov. Obecné zastupiteľstvo rozhoduje o všetkých základných otázkach života obce Kováčová a vykonáva vyhradenú právomoc podľa § 11 ods. 4 zákona SNR č. 369/90 Zb. o obecnom zriadení v znení neskorších predpisov.</w:t>
      </w:r>
    </w:p>
    <w:p w:rsidR="00764C14" w:rsidRPr="0023082B" w:rsidRDefault="00764C14" w:rsidP="00764C1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Obecné zastupiteľstvo zriaďuje:</w:t>
      </w:r>
    </w:p>
    <w:p w:rsidR="00764C14" w:rsidRPr="0023082B" w:rsidRDefault="00764C14" w:rsidP="00764C14">
      <w:pPr>
        <w:pStyle w:val="Odsekzoznamu"/>
        <w:numPr>
          <w:ilvl w:val="0"/>
          <w:numId w:val="9"/>
        </w:numPr>
        <w:suppressAutoHyphens w:val="0"/>
        <w:rPr>
          <w:szCs w:val="24"/>
        </w:rPr>
      </w:pPr>
      <w:r w:rsidRPr="0023082B">
        <w:rPr>
          <w:szCs w:val="24"/>
        </w:rPr>
        <w:t>obecnú radu</w:t>
      </w:r>
    </w:p>
    <w:p w:rsidR="00764C14" w:rsidRPr="0023082B" w:rsidRDefault="00764C14" w:rsidP="00764C14">
      <w:pPr>
        <w:pStyle w:val="Odsekzoznamu"/>
        <w:numPr>
          <w:ilvl w:val="0"/>
          <w:numId w:val="9"/>
        </w:numPr>
        <w:suppressAutoHyphens w:val="0"/>
        <w:rPr>
          <w:szCs w:val="24"/>
        </w:rPr>
      </w:pPr>
      <w:r w:rsidRPr="0023082B">
        <w:rPr>
          <w:szCs w:val="24"/>
        </w:rPr>
        <w:t xml:space="preserve">komisie OZ </w:t>
      </w:r>
    </w:p>
    <w:p w:rsidR="00764C14" w:rsidRDefault="00764C14" w:rsidP="00764C14">
      <w:pPr>
        <w:pStyle w:val="Odsekzoznamu"/>
        <w:numPr>
          <w:ilvl w:val="0"/>
          <w:numId w:val="9"/>
        </w:numPr>
        <w:suppressAutoHyphens w:val="0"/>
        <w:rPr>
          <w:szCs w:val="24"/>
        </w:rPr>
      </w:pPr>
      <w:r w:rsidRPr="0023082B">
        <w:rPr>
          <w:szCs w:val="24"/>
        </w:rPr>
        <w:t>výbory poslancov</w:t>
      </w:r>
    </w:p>
    <w:p w:rsidR="0023082B" w:rsidRPr="0023082B" w:rsidRDefault="0023082B" w:rsidP="0023082B">
      <w:pPr>
        <w:pStyle w:val="Odsekzoznamu"/>
        <w:suppressAutoHyphens w:val="0"/>
        <w:rPr>
          <w:szCs w:val="24"/>
        </w:rPr>
      </w:pPr>
    </w:p>
    <w:p w:rsidR="00764C14" w:rsidRPr="0023082B" w:rsidRDefault="00764C14" w:rsidP="00764C1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 xml:space="preserve">Obecné zastupiteľstvo volí: </w:t>
      </w:r>
    </w:p>
    <w:p w:rsidR="00764C14" w:rsidRPr="0023082B" w:rsidRDefault="00764C14" w:rsidP="00764C14">
      <w:pPr>
        <w:pStyle w:val="Odsekzoznamu"/>
        <w:numPr>
          <w:ilvl w:val="0"/>
          <w:numId w:val="9"/>
        </w:numPr>
        <w:suppressAutoHyphens w:val="0"/>
        <w:spacing w:before="100" w:beforeAutospacing="1" w:after="100" w:afterAutospacing="1"/>
        <w:rPr>
          <w:szCs w:val="24"/>
        </w:rPr>
      </w:pPr>
      <w:r w:rsidRPr="0023082B">
        <w:rPr>
          <w:szCs w:val="24"/>
        </w:rPr>
        <w:t>hlavného kontrolóra obce</w:t>
      </w:r>
    </w:p>
    <w:p w:rsidR="00764C14" w:rsidRPr="008035ED" w:rsidRDefault="00764C14" w:rsidP="00764C14">
      <w:pPr>
        <w:rPr>
          <w:rFonts w:ascii="Times New Roman" w:hAnsi="Times New Roman"/>
          <w:bCs/>
          <w:sz w:val="24"/>
          <w:szCs w:val="24"/>
        </w:rPr>
      </w:pPr>
      <w:r w:rsidRPr="008035ED">
        <w:rPr>
          <w:rFonts w:ascii="Times New Roman" w:hAnsi="Times New Roman"/>
          <w:bCs/>
          <w:sz w:val="24"/>
          <w:szCs w:val="24"/>
        </w:rPr>
        <w:t xml:space="preserve">Samosprávu obce vykonávajú obyvatelia obce: </w:t>
      </w:r>
    </w:p>
    <w:p w:rsidR="00764C14" w:rsidRPr="0023082B" w:rsidRDefault="00764C14" w:rsidP="007716F5">
      <w:pPr>
        <w:spacing w:after="0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a</w:t>
      </w:r>
      <w:r w:rsidR="00754CA5" w:rsidRPr="0023082B">
        <w:rPr>
          <w:rFonts w:ascii="Times New Roman" w:hAnsi="Times New Roman"/>
          <w:sz w:val="24"/>
          <w:szCs w:val="24"/>
        </w:rPr>
        <w:t>)</w:t>
      </w:r>
      <w:r w:rsidRPr="0023082B">
        <w:rPr>
          <w:rFonts w:ascii="Times New Roman" w:hAnsi="Times New Roman"/>
          <w:sz w:val="24"/>
          <w:szCs w:val="24"/>
        </w:rPr>
        <w:t xml:space="preserve"> orgánmi obce </w:t>
      </w:r>
    </w:p>
    <w:p w:rsidR="00764C14" w:rsidRPr="0023082B" w:rsidRDefault="00764C14" w:rsidP="007716F5">
      <w:pPr>
        <w:spacing w:after="0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b</w:t>
      </w:r>
      <w:r w:rsidR="00754CA5" w:rsidRPr="0023082B">
        <w:rPr>
          <w:rFonts w:ascii="Times New Roman" w:hAnsi="Times New Roman"/>
          <w:sz w:val="24"/>
          <w:szCs w:val="24"/>
        </w:rPr>
        <w:t>)</w:t>
      </w:r>
      <w:r w:rsidRPr="0023082B">
        <w:rPr>
          <w:rFonts w:ascii="Times New Roman" w:hAnsi="Times New Roman"/>
          <w:sz w:val="24"/>
          <w:szCs w:val="24"/>
        </w:rPr>
        <w:t xml:space="preserve"> hlasovaním obyvateľov obce</w:t>
      </w:r>
    </w:p>
    <w:p w:rsidR="00764C14" w:rsidRDefault="00764C14" w:rsidP="007716F5">
      <w:pPr>
        <w:spacing w:after="0"/>
        <w:rPr>
          <w:rFonts w:ascii="Times New Roman" w:hAnsi="Times New Roman"/>
          <w:sz w:val="24"/>
          <w:szCs w:val="24"/>
        </w:rPr>
      </w:pPr>
      <w:r w:rsidRPr="0023082B">
        <w:rPr>
          <w:rFonts w:ascii="Times New Roman" w:hAnsi="Times New Roman"/>
          <w:sz w:val="24"/>
          <w:szCs w:val="24"/>
        </w:rPr>
        <w:t>c</w:t>
      </w:r>
      <w:r w:rsidR="00754CA5" w:rsidRPr="0023082B">
        <w:rPr>
          <w:rFonts w:ascii="Times New Roman" w:hAnsi="Times New Roman"/>
          <w:sz w:val="24"/>
          <w:szCs w:val="24"/>
        </w:rPr>
        <w:t>)</w:t>
      </w:r>
      <w:r w:rsidRPr="0023082B">
        <w:rPr>
          <w:rFonts w:ascii="Times New Roman" w:hAnsi="Times New Roman"/>
          <w:sz w:val="24"/>
          <w:szCs w:val="24"/>
        </w:rPr>
        <w:t xml:space="preserve"> verejným zhromaždením obyvateľov</w:t>
      </w:r>
    </w:p>
    <w:p w:rsidR="00292400" w:rsidRPr="002B34D2" w:rsidRDefault="00845ACD" w:rsidP="00764C14">
      <w:pPr>
        <w:rPr>
          <w:rFonts w:ascii="Times New Roman" w:eastAsiaTheme="minorEastAsia" w:hAnsi="Times New Roman"/>
          <w:b/>
          <w:color w:val="000000"/>
          <w:sz w:val="24"/>
          <w:szCs w:val="24"/>
        </w:rPr>
      </w:pPr>
      <w:r>
        <w:rPr>
          <w:rFonts w:ascii="Times New Roman" w:eastAsiaTheme="minorEastAsia" w:hAnsi="Times New Roman"/>
          <w:b/>
          <w:color w:val="000000"/>
          <w:sz w:val="24"/>
          <w:szCs w:val="24"/>
        </w:rPr>
        <w:lastRenderedPageBreak/>
        <w:t xml:space="preserve">b) </w:t>
      </w:r>
      <w:r w:rsidR="0023082B" w:rsidRPr="002B34D2">
        <w:rPr>
          <w:rFonts w:ascii="Times New Roman" w:eastAsiaTheme="minorEastAsia" w:hAnsi="Times New Roman"/>
          <w:b/>
          <w:color w:val="000000"/>
          <w:sz w:val="24"/>
          <w:szCs w:val="24"/>
        </w:rPr>
        <w:t>K</w:t>
      </w:r>
      <w:r w:rsidR="00292400" w:rsidRPr="002B34D2">
        <w:rPr>
          <w:rFonts w:ascii="Times New Roman" w:eastAsiaTheme="minorEastAsia" w:hAnsi="Times New Roman"/>
          <w:b/>
          <w:color w:val="000000"/>
          <w:sz w:val="24"/>
          <w:szCs w:val="24"/>
        </w:rPr>
        <w:t>onsolid</w:t>
      </w:r>
      <w:r w:rsidR="0023082B" w:rsidRPr="002B34D2">
        <w:rPr>
          <w:rFonts w:ascii="Times New Roman" w:eastAsiaTheme="minorEastAsia" w:hAnsi="Times New Roman"/>
          <w:b/>
          <w:color w:val="000000"/>
          <w:sz w:val="24"/>
          <w:szCs w:val="24"/>
        </w:rPr>
        <w:t>ovan</w:t>
      </w:r>
      <w:r>
        <w:rPr>
          <w:rFonts w:ascii="Times New Roman" w:eastAsiaTheme="minorEastAsia" w:hAnsi="Times New Roman"/>
          <w:b/>
          <w:color w:val="000000"/>
          <w:sz w:val="24"/>
          <w:szCs w:val="24"/>
        </w:rPr>
        <w:t>é účtovné jednotky</w:t>
      </w:r>
      <w:r w:rsidR="0023082B" w:rsidRPr="002B34D2">
        <w:rPr>
          <w:rFonts w:ascii="Times New Roman" w:eastAsiaTheme="minorEastAsia" w:hAnsi="Times New Roman"/>
          <w:b/>
          <w:color w:val="000000"/>
          <w:sz w:val="24"/>
          <w:szCs w:val="24"/>
        </w:rPr>
        <w:t xml:space="preserve"> :</w:t>
      </w:r>
    </w:p>
    <w:tbl>
      <w:tblPr>
        <w:tblW w:w="10206" w:type="dxa"/>
        <w:tblLook w:val="01E0" w:firstRow="1" w:lastRow="1" w:firstColumn="1" w:lastColumn="1" w:noHBand="0" w:noVBand="0"/>
      </w:tblPr>
      <w:tblGrid>
        <w:gridCol w:w="1961"/>
        <w:gridCol w:w="3074"/>
        <w:gridCol w:w="1148"/>
        <w:gridCol w:w="4023"/>
      </w:tblGrid>
      <w:tr w:rsidR="00CC7DE8" w:rsidRPr="00E01ECC" w:rsidTr="006C2C8B"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>Obchodné meno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>Sídlo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>Podiel na ZI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>Iný spôsob ovládania</w:t>
            </w:r>
          </w:p>
        </w:tc>
      </w:tr>
      <w:tr w:rsidR="00CC7DE8" w:rsidRPr="00E01ECC" w:rsidTr="006C2C8B"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 xml:space="preserve">Základná škola s materskou  školou 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>Trávniky 380/13 962 37 Kováčová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DE8" w:rsidRPr="006C2C8B" w:rsidRDefault="00CC7DE8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2C8B">
              <w:rPr>
                <w:rFonts w:ascii="Times New Roman" w:hAnsi="Times New Roman"/>
                <w:sz w:val="20"/>
                <w:szCs w:val="20"/>
              </w:rPr>
              <w:t>rozpočtová organizácia zriadená obcou</w:t>
            </w:r>
          </w:p>
        </w:tc>
      </w:tr>
    </w:tbl>
    <w:p w:rsidR="00845ACD" w:rsidRDefault="009A2576" w:rsidP="00845AC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ZŠ s MŠ  vzdeláva žiakov na 1až 4 stupni</w:t>
      </w:r>
      <w:r w:rsidR="009B164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9B164A"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iaditeľ</w:t>
      </w:r>
      <w:r w:rsidR="009B164A">
        <w:rPr>
          <w:rFonts w:ascii="Times New Roman" w:hAnsi="Times New Roman"/>
          <w:sz w:val="24"/>
          <w:szCs w:val="24"/>
        </w:rPr>
        <w:t xml:space="preserve">kou ZŠ s MŠ je </w:t>
      </w:r>
      <w:r>
        <w:rPr>
          <w:rFonts w:ascii="Times New Roman" w:hAnsi="Times New Roman"/>
          <w:sz w:val="24"/>
          <w:szCs w:val="24"/>
        </w:rPr>
        <w:t xml:space="preserve"> Mgr. Jana Popracová</w:t>
      </w:r>
      <w:r w:rsidR="009B164A">
        <w:rPr>
          <w:rFonts w:ascii="Times New Roman" w:hAnsi="Times New Roman"/>
          <w:sz w:val="24"/>
          <w:szCs w:val="24"/>
        </w:rPr>
        <w:t xml:space="preserve">. </w:t>
      </w:r>
      <w:r w:rsidR="00A51C7D">
        <w:rPr>
          <w:rFonts w:ascii="Times New Roman" w:hAnsi="Times New Roman"/>
          <w:sz w:val="24"/>
          <w:szCs w:val="24"/>
        </w:rPr>
        <w:t>Priemer všetkých  zamestnancov v r</w:t>
      </w:r>
      <w:r w:rsidR="007F4743">
        <w:rPr>
          <w:rFonts w:ascii="Times New Roman" w:hAnsi="Times New Roman"/>
          <w:sz w:val="24"/>
          <w:szCs w:val="24"/>
        </w:rPr>
        <w:t>oku</w:t>
      </w:r>
      <w:r w:rsidR="00A51C7D">
        <w:rPr>
          <w:rFonts w:ascii="Times New Roman" w:hAnsi="Times New Roman"/>
          <w:sz w:val="24"/>
          <w:szCs w:val="24"/>
        </w:rPr>
        <w:t xml:space="preserve"> </w:t>
      </w:r>
      <w:r w:rsidR="009B164A">
        <w:rPr>
          <w:rFonts w:ascii="Times New Roman" w:hAnsi="Times New Roman"/>
          <w:sz w:val="24"/>
          <w:szCs w:val="24"/>
        </w:rPr>
        <w:t>2013</w:t>
      </w:r>
      <w:r w:rsidR="00A51C7D">
        <w:rPr>
          <w:rFonts w:ascii="Times New Roman" w:hAnsi="Times New Roman"/>
          <w:sz w:val="24"/>
          <w:szCs w:val="24"/>
        </w:rPr>
        <w:t xml:space="preserve"> bol </w:t>
      </w:r>
      <w:r w:rsidR="009B164A">
        <w:rPr>
          <w:rFonts w:ascii="Times New Roman" w:hAnsi="Times New Roman"/>
          <w:sz w:val="24"/>
          <w:szCs w:val="24"/>
        </w:rPr>
        <w:t xml:space="preserve"> </w:t>
      </w:r>
      <w:r w:rsidR="00F965F9">
        <w:rPr>
          <w:rFonts w:ascii="Times New Roman" w:hAnsi="Times New Roman"/>
          <w:sz w:val="24"/>
          <w:szCs w:val="24"/>
        </w:rPr>
        <w:t>18</w:t>
      </w:r>
      <w:r w:rsidR="009B164A">
        <w:rPr>
          <w:rFonts w:ascii="Times New Roman" w:hAnsi="Times New Roman"/>
          <w:sz w:val="24"/>
          <w:szCs w:val="24"/>
        </w:rPr>
        <w:t>.</w:t>
      </w:r>
    </w:p>
    <w:p w:rsidR="00850448" w:rsidRDefault="00850448" w:rsidP="00845ACD">
      <w:pPr>
        <w:spacing w:after="0"/>
        <w:rPr>
          <w:rFonts w:ascii="Times New Roman" w:hAnsi="Times New Roman"/>
          <w:sz w:val="24"/>
          <w:szCs w:val="24"/>
        </w:rPr>
      </w:pPr>
    </w:p>
    <w:p w:rsidR="00106EBC" w:rsidRDefault="002B34D2" w:rsidP="00845ACD">
      <w:pPr>
        <w:spacing w:after="0"/>
        <w:jc w:val="both"/>
        <w:rPr>
          <w:rFonts w:ascii="Times New Roman" w:eastAsiaTheme="minorEastAsia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Konsolidované účtovné jednotky </w:t>
      </w:r>
      <w:r w:rsidR="00CC7DE8" w:rsidRPr="00CC7DE8">
        <w:rPr>
          <w:rFonts w:ascii="Times New Roman" w:hAnsi="Times New Roman"/>
          <w:sz w:val="24"/>
          <w:szCs w:val="24"/>
        </w:rPr>
        <w:t>v ktorých má konsolidujúca účtovná jednotka podiely, ktoré nespĺňajú podmienky na zahrnutie do konsolidovaného celku</w:t>
      </w:r>
      <w:r w:rsidR="002D66FC">
        <w:rPr>
          <w:rFonts w:ascii="Times New Roman" w:hAnsi="Times New Roman"/>
          <w:sz w:val="24"/>
          <w:szCs w:val="24"/>
        </w:rPr>
        <w:t>.</w:t>
      </w:r>
    </w:p>
    <w:tbl>
      <w:tblPr>
        <w:tblW w:w="10173" w:type="dxa"/>
        <w:tblLook w:val="01E0" w:firstRow="1" w:lastRow="1" w:firstColumn="1" w:lastColumn="1" w:noHBand="0" w:noVBand="0"/>
      </w:tblPr>
      <w:tblGrid>
        <w:gridCol w:w="1908"/>
        <w:gridCol w:w="1993"/>
        <w:gridCol w:w="1594"/>
        <w:gridCol w:w="4678"/>
      </w:tblGrid>
      <w:tr w:rsidR="00106EBC" w:rsidRPr="002B34D2" w:rsidTr="00BB260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Obchodné meno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Sídlo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Podiel na ZI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CC7DE8">
            <w:pPr>
              <w:tabs>
                <w:tab w:val="left" w:pos="1674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Dôvod nezahrnutia do konsolidovaného celku</w:t>
            </w:r>
          </w:p>
        </w:tc>
      </w:tr>
      <w:tr w:rsidR="00106EBC" w:rsidRPr="002B34D2" w:rsidTr="00BB260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Stredoslovenská vodárenská spoločnosť, a.s.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 xml:space="preserve">Partizánska cesta 5, </w:t>
            </w:r>
          </w:p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974 00 Banská Bystrica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Kmeňové akcie</w:t>
            </w:r>
          </w:p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8 241 ks – 34 €/ks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Podiel z emisie v % - 0,189</w:t>
            </w:r>
          </w:p>
          <w:p w:rsidR="00106EBC" w:rsidRPr="002B34D2" w:rsidRDefault="00106EB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 xml:space="preserve">Nevýznamná položka </w:t>
            </w:r>
          </w:p>
        </w:tc>
      </w:tr>
    </w:tbl>
    <w:p w:rsidR="002B34D2" w:rsidRDefault="002B34D2" w:rsidP="00A921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921EC" w:rsidRPr="00303588" w:rsidRDefault="007716F5" w:rsidP="007716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3588">
        <w:rPr>
          <w:rFonts w:ascii="Times New Roman" w:hAnsi="Times New Roman"/>
          <w:b/>
          <w:sz w:val="24"/>
          <w:szCs w:val="24"/>
        </w:rPr>
        <w:t>2</w:t>
      </w:r>
      <w:r w:rsidRPr="00303588">
        <w:rPr>
          <w:rFonts w:ascii="Times New Roman" w:hAnsi="Times New Roman"/>
          <w:sz w:val="24"/>
          <w:szCs w:val="24"/>
        </w:rPr>
        <w:t>.</w:t>
      </w:r>
      <w:r w:rsidRPr="00303588">
        <w:rPr>
          <w:rFonts w:ascii="Times New Roman" w:hAnsi="Times New Roman"/>
          <w:b/>
          <w:sz w:val="24"/>
          <w:szCs w:val="24"/>
        </w:rPr>
        <w:t xml:space="preserve">Metódy a postupy konsolidácie, konsolidačné úpravy </w:t>
      </w:r>
    </w:p>
    <w:p w:rsidR="007716F5" w:rsidRDefault="007716F5" w:rsidP="008035ED">
      <w:pPr>
        <w:autoSpaceDE w:val="0"/>
        <w:autoSpaceDN w:val="0"/>
        <w:adjustRightInd w:val="0"/>
        <w:rPr>
          <w:rFonts w:ascii="Times New Roman" w:hAnsi="Times New Roman"/>
          <w:b/>
          <w:sz w:val="20"/>
          <w:szCs w:val="20"/>
        </w:rPr>
      </w:pPr>
    </w:p>
    <w:p w:rsidR="00A921EC" w:rsidRPr="006C2C8B" w:rsidRDefault="008035ED" w:rsidP="008035ED">
      <w:pPr>
        <w:autoSpaceDE w:val="0"/>
        <w:autoSpaceDN w:val="0"/>
        <w:adjustRightInd w:val="0"/>
        <w:rPr>
          <w:rFonts w:ascii="Times New Roman" w:hAnsi="Times New Roman"/>
          <w:b/>
          <w:sz w:val="20"/>
          <w:szCs w:val="20"/>
        </w:rPr>
      </w:pPr>
      <w:r w:rsidRPr="002B34D2">
        <w:rPr>
          <w:rFonts w:ascii="Times New Roman" w:hAnsi="Times New Roman"/>
          <w:b/>
          <w:sz w:val="20"/>
          <w:szCs w:val="20"/>
        </w:rPr>
        <w:t>Metóda úplnej konsolidácie a metóda podielovej konsolidácie</w:t>
      </w:r>
    </w:p>
    <w:tbl>
      <w:tblPr>
        <w:tblW w:w="10175" w:type="dxa"/>
        <w:tblInd w:w="108" w:type="dxa"/>
        <w:tblLook w:val="01E0" w:firstRow="1" w:lastRow="1" w:firstColumn="1" w:lastColumn="1" w:noHBand="0" w:noVBand="0"/>
      </w:tblPr>
      <w:tblGrid>
        <w:gridCol w:w="1826"/>
        <w:gridCol w:w="1431"/>
        <w:gridCol w:w="960"/>
        <w:gridCol w:w="1312"/>
        <w:gridCol w:w="1984"/>
        <w:gridCol w:w="2662"/>
      </w:tblGrid>
      <w:tr w:rsidR="00A921EC" w:rsidRPr="002B34D2" w:rsidTr="008D1EC4"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Názov spoločnosti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Metóda konsolidácie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Goodwil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Deň prvej konsolidácie kapitálu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Členenie podielov iných ÚJ</w:t>
            </w:r>
          </w:p>
        </w:tc>
      </w:tr>
      <w:tr w:rsidR="00A921EC" w:rsidRPr="002B34D2" w:rsidTr="008D1EC4"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 xml:space="preserve">Základná škola s materskou  školou, Trávniky 13, 962 37 Kováčová 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34D2">
              <w:rPr>
                <w:rFonts w:ascii="Times New Roman" w:hAnsi="Times New Roman"/>
                <w:sz w:val="20"/>
                <w:szCs w:val="20"/>
              </w:rPr>
              <w:t>úplná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1EC" w:rsidRPr="00FB7E5E" w:rsidRDefault="000C4A41" w:rsidP="00D620D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B7E5E">
              <w:rPr>
                <w:rFonts w:ascii="Times New Roman" w:hAnsi="Times New Roman"/>
                <w:sz w:val="20"/>
                <w:szCs w:val="20"/>
              </w:rPr>
              <w:t>01.01.2009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1EC" w:rsidRPr="00FB7E5E" w:rsidRDefault="000C4A41" w:rsidP="000C4A4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B7E5E">
              <w:rPr>
                <w:rFonts w:ascii="Times New Roman" w:hAnsi="Times New Roman"/>
                <w:sz w:val="20"/>
                <w:szCs w:val="20"/>
              </w:rPr>
              <w:t xml:space="preserve">Predaj majetku medzi konsolidujúcou a konsolidovanou účtovnou jednotkou nebol </w:t>
            </w:r>
            <w:r w:rsidR="008D1EC4" w:rsidRPr="00FB7E5E">
              <w:rPr>
                <w:rFonts w:ascii="Times New Roman" w:hAnsi="Times New Roman"/>
                <w:sz w:val="20"/>
                <w:szCs w:val="20"/>
              </w:rPr>
              <w:t>realizovaný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1EC" w:rsidRPr="002B34D2" w:rsidRDefault="00A921EC" w:rsidP="00D620D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F606F" w:rsidRDefault="00BF606F" w:rsidP="00A921EC">
      <w:pPr>
        <w:pStyle w:val="Zkladntext"/>
        <w:ind w:left="360"/>
        <w:rPr>
          <w:bCs/>
          <w:szCs w:val="20"/>
        </w:rPr>
      </w:pPr>
    </w:p>
    <w:p w:rsidR="002B34D2" w:rsidRPr="00303588" w:rsidRDefault="00BF606F" w:rsidP="006C78B7">
      <w:pPr>
        <w:pStyle w:val="Zkladntext"/>
        <w:tabs>
          <w:tab w:val="left" w:pos="6379"/>
          <w:tab w:val="left" w:pos="8505"/>
        </w:tabs>
        <w:ind w:left="360"/>
        <w:rPr>
          <w:bCs/>
          <w:sz w:val="24"/>
        </w:rPr>
      </w:pPr>
      <w:r>
        <w:rPr>
          <w:bCs/>
          <w:szCs w:val="20"/>
        </w:rPr>
        <w:br w:type="page"/>
      </w:r>
      <w:r w:rsidR="007716F5" w:rsidRPr="00303588">
        <w:rPr>
          <w:b/>
          <w:sz w:val="24"/>
        </w:rPr>
        <w:lastRenderedPageBreak/>
        <w:t xml:space="preserve">3.Vybrané údaje </w:t>
      </w:r>
    </w:p>
    <w:tbl>
      <w:tblPr>
        <w:tblW w:w="1025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"/>
        <w:gridCol w:w="2646"/>
        <w:gridCol w:w="79"/>
        <w:gridCol w:w="1114"/>
        <w:gridCol w:w="177"/>
        <w:gridCol w:w="1020"/>
        <w:gridCol w:w="241"/>
        <w:gridCol w:w="1062"/>
        <w:gridCol w:w="170"/>
        <w:gridCol w:w="1081"/>
        <w:gridCol w:w="195"/>
        <w:gridCol w:w="1146"/>
        <w:gridCol w:w="180"/>
        <w:gridCol w:w="811"/>
        <w:gridCol w:w="169"/>
      </w:tblGrid>
      <w:tr w:rsidR="00051A57" w:rsidRPr="00785066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  <w:r w:rsidRPr="00785066">
              <w:rPr>
                <w:b/>
                <w:color w:val="000000"/>
              </w:rPr>
              <w:t>b</w:t>
            </w:r>
            <w:r w:rsidRPr="00FB7E5E">
              <w:rPr>
                <w:b/>
              </w:rPr>
              <w:t>.) Konsolidovaná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  <w:color w:val="000000"/>
              </w:rPr>
              <w:t>Súvaha (vy</w:t>
            </w:r>
            <w:r w:rsidRPr="00785066">
              <w:rPr>
                <w:b/>
                <w:color w:val="000000"/>
              </w:rPr>
              <w:t>brané údaje)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2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51A57" w:rsidRPr="00785066" w:rsidRDefault="00051A5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</w:tr>
      <w:tr w:rsidR="006C78B7" w:rsidRPr="00785066" w:rsidTr="00DE50FF">
        <w:trPr>
          <w:gridAfter w:val="1"/>
          <w:wAfter w:w="169" w:type="dxa"/>
          <w:trHeight w:val="630"/>
          <w:jc w:val="center"/>
        </w:trPr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78506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Aktíva v tis. €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78506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Obec</w:t>
            </w:r>
          </w:p>
        </w:tc>
        <w:tc>
          <w:tcPr>
            <w:tcW w:w="11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78506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78506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KÚ</w:t>
            </w:r>
          </w:p>
        </w:tc>
        <w:tc>
          <w:tcPr>
            <w:tcW w:w="12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6C78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 rok 201</w:t>
            </w: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6C78B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78B7" w:rsidRPr="00C028E4" w:rsidRDefault="006C78B7" w:rsidP="00ED6F9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r.2011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3B7A9E" w:rsidRDefault="006C78B7" w:rsidP="0078506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3B7A9E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Majetok spolu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2 564 278,65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56</w:t>
            </w:r>
            <w:r w:rsidR="00FD5F95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190,95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53 146,61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567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322,99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2 669 066,84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2 711 841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51C7D" w:rsidP="00A51C7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2 820,00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581C0C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51C7D" w:rsidP="00A51C7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2 820,00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1 617 946,48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53</w:t>
            </w:r>
            <w:r w:rsidR="00FD5F95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146,61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581C0C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671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093,09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1 694 304,07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1 574 748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DFM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280 194,00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581C0C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280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194,00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280 194,00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286 833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754,35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581C0C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754,35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1 001,87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53 146,61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995566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53 146,61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13 046,43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13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046,43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24 438,58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19 586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Finanč.účty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595 326,56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</w:t>
            </w:r>
            <w:r w:rsidR="00FD5F95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289,99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597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616,55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A51C7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666</w:t>
            </w:r>
            <w:r w:rsidR="00A51C7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94</w:t>
            </w:r>
            <w:r w:rsidR="00A51C7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2,96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827 237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Poskytnuté návratné finančné výpomoci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C78B7" w:rsidRPr="00BC6A73" w:rsidRDefault="00BB4129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2 306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A9168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1 798,57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</w:t>
            </w:r>
            <w:r w:rsidR="00D63484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798,57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2 185,36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1 131</w:t>
            </w:r>
          </w:p>
        </w:tc>
      </w:tr>
      <w:tr w:rsidR="006C78B7" w:rsidRPr="00BC6A73" w:rsidTr="00DE50FF">
        <w:trPr>
          <w:gridAfter w:val="1"/>
          <w:wAfter w:w="169" w:type="dxa"/>
          <w:trHeight w:val="315"/>
          <w:jc w:val="center"/>
        </w:trPr>
        <w:tc>
          <w:tcPr>
            <w:tcW w:w="281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6C78B7" w:rsidRPr="00BC6A73" w:rsidTr="00DE50FF">
        <w:trPr>
          <w:gridAfter w:val="1"/>
          <w:wAfter w:w="169" w:type="dxa"/>
          <w:trHeight w:val="630"/>
          <w:jc w:val="center"/>
        </w:trPr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78506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Pasíva v tis. €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6C78B7" w:rsidP="00A91688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Obec</w:t>
            </w:r>
          </w:p>
        </w:tc>
        <w:tc>
          <w:tcPr>
            <w:tcW w:w="11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6C78B7" w:rsidP="00A91688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6C78B7" w:rsidP="00A91688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KÚ</w:t>
            </w:r>
          </w:p>
        </w:tc>
        <w:tc>
          <w:tcPr>
            <w:tcW w:w="12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6C78B7" w:rsidP="00A916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 rok 2013</w:t>
            </w:r>
          </w:p>
        </w:tc>
        <w:tc>
          <w:tcPr>
            <w:tcW w:w="13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6C78B7" w:rsidP="00A91688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r.2012</w:t>
            </w: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A91688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r.2011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3B7A9E" w:rsidRDefault="006C78B7" w:rsidP="0078506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3B7A9E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VI a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 </w:t>
            </w:r>
            <w:r w:rsidRPr="003B7A9E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564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278,65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56 190,95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995566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53 146,61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567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322,99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2 669 066,84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711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841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6 642,91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642,91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6 642,91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6 643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Nevyspor. HV</w:t>
            </w:r>
            <w:r w:rsidR="00A51C7D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m.r.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995566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953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093,21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115,67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953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208,88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2 </w:t>
            </w:r>
            <w:r w:rsidR="007F4743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0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41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379,78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2 118 318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A51C7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HV </w:t>
            </w:r>
            <w:r w:rsidR="00A51C7D">
              <w:rPr>
                <w:rFonts w:ascii="Times New Roman" w:hAnsi="Times New Roman"/>
                <w:color w:val="000000"/>
                <w:sz w:val="20"/>
                <w:szCs w:val="20"/>
              </w:rPr>
              <w:t>za účtovné obdobie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9955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 w:rsidR="00995566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59 698,98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-115,67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-59</w:t>
            </w:r>
            <w:r w:rsidR="00D63484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814,65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-88 056,74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BB4129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 w:rsidR="006C78B7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25 340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995566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4 878,68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1726D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4</w:t>
            </w:r>
            <w:r w:rsidR="00D63484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878,68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5 804,81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5 038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Zúčt.subj.VS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53 146,61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995566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53 146,61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995566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233,98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108,37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51C7D" w:rsidP="00C530F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51C7D" w:rsidP="00A51C7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342,35 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166,72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408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Krát.záväzky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FD5F95" w:rsidP="004D7EA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219,7</w:t>
            </w:r>
            <w:r w:rsidR="006C78B7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A91688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2 935,97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FD5F95" w:rsidP="004D7E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</w:t>
            </w:r>
            <w:r w:rsidR="00D63484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155,67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3 076,31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6C78B7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85066">
              <w:rPr>
                <w:rFonts w:ascii="Times New Roman" w:hAnsi="Times New Roman"/>
                <w:color w:val="000000"/>
                <w:sz w:val="20"/>
                <w:szCs w:val="20"/>
              </w:rPr>
              <w:t>Čas.rozlíšenie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995566" w:rsidP="00E77D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658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909,15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77D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BB4129" w:rsidP="00E77D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6C78B7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FD5F95" w:rsidP="00E77D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658</w:t>
            </w:r>
            <w:r w:rsidR="00D63484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909,15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78B7" w:rsidRPr="00BC6A73" w:rsidRDefault="006C78B7" w:rsidP="00E77D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700 053,05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C78B7" w:rsidRPr="00BC6A73" w:rsidRDefault="006C78B7" w:rsidP="00E77D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606 774</w:t>
            </w:r>
          </w:p>
        </w:tc>
      </w:tr>
      <w:tr w:rsidR="006C78B7" w:rsidRPr="00785066" w:rsidTr="00DE50FF">
        <w:trPr>
          <w:gridAfter w:val="1"/>
          <w:wAfter w:w="169" w:type="dxa"/>
          <w:trHeight w:val="300"/>
          <w:jc w:val="center"/>
        </w:trPr>
        <w:tc>
          <w:tcPr>
            <w:tcW w:w="400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6C78B7" w:rsidRDefault="006C78B7" w:rsidP="00785066">
            <w:pPr>
              <w:spacing w:after="0" w:line="240" w:lineRule="auto"/>
            </w:pPr>
            <w:r>
              <w:br w:type="page"/>
            </w:r>
            <w:r>
              <w:br w:type="page"/>
            </w:r>
            <w:r>
              <w:br w:type="page"/>
            </w:r>
          </w:p>
          <w:p w:rsidR="006C78B7" w:rsidRDefault="006C78B7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926A6A" w:rsidRDefault="00926A6A" w:rsidP="00785066">
            <w:pPr>
              <w:spacing w:after="0" w:line="240" w:lineRule="auto"/>
            </w:pPr>
          </w:p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E525E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c.) Výkaz ziskov a strát ( vybrané údaje)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2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78B7" w:rsidRPr="00785066" w:rsidRDefault="006C78B7" w:rsidP="00785066">
            <w:pPr>
              <w:spacing w:after="0" w:line="240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6C78B7" w:rsidRPr="00785066" w:rsidTr="00DE50FF">
        <w:trPr>
          <w:gridAfter w:val="1"/>
          <w:wAfter w:w="169" w:type="dxa"/>
          <w:trHeight w:val="315"/>
          <w:jc w:val="center"/>
        </w:trPr>
        <w:tc>
          <w:tcPr>
            <w:tcW w:w="281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78506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z výkazu ziskov a strát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2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78B7" w:rsidRPr="00785066" w:rsidRDefault="006C78B7" w:rsidP="0078506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78B7" w:rsidRPr="00785066" w:rsidRDefault="006C78B7" w:rsidP="0078506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6C78B7" w:rsidRPr="00785066" w:rsidTr="00DE50FF">
        <w:trPr>
          <w:gridBefore w:val="1"/>
          <w:wBefore w:w="166" w:type="dxa"/>
          <w:trHeight w:val="630"/>
          <w:jc w:val="center"/>
        </w:trPr>
        <w:tc>
          <w:tcPr>
            <w:tcW w:w="2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785066" w:rsidRDefault="006C78B7" w:rsidP="007850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78506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Náklady v tis. €</w:t>
            </w:r>
          </w:p>
        </w:tc>
        <w:tc>
          <w:tcPr>
            <w:tcW w:w="1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7C1EB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Obec</w:t>
            </w:r>
          </w:p>
        </w:tc>
        <w:tc>
          <w:tcPr>
            <w:tcW w:w="12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7C1EB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7C1EB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KÚ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B172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 rok 201</w:t>
            </w:r>
            <w:r w:rsidR="00B1726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78B7" w:rsidRPr="00C028E4" w:rsidRDefault="006C78B7" w:rsidP="00B1726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</w:t>
            </w:r>
            <w:r w:rsidR="00B1726D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78B7" w:rsidRPr="00C028E4" w:rsidRDefault="006C78B7" w:rsidP="00ED6F9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028E4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r.2011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Materiál, energie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AE52DB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36 439,66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D63484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42 912,98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AE52DB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79 352,64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71 745,50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68 417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92</w:t>
            </w:r>
            <w:r w:rsidR="00926A6A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537,76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D63484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4 348,56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529,41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AE52D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96 356,91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93 260,14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123 969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Osob.náklady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8F5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125</w:t>
            </w:r>
            <w:r w:rsidR="000C23D6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774,19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D63484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159 678,44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AE52DB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285 452,63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295</w:t>
            </w:r>
            <w:r w:rsidR="00AE52DB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033,34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273 936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52D2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Dane a poplat</w:t>
            </w:r>
            <w:r w:rsidR="00752D21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ky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Ostat.náklady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8F5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831,94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831,94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  <w:r w:rsidR="00AE52DB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859,55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960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Odpisy, rezervy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51C7D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123 056,04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D63484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11 043,00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51C7D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444E5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134 099,04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140</w:t>
            </w:r>
            <w:r w:rsidR="00AE52DB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663,13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126 314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Finanč.náklady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2 302,06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D4552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702,95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3 005,01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18</w:t>
            </w:r>
            <w:r w:rsidR="00BB4129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496,61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11 984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Mimoriadne náklady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B4129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B4129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Transfery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D4552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160 684,05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AE52DB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6</w:t>
            </w:r>
            <w:r w:rsidR="00FD35FF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241,01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9908E6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140 755,93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26 169,13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20 125,26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18 953</w:t>
            </w:r>
          </w:p>
        </w:tc>
      </w:tr>
      <w:tr w:rsidR="00B1726D" w:rsidRPr="00BC6A73" w:rsidTr="00DE50FF">
        <w:trPr>
          <w:gridAfter w:val="1"/>
          <w:wAfter w:w="169" w:type="dxa"/>
          <w:trHeight w:val="315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Celkom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783612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541 626,70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224 926,94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783612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141</w:t>
            </w:r>
            <w:r w:rsidR="009908E6"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258,34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926A6A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625 267,30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643 183,53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624 694</w:t>
            </w:r>
          </w:p>
        </w:tc>
      </w:tr>
      <w:tr w:rsidR="00B1726D" w:rsidRPr="00BC6A73" w:rsidTr="00DE50FF">
        <w:trPr>
          <w:gridAfter w:val="1"/>
          <w:wAfter w:w="169" w:type="dxa"/>
          <w:trHeight w:val="315"/>
          <w:jc w:val="center"/>
        </w:trPr>
        <w:tc>
          <w:tcPr>
            <w:tcW w:w="281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726D" w:rsidRPr="00BC6A73" w:rsidRDefault="00B1726D" w:rsidP="00ED6F9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1726D" w:rsidRPr="00BC6A73" w:rsidTr="00DE50FF">
        <w:trPr>
          <w:gridAfter w:val="1"/>
          <w:wAfter w:w="169" w:type="dxa"/>
          <w:trHeight w:val="630"/>
          <w:jc w:val="center"/>
        </w:trPr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Výnosy v tis. €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C1EB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Obec</w:t>
            </w:r>
          </w:p>
        </w:tc>
        <w:tc>
          <w:tcPr>
            <w:tcW w:w="11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C1EB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C1EB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KÚ</w:t>
            </w:r>
          </w:p>
        </w:tc>
        <w:tc>
          <w:tcPr>
            <w:tcW w:w="12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B172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 rok 2013</w:t>
            </w:r>
          </w:p>
        </w:tc>
        <w:tc>
          <w:tcPr>
            <w:tcW w:w="13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B1726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r.2012</w:t>
            </w: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Bezpr.  predch r.2011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Tržby – výkony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22 041,00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21 381,19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0F0086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659,81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FD35FF" w:rsidP="0006153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43 422,19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14 046,97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Aktivácia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Zmena stavu vnútroorg.</w:t>
            </w:r>
            <w:r w:rsidR="00752D21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zásob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Daňové výnosy 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444E5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385 044,33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 xml:space="preserve">   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DE50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529,41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384 514,92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392 557,33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398 759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52D2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Ostat</w:t>
            </w:r>
            <w:r w:rsidR="00752D21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né  </w:t>
            </w: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444E5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10 413,29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10 413,29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15 454,97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73 123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752D21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Zúčtovanie</w:t>
            </w:r>
            <w:r w:rsidR="00B1726D"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. rezerv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06153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4 188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B4129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Finančné výnosy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9908,11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905B4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0,17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DE50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0,17</w:t>
            </w:r>
            <w:r w:rsidR="00B1726D" w:rsidRPr="00BC6A7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9 908,28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17 786,49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7 044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Transfery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54 525,76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0F008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203 429,92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DE50FF" w:rsidP="00342BC0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148 904,16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08308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117 199,75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111 114,36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120 428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Výnosy celkom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E77D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481 932,49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FD35FF" w:rsidP="00E77D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224</w:t>
            </w:r>
            <w:r w:rsidR="00BB4129" w:rsidRPr="00BC6A73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811,26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DE50FF" w:rsidP="00E77D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141 305,32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E77DC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565</w:t>
            </w:r>
            <w:r w:rsidR="000F0086" w:rsidRPr="00BC6A7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6A73">
              <w:rPr>
                <w:rFonts w:ascii="Times New Roman" w:hAnsi="Times New Roman"/>
                <w:sz w:val="20"/>
                <w:szCs w:val="20"/>
              </w:rPr>
              <w:t>458,43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26D" w:rsidRPr="00BC6A73" w:rsidRDefault="00B1726D" w:rsidP="00E77DC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555 148,12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77D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Cs/>
                <w:sz w:val="20"/>
                <w:szCs w:val="20"/>
              </w:rPr>
              <w:t>599 354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VH pred zdanením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444E5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-59 693,21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-115,66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EE525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sz w:val="20"/>
                <w:szCs w:val="20"/>
              </w:rPr>
              <w:t>-59 808,87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sz w:val="20"/>
                <w:szCs w:val="20"/>
              </w:rPr>
              <w:t>-88 035,41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- 25 340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Daň z príjmov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1832A0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832A0">
              <w:rPr>
                <w:rFonts w:ascii="Times New Roman" w:hAnsi="Times New Roman"/>
                <w:bCs/>
                <w:sz w:val="20"/>
                <w:szCs w:val="20"/>
              </w:rPr>
              <w:t>5,77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1832A0" w:rsidRDefault="00783612" w:rsidP="0078506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832A0">
              <w:rPr>
                <w:rFonts w:ascii="Times New Roman" w:hAnsi="Times New Roman"/>
                <w:bCs/>
                <w:sz w:val="20"/>
                <w:szCs w:val="20"/>
              </w:rPr>
              <w:t>0,01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78506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5,78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21,33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B1726D" w:rsidRPr="00BC6A73" w:rsidTr="00DE50FF">
        <w:trPr>
          <w:gridAfter w:val="1"/>
          <w:wAfter w:w="169" w:type="dxa"/>
          <w:trHeight w:val="300"/>
          <w:jc w:val="center"/>
        </w:trPr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1726D" w:rsidP="0078506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color w:val="000000"/>
                <w:sz w:val="20"/>
                <w:szCs w:val="20"/>
              </w:rPr>
              <w:t>VH po zdanení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FD35FF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-59 698,98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E77DCD" w:rsidP="00FD35FF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FD35FF"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115,67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BB4129" w:rsidP="0078506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  <w:r w:rsidR="00B1726D"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0F0086" w:rsidP="00EE525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sz w:val="20"/>
                <w:szCs w:val="20"/>
              </w:rPr>
              <w:t>-59 814,65</w:t>
            </w:r>
          </w:p>
        </w:tc>
        <w:tc>
          <w:tcPr>
            <w:tcW w:w="13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726D" w:rsidRPr="00BC6A73" w:rsidRDefault="00E77DCD" w:rsidP="00ED6F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-</w:t>
            </w:r>
            <w:r w:rsidR="00B1726D" w:rsidRPr="00BC6A73">
              <w:rPr>
                <w:rFonts w:ascii="Times New Roman" w:hAnsi="Times New Roman"/>
                <w:b/>
                <w:sz w:val="20"/>
                <w:szCs w:val="20"/>
              </w:rPr>
              <w:t>88 056,74</w:t>
            </w: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26D" w:rsidRPr="00BC6A73" w:rsidRDefault="00B1726D" w:rsidP="00ED6F9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C6A73">
              <w:rPr>
                <w:rFonts w:ascii="Times New Roman" w:hAnsi="Times New Roman"/>
                <w:b/>
                <w:bCs/>
                <w:sz w:val="20"/>
                <w:szCs w:val="20"/>
              </w:rPr>
              <w:t>-25 340</w:t>
            </w:r>
          </w:p>
        </w:tc>
      </w:tr>
    </w:tbl>
    <w:p w:rsidR="00F35C51" w:rsidRDefault="00F35C51" w:rsidP="00F35C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F965F9" w:rsidRPr="00BC6A73" w:rsidRDefault="00F965F9" w:rsidP="00F35C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F35C51" w:rsidRPr="00BC6A73" w:rsidRDefault="00F35C51" w:rsidP="00F35C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BC6A73">
        <w:rPr>
          <w:rFonts w:ascii="Times New Roman" w:hAnsi="Times New Roman"/>
          <w:b/>
          <w:sz w:val="20"/>
          <w:szCs w:val="20"/>
        </w:rPr>
        <w:t>d) Rozpočet</w:t>
      </w:r>
      <w:r w:rsidR="0095173B">
        <w:rPr>
          <w:rFonts w:ascii="Times New Roman" w:hAnsi="Times New Roman"/>
          <w:b/>
          <w:sz w:val="20"/>
          <w:szCs w:val="20"/>
        </w:rPr>
        <w:t xml:space="preserve"> </w:t>
      </w:r>
    </w:p>
    <w:p w:rsidR="00BC6A73" w:rsidRPr="00BC6A73" w:rsidRDefault="00BC6A73" w:rsidP="00BC6A73">
      <w:pPr>
        <w:pStyle w:val="Nadpis2"/>
        <w:rPr>
          <w:rFonts w:ascii="Times New Roman" w:hAnsi="Times New Roman"/>
          <w:color w:val="auto"/>
          <w:sz w:val="20"/>
          <w:szCs w:val="20"/>
        </w:rPr>
      </w:pPr>
      <w:bookmarkStart w:id="1" w:name="_Toc353394133"/>
      <w:r w:rsidRPr="00BC6A73">
        <w:rPr>
          <w:rFonts w:ascii="Times New Roman" w:hAnsi="Times New Roman"/>
          <w:color w:val="auto"/>
          <w:sz w:val="20"/>
          <w:szCs w:val="20"/>
        </w:rPr>
        <w:t>Príjmy za rok 2013 v  €</w:t>
      </w:r>
      <w:bookmarkEnd w:id="1"/>
    </w:p>
    <w:tbl>
      <w:tblPr>
        <w:tblW w:w="5230" w:type="pct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02"/>
        <w:gridCol w:w="3352"/>
        <w:gridCol w:w="2911"/>
      </w:tblGrid>
      <w:tr w:rsidR="00BC6A73" w:rsidRPr="00BC6A73" w:rsidTr="00BC6A73">
        <w:tc>
          <w:tcPr>
            <w:tcW w:w="1889" w:type="pct"/>
            <w:hideMark/>
          </w:tcPr>
          <w:p w:rsidR="00BC6A73" w:rsidRPr="00BC6A73" w:rsidRDefault="00BC6A73" w:rsidP="00BC6A73">
            <w:pPr>
              <w:pStyle w:val="normlnytabuka"/>
              <w:jc w:val="center"/>
              <w:rPr>
                <w:b/>
                <w:sz w:val="20"/>
                <w:szCs w:val="20"/>
              </w:rPr>
            </w:pPr>
            <w:r w:rsidRPr="00BC6A73">
              <w:rPr>
                <w:b/>
                <w:sz w:val="20"/>
                <w:szCs w:val="20"/>
              </w:rPr>
              <w:t>Rozpočet na rok 2013</w:t>
            </w:r>
          </w:p>
        </w:tc>
        <w:tc>
          <w:tcPr>
            <w:tcW w:w="1665" w:type="pct"/>
            <w:hideMark/>
          </w:tcPr>
          <w:p w:rsidR="00BC6A73" w:rsidRPr="00BC6A73" w:rsidRDefault="00BC6A73" w:rsidP="00BC6A73">
            <w:pPr>
              <w:pStyle w:val="normlnytabuka"/>
              <w:jc w:val="center"/>
              <w:rPr>
                <w:b/>
                <w:sz w:val="20"/>
                <w:szCs w:val="20"/>
              </w:rPr>
            </w:pPr>
            <w:r w:rsidRPr="00BC6A73">
              <w:rPr>
                <w:b/>
                <w:sz w:val="20"/>
                <w:szCs w:val="20"/>
              </w:rPr>
              <w:t>Skutočnosť k 31. 12. 2013</w:t>
            </w:r>
          </w:p>
        </w:tc>
        <w:tc>
          <w:tcPr>
            <w:tcW w:w="1446" w:type="pct"/>
            <w:hideMark/>
          </w:tcPr>
          <w:p w:rsidR="00BC6A73" w:rsidRPr="00BC6A73" w:rsidRDefault="00BC6A73" w:rsidP="00BC6A73">
            <w:pPr>
              <w:pStyle w:val="normlnytabuka"/>
              <w:jc w:val="center"/>
              <w:rPr>
                <w:b/>
                <w:sz w:val="20"/>
                <w:szCs w:val="20"/>
              </w:rPr>
            </w:pPr>
            <w:r w:rsidRPr="00BC6A73">
              <w:rPr>
                <w:b/>
                <w:sz w:val="20"/>
                <w:szCs w:val="20"/>
              </w:rPr>
              <w:t>% plnenia</w:t>
            </w:r>
          </w:p>
        </w:tc>
      </w:tr>
      <w:tr w:rsidR="00BC6A73" w:rsidRPr="00BC6A73" w:rsidTr="00BC6A73">
        <w:tc>
          <w:tcPr>
            <w:tcW w:w="1889" w:type="pct"/>
            <w:hideMark/>
          </w:tcPr>
          <w:p w:rsidR="00BC6A73" w:rsidRPr="00BC6A73" w:rsidRDefault="00BC6A73" w:rsidP="00BC6A73">
            <w:pPr>
              <w:pStyle w:val="normlnytabuka"/>
              <w:jc w:val="center"/>
              <w:rPr>
                <w:sz w:val="20"/>
                <w:szCs w:val="20"/>
              </w:rPr>
            </w:pPr>
            <w:r w:rsidRPr="00BC6A73">
              <w:rPr>
                <w:sz w:val="20"/>
                <w:szCs w:val="20"/>
              </w:rPr>
              <w:t>626 012</w:t>
            </w:r>
          </w:p>
        </w:tc>
        <w:tc>
          <w:tcPr>
            <w:tcW w:w="1665" w:type="pct"/>
            <w:hideMark/>
          </w:tcPr>
          <w:p w:rsidR="00BC6A73" w:rsidRPr="00BC6A73" w:rsidRDefault="00BC6A73" w:rsidP="00BC6A73">
            <w:pPr>
              <w:pStyle w:val="normlnytabuka"/>
              <w:jc w:val="center"/>
              <w:rPr>
                <w:sz w:val="20"/>
                <w:szCs w:val="20"/>
              </w:rPr>
            </w:pPr>
            <w:r w:rsidRPr="00BC6A73">
              <w:rPr>
                <w:sz w:val="20"/>
                <w:szCs w:val="20"/>
              </w:rPr>
              <w:t>631 128,01</w:t>
            </w:r>
          </w:p>
        </w:tc>
        <w:tc>
          <w:tcPr>
            <w:tcW w:w="1446" w:type="pct"/>
            <w:hideMark/>
          </w:tcPr>
          <w:p w:rsidR="00BC6A73" w:rsidRPr="00BC6A73" w:rsidRDefault="00BC6A73" w:rsidP="00BC6A73">
            <w:pPr>
              <w:pStyle w:val="normlnytabuka"/>
              <w:jc w:val="center"/>
              <w:rPr>
                <w:sz w:val="20"/>
                <w:szCs w:val="20"/>
              </w:rPr>
            </w:pPr>
            <w:r w:rsidRPr="00BC6A73">
              <w:rPr>
                <w:sz w:val="20"/>
                <w:szCs w:val="20"/>
              </w:rPr>
              <w:t>100,82</w:t>
            </w:r>
          </w:p>
        </w:tc>
      </w:tr>
    </w:tbl>
    <w:p w:rsidR="00BC6A73" w:rsidRPr="00BC6A73" w:rsidRDefault="00BC6A73" w:rsidP="00BC6A73">
      <w:pPr>
        <w:pStyle w:val="Nadpis2"/>
        <w:rPr>
          <w:rFonts w:ascii="Times New Roman" w:hAnsi="Times New Roman"/>
          <w:color w:val="auto"/>
          <w:sz w:val="20"/>
          <w:szCs w:val="20"/>
        </w:rPr>
      </w:pPr>
      <w:bookmarkStart w:id="2" w:name="_Toc353394134"/>
      <w:r w:rsidRPr="00BC6A73">
        <w:rPr>
          <w:rFonts w:ascii="Times New Roman" w:hAnsi="Times New Roman"/>
          <w:color w:val="auto"/>
          <w:sz w:val="20"/>
          <w:szCs w:val="20"/>
        </w:rPr>
        <w:t>Výdavky za rok 201</w:t>
      </w:r>
      <w:bookmarkEnd w:id="2"/>
      <w:r w:rsidRPr="00BC6A73">
        <w:rPr>
          <w:rFonts w:ascii="Times New Roman" w:hAnsi="Times New Roman"/>
          <w:color w:val="auto"/>
          <w:sz w:val="20"/>
          <w:szCs w:val="20"/>
        </w:rPr>
        <w:t>3 v €</w:t>
      </w:r>
    </w:p>
    <w:tbl>
      <w:tblPr>
        <w:tblW w:w="5230" w:type="pct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37"/>
        <w:gridCol w:w="3588"/>
        <w:gridCol w:w="3140"/>
      </w:tblGrid>
      <w:tr w:rsidR="00BC6A73" w:rsidRPr="00BC6A73" w:rsidTr="00BC6A73">
        <w:tc>
          <w:tcPr>
            <w:tcW w:w="1657" w:type="pct"/>
            <w:hideMark/>
          </w:tcPr>
          <w:p w:rsidR="00BC6A73" w:rsidRPr="00BC6A73" w:rsidRDefault="00BC6A73" w:rsidP="00BC6A73">
            <w:pPr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Rozpočet na rok 2013(sumár bežných a kapitálových výdavkov)</w:t>
            </w:r>
          </w:p>
        </w:tc>
        <w:tc>
          <w:tcPr>
            <w:tcW w:w="1782" w:type="pct"/>
            <w:hideMark/>
          </w:tcPr>
          <w:p w:rsidR="00BC6A73" w:rsidRPr="00BC6A73" w:rsidRDefault="00BC6A73" w:rsidP="00BC6A73">
            <w:pPr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Skutočnosť k 31. 12. 2013</w:t>
            </w:r>
            <w:r w:rsidRPr="00BC6A73">
              <w:rPr>
                <w:rFonts w:ascii="Times New Roman" w:hAnsi="Times New Roman"/>
                <w:sz w:val="20"/>
                <w:szCs w:val="20"/>
              </w:rPr>
              <w:br/>
              <w:t>(sumár bežných a kapitálových výdavkov)</w:t>
            </w:r>
          </w:p>
        </w:tc>
        <w:tc>
          <w:tcPr>
            <w:tcW w:w="1560" w:type="pct"/>
            <w:hideMark/>
          </w:tcPr>
          <w:p w:rsidR="00BC6A73" w:rsidRPr="00BC6A73" w:rsidRDefault="00BC6A73" w:rsidP="00BC6A7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% plnenia</w:t>
            </w:r>
          </w:p>
        </w:tc>
      </w:tr>
      <w:tr w:rsidR="00BC6A73" w:rsidRPr="00BC6A73" w:rsidTr="00BC6A73">
        <w:tc>
          <w:tcPr>
            <w:tcW w:w="1657" w:type="pct"/>
            <w:hideMark/>
          </w:tcPr>
          <w:p w:rsidR="00BC6A73" w:rsidRPr="00BC6A73" w:rsidRDefault="00BC6A73" w:rsidP="00BC6A73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615 040</w:t>
            </w:r>
          </w:p>
        </w:tc>
        <w:tc>
          <w:tcPr>
            <w:tcW w:w="1782" w:type="pct"/>
            <w:hideMark/>
          </w:tcPr>
          <w:p w:rsidR="00BC6A73" w:rsidRPr="00BC6A73" w:rsidRDefault="00BC6A73" w:rsidP="00BC6A73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593 253 37</w:t>
            </w:r>
          </w:p>
        </w:tc>
        <w:tc>
          <w:tcPr>
            <w:tcW w:w="1560" w:type="pct"/>
            <w:hideMark/>
          </w:tcPr>
          <w:p w:rsidR="00BC6A73" w:rsidRPr="00BC6A73" w:rsidRDefault="00BC6A73" w:rsidP="00BC6A73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6A73">
              <w:rPr>
                <w:rFonts w:ascii="Times New Roman" w:hAnsi="Times New Roman"/>
                <w:sz w:val="20"/>
                <w:szCs w:val="20"/>
              </w:rPr>
              <w:t>96,46</w:t>
            </w:r>
          </w:p>
        </w:tc>
      </w:tr>
    </w:tbl>
    <w:p w:rsidR="00F965F9" w:rsidRPr="0095173B" w:rsidRDefault="00F965F9" w:rsidP="00F965F9">
      <w:pPr>
        <w:pStyle w:val="Nadpis2"/>
        <w:rPr>
          <w:rFonts w:ascii="Times New Roman" w:hAnsi="Times New Roman"/>
          <w:color w:val="auto"/>
          <w:sz w:val="20"/>
          <w:szCs w:val="20"/>
        </w:rPr>
      </w:pPr>
      <w:r w:rsidRPr="0095173B">
        <w:rPr>
          <w:rFonts w:ascii="Times New Roman" w:hAnsi="Times New Roman"/>
          <w:color w:val="auto"/>
          <w:sz w:val="20"/>
          <w:szCs w:val="20"/>
        </w:rPr>
        <w:lastRenderedPageBreak/>
        <w:t>Výsledok rozpočtovaného hospodárenia.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03"/>
        <w:gridCol w:w="2745"/>
        <w:gridCol w:w="3874"/>
      </w:tblGrid>
      <w:tr w:rsidR="008D742C" w:rsidRPr="0095173B" w:rsidTr="008D742C">
        <w:trPr>
          <w:trHeight w:val="656"/>
        </w:trPr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ind w:left="567" w:hanging="567"/>
              <w:rPr>
                <w:b/>
                <w:sz w:val="20"/>
                <w:szCs w:val="20"/>
              </w:rPr>
            </w:pP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jc w:val="center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Rozpočet po zmenách</w:t>
            </w:r>
          </w:p>
          <w:p w:rsidR="008D742C" w:rsidRPr="0095173B" w:rsidRDefault="008D742C" w:rsidP="008D742C">
            <w:pPr>
              <w:pStyle w:val="normlnytabuka"/>
              <w:ind w:right="7"/>
              <w:jc w:val="center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k 31.12.2013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jc w:val="left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 xml:space="preserve">Skutočnosť </w:t>
            </w:r>
          </w:p>
          <w:p w:rsidR="008D742C" w:rsidRPr="0095173B" w:rsidRDefault="008D742C" w:rsidP="008D742C">
            <w:pPr>
              <w:pStyle w:val="normlnytabuka"/>
              <w:ind w:right="7"/>
              <w:jc w:val="center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k 31.12.2013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626 012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637369,02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z toho: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Bežné príjmy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506 836</w:t>
            </w:r>
          </w:p>
        </w:tc>
        <w:tc>
          <w:tcPr>
            <w:tcW w:w="2013" w:type="pct"/>
          </w:tcPr>
          <w:p w:rsidR="008D742C" w:rsidRPr="0095173B" w:rsidRDefault="008D742C" w:rsidP="009C3174">
            <w:pPr>
              <w:pStyle w:val="normlnytabuka"/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 xml:space="preserve">            </w:t>
            </w:r>
            <w:r w:rsidR="00C4425B">
              <w:rPr>
                <w:sz w:val="20"/>
                <w:szCs w:val="20"/>
              </w:rPr>
              <w:t xml:space="preserve">        </w:t>
            </w:r>
            <w:r w:rsidRPr="0095173B">
              <w:rPr>
                <w:sz w:val="20"/>
                <w:szCs w:val="20"/>
              </w:rPr>
              <w:t xml:space="preserve">         517 283 99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Kapitálové príjmy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1 0190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1 019,00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Finančné príjmy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118 157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112 825,02</w:t>
            </w:r>
          </w:p>
        </w:tc>
      </w:tr>
      <w:tr w:rsidR="008D742C" w:rsidRPr="0095173B" w:rsidTr="008D742C">
        <w:trPr>
          <w:trHeight w:val="476"/>
        </w:trPr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Príjmy rozpočtových organizácií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6 241,01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615 040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593 253,37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z toho: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Bežné výdavky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301 603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288 041,43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Kapitálové výdavky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118 157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112 825,02</w:t>
            </w: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Finančné výdavky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</w:p>
        </w:tc>
      </w:tr>
      <w:tr w:rsidR="008D742C" w:rsidRPr="0095173B" w:rsidTr="008D742C">
        <w:tc>
          <w:tcPr>
            <w:tcW w:w="1560" w:type="pct"/>
            <w:hideMark/>
          </w:tcPr>
          <w:p w:rsidR="008D742C" w:rsidRPr="0095173B" w:rsidRDefault="008D742C" w:rsidP="008D742C">
            <w:pPr>
              <w:pStyle w:val="normlnytabuka"/>
              <w:jc w:val="left"/>
              <w:rPr>
                <w:b/>
                <w:sz w:val="20"/>
                <w:szCs w:val="20"/>
              </w:rPr>
            </w:pPr>
            <w:r w:rsidRPr="0095173B">
              <w:rPr>
                <w:b/>
                <w:sz w:val="20"/>
                <w:szCs w:val="20"/>
              </w:rPr>
              <w:t>Výdavky rozpočtových organizácií</w:t>
            </w:r>
          </w:p>
        </w:tc>
        <w:tc>
          <w:tcPr>
            <w:tcW w:w="1426" w:type="pct"/>
            <w:hideMark/>
          </w:tcPr>
          <w:p w:rsidR="008D742C" w:rsidRPr="0095173B" w:rsidRDefault="008D742C" w:rsidP="008D742C">
            <w:pPr>
              <w:pStyle w:val="normlnytabuka"/>
              <w:tabs>
                <w:tab w:val="decimal" w:pos="1787"/>
              </w:tabs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195 280</w:t>
            </w:r>
          </w:p>
        </w:tc>
        <w:tc>
          <w:tcPr>
            <w:tcW w:w="2013" w:type="pct"/>
          </w:tcPr>
          <w:p w:rsidR="008D742C" w:rsidRPr="0095173B" w:rsidRDefault="008D742C" w:rsidP="008D742C">
            <w:pPr>
              <w:pStyle w:val="normlnytabuka"/>
              <w:tabs>
                <w:tab w:val="decimal" w:pos="2083"/>
              </w:tabs>
              <w:ind w:right="7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>192 386,92</w:t>
            </w:r>
          </w:p>
        </w:tc>
      </w:tr>
    </w:tbl>
    <w:p w:rsidR="008D742C" w:rsidRPr="0095173B" w:rsidRDefault="008D742C" w:rsidP="008D742C">
      <w:pPr>
        <w:spacing w:after="0"/>
        <w:rPr>
          <w:rFonts w:ascii="Times New Roman" w:hAnsi="Times New Roman"/>
          <w:sz w:val="20"/>
          <w:szCs w:val="20"/>
          <w:highlight w:val="yellow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9"/>
        <w:gridCol w:w="1793"/>
        <w:gridCol w:w="1793"/>
        <w:gridCol w:w="1791"/>
      </w:tblGrid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Obec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ZŠ s MŠ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Bežné  príjmy   skutočné.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517 283,99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6 241,01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523 525,00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Bežné  výdavky skutočné.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288 041,43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192 386,92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480 428,35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pStyle w:val="normlnytabuka"/>
              <w:rPr>
                <w:sz w:val="20"/>
                <w:szCs w:val="20"/>
              </w:rPr>
            </w:pPr>
            <w:r w:rsidRPr="0095173B">
              <w:rPr>
                <w:sz w:val="20"/>
                <w:szCs w:val="20"/>
              </w:rPr>
              <w:t xml:space="preserve">Kapitálové príjmy 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1 019,00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1 019,00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Kapitálové výdavky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112 825,02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112 825,02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Výsledok rozpočtového hospodárenia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-68 709,37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Finančné operácie= príjmy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112 825,02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112 825,02</w:t>
            </w:r>
          </w:p>
        </w:tc>
      </w:tr>
      <w:tr w:rsidR="008D742C" w:rsidRPr="0095173B" w:rsidTr="00F37A0F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rPr>
                <w:rFonts w:ascii="Times New Roman" w:hAnsi="Times New Roman"/>
                <w:sz w:val="20"/>
                <w:szCs w:val="20"/>
              </w:rPr>
            </w:pPr>
            <w:r w:rsidRPr="0095173B">
              <w:rPr>
                <w:rFonts w:ascii="Times New Roman" w:hAnsi="Times New Roman"/>
                <w:sz w:val="20"/>
                <w:szCs w:val="20"/>
              </w:rPr>
              <w:t>Celkový výsledok po zohľadnení FO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2C" w:rsidRPr="0095173B" w:rsidRDefault="008D742C" w:rsidP="00F37A0F">
            <w:pPr>
              <w:tabs>
                <w:tab w:val="decimal" w:pos="1063"/>
              </w:tabs>
              <w:rPr>
                <w:rFonts w:ascii="Times New Roman" w:hAnsi="Times New Roman"/>
                <w:b/>
                <w:sz w:val="20"/>
                <w:szCs w:val="20"/>
              </w:rPr>
            </w:pPr>
            <w:r w:rsidRPr="0095173B">
              <w:rPr>
                <w:rFonts w:ascii="Times New Roman" w:hAnsi="Times New Roman"/>
                <w:b/>
                <w:sz w:val="20"/>
                <w:szCs w:val="20"/>
              </w:rPr>
              <w:t>44 115,65</w:t>
            </w:r>
          </w:p>
        </w:tc>
      </w:tr>
    </w:tbl>
    <w:p w:rsidR="008D742C" w:rsidRPr="0095173B" w:rsidRDefault="008D742C" w:rsidP="00F965F9">
      <w:pPr>
        <w:spacing w:after="0"/>
        <w:ind w:firstLine="357"/>
        <w:jc w:val="both"/>
        <w:rPr>
          <w:rFonts w:ascii="Times New Roman" w:hAnsi="Times New Roman"/>
          <w:sz w:val="20"/>
          <w:szCs w:val="20"/>
        </w:rPr>
      </w:pPr>
    </w:p>
    <w:p w:rsidR="00F965F9" w:rsidRPr="008D742C" w:rsidRDefault="00F965F9" w:rsidP="00F965F9">
      <w:pPr>
        <w:spacing w:after="0"/>
        <w:ind w:firstLine="357"/>
        <w:jc w:val="both"/>
        <w:rPr>
          <w:rFonts w:ascii="Times New Roman" w:hAnsi="Times New Roman"/>
          <w:sz w:val="24"/>
          <w:szCs w:val="24"/>
        </w:rPr>
      </w:pPr>
      <w:r w:rsidRPr="008D742C">
        <w:rPr>
          <w:rFonts w:ascii="Times New Roman" w:hAnsi="Times New Roman"/>
          <w:sz w:val="24"/>
          <w:szCs w:val="24"/>
        </w:rPr>
        <w:t>Celkový výsledok rozpočtového hospodárenia (bežný a kapitálový rozpočet) bol vykázaný ako schodok  vo výške -</w:t>
      </w:r>
      <w:r w:rsidRPr="008D742C">
        <w:rPr>
          <w:rFonts w:ascii="Times New Roman" w:hAnsi="Times New Roman"/>
          <w:b/>
          <w:sz w:val="24"/>
          <w:szCs w:val="24"/>
        </w:rPr>
        <w:t xml:space="preserve">68 709,37 € </w:t>
      </w:r>
      <w:r w:rsidRPr="008D742C">
        <w:rPr>
          <w:rFonts w:ascii="Times New Roman" w:hAnsi="Times New Roman"/>
          <w:sz w:val="24"/>
          <w:szCs w:val="24"/>
        </w:rPr>
        <w:t>zistený podľa ustanovenia </w:t>
      </w:r>
      <w:hyperlink r:id="rId5" w:anchor="4654132" w:history="1">
        <w:r w:rsidRPr="008D742C">
          <w:rPr>
            <w:rFonts w:ascii="Times New Roman" w:hAnsi="Times New Roman"/>
            <w:sz w:val="24"/>
            <w:szCs w:val="24"/>
          </w:rPr>
          <w:t>§ 10 ods. 3 písm. a) a b) zákona č. 583/2004 Z. z.</w:t>
        </w:r>
      </w:hyperlink>
      <w:r w:rsidRPr="008D742C">
        <w:rPr>
          <w:rFonts w:ascii="Times New Roman" w:hAnsi="Times New Roman"/>
          <w:sz w:val="24"/>
          <w:szCs w:val="24"/>
        </w:rPr>
        <w:t xml:space="preserve"> o rozpočtových pravidlách územnej samosprávy a o zmene a doplnení niektorých zákonov v znení neskorších predpisov. Schodok z kapitálových výdavkov bol krytý príjmovými finančnými operáciami – prevod z rezervného fondu. Z rezervného fondu boli prevedené prostriedky na pokrytie všetkých kapitálových výdavkov, ktoré v plnej výške nebolo treba čerpať z dôvodu prebytku bežného rozpočtu. </w:t>
      </w:r>
    </w:p>
    <w:p w:rsidR="00F965F9" w:rsidRPr="00F965F9" w:rsidRDefault="00F965F9" w:rsidP="00F965F9">
      <w:pPr>
        <w:spacing w:after="0"/>
        <w:ind w:firstLine="357"/>
        <w:jc w:val="both"/>
        <w:rPr>
          <w:rFonts w:ascii="Times New Roman" w:hAnsi="Times New Roman"/>
          <w:sz w:val="24"/>
          <w:szCs w:val="24"/>
        </w:rPr>
      </w:pPr>
      <w:r w:rsidRPr="00F965F9">
        <w:rPr>
          <w:rFonts w:ascii="Times New Roman" w:hAnsi="Times New Roman"/>
          <w:sz w:val="24"/>
          <w:szCs w:val="24"/>
        </w:rPr>
        <w:t xml:space="preserve">Tieto nevyčerpané finančné operácie vo výške </w:t>
      </w:r>
      <w:r w:rsidRPr="00F965F9">
        <w:rPr>
          <w:rFonts w:ascii="Times New Roman" w:hAnsi="Times New Roman"/>
          <w:b/>
          <w:sz w:val="24"/>
          <w:szCs w:val="24"/>
        </w:rPr>
        <w:t>44 115,65</w:t>
      </w:r>
      <w:r w:rsidR="00085CB2">
        <w:rPr>
          <w:rFonts w:ascii="Times New Roman" w:hAnsi="Times New Roman"/>
          <w:b/>
          <w:sz w:val="24"/>
          <w:szCs w:val="24"/>
        </w:rPr>
        <w:t xml:space="preserve"> </w:t>
      </w:r>
      <w:r w:rsidR="00085CB2">
        <w:rPr>
          <w:rFonts w:ascii="Times New Roman" w:hAnsi="Times New Roman"/>
          <w:sz w:val="24"/>
          <w:szCs w:val="24"/>
        </w:rPr>
        <w:t>boli prevedené</w:t>
      </w:r>
      <w:r w:rsidRPr="00F965F9">
        <w:rPr>
          <w:rFonts w:ascii="Times New Roman" w:hAnsi="Times New Roman"/>
          <w:sz w:val="24"/>
          <w:szCs w:val="24"/>
        </w:rPr>
        <w:t xml:space="preserve"> do rezervného fondu.</w:t>
      </w:r>
    </w:p>
    <w:p w:rsidR="00F965F9" w:rsidRDefault="00F965F9" w:rsidP="005C5A0A">
      <w:pPr>
        <w:autoSpaceDE w:val="0"/>
        <w:autoSpaceDN w:val="0"/>
        <w:adjustRightInd w:val="0"/>
        <w:ind w:left="-180" w:firstLine="464"/>
        <w:rPr>
          <w:rFonts w:ascii="Times New Roman" w:hAnsi="Times New Roman"/>
          <w:b/>
          <w:sz w:val="24"/>
          <w:szCs w:val="24"/>
        </w:rPr>
      </w:pPr>
    </w:p>
    <w:p w:rsidR="0095173B" w:rsidRDefault="0095173B" w:rsidP="005C5A0A">
      <w:pPr>
        <w:autoSpaceDE w:val="0"/>
        <w:autoSpaceDN w:val="0"/>
        <w:adjustRightInd w:val="0"/>
        <w:ind w:left="-180" w:firstLine="464"/>
        <w:rPr>
          <w:rFonts w:ascii="Times New Roman" w:hAnsi="Times New Roman"/>
          <w:b/>
          <w:sz w:val="24"/>
          <w:szCs w:val="24"/>
        </w:rPr>
      </w:pPr>
    </w:p>
    <w:p w:rsidR="0095173B" w:rsidRDefault="0095173B" w:rsidP="005C5A0A">
      <w:pPr>
        <w:autoSpaceDE w:val="0"/>
        <w:autoSpaceDN w:val="0"/>
        <w:adjustRightInd w:val="0"/>
        <w:ind w:left="-180" w:firstLine="464"/>
        <w:rPr>
          <w:rFonts w:ascii="Times New Roman" w:hAnsi="Times New Roman"/>
          <w:b/>
          <w:sz w:val="24"/>
          <w:szCs w:val="24"/>
        </w:rPr>
      </w:pPr>
    </w:p>
    <w:p w:rsidR="00A00237" w:rsidRPr="00FB7E5E" w:rsidRDefault="00785066" w:rsidP="005C5A0A">
      <w:pPr>
        <w:autoSpaceDE w:val="0"/>
        <w:autoSpaceDN w:val="0"/>
        <w:adjustRightInd w:val="0"/>
        <w:ind w:left="-180" w:firstLine="464"/>
        <w:rPr>
          <w:rFonts w:ascii="Times New Roman" w:hAnsi="Times New Roman"/>
          <w:b/>
          <w:sz w:val="24"/>
          <w:szCs w:val="24"/>
        </w:rPr>
      </w:pPr>
      <w:r w:rsidRPr="00FB7E5E">
        <w:rPr>
          <w:rFonts w:ascii="Times New Roman" w:hAnsi="Times New Roman"/>
          <w:b/>
          <w:sz w:val="24"/>
          <w:szCs w:val="24"/>
        </w:rPr>
        <w:t>4</w:t>
      </w:r>
      <w:r w:rsidR="00FB7E5E" w:rsidRPr="00FB7E5E">
        <w:rPr>
          <w:rFonts w:ascii="Times New Roman" w:hAnsi="Times New Roman"/>
          <w:b/>
          <w:sz w:val="24"/>
          <w:szCs w:val="24"/>
        </w:rPr>
        <w:t>.</w:t>
      </w:r>
      <w:r w:rsidR="00FB7E5E" w:rsidRPr="00FB7E5E">
        <w:rPr>
          <w:rFonts w:ascii="Times New Roman" w:hAnsi="Times New Roman"/>
          <w:b/>
          <w:sz w:val="24"/>
          <w:szCs w:val="24"/>
        </w:rPr>
        <w:tab/>
      </w:r>
      <w:r w:rsidR="00783612">
        <w:rPr>
          <w:rFonts w:ascii="Times New Roman" w:hAnsi="Times New Roman"/>
          <w:b/>
          <w:sz w:val="24"/>
          <w:szCs w:val="24"/>
        </w:rPr>
        <w:t>Budúce zámery a v</w:t>
      </w:r>
      <w:r w:rsidR="00F12CEC" w:rsidRPr="00FB7E5E">
        <w:rPr>
          <w:rFonts w:ascii="Times New Roman" w:hAnsi="Times New Roman"/>
          <w:b/>
          <w:sz w:val="24"/>
          <w:szCs w:val="24"/>
        </w:rPr>
        <w:t xml:space="preserve">ýznamné investičné akcie </w:t>
      </w:r>
      <w:r w:rsidR="00083081" w:rsidRPr="00FB7E5E">
        <w:rPr>
          <w:rFonts w:ascii="Times New Roman" w:hAnsi="Times New Roman"/>
          <w:b/>
          <w:sz w:val="24"/>
          <w:szCs w:val="24"/>
        </w:rPr>
        <w:t xml:space="preserve">plánované </w:t>
      </w:r>
      <w:r w:rsidR="00F12CEC" w:rsidRPr="00FB7E5E">
        <w:rPr>
          <w:rFonts w:ascii="Times New Roman" w:hAnsi="Times New Roman"/>
          <w:b/>
          <w:sz w:val="24"/>
          <w:szCs w:val="24"/>
        </w:rPr>
        <w:t>v roku 201</w:t>
      </w:r>
      <w:r w:rsidR="007A56F1">
        <w:rPr>
          <w:rFonts w:ascii="Times New Roman" w:hAnsi="Times New Roman"/>
          <w:b/>
          <w:sz w:val="24"/>
          <w:szCs w:val="24"/>
        </w:rPr>
        <w:t>4</w:t>
      </w:r>
      <w:r w:rsidR="00783612">
        <w:rPr>
          <w:rFonts w:ascii="Times New Roman" w:hAnsi="Times New Roman"/>
          <w:b/>
          <w:sz w:val="24"/>
          <w:szCs w:val="24"/>
        </w:rPr>
        <w:t>.</w:t>
      </w:r>
    </w:p>
    <w:p w:rsidR="007A56F1" w:rsidRDefault="00785066" w:rsidP="007A56F1">
      <w:pPr>
        <w:autoSpaceDE w:val="0"/>
        <w:autoSpaceDN w:val="0"/>
        <w:adjustRightInd w:val="0"/>
        <w:ind w:left="284" w:firstLine="436"/>
        <w:jc w:val="both"/>
        <w:rPr>
          <w:rFonts w:ascii="Times New Roman" w:hAnsi="Times New Roman"/>
          <w:sz w:val="24"/>
          <w:szCs w:val="24"/>
        </w:rPr>
      </w:pPr>
      <w:r w:rsidRPr="00FB7E5E">
        <w:rPr>
          <w:rFonts w:ascii="Times New Roman" w:hAnsi="Times New Roman"/>
          <w:sz w:val="24"/>
          <w:szCs w:val="24"/>
        </w:rPr>
        <w:t>Obec v</w:t>
      </w:r>
      <w:r w:rsidR="00D35E31">
        <w:rPr>
          <w:rFonts w:ascii="Times New Roman" w:hAnsi="Times New Roman"/>
          <w:sz w:val="24"/>
          <w:szCs w:val="24"/>
        </w:rPr>
        <w:t> </w:t>
      </w:r>
      <w:r w:rsidRPr="00FB7E5E">
        <w:rPr>
          <w:rFonts w:ascii="Times New Roman" w:hAnsi="Times New Roman"/>
          <w:sz w:val="24"/>
          <w:szCs w:val="24"/>
        </w:rPr>
        <w:t>roku</w:t>
      </w:r>
      <w:r w:rsidR="00D35E31">
        <w:rPr>
          <w:rFonts w:ascii="Times New Roman" w:hAnsi="Times New Roman"/>
          <w:sz w:val="24"/>
          <w:szCs w:val="24"/>
        </w:rPr>
        <w:t xml:space="preserve"> </w:t>
      </w:r>
      <w:r w:rsidR="00083081" w:rsidRPr="00FB7E5E">
        <w:rPr>
          <w:rFonts w:ascii="Times New Roman" w:hAnsi="Times New Roman"/>
          <w:sz w:val="24"/>
          <w:szCs w:val="24"/>
        </w:rPr>
        <w:t>201</w:t>
      </w:r>
      <w:r w:rsidR="007A56F1">
        <w:rPr>
          <w:rFonts w:ascii="Times New Roman" w:hAnsi="Times New Roman"/>
          <w:sz w:val="24"/>
          <w:szCs w:val="24"/>
        </w:rPr>
        <w:t>4</w:t>
      </w:r>
      <w:r w:rsidRPr="00FB7E5E">
        <w:rPr>
          <w:rFonts w:ascii="Times New Roman" w:hAnsi="Times New Roman"/>
          <w:sz w:val="24"/>
          <w:szCs w:val="24"/>
        </w:rPr>
        <w:t xml:space="preserve"> plánuje </w:t>
      </w:r>
      <w:r w:rsidR="007A56F1">
        <w:rPr>
          <w:rFonts w:ascii="Times New Roman" w:hAnsi="Times New Roman"/>
          <w:sz w:val="24"/>
          <w:szCs w:val="24"/>
        </w:rPr>
        <w:t xml:space="preserve">pokračovať </w:t>
      </w:r>
      <w:r w:rsidR="00783612">
        <w:rPr>
          <w:rFonts w:ascii="Times New Roman" w:hAnsi="Times New Roman"/>
          <w:sz w:val="24"/>
          <w:szCs w:val="24"/>
        </w:rPr>
        <w:t xml:space="preserve">v </w:t>
      </w:r>
      <w:r w:rsidRPr="00FB7E5E">
        <w:rPr>
          <w:rFonts w:ascii="Times New Roman" w:hAnsi="Times New Roman"/>
          <w:sz w:val="24"/>
          <w:szCs w:val="24"/>
        </w:rPr>
        <w:t>rekonštrukci</w:t>
      </w:r>
      <w:r w:rsidR="007A56F1">
        <w:rPr>
          <w:rFonts w:ascii="Times New Roman" w:hAnsi="Times New Roman"/>
          <w:sz w:val="24"/>
          <w:szCs w:val="24"/>
        </w:rPr>
        <w:t>i</w:t>
      </w:r>
      <w:r w:rsidRPr="00FB7E5E">
        <w:rPr>
          <w:rFonts w:ascii="Times New Roman" w:hAnsi="Times New Roman"/>
          <w:sz w:val="24"/>
          <w:szCs w:val="24"/>
        </w:rPr>
        <w:t xml:space="preserve"> </w:t>
      </w:r>
      <w:r w:rsidR="00C21131">
        <w:rPr>
          <w:rFonts w:ascii="Times New Roman" w:hAnsi="Times New Roman"/>
          <w:sz w:val="24"/>
          <w:szCs w:val="24"/>
        </w:rPr>
        <w:t xml:space="preserve">Ul. </w:t>
      </w:r>
      <w:r w:rsidR="00C21131" w:rsidRPr="00C21131">
        <w:rPr>
          <w:rFonts w:ascii="Times New Roman" w:hAnsi="Times New Roman"/>
          <w:sz w:val="24"/>
          <w:szCs w:val="24"/>
          <w:lang w:val="en-US"/>
        </w:rPr>
        <w:t>Plánočkovej</w:t>
      </w:r>
      <w:r w:rsidR="00C21131">
        <w:rPr>
          <w:rFonts w:ascii="Times New Roman" w:hAnsi="Times New Roman"/>
          <w:sz w:val="24"/>
          <w:szCs w:val="24"/>
        </w:rPr>
        <w:t>, Bystrická- Slovanská, a Ul. Slobody</w:t>
      </w:r>
      <w:r w:rsidR="007F43C8">
        <w:rPr>
          <w:rFonts w:ascii="Times New Roman" w:hAnsi="Times New Roman"/>
          <w:sz w:val="24"/>
          <w:szCs w:val="24"/>
        </w:rPr>
        <w:t>.</w:t>
      </w:r>
      <w:r w:rsidR="00C21131">
        <w:rPr>
          <w:rFonts w:ascii="Times New Roman" w:hAnsi="Times New Roman"/>
          <w:sz w:val="24"/>
          <w:szCs w:val="24"/>
        </w:rPr>
        <w:t xml:space="preserve"> </w:t>
      </w:r>
      <w:r w:rsidR="007A56F1">
        <w:rPr>
          <w:rFonts w:ascii="Times New Roman" w:hAnsi="Times New Roman"/>
          <w:sz w:val="24"/>
          <w:szCs w:val="24"/>
        </w:rPr>
        <w:t>Vybudova</w:t>
      </w:r>
      <w:r w:rsidR="00783612">
        <w:rPr>
          <w:rFonts w:ascii="Times New Roman" w:hAnsi="Times New Roman"/>
          <w:sz w:val="24"/>
          <w:szCs w:val="24"/>
        </w:rPr>
        <w:t>ť</w:t>
      </w:r>
      <w:r w:rsidR="007A56F1">
        <w:rPr>
          <w:rFonts w:ascii="Times New Roman" w:hAnsi="Times New Roman"/>
          <w:sz w:val="24"/>
          <w:szCs w:val="24"/>
        </w:rPr>
        <w:t xml:space="preserve"> kanalizačn</w:t>
      </w:r>
      <w:r w:rsidR="00783612">
        <w:rPr>
          <w:rFonts w:ascii="Times New Roman" w:hAnsi="Times New Roman"/>
          <w:sz w:val="24"/>
          <w:szCs w:val="24"/>
        </w:rPr>
        <w:t>ú</w:t>
      </w:r>
      <w:r w:rsidR="007A56F1">
        <w:rPr>
          <w:rFonts w:ascii="Times New Roman" w:hAnsi="Times New Roman"/>
          <w:sz w:val="24"/>
          <w:szCs w:val="24"/>
        </w:rPr>
        <w:t xml:space="preserve"> prípojk</w:t>
      </w:r>
      <w:r w:rsidR="00783612">
        <w:rPr>
          <w:rFonts w:ascii="Times New Roman" w:hAnsi="Times New Roman"/>
          <w:sz w:val="24"/>
          <w:szCs w:val="24"/>
        </w:rPr>
        <w:t>u</w:t>
      </w:r>
      <w:r w:rsidR="007A56F1">
        <w:rPr>
          <w:rFonts w:ascii="Times New Roman" w:hAnsi="Times New Roman"/>
          <w:sz w:val="24"/>
          <w:szCs w:val="24"/>
        </w:rPr>
        <w:t xml:space="preserve"> na U</w:t>
      </w:r>
      <w:r w:rsidR="00783612">
        <w:rPr>
          <w:rFonts w:ascii="Times New Roman" w:hAnsi="Times New Roman"/>
          <w:sz w:val="24"/>
          <w:szCs w:val="24"/>
        </w:rPr>
        <w:t>l</w:t>
      </w:r>
      <w:r w:rsidR="007A56F1">
        <w:rPr>
          <w:rFonts w:ascii="Times New Roman" w:hAnsi="Times New Roman"/>
          <w:sz w:val="24"/>
          <w:szCs w:val="24"/>
        </w:rPr>
        <w:t>. Športová. Rekonštrukci</w:t>
      </w:r>
      <w:r w:rsidR="00783612">
        <w:rPr>
          <w:rFonts w:ascii="Times New Roman" w:hAnsi="Times New Roman"/>
          <w:sz w:val="24"/>
          <w:szCs w:val="24"/>
        </w:rPr>
        <w:t xml:space="preserve">u </w:t>
      </w:r>
      <w:r w:rsidR="007A56F1">
        <w:rPr>
          <w:rFonts w:ascii="Times New Roman" w:hAnsi="Times New Roman"/>
          <w:sz w:val="24"/>
          <w:szCs w:val="24"/>
        </w:rPr>
        <w:t xml:space="preserve">chodníkov na Ul. Hviezdoslavova a Ul. Kúpeľná pri parku. </w:t>
      </w:r>
      <w:r w:rsidR="007F43C8">
        <w:rPr>
          <w:rFonts w:ascii="Times New Roman" w:hAnsi="Times New Roman"/>
          <w:sz w:val="24"/>
          <w:szCs w:val="24"/>
        </w:rPr>
        <w:t>R</w:t>
      </w:r>
      <w:r w:rsidR="00C21131">
        <w:rPr>
          <w:rFonts w:ascii="Times New Roman" w:hAnsi="Times New Roman"/>
          <w:sz w:val="24"/>
          <w:szCs w:val="24"/>
        </w:rPr>
        <w:t>ekonštrukciu MŠ</w:t>
      </w:r>
      <w:r w:rsidR="007F43C8">
        <w:rPr>
          <w:rFonts w:ascii="Times New Roman" w:hAnsi="Times New Roman"/>
          <w:sz w:val="24"/>
          <w:szCs w:val="24"/>
        </w:rPr>
        <w:t xml:space="preserve">, ktorá </w:t>
      </w:r>
      <w:r w:rsidR="00C21131">
        <w:rPr>
          <w:rFonts w:ascii="Times New Roman" w:hAnsi="Times New Roman"/>
          <w:sz w:val="24"/>
          <w:szCs w:val="24"/>
        </w:rPr>
        <w:t xml:space="preserve">spočíva </w:t>
      </w:r>
      <w:r w:rsidR="00062992">
        <w:rPr>
          <w:rFonts w:ascii="Times New Roman" w:hAnsi="Times New Roman"/>
          <w:sz w:val="24"/>
          <w:szCs w:val="24"/>
        </w:rPr>
        <w:t xml:space="preserve">v </w:t>
      </w:r>
      <w:r w:rsidR="00C21131">
        <w:rPr>
          <w:rFonts w:ascii="Times New Roman" w:hAnsi="Times New Roman"/>
          <w:sz w:val="24"/>
          <w:szCs w:val="24"/>
        </w:rPr>
        <w:t xml:space="preserve">oprave interiéru. </w:t>
      </w:r>
      <w:r w:rsidR="00752D21">
        <w:rPr>
          <w:rFonts w:ascii="Times New Roman" w:hAnsi="Times New Roman"/>
          <w:sz w:val="24"/>
          <w:szCs w:val="24"/>
        </w:rPr>
        <w:t xml:space="preserve">Investičné akcie v </w:t>
      </w:r>
      <w:r w:rsidR="00E77DCD">
        <w:rPr>
          <w:rFonts w:ascii="Times New Roman" w:hAnsi="Times New Roman"/>
          <w:sz w:val="24"/>
          <w:szCs w:val="24"/>
        </w:rPr>
        <w:t>cca</w:t>
      </w:r>
      <w:r w:rsidR="00752D21">
        <w:rPr>
          <w:rFonts w:ascii="Times New Roman" w:hAnsi="Times New Roman"/>
          <w:sz w:val="24"/>
          <w:szCs w:val="24"/>
        </w:rPr>
        <w:t xml:space="preserve"> 157 000 € predpokladá </w:t>
      </w:r>
      <w:r w:rsidR="00E77DCD">
        <w:rPr>
          <w:rFonts w:ascii="Times New Roman" w:hAnsi="Times New Roman"/>
          <w:sz w:val="24"/>
          <w:szCs w:val="24"/>
        </w:rPr>
        <w:t xml:space="preserve">obec </w:t>
      </w:r>
      <w:r w:rsidR="00752D21">
        <w:rPr>
          <w:rFonts w:ascii="Times New Roman" w:hAnsi="Times New Roman"/>
          <w:sz w:val="24"/>
          <w:szCs w:val="24"/>
        </w:rPr>
        <w:t>financovať z rezervného fondu.</w:t>
      </w:r>
    </w:p>
    <w:p w:rsidR="005C5A0A" w:rsidRPr="00C266F2" w:rsidRDefault="00783612" w:rsidP="00783612">
      <w:pPr>
        <w:autoSpaceDE w:val="0"/>
        <w:autoSpaceDN w:val="0"/>
        <w:adjustRightInd w:val="0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5. </w:t>
      </w:r>
      <w:r>
        <w:rPr>
          <w:rFonts w:ascii="Times New Roman" w:hAnsi="Times New Roman"/>
          <w:b/>
          <w:sz w:val="24"/>
          <w:szCs w:val="24"/>
        </w:rPr>
        <w:tab/>
      </w:r>
      <w:r w:rsidR="005C5A0A" w:rsidRPr="005C5A0A">
        <w:rPr>
          <w:rFonts w:ascii="Times New Roman" w:hAnsi="Times New Roman"/>
          <w:b/>
          <w:sz w:val="24"/>
          <w:szCs w:val="24"/>
        </w:rPr>
        <w:t>Udalosti osobitného významu po skončení účtovného  obdobia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5C5A0A" w:rsidRDefault="005C5A0A" w:rsidP="008C5FF8">
      <w:pPr>
        <w:autoSpaceDE w:val="0"/>
        <w:autoSpaceDN w:val="0"/>
        <w:adjustRightInd w:val="0"/>
        <w:ind w:left="720"/>
        <w:rPr>
          <w:rFonts w:ascii="Times New Roman" w:hAnsi="Times New Roman"/>
          <w:sz w:val="24"/>
          <w:szCs w:val="24"/>
        </w:rPr>
      </w:pPr>
      <w:r w:rsidRPr="00C266F2">
        <w:rPr>
          <w:rFonts w:ascii="Times New Roman" w:hAnsi="Times New Roman"/>
          <w:sz w:val="24"/>
          <w:szCs w:val="24"/>
        </w:rPr>
        <w:t>Obec nezaznamenala žiadnu udalosť osobitného významu po skončení účtovného obdobia.</w:t>
      </w:r>
    </w:p>
    <w:p w:rsidR="008C5FF8" w:rsidRPr="00705718" w:rsidRDefault="008C5FF8" w:rsidP="001832A0">
      <w:pPr>
        <w:numPr>
          <w:ilvl w:val="0"/>
          <w:numId w:val="35"/>
        </w:num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 w:rsidRPr="00705718">
        <w:rPr>
          <w:rFonts w:ascii="Times New Roman" w:hAnsi="Times New Roman"/>
          <w:sz w:val="24"/>
          <w:szCs w:val="24"/>
        </w:rPr>
        <w:t>Dodatok správy audítora o overení súladu výročnej správy s konsolidovanou účtovnou závierkou</w:t>
      </w:r>
    </w:p>
    <w:p w:rsidR="00FB7E5E" w:rsidRDefault="00FB7E5E" w:rsidP="005C5A0A">
      <w:pPr>
        <w:autoSpaceDE w:val="0"/>
        <w:autoSpaceDN w:val="0"/>
        <w:adjustRightInd w:val="0"/>
        <w:ind w:left="284"/>
        <w:rPr>
          <w:rFonts w:ascii="Times New Roman" w:hAnsi="Times New Roman"/>
          <w:b/>
          <w:sz w:val="24"/>
          <w:szCs w:val="24"/>
        </w:rPr>
      </w:pPr>
    </w:p>
    <w:p w:rsidR="001832A0" w:rsidRDefault="001832A0" w:rsidP="005C5A0A">
      <w:pPr>
        <w:autoSpaceDE w:val="0"/>
        <w:autoSpaceDN w:val="0"/>
        <w:adjustRightInd w:val="0"/>
        <w:ind w:left="284"/>
        <w:rPr>
          <w:rFonts w:ascii="Times New Roman" w:hAnsi="Times New Roman"/>
          <w:b/>
          <w:sz w:val="24"/>
          <w:szCs w:val="24"/>
        </w:rPr>
      </w:pPr>
    </w:p>
    <w:p w:rsidR="00FB7E5E" w:rsidRDefault="00FB7E5E" w:rsidP="005C5A0A">
      <w:pPr>
        <w:autoSpaceDE w:val="0"/>
        <w:autoSpaceDN w:val="0"/>
        <w:adjustRightInd w:val="0"/>
        <w:ind w:left="284"/>
        <w:rPr>
          <w:rFonts w:ascii="Times New Roman" w:hAnsi="Times New Roman"/>
          <w:b/>
          <w:sz w:val="24"/>
          <w:szCs w:val="24"/>
        </w:rPr>
      </w:pPr>
    </w:p>
    <w:p w:rsidR="00FB7E5E" w:rsidRDefault="00FB7E5E" w:rsidP="005C5A0A">
      <w:pPr>
        <w:autoSpaceDE w:val="0"/>
        <w:autoSpaceDN w:val="0"/>
        <w:adjustRightInd w:val="0"/>
        <w:ind w:left="284"/>
        <w:rPr>
          <w:rFonts w:ascii="Times New Roman" w:hAnsi="Times New Roman"/>
          <w:b/>
          <w:sz w:val="24"/>
          <w:szCs w:val="24"/>
        </w:rPr>
      </w:pPr>
    </w:p>
    <w:p w:rsidR="005C5A0A" w:rsidRPr="005C5A0A" w:rsidRDefault="00FE4E4A" w:rsidP="005C5A0A">
      <w:pPr>
        <w:autoSpaceDE w:val="0"/>
        <w:autoSpaceDN w:val="0"/>
        <w:adjustRightInd w:val="0"/>
        <w:ind w:left="284"/>
        <w:rPr>
          <w:rFonts w:ascii="Times New Roman" w:hAnsi="Times New Roman"/>
          <w:sz w:val="24"/>
          <w:szCs w:val="24"/>
        </w:rPr>
      </w:pPr>
      <w:r w:rsidRPr="005C5A0A">
        <w:rPr>
          <w:rFonts w:ascii="Times New Roman" w:hAnsi="Times New Roman"/>
          <w:sz w:val="24"/>
          <w:szCs w:val="24"/>
        </w:rPr>
        <w:t>Vypracovala</w:t>
      </w:r>
      <w:r w:rsidR="005C5A0A" w:rsidRPr="005C5A0A">
        <w:rPr>
          <w:rFonts w:ascii="Times New Roman" w:hAnsi="Times New Roman"/>
          <w:sz w:val="24"/>
          <w:szCs w:val="24"/>
        </w:rPr>
        <w:t>: Ing. Bezeková Alena</w:t>
      </w:r>
      <w:r w:rsidR="005C5A0A">
        <w:rPr>
          <w:rFonts w:ascii="Times New Roman" w:hAnsi="Times New Roman"/>
          <w:sz w:val="24"/>
          <w:szCs w:val="24"/>
        </w:rPr>
        <w:tab/>
      </w:r>
      <w:r w:rsidR="005C5A0A">
        <w:rPr>
          <w:rFonts w:ascii="Times New Roman" w:hAnsi="Times New Roman"/>
          <w:sz w:val="24"/>
          <w:szCs w:val="24"/>
        </w:rPr>
        <w:tab/>
        <w:t xml:space="preserve">Predkladá: </w:t>
      </w:r>
      <w:r>
        <w:rPr>
          <w:rFonts w:ascii="Times New Roman" w:hAnsi="Times New Roman"/>
          <w:sz w:val="24"/>
          <w:szCs w:val="24"/>
        </w:rPr>
        <w:t xml:space="preserve"> Slavomír Brachna - starosta</w:t>
      </w:r>
    </w:p>
    <w:p w:rsidR="00FB7E5E" w:rsidRDefault="00FB7E5E" w:rsidP="00A02860">
      <w:pPr>
        <w:pStyle w:val="Zkladntext"/>
        <w:ind w:left="360"/>
        <w:rPr>
          <w:bCs/>
          <w:sz w:val="24"/>
        </w:rPr>
      </w:pPr>
    </w:p>
    <w:p w:rsidR="00FB7E5E" w:rsidRDefault="00FB7E5E" w:rsidP="00A02860">
      <w:pPr>
        <w:pStyle w:val="Zkladntext"/>
        <w:ind w:left="360"/>
        <w:rPr>
          <w:bCs/>
          <w:sz w:val="24"/>
        </w:rPr>
      </w:pPr>
    </w:p>
    <w:p w:rsidR="00FB7E5E" w:rsidRDefault="00FB7E5E" w:rsidP="00A02860">
      <w:pPr>
        <w:pStyle w:val="Zkladntext"/>
        <w:ind w:left="360"/>
        <w:rPr>
          <w:bCs/>
          <w:sz w:val="24"/>
        </w:rPr>
      </w:pPr>
    </w:p>
    <w:p w:rsidR="00A02860" w:rsidRPr="0023082B" w:rsidRDefault="00FE4E4A" w:rsidP="00A02860">
      <w:pPr>
        <w:pStyle w:val="Zkladntext"/>
        <w:ind w:left="360"/>
        <w:rPr>
          <w:bCs/>
          <w:sz w:val="24"/>
        </w:rPr>
      </w:pPr>
      <w:r>
        <w:rPr>
          <w:bCs/>
          <w:sz w:val="24"/>
        </w:rPr>
        <w:t xml:space="preserve">V Kováčovej  dňa </w:t>
      </w:r>
      <w:r w:rsidR="00C8383A">
        <w:rPr>
          <w:bCs/>
          <w:sz w:val="24"/>
        </w:rPr>
        <w:t>04.06.2014</w:t>
      </w:r>
    </w:p>
    <w:p w:rsidR="00FE4E4A" w:rsidRDefault="00FE4E4A" w:rsidP="00FE4E4A">
      <w:pPr>
        <w:pStyle w:val="Zkladntext"/>
        <w:ind w:firstLine="426"/>
        <w:rPr>
          <w:b/>
          <w:bCs/>
          <w:sz w:val="24"/>
        </w:rPr>
      </w:pPr>
    </w:p>
    <w:p w:rsidR="00FE4E4A" w:rsidRDefault="00FE4E4A" w:rsidP="00FE4E4A">
      <w:pPr>
        <w:pStyle w:val="Zkladntext"/>
        <w:ind w:firstLine="426"/>
        <w:rPr>
          <w:b/>
          <w:bCs/>
          <w:sz w:val="24"/>
        </w:rPr>
      </w:pPr>
    </w:p>
    <w:p w:rsidR="00FE4E4A" w:rsidRDefault="00A02860" w:rsidP="00FE4E4A">
      <w:pPr>
        <w:pStyle w:val="Zkladntext"/>
        <w:ind w:firstLine="426"/>
        <w:rPr>
          <w:b/>
          <w:bCs/>
          <w:sz w:val="24"/>
        </w:rPr>
      </w:pPr>
      <w:r w:rsidRPr="00FE4E4A">
        <w:rPr>
          <w:b/>
          <w:bCs/>
          <w:sz w:val="24"/>
        </w:rPr>
        <w:t>Príloh</w:t>
      </w:r>
      <w:r w:rsidR="00780532" w:rsidRPr="00FE4E4A">
        <w:rPr>
          <w:b/>
          <w:bCs/>
          <w:sz w:val="24"/>
        </w:rPr>
        <w:t>y</w:t>
      </w:r>
      <w:r w:rsidR="00FE4E4A" w:rsidRPr="00FE4E4A">
        <w:rPr>
          <w:b/>
          <w:bCs/>
          <w:sz w:val="24"/>
        </w:rPr>
        <w:t>:</w:t>
      </w:r>
    </w:p>
    <w:p w:rsidR="00A02860" w:rsidRPr="0023082B" w:rsidRDefault="008C5FF8" w:rsidP="00A02860">
      <w:pPr>
        <w:pStyle w:val="Zkladntext"/>
        <w:ind w:left="720"/>
        <w:rPr>
          <w:bCs/>
          <w:sz w:val="24"/>
        </w:rPr>
      </w:pPr>
      <w:r w:rsidRPr="00705718">
        <w:rPr>
          <w:bCs/>
          <w:sz w:val="24"/>
        </w:rPr>
        <w:t>Správa</w:t>
      </w:r>
      <w:r>
        <w:rPr>
          <w:bCs/>
          <w:sz w:val="24"/>
        </w:rPr>
        <w:t xml:space="preserve"> </w:t>
      </w:r>
      <w:r w:rsidR="00FE4E4A">
        <w:rPr>
          <w:bCs/>
          <w:sz w:val="24"/>
        </w:rPr>
        <w:t>audítora ku konsolidovanej účtovnej závierke</w:t>
      </w:r>
    </w:p>
    <w:p w:rsidR="00A02860" w:rsidRPr="0023082B" w:rsidRDefault="00A02860" w:rsidP="00A02860">
      <w:pPr>
        <w:pStyle w:val="Zkladntext"/>
        <w:ind w:left="720"/>
        <w:rPr>
          <w:bCs/>
          <w:sz w:val="24"/>
        </w:rPr>
      </w:pPr>
      <w:r w:rsidRPr="0023082B">
        <w:rPr>
          <w:bCs/>
          <w:sz w:val="24"/>
        </w:rPr>
        <w:t>Konsolidovaná súvaha k 31.12. 201</w:t>
      </w:r>
      <w:r w:rsidR="007A56F1">
        <w:rPr>
          <w:bCs/>
          <w:sz w:val="24"/>
        </w:rPr>
        <w:t>3</w:t>
      </w:r>
    </w:p>
    <w:p w:rsidR="00A02860" w:rsidRPr="0023082B" w:rsidRDefault="00A02860" w:rsidP="00A02860">
      <w:pPr>
        <w:pStyle w:val="Zkladntext"/>
        <w:ind w:left="720"/>
        <w:rPr>
          <w:bCs/>
          <w:sz w:val="24"/>
        </w:rPr>
      </w:pPr>
      <w:r w:rsidRPr="0023082B">
        <w:rPr>
          <w:bCs/>
          <w:sz w:val="24"/>
        </w:rPr>
        <w:t>Konsolidovaný výkaz ziskov a strát k 31.12.</w:t>
      </w:r>
      <w:r w:rsidR="007A56F1">
        <w:rPr>
          <w:bCs/>
          <w:sz w:val="24"/>
        </w:rPr>
        <w:t>2013</w:t>
      </w:r>
    </w:p>
    <w:p w:rsidR="00A02860" w:rsidRPr="0023082B" w:rsidRDefault="00A02860" w:rsidP="00A02860">
      <w:pPr>
        <w:pStyle w:val="Zkladntext"/>
        <w:ind w:left="720"/>
        <w:rPr>
          <w:bCs/>
          <w:sz w:val="24"/>
        </w:rPr>
      </w:pPr>
      <w:r w:rsidRPr="0023082B">
        <w:rPr>
          <w:bCs/>
          <w:sz w:val="24"/>
        </w:rPr>
        <w:t>Poznámky</w:t>
      </w:r>
      <w:r w:rsidR="00FE4E4A">
        <w:rPr>
          <w:bCs/>
          <w:sz w:val="24"/>
        </w:rPr>
        <w:t xml:space="preserve"> konsolidovanej účtovnej závierky</w:t>
      </w:r>
    </w:p>
    <w:p w:rsidR="00B757F9" w:rsidRDefault="00B757F9" w:rsidP="00FA62E5">
      <w:pPr>
        <w:pStyle w:val="Zkladntext"/>
        <w:rPr>
          <w:bCs/>
          <w:sz w:val="24"/>
        </w:rPr>
      </w:pPr>
    </w:p>
    <w:p w:rsidR="00F965F9" w:rsidRDefault="00F965F9" w:rsidP="00FA62E5">
      <w:pPr>
        <w:pStyle w:val="Zkladntext"/>
        <w:rPr>
          <w:bCs/>
          <w:sz w:val="24"/>
        </w:rPr>
      </w:pPr>
    </w:p>
    <w:p w:rsidR="00F965F9" w:rsidRPr="0023082B" w:rsidRDefault="00F965F9" w:rsidP="00FA62E5">
      <w:pPr>
        <w:pStyle w:val="Zkladntext"/>
        <w:rPr>
          <w:bCs/>
          <w:sz w:val="24"/>
        </w:rPr>
      </w:pPr>
    </w:p>
    <w:sectPr w:rsidR="00F965F9" w:rsidRPr="0023082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Web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EB32CE"/>
    <w:multiLevelType w:val="hybridMultilevel"/>
    <w:tmpl w:val="95FA4754"/>
    <w:lvl w:ilvl="0" w:tplc="69ECFA30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434717"/>
    <w:multiLevelType w:val="hybridMultilevel"/>
    <w:tmpl w:val="034857A6"/>
    <w:lvl w:ilvl="0" w:tplc="DD6C323A">
      <w:start w:val="1"/>
      <w:numFmt w:val="decimal"/>
      <w:pStyle w:val="Nadpis1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05A82B68"/>
    <w:multiLevelType w:val="hybridMultilevel"/>
    <w:tmpl w:val="BA527804"/>
    <w:lvl w:ilvl="0" w:tplc="0F78D2E2">
      <w:start w:val="320"/>
      <w:numFmt w:val="decimal"/>
      <w:lvlText w:val="%1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6214289"/>
    <w:multiLevelType w:val="hybridMultilevel"/>
    <w:tmpl w:val="AD529DD6"/>
    <w:lvl w:ilvl="0" w:tplc="906AC1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B61E5A"/>
    <w:multiLevelType w:val="hybridMultilevel"/>
    <w:tmpl w:val="2C007A68"/>
    <w:lvl w:ilvl="0" w:tplc="16924D5C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2C967E4"/>
    <w:multiLevelType w:val="hybridMultilevel"/>
    <w:tmpl w:val="C27A3838"/>
    <w:lvl w:ilvl="0" w:tplc="5A5AB628">
      <w:start w:val="5"/>
      <w:numFmt w:val="decimal"/>
      <w:lvlText w:val="%1."/>
      <w:lvlJc w:val="left"/>
      <w:pPr>
        <w:ind w:left="64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16DE64DC"/>
    <w:multiLevelType w:val="hybridMultilevel"/>
    <w:tmpl w:val="45A40E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7" w15:restartNumberingAfterBreak="0">
    <w:nsid w:val="19CF3E82"/>
    <w:multiLevelType w:val="hybridMultilevel"/>
    <w:tmpl w:val="F1722E8A"/>
    <w:lvl w:ilvl="0" w:tplc="63704E5E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754018"/>
    <w:multiLevelType w:val="hybridMultilevel"/>
    <w:tmpl w:val="4E66EE32"/>
    <w:lvl w:ilvl="0" w:tplc="083EABC0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2403C1F"/>
    <w:multiLevelType w:val="hybridMultilevel"/>
    <w:tmpl w:val="F350E8A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6485A66"/>
    <w:multiLevelType w:val="hybridMultilevel"/>
    <w:tmpl w:val="C0309F94"/>
    <w:lvl w:ilvl="0" w:tplc="E2A45CF0">
      <w:start w:val="5"/>
      <w:numFmt w:val="decimal"/>
      <w:lvlText w:val="%1."/>
      <w:lvlJc w:val="left"/>
      <w:pPr>
        <w:ind w:left="644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7C328E8"/>
    <w:multiLevelType w:val="hybridMultilevel"/>
    <w:tmpl w:val="FF2CFED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A1A7343"/>
    <w:multiLevelType w:val="hybridMultilevel"/>
    <w:tmpl w:val="5240E450"/>
    <w:lvl w:ilvl="0" w:tplc="13C850DA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CCA76A4"/>
    <w:multiLevelType w:val="hybridMultilevel"/>
    <w:tmpl w:val="3AF6674A"/>
    <w:lvl w:ilvl="0" w:tplc="9FBA4FB4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D7F168F"/>
    <w:multiLevelType w:val="hybridMultilevel"/>
    <w:tmpl w:val="52FA9CE2"/>
    <w:lvl w:ilvl="0" w:tplc="78CCC3F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0851D37"/>
    <w:multiLevelType w:val="hybridMultilevel"/>
    <w:tmpl w:val="BA7CB33A"/>
    <w:lvl w:ilvl="0" w:tplc="6F30044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16" w15:restartNumberingAfterBreak="0">
    <w:nsid w:val="34125035"/>
    <w:multiLevelType w:val="hybridMultilevel"/>
    <w:tmpl w:val="EC5ADB60"/>
    <w:lvl w:ilvl="0" w:tplc="95008B7E">
      <w:start w:val="186"/>
      <w:numFmt w:val="decimal"/>
      <w:lvlText w:val="%1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17" w15:restartNumberingAfterBreak="0">
    <w:nsid w:val="37591833"/>
    <w:multiLevelType w:val="hybridMultilevel"/>
    <w:tmpl w:val="3C7A78A8"/>
    <w:lvl w:ilvl="0" w:tplc="90C099C2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7922DB7"/>
    <w:multiLevelType w:val="hybridMultilevel"/>
    <w:tmpl w:val="F0824978"/>
    <w:lvl w:ilvl="0" w:tplc="1728BF3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19" w15:restartNumberingAfterBreak="0">
    <w:nsid w:val="37AE5464"/>
    <w:multiLevelType w:val="hybridMultilevel"/>
    <w:tmpl w:val="85686096"/>
    <w:lvl w:ilvl="0" w:tplc="19DED3F8">
      <w:start w:val="186"/>
      <w:numFmt w:val="decimal"/>
      <w:lvlText w:val="%1"/>
      <w:lvlJc w:val="left"/>
      <w:pPr>
        <w:ind w:left="128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20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1662FEF"/>
    <w:multiLevelType w:val="hybridMultilevel"/>
    <w:tmpl w:val="FB9ACE5A"/>
    <w:lvl w:ilvl="0" w:tplc="5C163216">
      <w:start w:val="191"/>
      <w:numFmt w:val="decimal"/>
      <w:lvlText w:val="%1"/>
      <w:lvlJc w:val="left"/>
      <w:pPr>
        <w:ind w:left="164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3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8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5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2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9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408" w:hanging="180"/>
      </w:pPr>
      <w:rPr>
        <w:rFonts w:cs="Times New Roman"/>
      </w:rPr>
    </w:lvl>
  </w:abstractNum>
  <w:abstractNum w:abstractNumId="22" w15:restartNumberingAfterBreak="0">
    <w:nsid w:val="43357979"/>
    <w:multiLevelType w:val="hybridMultilevel"/>
    <w:tmpl w:val="7A5E03A2"/>
    <w:lvl w:ilvl="0" w:tplc="AECAF6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95E24"/>
    <w:multiLevelType w:val="hybridMultilevel"/>
    <w:tmpl w:val="8174B30C"/>
    <w:lvl w:ilvl="0" w:tplc="1AC6821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D32324"/>
    <w:multiLevelType w:val="hybridMultilevel"/>
    <w:tmpl w:val="52FA9CE2"/>
    <w:lvl w:ilvl="0" w:tplc="78CCC3F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A1F2BF9"/>
    <w:multiLevelType w:val="hybridMultilevel"/>
    <w:tmpl w:val="A94A07BC"/>
    <w:lvl w:ilvl="0" w:tplc="E36EB426">
      <w:start w:val="191"/>
      <w:numFmt w:val="decimal"/>
      <w:lvlText w:val="%1"/>
      <w:lvlJc w:val="left"/>
      <w:pPr>
        <w:ind w:left="128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26" w15:restartNumberingAfterBreak="0">
    <w:nsid w:val="5F8778DE"/>
    <w:multiLevelType w:val="hybridMultilevel"/>
    <w:tmpl w:val="294A842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B516AD"/>
    <w:multiLevelType w:val="hybridMultilevel"/>
    <w:tmpl w:val="909073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1C263A2"/>
    <w:multiLevelType w:val="hybridMultilevel"/>
    <w:tmpl w:val="F03EFD2E"/>
    <w:lvl w:ilvl="0" w:tplc="893890DC">
      <w:start w:val="186"/>
      <w:numFmt w:val="decimal"/>
      <w:lvlText w:val="%1"/>
      <w:lvlJc w:val="left"/>
      <w:pPr>
        <w:ind w:left="128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29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55D3EC7"/>
    <w:multiLevelType w:val="hybridMultilevel"/>
    <w:tmpl w:val="8EB64822"/>
    <w:lvl w:ilvl="0" w:tplc="0DBE7F5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81C0E13"/>
    <w:multiLevelType w:val="hybridMultilevel"/>
    <w:tmpl w:val="65362A32"/>
    <w:lvl w:ilvl="0" w:tplc="F6360A8E">
      <w:start w:val="6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2" w15:restartNumberingAfterBreak="0">
    <w:nsid w:val="78FA6BDB"/>
    <w:multiLevelType w:val="hybridMultilevel"/>
    <w:tmpl w:val="217A8F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D7A7D06"/>
    <w:multiLevelType w:val="hybridMultilevel"/>
    <w:tmpl w:val="5A76B298"/>
    <w:lvl w:ilvl="0" w:tplc="47EEC314">
      <w:start w:val="186"/>
      <w:numFmt w:val="decimal"/>
      <w:lvlText w:val="%1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num w:numId="1">
    <w:abstractNumId w:val="9"/>
  </w:num>
  <w:num w:numId="2">
    <w:abstractNumId w:val="11"/>
  </w:num>
  <w:num w:numId="3">
    <w:abstractNumId w:val="23"/>
  </w:num>
  <w:num w:numId="4">
    <w:abstractNumId w:val="22"/>
  </w:num>
  <w:num w:numId="5">
    <w:abstractNumId w:val="8"/>
  </w:num>
  <w:num w:numId="6">
    <w:abstractNumId w:val="27"/>
  </w:num>
  <w:num w:numId="7">
    <w:abstractNumId w:val="15"/>
  </w:num>
  <w:num w:numId="8">
    <w:abstractNumId w:val="1"/>
  </w:num>
  <w:num w:numId="9">
    <w:abstractNumId w:val="18"/>
  </w:num>
  <w:num w:numId="10">
    <w:abstractNumId w:val="1"/>
    <w:lvlOverride w:ilvl="0">
      <w:startOverride w:val="1"/>
    </w:lvlOverride>
  </w:num>
  <w:num w:numId="11">
    <w:abstractNumId w:val="30"/>
  </w:num>
  <w:num w:numId="12">
    <w:abstractNumId w:val="6"/>
  </w:num>
  <w:num w:numId="13">
    <w:abstractNumId w:val="20"/>
  </w:num>
  <w:num w:numId="14">
    <w:abstractNumId w:val="17"/>
  </w:num>
  <w:num w:numId="15">
    <w:abstractNumId w:val="7"/>
  </w:num>
  <w:num w:numId="16">
    <w:abstractNumId w:val="29"/>
  </w:num>
  <w:num w:numId="17">
    <w:abstractNumId w:val="3"/>
  </w:num>
  <w:num w:numId="18">
    <w:abstractNumId w:val="33"/>
  </w:num>
  <w:num w:numId="19">
    <w:abstractNumId w:val="4"/>
  </w:num>
  <w:num w:numId="20">
    <w:abstractNumId w:val="13"/>
  </w:num>
  <w:num w:numId="21">
    <w:abstractNumId w:val="2"/>
  </w:num>
  <w:num w:numId="22">
    <w:abstractNumId w:val="0"/>
  </w:num>
  <w:num w:numId="23">
    <w:abstractNumId w:val="16"/>
  </w:num>
  <w:num w:numId="24">
    <w:abstractNumId w:val="19"/>
  </w:num>
  <w:num w:numId="25">
    <w:abstractNumId w:val="26"/>
  </w:num>
  <w:num w:numId="26">
    <w:abstractNumId w:val="14"/>
  </w:num>
  <w:num w:numId="27">
    <w:abstractNumId w:val="24"/>
  </w:num>
  <w:num w:numId="28">
    <w:abstractNumId w:val="32"/>
  </w:num>
  <w:num w:numId="29">
    <w:abstractNumId w:val="28"/>
  </w:num>
  <w:num w:numId="30">
    <w:abstractNumId w:val="12"/>
  </w:num>
  <w:num w:numId="31">
    <w:abstractNumId w:val="10"/>
  </w:num>
  <w:num w:numId="32">
    <w:abstractNumId w:val="5"/>
  </w:num>
  <w:num w:numId="33">
    <w:abstractNumId w:val="25"/>
  </w:num>
  <w:num w:numId="34">
    <w:abstractNumId w:val="21"/>
  </w:num>
  <w:num w:numId="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E08"/>
    <w:rsid w:val="00002135"/>
    <w:rsid w:val="00006117"/>
    <w:rsid w:val="00010096"/>
    <w:rsid w:val="000157B0"/>
    <w:rsid w:val="00042D78"/>
    <w:rsid w:val="000438D1"/>
    <w:rsid w:val="0004451A"/>
    <w:rsid w:val="00051A57"/>
    <w:rsid w:val="00053FDD"/>
    <w:rsid w:val="00055315"/>
    <w:rsid w:val="0006153E"/>
    <w:rsid w:val="00062992"/>
    <w:rsid w:val="00083081"/>
    <w:rsid w:val="00085CB2"/>
    <w:rsid w:val="000A0C75"/>
    <w:rsid w:val="000B4E81"/>
    <w:rsid w:val="000C23D6"/>
    <w:rsid w:val="000C4A41"/>
    <w:rsid w:val="000F0086"/>
    <w:rsid w:val="00106EBC"/>
    <w:rsid w:val="00115649"/>
    <w:rsid w:val="00116789"/>
    <w:rsid w:val="001179B8"/>
    <w:rsid w:val="0012143F"/>
    <w:rsid w:val="0012300F"/>
    <w:rsid w:val="001271D0"/>
    <w:rsid w:val="00137D58"/>
    <w:rsid w:val="00151EDA"/>
    <w:rsid w:val="00182B45"/>
    <w:rsid w:val="001832A0"/>
    <w:rsid w:val="001A3CD3"/>
    <w:rsid w:val="001C60A5"/>
    <w:rsid w:val="001D5B85"/>
    <w:rsid w:val="001E1E08"/>
    <w:rsid w:val="00202E04"/>
    <w:rsid w:val="00211C5D"/>
    <w:rsid w:val="00214292"/>
    <w:rsid w:val="00215888"/>
    <w:rsid w:val="00217720"/>
    <w:rsid w:val="00220003"/>
    <w:rsid w:val="0023082B"/>
    <w:rsid w:val="00251F37"/>
    <w:rsid w:val="0025529C"/>
    <w:rsid w:val="00274A4F"/>
    <w:rsid w:val="002772A8"/>
    <w:rsid w:val="00292400"/>
    <w:rsid w:val="0029620B"/>
    <w:rsid w:val="002A56FF"/>
    <w:rsid w:val="002B34D2"/>
    <w:rsid w:val="002C71EC"/>
    <w:rsid w:val="002D66FC"/>
    <w:rsid w:val="00303588"/>
    <w:rsid w:val="003130B4"/>
    <w:rsid w:val="003133E2"/>
    <w:rsid w:val="00315DC7"/>
    <w:rsid w:val="00332A29"/>
    <w:rsid w:val="00342BC0"/>
    <w:rsid w:val="00346BCC"/>
    <w:rsid w:val="003841CA"/>
    <w:rsid w:val="003A12B3"/>
    <w:rsid w:val="003B0628"/>
    <w:rsid w:val="003B7A9E"/>
    <w:rsid w:val="003C5605"/>
    <w:rsid w:val="00402A30"/>
    <w:rsid w:val="00404DB9"/>
    <w:rsid w:val="00422098"/>
    <w:rsid w:val="00444E50"/>
    <w:rsid w:val="00444EC1"/>
    <w:rsid w:val="00453901"/>
    <w:rsid w:val="00460BF7"/>
    <w:rsid w:val="0048514F"/>
    <w:rsid w:val="004878D4"/>
    <w:rsid w:val="00487964"/>
    <w:rsid w:val="004A0A61"/>
    <w:rsid w:val="004C3F8F"/>
    <w:rsid w:val="004D7EA7"/>
    <w:rsid w:val="0050074D"/>
    <w:rsid w:val="005551F0"/>
    <w:rsid w:val="00577148"/>
    <w:rsid w:val="00580FE5"/>
    <w:rsid w:val="00581C0C"/>
    <w:rsid w:val="00593E9D"/>
    <w:rsid w:val="005A455F"/>
    <w:rsid w:val="005A4BA7"/>
    <w:rsid w:val="005C0FE0"/>
    <w:rsid w:val="005C1148"/>
    <w:rsid w:val="005C5A0A"/>
    <w:rsid w:val="005C5B6D"/>
    <w:rsid w:val="00617670"/>
    <w:rsid w:val="00665B32"/>
    <w:rsid w:val="006962C8"/>
    <w:rsid w:val="006C2C8B"/>
    <w:rsid w:val="006C78B7"/>
    <w:rsid w:val="00705718"/>
    <w:rsid w:val="00716BAE"/>
    <w:rsid w:val="007243DD"/>
    <w:rsid w:val="0072621A"/>
    <w:rsid w:val="00732373"/>
    <w:rsid w:val="00744E7F"/>
    <w:rsid w:val="0075160E"/>
    <w:rsid w:val="00752D21"/>
    <w:rsid w:val="00754CA5"/>
    <w:rsid w:val="007638D4"/>
    <w:rsid w:val="00764C14"/>
    <w:rsid w:val="007716F5"/>
    <w:rsid w:val="0077380E"/>
    <w:rsid w:val="00780532"/>
    <w:rsid w:val="0078076D"/>
    <w:rsid w:val="00783612"/>
    <w:rsid w:val="00783EF5"/>
    <w:rsid w:val="00785066"/>
    <w:rsid w:val="007A56F1"/>
    <w:rsid w:val="007B23A9"/>
    <w:rsid w:val="007B276A"/>
    <w:rsid w:val="007C1EBF"/>
    <w:rsid w:val="007C316B"/>
    <w:rsid w:val="007F317C"/>
    <w:rsid w:val="007F43C8"/>
    <w:rsid w:val="007F4743"/>
    <w:rsid w:val="008035ED"/>
    <w:rsid w:val="00815A7E"/>
    <w:rsid w:val="00835063"/>
    <w:rsid w:val="00836D31"/>
    <w:rsid w:val="00837B2A"/>
    <w:rsid w:val="0084478E"/>
    <w:rsid w:val="00845ACD"/>
    <w:rsid w:val="00850448"/>
    <w:rsid w:val="008743FE"/>
    <w:rsid w:val="0088431B"/>
    <w:rsid w:val="008C4386"/>
    <w:rsid w:val="008C5576"/>
    <w:rsid w:val="008C5FF8"/>
    <w:rsid w:val="008D0267"/>
    <w:rsid w:val="008D1EC4"/>
    <w:rsid w:val="008D742C"/>
    <w:rsid w:val="008E1F3F"/>
    <w:rsid w:val="008E4217"/>
    <w:rsid w:val="008E7F2B"/>
    <w:rsid w:val="008F4DA9"/>
    <w:rsid w:val="008F5DB1"/>
    <w:rsid w:val="00905B47"/>
    <w:rsid w:val="00920B9C"/>
    <w:rsid w:val="0092677C"/>
    <w:rsid w:val="00926A6A"/>
    <w:rsid w:val="00945CDA"/>
    <w:rsid w:val="0095173B"/>
    <w:rsid w:val="00952EC6"/>
    <w:rsid w:val="00970CBE"/>
    <w:rsid w:val="009719BA"/>
    <w:rsid w:val="009735E1"/>
    <w:rsid w:val="009908E6"/>
    <w:rsid w:val="00995566"/>
    <w:rsid w:val="009A2576"/>
    <w:rsid w:val="009A66D0"/>
    <w:rsid w:val="009B164A"/>
    <w:rsid w:val="009C3174"/>
    <w:rsid w:val="009F2D0F"/>
    <w:rsid w:val="00A00237"/>
    <w:rsid w:val="00A02860"/>
    <w:rsid w:val="00A1392D"/>
    <w:rsid w:val="00A34BDC"/>
    <w:rsid w:val="00A51C7D"/>
    <w:rsid w:val="00A649D3"/>
    <w:rsid w:val="00A66485"/>
    <w:rsid w:val="00A82C75"/>
    <w:rsid w:val="00A91688"/>
    <w:rsid w:val="00A921EC"/>
    <w:rsid w:val="00A9346B"/>
    <w:rsid w:val="00AB1148"/>
    <w:rsid w:val="00AD3783"/>
    <w:rsid w:val="00AE52DB"/>
    <w:rsid w:val="00B054DC"/>
    <w:rsid w:val="00B11FF7"/>
    <w:rsid w:val="00B1726D"/>
    <w:rsid w:val="00B41849"/>
    <w:rsid w:val="00B436A0"/>
    <w:rsid w:val="00B63F6D"/>
    <w:rsid w:val="00B66A26"/>
    <w:rsid w:val="00B757F9"/>
    <w:rsid w:val="00B8006C"/>
    <w:rsid w:val="00B81FBD"/>
    <w:rsid w:val="00B82784"/>
    <w:rsid w:val="00BA7728"/>
    <w:rsid w:val="00BB219E"/>
    <w:rsid w:val="00BB2608"/>
    <w:rsid w:val="00BB4129"/>
    <w:rsid w:val="00BB701B"/>
    <w:rsid w:val="00BC6207"/>
    <w:rsid w:val="00BC6A73"/>
    <w:rsid w:val="00BF48A8"/>
    <w:rsid w:val="00BF606F"/>
    <w:rsid w:val="00C028E4"/>
    <w:rsid w:val="00C13467"/>
    <w:rsid w:val="00C21131"/>
    <w:rsid w:val="00C266F2"/>
    <w:rsid w:val="00C35FA8"/>
    <w:rsid w:val="00C36F46"/>
    <w:rsid w:val="00C40F2F"/>
    <w:rsid w:val="00C43807"/>
    <w:rsid w:val="00C43862"/>
    <w:rsid w:val="00C4425B"/>
    <w:rsid w:val="00C448AA"/>
    <w:rsid w:val="00C44C18"/>
    <w:rsid w:val="00C530FB"/>
    <w:rsid w:val="00C546CA"/>
    <w:rsid w:val="00C63700"/>
    <w:rsid w:val="00C82FC9"/>
    <w:rsid w:val="00C8383A"/>
    <w:rsid w:val="00CA4CCA"/>
    <w:rsid w:val="00CC7DE8"/>
    <w:rsid w:val="00CE7AAD"/>
    <w:rsid w:val="00D1329D"/>
    <w:rsid w:val="00D35E31"/>
    <w:rsid w:val="00D45528"/>
    <w:rsid w:val="00D46652"/>
    <w:rsid w:val="00D50C6F"/>
    <w:rsid w:val="00D620DE"/>
    <w:rsid w:val="00D63484"/>
    <w:rsid w:val="00D6684F"/>
    <w:rsid w:val="00D7108D"/>
    <w:rsid w:val="00D92508"/>
    <w:rsid w:val="00D952E8"/>
    <w:rsid w:val="00DA0D1E"/>
    <w:rsid w:val="00DB4D73"/>
    <w:rsid w:val="00DC77F0"/>
    <w:rsid w:val="00DE50FF"/>
    <w:rsid w:val="00DE5D95"/>
    <w:rsid w:val="00DF1FA2"/>
    <w:rsid w:val="00E01ECC"/>
    <w:rsid w:val="00E258F4"/>
    <w:rsid w:val="00E30D49"/>
    <w:rsid w:val="00E44B1E"/>
    <w:rsid w:val="00E45E2B"/>
    <w:rsid w:val="00E4620E"/>
    <w:rsid w:val="00E53058"/>
    <w:rsid w:val="00E73394"/>
    <w:rsid w:val="00E77DCD"/>
    <w:rsid w:val="00E84B7B"/>
    <w:rsid w:val="00E9745A"/>
    <w:rsid w:val="00ED6F97"/>
    <w:rsid w:val="00ED7A24"/>
    <w:rsid w:val="00EE525E"/>
    <w:rsid w:val="00EF0EB9"/>
    <w:rsid w:val="00EF1945"/>
    <w:rsid w:val="00EF29F0"/>
    <w:rsid w:val="00EF54A9"/>
    <w:rsid w:val="00F02647"/>
    <w:rsid w:val="00F12CEC"/>
    <w:rsid w:val="00F35C51"/>
    <w:rsid w:val="00F37A0F"/>
    <w:rsid w:val="00F55C81"/>
    <w:rsid w:val="00F965F9"/>
    <w:rsid w:val="00FA0AEE"/>
    <w:rsid w:val="00FA3911"/>
    <w:rsid w:val="00FA62E5"/>
    <w:rsid w:val="00FB671F"/>
    <w:rsid w:val="00FB7E5E"/>
    <w:rsid w:val="00FC5A50"/>
    <w:rsid w:val="00FD35FF"/>
    <w:rsid w:val="00FD5F95"/>
    <w:rsid w:val="00FE4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C9BB7B4-F9D1-43D7-BBC6-943311914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paragraph" w:styleId="Nadpis1">
    <w:name w:val="heading 1"/>
    <w:basedOn w:val="Odsekzoznamu"/>
    <w:next w:val="Normlny"/>
    <w:link w:val="Nadpis1Char"/>
    <w:uiPriority w:val="9"/>
    <w:qFormat/>
    <w:rsid w:val="00764C14"/>
    <w:pPr>
      <w:numPr>
        <w:numId w:val="8"/>
      </w:numPr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64C14"/>
    <w:pPr>
      <w:keepNext/>
      <w:keepLines/>
      <w:suppressAutoHyphens/>
      <w:spacing w:before="200" w:after="0" w:line="240" w:lineRule="auto"/>
      <w:jc w:val="both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64C14"/>
    <w:rPr>
      <w:rFonts w:ascii="Times New Roman" w:hAnsi="Times New Roman" w:cs="Times New Roman"/>
      <w:color w:val="000000"/>
      <w:sz w:val="28"/>
      <w:szCs w:val="28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764C14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  <w:lang w:val="x-none" w:eastAsia="en-US"/>
    </w:rPr>
  </w:style>
  <w:style w:type="table" w:styleId="Mriekatabuky">
    <w:name w:val="Table Grid"/>
    <w:basedOn w:val="Normlnatabuka"/>
    <w:uiPriority w:val="59"/>
    <w:rsid w:val="00D50C6F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">
    <w:name w:val="Body Text"/>
    <w:basedOn w:val="Normlny"/>
    <w:link w:val="ZkladntextChar"/>
    <w:uiPriority w:val="99"/>
    <w:semiHidden/>
    <w:rsid w:val="00ED7A24"/>
    <w:pPr>
      <w:spacing w:after="0" w:line="240" w:lineRule="auto"/>
    </w:pPr>
    <w:rPr>
      <w:rFonts w:ascii="Times New Roman" w:hAnsi="Times New Roman"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D7A24"/>
    <w:rPr>
      <w:rFonts w:ascii="Times New Roman" w:hAnsi="Times New Roman" w:cs="Times New Roman"/>
      <w:sz w:val="24"/>
      <w:szCs w:val="24"/>
      <w:lang w:val="x-none" w:eastAsia="cs-CZ"/>
    </w:rPr>
  </w:style>
  <w:style w:type="table" w:styleId="Svetlzoznam">
    <w:name w:val="Light List"/>
    <w:basedOn w:val="Normlnatabuka"/>
    <w:uiPriority w:val="61"/>
    <w:rsid w:val="00B757F9"/>
    <w:rPr>
      <w:rFonts w:cs="Times New Roman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B757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57F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64C14"/>
    <w:pPr>
      <w:suppressAutoHyphens/>
      <w:spacing w:after="0" w:line="240" w:lineRule="auto"/>
      <w:ind w:left="720"/>
      <w:contextualSpacing/>
      <w:jc w:val="both"/>
    </w:pPr>
    <w:rPr>
      <w:rFonts w:ascii="Times New Roman" w:hAnsi="Times New Roman"/>
      <w:color w:val="000000"/>
      <w:sz w:val="24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64C14"/>
    <w:pPr>
      <w:suppressAutoHyphens/>
      <w:spacing w:after="120" w:line="480" w:lineRule="auto"/>
      <w:jc w:val="both"/>
    </w:pPr>
    <w:rPr>
      <w:rFonts w:ascii="Times New Roman" w:hAnsi="Times New Roman"/>
      <w:color w:val="000000"/>
      <w:sz w:val="24"/>
      <w:szCs w:val="20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64C14"/>
    <w:rPr>
      <w:rFonts w:ascii="Times New Roman" w:hAnsi="Times New Roman" w:cs="Times New Roman"/>
      <w:color w:val="000000"/>
      <w:sz w:val="24"/>
      <w:lang w:val="x-none" w:eastAsia="en-US"/>
    </w:rPr>
  </w:style>
  <w:style w:type="paragraph" w:styleId="Revzia">
    <w:name w:val="Revision"/>
    <w:hidden/>
    <w:uiPriority w:val="99"/>
    <w:semiHidden/>
    <w:rsid w:val="0078076D"/>
    <w:rPr>
      <w:rFonts w:cs="Times New Roman"/>
      <w:sz w:val="22"/>
      <w:szCs w:val="22"/>
    </w:rPr>
  </w:style>
  <w:style w:type="paragraph" w:customStyle="1" w:styleId="normlnytabuka">
    <w:name w:val="normálny tabuľka"/>
    <w:basedOn w:val="Normlny"/>
    <w:qFormat/>
    <w:rsid w:val="00BC6A73"/>
    <w:pPr>
      <w:shd w:val="clear" w:color="auto" w:fill="FFFFFF"/>
      <w:spacing w:after="0" w:line="240" w:lineRule="auto"/>
      <w:jc w:val="both"/>
    </w:pPr>
    <w:rPr>
      <w:rFonts w:ascii="Times New Roman" w:hAnsi="Times New Roman"/>
      <w:color w:val="2828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845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vssr.sk/main/goto.ashx?t=4&amp;p=465413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1420</Words>
  <Characters>8098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Brachna</dc:creator>
  <cp:keywords/>
  <dc:description/>
  <cp:lastModifiedBy>Bezekova</cp:lastModifiedBy>
  <cp:revision>2</cp:revision>
  <cp:lastPrinted>2014-09-02T13:57:00Z</cp:lastPrinted>
  <dcterms:created xsi:type="dcterms:W3CDTF">2015-12-08T14:26:00Z</dcterms:created>
  <dcterms:modified xsi:type="dcterms:W3CDTF">2015-12-08T14:26:00Z</dcterms:modified>
</cp:coreProperties>
</file>