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478" w:rsidRDefault="000274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4" o:title="7C90F161"/>
          </v:shape>
        </w:pict>
      </w:r>
    </w:p>
    <w:sectPr w:rsidR="007C5478" w:rsidSect="007C5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02740A"/>
    <w:rsid w:val="0002740A"/>
    <w:rsid w:val="007C5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54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Šarišské Bohdanovce</dc:creator>
  <cp:keywords/>
  <dc:description/>
  <cp:lastModifiedBy>Obec Šarišské Bohdanovce</cp:lastModifiedBy>
  <cp:revision>1</cp:revision>
  <dcterms:created xsi:type="dcterms:W3CDTF">2015-11-11T13:26:00Z</dcterms:created>
  <dcterms:modified xsi:type="dcterms:W3CDTF">2015-11-11T13:28:00Z</dcterms:modified>
</cp:coreProperties>
</file>