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3DAF" w:rsidRDefault="00D85656">
      <w:bookmarkStart w:id="0" w:name="_GoBack"/>
      <w:bookmarkEnd w:id="0"/>
      <w:r>
        <w:rPr>
          <w:noProof/>
          <w:lang w:eastAsia="sk-SK"/>
        </w:rPr>
        <w:drawing>
          <wp:inline distT="0" distB="0" distL="0" distR="0" wp14:anchorId="48943E78" wp14:editId="7A2D6A57">
            <wp:extent cx="5753100" cy="24384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5656" w:rsidRDefault="00D85656"/>
    <w:p w:rsidR="00D85656" w:rsidRPr="00D85656" w:rsidRDefault="00D85656" w:rsidP="00D85656">
      <w:pPr>
        <w:jc w:val="center"/>
        <w:rPr>
          <w:b/>
          <w:sz w:val="72"/>
          <w:szCs w:val="72"/>
        </w:rPr>
      </w:pPr>
      <w:r w:rsidRPr="00D85656">
        <w:rPr>
          <w:b/>
          <w:sz w:val="72"/>
          <w:szCs w:val="72"/>
        </w:rPr>
        <w:t>AUTOS SLOVAKIA, s.r.o.</w:t>
      </w:r>
    </w:p>
    <w:p w:rsidR="00D85656" w:rsidRPr="00D85656" w:rsidRDefault="00D85656" w:rsidP="00D85656">
      <w:pPr>
        <w:jc w:val="center"/>
        <w:rPr>
          <w:b/>
          <w:sz w:val="56"/>
          <w:szCs w:val="56"/>
        </w:rPr>
      </w:pPr>
    </w:p>
    <w:p w:rsidR="00D85656" w:rsidRPr="00D85656" w:rsidRDefault="00D85656" w:rsidP="00D85656">
      <w:pPr>
        <w:jc w:val="center"/>
        <w:rPr>
          <w:sz w:val="56"/>
          <w:szCs w:val="56"/>
        </w:rPr>
      </w:pPr>
      <w:r w:rsidRPr="00D85656">
        <w:rPr>
          <w:sz w:val="56"/>
          <w:szCs w:val="56"/>
        </w:rPr>
        <w:t>Výročná správa</w:t>
      </w:r>
    </w:p>
    <w:p w:rsidR="00D85656" w:rsidRDefault="00C6751F" w:rsidP="00D85656">
      <w:pPr>
        <w:jc w:val="center"/>
        <w:rPr>
          <w:sz w:val="56"/>
          <w:szCs w:val="56"/>
        </w:rPr>
      </w:pPr>
      <w:r>
        <w:rPr>
          <w:sz w:val="56"/>
          <w:szCs w:val="56"/>
        </w:rPr>
        <w:t>2014</w:t>
      </w:r>
    </w:p>
    <w:p w:rsidR="00D85656" w:rsidRPr="00C6751F" w:rsidRDefault="00D85656" w:rsidP="00D85656">
      <w:pPr>
        <w:jc w:val="center"/>
        <w:rPr>
          <w:color w:val="FF0000"/>
          <w:sz w:val="56"/>
          <w:szCs w:val="56"/>
        </w:rPr>
      </w:pPr>
    </w:p>
    <w:p w:rsidR="00D85656" w:rsidRDefault="00D85656" w:rsidP="00D85656">
      <w:pPr>
        <w:jc w:val="center"/>
        <w:rPr>
          <w:sz w:val="56"/>
          <w:szCs w:val="56"/>
        </w:rPr>
      </w:pPr>
    </w:p>
    <w:p w:rsidR="00D85656" w:rsidRDefault="00D85656" w:rsidP="00D85656">
      <w:pPr>
        <w:jc w:val="center"/>
        <w:rPr>
          <w:sz w:val="56"/>
          <w:szCs w:val="56"/>
        </w:rPr>
      </w:pPr>
    </w:p>
    <w:p w:rsidR="00D85656" w:rsidRDefault="00D85656" w:rsidP="00D85656">
      <w:pPr>
        <w:jc w:val="center"/>
        <w:rPr>
          <w:sz w:val="56"/>
          <w:szCs w:val="56"/>
        </w:rPr>
      </w:pPr>
    </w:p>
    <w:p w:rsidR="00D85656" w:rsidRDefault="00D85656" w:rsidP="00D85656">
      <w:pPr>
        <w:jc w:val="center"/>
        <w:rPr>
          <w:sz w:val="56"/>
          <w:szCs w:val="56"/>
        </w:rPr>
      </w:pPr>
    </w:p>
    <w:p w:rsidR="00F04C97" w:rsidRDefault="00F04C97" w:rsidP="00D85656">
      <w:pPr>
        <w:jc w:val="center"/>
        <w:rPr>
          <w:sz w:val="56"/>
          <w:szCs w:val="56"/>
        </w:rPr>
      </w:pPr>
    </w:p>
    <w:p w:rsidR="00D85656" w:rsidRPr="0030170E" w:rsidRDefault="00D85656" w:rsidP="00D85656">
      <w:pPr>
        <w:jc w:val="both"/>
        <w:rPr>
          <w:b/>
          <w:color w:val="FF0000"/>
          <w:sz w:val="36"/>
          <w:szCs w:val="36"/>
        </w:rPr>
      </w:pPr>
      <w:r w:rsidRPr="0030170E">
        <w:rPr>
          <w:b/>
          <w:color w:val="FF0000"/>
          <w:sz w:val="36"/>
          <w:szCs w:val="36"/>
        </w:rPr>
        <w:t>PROFIL SPOLOČNOSTI</w:t>
      </w:r>
    </w:p>
    <w:p w:rsidR="00D85656" w:rsidRPr="00D85656" w:rsidRDefault="00D85656" w:rsidP="00D85656">
      <w:pPr>
        <w:jc w:val="both"/>
        <w:rPr>
          <w:b/>
          <w:sz w:val="28"/>
          <w:szCs w:val="28"/>
          <w:u w:val="single"/>
        </w:rPr>
      </w:pPr>
      <w:r w:rsidRPr="00D85656">
        <w:rPr>
          <w:b/>
          <w:sz w:val="28"/>
          <w:szCs w:val="28"/>
          <w:u w:val="single"/>
        </w:rPr>
        <w:t>Obchodný názov a sídlo spoločnosti:</w:t>
      </w:r>
    </w:p>
    <w:p w:rsidR="00D85656" w:rsidRDefault="00D85656" w:rsidP="00D85656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AUTOS SLOVAKIA, s.r.o.</w:t>
      </w:r>
    </w:p>
    <w:p w:rsidR="00D85656" w:rsidRDefault="00D85656" w:rsidP="00D85656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Hlavná 4410</w:t>
      </w:r>
    </w:p>
    <w:p w:rsidR="00D85656" w:rsidRDefault="00D85656" w:rsidP="00D85656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059 51  Poprad – Matejovce</w:t>
      </w:r>
    </w:p>
    <w:p w:rsidR="00C56E43" w:rsidRPr="00C56E43" w:rsidRDefault="00C56E43" w:rsidP="00D85656">
      <w:pPr>
        <w:jc w:val="both"/>
        <w:rPr>
          <w:b/>
          <w:sz w:val="28"/>
          <w:szCs w:val="28"/>
        </w:rPr>
      </w:pPr>
    </w:p>
    <w:p w:rsidR="00D85656" w:rsidRDefault="00D85656" w:rsidP="00D8565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AUTOS SLOVAKIA, s.r.o. (ďalej len „Spoločnosť“) bola založená a zaregistrovaná </w:t>
      </w:r>
      <w:r w:rsidR="00C56E43">
        <w:rPr>
          <w:sz w:val="28"/>
          <w:szCs w:val="28"/>
        </w:rPr>
        <w:t xml:space="preserve">23.12.2009 do Obchodného registra, oddiel </w:t>
      </w:r>
      <w:proofErr w:type="spellStart"/>
      <w:r w:rsidR="00C56E43">
        <w:rPr>
          <w:sz w:val="28"/>
          <w:szCs w:val="28"/>
        </w:rPr>
        <w:t>Sro</w:t>
      </w:r>
      <w:proofErr w:type="spellEnd"/>
      <w:r w:rsidR="00C56E43">
        <w:rPr>
          <w:sz w:val="28"/>
          <w:szCs w:val="28"/>
        </w:rPr>
        <w:t xml:space="preserve">, vložka číslo 22402/P. </w:t>
      </w:r>
    </w:p>
    <w:p w:rsidR="009A04DF" w:rsidRDefault="009A04DF" w:rsidP="00D85656">
      <w:pPr>
        <w:jc w:val="both"/>
        <w:rPr>
          <w:sz w:val="28"/>
          <w:szCs w:val="28"/>
        </w:rPr>
      </w:pPr>
      <w:r>
        <w:rPr>
          <w:sz w:val="28"/>
          <w:szCs w:val="28"/>
        </w:rPr>
        <w:t>IČO: 44 984 723</w:t>
      </w:r>
    </w:p>
    <w:p w:rsidR="009A04DF" w:rsidRDefault="009A04DF" w:rsidP="00D85656">
      <w:pPr>
        <w:jc w:val="both"/>
        <w:rPr>
          <w:sz w:val="28"/>
          <w:szCs w:val="28"/>
        </w:rPr>
      </w:pPr>
      <w:r>
        <w:rPr>
          <w:sz w:val="28"/>
          <w:szCs w:val="28"/>
        </w:rPr>
        <w:t>DIČ: 2022942130</w:t>
      </w:r>
    </w:p>
    <w:p w:rsidR="009A04DF" w:rsidRDefault="009A04DF" w:rsidP="00D85656">
      <w:pPr>
        <w:jc w:val="both"/>
        <w:rPr>
          <w:sz w:val="28"/>
          <w:szCs w:val="28"/>
        </w:rPr>
      </w:pPr>
      <w:r>
        <w:rPr>
          <w:sz w:val="28"/>
          <w:szCs w:val="28"/>
        </w:rPr>
        <w:t>IČ DPH: SK2022942130</w:t>
      </w:r>
    </w:p>
    <w:p w:rsidR="00C56E43" w:rsidRDefault="00C56E43" w:rsidP="00D85656">
      <w:pPr>
        <w:jc w:val="both"/>
        <w:rPr>
          <w:sz w:val="28"/>
          <w:szCs w:val="28"/>
        </w:rPr>
      </w:pPr>
    </w:p>
    <w:p w:rsidR="00C56E43" w:rsidRPr="00C56E43" w:rsidRDefault="00C56E43" w:rsidP="00D85656">
      <w:pPr>
        <w:jc w:val="both"/>
        <w:rPr>
          <w:b/>
          <w:sz w:val="28"/>
          <w:szCs w:val="28"/>
        </w:rPr>
      </w:pPr>
      <w:r w:rsidRPr="00C56E43">
        <w:rPr>
          <w:b/>
          <w:sz w:val="28"/>
          <w:szCs w:val="28"/>
        </w:rPr>
        <w:t>Vedenie spoločnosti</w:t>
      </w:r>
    </w:p>
    <w:p w:rsidR="00C56E43" w:rsidRPr="00C56E43" w:rsidRDefault="00C56E43" w:rsidP="00D85656">
      <w:pPr>
        <w:jc w:val="both"/>
        <w:rPr>
          <w:b/>
          <w:sz w:val="28"/>
          <w:szCs w:val="28"/>
          <w:u w:val="single"/>
        </w:rPr>
      </w:pPr>
      <w:r w:rsidRPr="00C56E43">
        <w:rPr>
          <w:b/>
          <w:sz w:val="28"/>
          <w:szCs w:val="28"/>
          <w:u w:val="single"/>
        </w:rPr>
        <w:t xml:space="preserve">Konatelia: </w:t>
      </w:r>
    </w:p>
    <w:p w:rsidR="00C56E43" w:rsidRDefault="00C56E43" w:rsidP="00D8565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Jurčík</w:t>
      </w:r>
      <w:proofErr w:type="spellEnd"/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</w:t>
      </w:r>
    </w:p>
    <w:p w:rsidR="00C56E43" w:rsidRDefault="00C56E43" w:rsidP="00D8565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Karol </w:t>
      </w:r>
      <w:proofErr w:type="spellStart"/>
      <w:r>
        <w:rPr>
          <w:sz w:val="28"/>
          <w:szCs w:val="28"/>
        </w:rPr>
        <w:t>Jurčík</w:t>
      </w:r>
      <w:proofErr w:type="spellEnd"/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</w:t>
      </w:r>
    </w:p>
    <w:p w:rsidR="00C56E43" w:rsidRDefault="00C56E43" w:rsidP="00D8565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Salek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</w:t>
      </w:r>
    </w:p>
    <w:p w:rsidR="00C56E43" w:rsidRDefault="00C56E43" w:rsidP="00D85656">
      <w:p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Dariusz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Wisniewski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  <w:t>konateľ</w:t>
      </w:r>
    </w:p>
    <w:p w:rsidR="00C56E43" w:rsidRDefault="00C56E43" w:rsidP="00D85656">
      <w:pPr>
        <w:jc w:val="both"/>
        <w:rPr>
          <w:sz w:val="28"/>
          <w:szCs w:val="28"/>
        </w:rPr>
      </w:pPr>
    </w:p>
    <w:p w:rsidR="00C56E43" w:rsidRPr="00C56E43" w:rsidRDefault="00C56E43" w:rsidP="00D85656">
      <w:pPr>
        <w:jc w:val="both"/>
        <w:rPr>
          <w:b/>
          <w:sz w:val="28"/>
          <w:szCs w:val="28"/>
        </w:rPr>
      </w:pPr>
      <w:r w:rsidRPr="00C56E43">
        <w:rPr>
          <w:b/>
          <w:sz w:val="28"/>
          <w:szCs w:val="28"/>
        </w:rPr>
        <w:t>Spoločníci</w:t>
      </w:r>
    </w:p>
    <w:p w:rsidR="00D85656" w:rsidRPr="00B417E9" w:rsidRDefault="00C56E43" w:rsidP="00D85656">
      <w:pPr>
        <w:jc w:val="both"/>
        <w:rPr>
          <w:i/>
          <w:sz w:val="28"/>
          <w:szCs w:val="28"/>
        </w:rPr>
      </w:pPr>
      <w:r>
        <w:rPr>
          <w:sz w:val="28"/>
          <w:szCs w:val="28"/>
        </w:rPr>
        <w:t>PK-TRUCKS, s.r.o.</w:t>
      </w:r>
      <w:r w:rsidR="00DC5C7F">
        <w:rPr>
          <w:sz w:val="28"/>
          <w:szCs w:val="28"/>
        </w:rPr>
        <w:tab/>
      </w:r>
      <w:r w:rsidR="00DC5C7F">
        <w:rPr>
          <w:sz w:val="28"/>
          <w:szCs w:val="28"/>
        </w:rPr>
        <w:tab/>
      </w:r>
      <w:r w:rsidR="00DC5C7F">
        <w:rPr>
          <w:sz w:val="28"/>
          <w:szCs w:val="28"/>
        </w:rPr>
        <w:tab/>
      </w:r>
      <w:r w:rsidR="00DC5C7F">
        <w:rPr>
          <w:sz w:val="28"/>
          <w:szCs w:val="28"/>
        </w:rPr>
        <w:tab/>
        <w:t>49%</w:t>
      </w:r>
    </w:p>
    <w:p w:rsidR="00BD016C" w:rsidRDefault="00DC5C7F" w:rsidP="00705858">
      <w:pPr>
        <w:jc w:val="both"/>
        <w:rPr>
          <w:sz w:val="28"/>
          <w:szCs w:val="28"/>
        </w:rPr>
      </w:pPr>
      <w:r>
        <w:rPr>
          <w:sz w:val="28"/>
          <w:szCs w:val="28"/>
        </w:rPr>
        <w:t>PRZEDSIEBIORSTWO WIELOBRANZOSE „AUTOS“ SPOLKA Z OGRANICZONA ODPOWIEDZIALNOSCIA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51%</w:t>
      </w:r>
    </w:p>
    <w:p w:rsidR="00705858" w:rsidRPr="00BD016C" w:rsidRDefault="00705858" w:rsidP="00705858">
      <w:pPr>
        <w:jc w:val="both"/>
        <w:rPr>
          <w:sz w:val="28"/>
          <w:szCs w:val="28"/>
        </w:rPr>
      </w:pPr>
      <w:r w:rsidRPr="008B5742">
        <w:rPr>
          <w:b/>
          <w:color w:val="FF0000"/>
          <w:sz w:val="28"/>
          <w:szCs w:val="28"/>
        </w:rPr>
        <w:lastRenderedPageBreak/>
        <w:t>PRÍHOVOR KONATEĽA SPOLOČNOSTI</w:t>
      </w:r>
    </w:p>
    <w:p w:rsidR="00705858" w:rsidRDefault="00705858" w:rsidP="00705858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Je pre nás cťou prezentovať výsledky hospodárenia spoločnosti AUTOS SLOVAKIA, s.r.o. prostredníctvom tejto výročnej správy. Spoločnosť bola založená v roku 2009</w:t>
      </w:r>
      <w:r w:rsidR="00F04C97">
        <w:rPr>
          <w:sz w:val="28"/>
          <w:szCs w:val="28"/>
        </w:rPr>
        <w:t>, v čase globálnej ekonomickej krízy. Aj napriek tejto skutočnosti</w:t>
      </w:r>
      <w:r>
        <w:rPr>
          <w:sz w:val="28"/>
          <w:szCs w:val="28"/>
        </w:rPr>
        <w:t xml:space="preserve"> </w:t>
      </w:r>
      <w:r w:rsidR="00F04C97">
        <w:rPr>
          <w:sz w:val="28"/>
          <w:szCs w:val="28"/>
        </w:rPr>
        <w:t>získala spoločnosť vďaka úsiliu každého zamestnanca</w:t>
      </w:r>
      <w:r>
        <w:rPr>
          <w:sz w:val="28"/>
          <w:szCs w:val="28"/>
        </w:rPr>
        <w:t xml:space="preserve"> povesť spoľahlivého partnera v očiach </w:t>
      </w:r>
      <w:r w:rsidR="00F04C97">
        <w:rPr>
          <w:sz w:val="28"/>
          <w:szCs w:val="28"/>
        </w:rPr>
        <w:t xml:space="preserve">našich zákazníkov a obchodných partnerov a svoje stabilné miesto na trhu. </w:t>
      </w:r>
    </w:p>
    <w:p w:rsidR="00F04C97" w:rsidRPr="007978D6" w:rsidRDefault="00F04C97" w:rsidP="00705858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Od začiatku svojej existencie spolupracujeme s najlepšími zahraničnými a domácimi dodávateľmi náhradných dielov pre nákladné vozidlá. Aktívne sa snažíme spolupracovať s novými </w:t>
      </w:r>
      <w:r w:rsidRPr="007978D6">
        <w:rPr>
          <w:sz w:val="28"/>
          <w:szCs w:val="28"/>
        </w:rPr>
        <w:t xml:space="preserve">renomovanými dodávateľmi náhradných dielov a ich produktov. Celkovo spolupracujeme s viac ako </w:t>
      </w:r>
      <w:r w:rsidR="00F26DC6" w:rsidRPr="007978D6">
        <w:rPr>
          <w:sz w:val="28"/>
          <w:szCs w:val="28"/>
        </w:rPr>
        <w:t>550</w:t>
      </w:r>
      <w:r w:rsidRPr="007978D6">
        <w:rPr>
          <w:sz w:val="28"/>
          <w:szCs w:val="28"/>
        </w:rPr>
        <w:t xml:space="preserve"> dodávateľmi a naša stála ponuka tovarov obsahuje viac ako 4</w:t>
      </w:r>
      <w:r w:rsidR="00F26DC6" w:rsidRPr="007978D6">
        <w:rPr>
          <w:sz w:val="28"/>
          <w:szCs w:val="28"/>
        </w:rPr>
        <w:t>4</w:t>
      </w:r>
      <w:r w:rsidRPr="007978D6">
        <w:rPr>
          <w:sz w:val="28"/>
          <w:szCs w:val="28"/>
        </w:rPr>
        <w:t> 000 položiek.</w:t>
      </w:r>
    </w:p>
    <w:p w:rsidR="008B5742" w:rsidRDefault="00F04C97" w:rsidP="00D85656">
      <w:pPr>
        <w:jc w:val="both"/>
        <w:rPr>
          <w:sz w:val="28"/>
          <w:szCs w:val="28"/>
        </w:rPr>
      </w:pPr>
      <w:r w:rsidRPr="007978D6">
        <w:rPr>
          <w:sz w:val="28"/>
          <w:szCs w:val="28"/>
        </w:rPr>
        <w:tab/>
        <w:t xml:space="preserve">Budeme aj naďalej pokračovať v snahe pozitívne ovplyvniť </w:t>
      </w:r>
      <w:r>
        <w:rPr>
          <w:sz w:val="28"/>
          <w:szCs w:val="28"/>
        </w:rPr>
        <w:t xml:space="preserve">spoločnosť a byť naďalej zodpovedným partnerom pre našich klientov, dodávateľov a spolupracujúce spoločnosti a organizácie. </w:t>
      </w:r>
    </w:p>
    <w:p w:rsidR="000C7A28" w:rsidRPr="008B5742" w:rsidRDefault="0030170E" w:rsidP="00D85656">
      <w:pPr>
        <w:jc w:val="both"/>
        <w:rPr>
          <w:b/>
          <w:color w:val="FF0000"/>
          <w:sz w:val="28"/>
          <w:szCs w:val="28"/>
        </w:rPr>
      </w:pPr>
      <w:r w:rsidRPr="008B5742">
        <w:rPr>
          <w:b/>
          <w:color w:val="FF0000"/>
          <w:sz w:val="28"/>
          <w:szCs w:val="28"/>
        </w:rPr>
        <w:t>PODNIKATEĽSKÉ ZAMERANIE SPOLOČNOSTI</w:t>
      </w:r>
    </w:p>
    <w:p w:rsidR="00F04C97" w:rsidRPr="008B5742" w:rsidRDefault="000C7A28" w:rsidP="00D8565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Hlavnou činnosťou Spoločnosti je </w:t>
      </w:r>
      <w:r w:rsidR="00706264">
        <w:rPr>
          <w:sz w:val="28"/>
          <w:szCs w:val="28"/>
        </w:rPr>
        <w:t xml:space="preserve">predaj náhradných dielov na nákladné automobily a autobusy. </w:t>
      </w:r>
    </w:p>
    <w:p w:rsidR="00C76A89" w:rsidRDefault="00C76A89" w:rsidP="00D85656">
      <w:pPr>
        <w:jc w:val="both"/>
        <w:rPr>
          <w:b/>
          <w:color w:val="FF0000"/>
          <w:sz w:val="28"/>
          <w:szCs w:val="28"/>
        </w:rPr>
      </w:pPr>
    </w:p>
    <w:p w:rsidR="00C76A89" w:rsidRDefault="00C76A89" w:rsidP="00D85656">
      <w:pPr>
        <w:jc w:val="both"/>
        <w:rPr>
          <w:b/>
          <w:color w:val="FF0000"/>
          <w:sz w:val="28"/>
          <w:szCs w:val="28"/>
        </w:rPr>
      </w:pPr>
    </w:p>
    <w:p w:rsidR="00C76A89" w:rsidRDefault="00C76A89" w:rsidP="00D85656">
      <w:pPr>
        <w:jc w:val="both"/>
        <w:rPr>
          <w:b/>
          <w:color w:val="FF0000"/>
          <w:sz w:val="28"/>
          <w:szCs w:val="28"/>
        </w:rPr>
      </w:pPr>
    </w:p>
    <w:p w:rsidR="00C76A89" w:rsidRDefault="00C76A89" w:rsidP="00D85656">
      <w:pPr>
        <w:jc w:val="both"/>
        <w:rPr>
          <w:b/>
          <w:color w:val="FF0000"/>
          <w:sz w:val="28"/>
          <w:szCs w:val="28"/>
        </w:rPr>
      </w:pPr>
    </w:p>
    <w:p w:rsidR="00C76A89" w:rsidRDefault="00C76A89" w:rsidP="00D85656">
      <w:pPr>
        <w:jc w:val="both"/>
        <w:rPr>
          <w:b/>
          <w:color w:val="FF0000"/>
          <w:sz w:val="28"/>
          <w:szCs w:val="28"/>
        </w:rPr>
      </w:pPr>
    </w:p>
    <w:p w:rsidR="00C76A89" w:rsidRDefault="00C76A89" w:rsidP="00D85656">
      <w:pPr>
        <w:jc w:val="both"/>
        <w:rPr>
          <w:b/>
          <w:color w:val="FF0000"/>
          <w:sz w:val="28"/>
          <w:szCs w:val="28"/>
        </w:rPr>
      </w:pPr>
    </w:p>
    <w:p w:rsidR="00C76A89" w:rsidRDefault="00C76A89" w:rsidP="00D85656">
      <w:pPr>
        <w:jc w:val="both"/>
        <w:rPr>
          <w:b/>
          <w:color w:val="FF0000"/>
          <w:sz w:val="28"/>
          <w:szCs w:val="28"/>
        </w:rPr>
      </w:pPr>
    </w:p>
    <w:p w:rsidR="00C76A89" w:rsidRDefault="00C76A89" w:rsidP="00D85656">
      <w:pPr>
        <w:jc w:val="both"/>
        <w:rPr>
          <w:b/>
          <w:color w:val="FF0000"/>
          <w:sz w:val="28"/>
          <w:szCs w:val="28"/>
        </w:rPr>
      </w:pPr>
    </w:p>
    <w:p w:rsidR="00C76A89" w:rsidRDefault="00C76A89" w:rsidP="00D85656">
      <w:pPr>
        <w:jc w:val="both"/>
        <w:rPr>
          <w:b/>
          <w:color w:val="FF0000"/>
          <w:sz w:val="28"/>
          <w:szCs w:val="28"/>
        </w:rPr>
      </w:pPr>
    </w:p>
    <w:p w:rsidR="00C76A89" w:rsidRDefault="00C76A89" w:rsidP="00D85656">
      <w:pPr>
        <w:jc w:val="both"/>
        <w:rPr>
          <w:b/>
          <w:color w:val="FF0000"/>
          <w:sz w:val="28"/>
          <w:szCs w:val="28"/>
        </w:rPr>
      </w:pPr>
    </w:p>
    <w:p w:rsidR="00C76A89" w:rsidRDefault="00C76A89" w:rsidP="00D85656">
      <w:pPr>
        <w:jc w:val="both"/>
        <w:rPr>
          <w:b/>
          <w:color w:val="FF0000"/>
          <w:sz w:val="28"/>
          <w:szCs w:val="28"/>
        </w:rPr>
      </w:pPr>
    </w:p>
    <w:p w:rsidR="009908C6" w:rsidRPr="008B5742" w:rsidRDefault="009908C6" w:rsidP="00D85656">
      <w:pPr>
        <w:jc w:val="both"/>
        <w:rPr>
          <w:b/>
          <w:color w:val="FF0000"/>
          <w:sz w:val="28"/>
          <w:szCs w:val="28"/>
        </w:rPr>
      </w:pPr>
      <w:r w:rsidRPr="008B5742">
        <w:rPr>
          <w:b/>
          <w:color w:val="FF0000"/>
          <w:sz w:val="28"/>
          <w:szCs w:val="28"/>
        </w:rPr>
        <w:t>SPRÁVA O PODNIKATEĽSKEJ ČINNOSTI SPOLOČNOSTI ZA ROK 201</w:t>
      </w:r>
      <w:r w:rsidR="000F493E">
        <w:rPr>
          <w:b/>
          <w:color w:val="FF0000"/>
          <w:sz w:val="28"/>
          <w:szCs w:val="28"/>
        </w:rPr>
        <w:t>4</w:t>
      </w:r>
    </w:p>
    <w:p w:rsidR="00EA177D" w:rsidRPr="00105A6A" w:rsidRDefault="00C93A7A" w:rsidP="00D85656">
      <w:pPr>
        <w:jc w:val="both"/>
        <w:rPr>
          <w:color w:val="FF0000"/>
          <w:sz w:val="28"/>
          <w:szCs w:val="28"/>
        </w:rPr>
      </w:pPr>
      <w:r w:rsidRPr="00105A6A">
        <w:rPr>
          <w:sz w:val="28"/>
          <w:szCs w:val="28"/>
        </w:rPr>
        <w:t xml:space="preserve">Od roku 2009 vybudovala Spoločnosť stabilné postavenie na trhu s náhradnými dielmi pre nákladné automobily v rámci celého Slovenska. </w:t>
      </w:r>
      <w:r w:rsidR="009908C6" w:rsidRPr="00105A6A">
        <w:rPr>
          <w:sz w:val="28"/>
          <w:szCs w:val="28"/>
        </w:rPr>
        <w:t xml:space="preserve">Spoločnosť má </w:t>
      </w:r>
      <w:r w:rsidR="00D1263A" w:rsidRPr="00105A6A">
        <w:rPr>
          <w:sz w:val="28"/>
          <w:szCs w:val="28"/>
        </w:rPr>
        <w:t>10</w:t>
      </w:r>
      <w:r w:rsidR="009908C6" w:rsidRPr="00105A6A">
        <w:rPr>
          <w:sz w:val="28"/>
          <w:szCs w:val="28"/>
        </w:rPr>
        <w:t xml:space="preserve"> pobočiek</w:t>
      </w:r>
      <w:r w:rsidR="00EE21A9" w:rsidRPr="00105A6A">
        <w:rPr>
          <w:sz w:val="28"/>
          <w:szCs w:val="28"/>
        </w:rPr>
        <w:t xml:space="preserve">, </w:t>
      </w:r>
      <w:r w:rsidR="009908C6" w:rsidRPr="00105A6A">
        <w:rPr>
          <w:sz w:val="28"/>
          <w:szCs w:val="28"/>
        </w:rPr>
        <w:t>v Poprade, v</w:t>
      </w:r>
      <w:r w:rsidR="00EE21A9" w:rsidRPr="00105A6A">
        <w:rPr>
          <w:sz w:val="28"/>
          <w:szCs w:val="28"/>
        </w:rPr>
        <w:t> </w:t>
      </w:r>
      <w:r w:rsidR="009908C6" w:rsidRPr="00105A6A">
        <w:rPr>
          <w:sz w:val="28"/>
          <w:szCs w:val="28"/>
        </w:rPr>
        <w:t>Košiciach</w:t>
      </w:r>
      <w:r w:rsidR="00EE21A9" w:rsidRPr="00105A6A">
        <w:rPr>
          <w:sz w:val="28"/>
          <w:szCs w:val="28"/>
        </w:rPr>
        <w:t>, v Lučenci, Leviciach, Banskej Bystrici, Žiline, Trenčíne</w:t>
      </w:r>
      <w:r w:rsidR="00C6751F" w:rsidRPr="00105A6A">
        <w:rPr>
          <w:sz w:val="28"/>
          <w:szCs w:val="28"/>
        </w:rPr>
        <w:t>,</w:t>
      </w:r>
      <w:r w:rsidR="00EE21A9" w:rsidRPr="00105A6A">
        <w:rPr>
          <w:sz w:val="28"/>
          <w:szCs w:val="28"/>
        </w:rPr>
        <w:t xml:space="preserve"> </w:t>
      </w:r>
      <w:r w:rsidR="00C6751F" w:rsidRPr="00105A6A">
        <w:rPr>
          <w:sz w:val="28"/>
          <w:szCs w:val="28"/>
        </w:rPr>
        <w:t>Trnave</w:t>
      </w:r>
      <w:r w:rsidR="00105A6A" w:rsidRPr="00105A6A">
        <w:rPr>
          <w:sz w:val="28"/>
          <w:szCs w:val="28"/>
        </w:rPr>
        <w:t>.</w:t>
      </w:r>
      <w:r w:rsidR="00105A6A" w:rsidRPr="00105A6A">
        <w:rPr>
          <w:color w:val="FF0000"/>
          <w:sz w:val="28"/>
          <w:szCs w:val="28"/>
        </w:rPr>
        <w:t xml:space="preserve"> </w:t>
      </w:r>
      <w:r w:rsidR="00105A6A" w:rsidRPr="00105A6A">
        <w:rPr>
          <w:sz w:val="28"/>
          <w:szCs w:val="28"/>
        </w:rPr>
        <w:t>Pre ďalší rozvoj obchodných aktivít a flexibilnejší prístup k zákazníkom boli v roku 2014 otvorené nové pobočky v Prešove a v Bratislave.</w:t>
      </w:r>
    </w:p>
    <w:p w:rsidR="00EA177D" w:rsidRDefault="00C76A89" w:rsidP="00EE21A9">
      <w:pPr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w:drawing>
          <wp:inline distT="0" distB="0" distL="0" distR="0" wp14:anchorId="110D7137" wp14:editId="4BBD0EB7">
            <wp:extent cx="5756910" cy="305308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3053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2ED8" w:rsidRDefault="00CF2ED8" w:rsidP="00CF2ED8">
      <w:pPr>
        <w:jc w:val="both"/>
        <w:rPr>
          <w:b/>
          <w:sz w:val="28"/>
          <w:szCs w:val="28"/>
        </w:rPr>
      </w:pPr>
      <w:r w:rsidRPr="00866473">
        <w:rPr>
          <w:b/>
          <w:sz w:val="28"/>
          <w:szCs w:val="28"/>
        </w:rPr>
        <w:t>E</w:t>
      </w:r>
      <w:r w:rsidR="004A6DB2">
        <w:rPr>
          <w:b/>
          <w:sz w:val="28"/>
          <w:szCs w:val="28"/>
        </w:rPr>
        <w:t>konomická a finančná pozícia</w:t>
      </w:r>
    </w:p>
    <w:p w:rsidR="00CF2ED8" w:rsidRPr="007978D6" w:rsidRDefault="00CF2ED8" w:rsidP="00CF2ED8">
      <w:pPr>
        <w:jc w:val="both"/>
        <w:rPr>
          <w:sz w:val="28"/>
          <w:szCs w:val="28"/>
        </w:rPr>
      </w:pPr>
      <w:r w:rsidRPr="007978D6">
        <w:rPr>
          <w:sz w:val="28"/>
          <w:szCs w:val="28"/>
        </w:rPr>
        <w:t>Celkové výnosy Spoločnosti za rok 201</w:t>
      </w:r>
      <w:r w:rsidR="000E426F" w:rsidRPr="007978D6">
        <w:rPr>
          <w:sz w:val="28"/>
          <w:szCs w:val="28"/>
        </w:rPr>
        <w:t>4</w:t>
      </w:r>
      <w:r w:rsidRPr="007978D6">
        <w:rPr>
          <w:sz w:val="28"/>
          <w:szCs w:val="28"/>
        </w:rPr>
        <w:t xml:space="preserve"> dosiahli výšku </w:t>
      </w:r>
      <w:r w:rsidR="000E426F" w:rsidRPr="007978D6">
        <w:rPr>
          <w:sz w:val="28"/>
          <w:szCs w:val="28"/>
        </w:rPr>
        <w:t>4 573 926</w:t>
      </w:r>
      <w:r w:rsidRPr="007978D6">
        <w:rPr>
          <w:sz w:val="28"/>
          <w:szCs w:val="28"/>
        </w:rPr>
        <w:t xml:space="preserve"> EUR, celkové náklady dosiahli výšku </w:t>
      </w:r>
      <w:r w:rsidR="000E426F" w:rsidRPr="007978D6">
        <w:rPr>
          <w:sz w:val="28"/>
          <w:szCs w:val="28"/>
        </w:rPr>
        <w:t>4 556 224</w:t>
      </w:r>
      <w:r w:rsidRPr="007978D6">
        <w:rPr>
          <w:sz w:val="28"/>
          <w:szCs w:val="28"/>
        </w:rPr>
        <w:t xml:space="preserve"> a výsledok hospodárenia pred zdanením predstavoval </w:t>
      </w:r>
      <w:r w:rsidR="000E426F" w:rsidRPr="007978D6">
        <w:rPr>
          <w:sz w:val="28"/>
          <w:szCs w:val="28"/>
        </w:rPr>
        <w:t>17 702</w:t>
      </w:r>
      <w:r w:rsidRPr="007978D6">
        <w:rPr>
          <w:sz w:val="28"/>
          <w:szCs w:val="28"/>
        </w:rPr>
        <w:t xml:space="preserve"> EUR. </w:t>
      </w:r>
    </w:p>
    <w:p w:rsidR="00CB723C" w:rsidRPr="007978D6" w:rsidRDefault="00CF2ED8" w:rsidP="00CF2ED8">
      <w:pPr>
        <w:jc w:val="both"/>
        <w:rPr>
          <w:sz w:val="28"/>
          <w:szCs w:val="28"/>
        </w:rPr>
      </w:pPr>
      <w:r w:rsidRPr="007978D6">
        <w:rPr>
          <w:sz w:val="28"/>
          <w:szCs w:val="28"/>
        </w:rPr>
        <w:t>Počas roka 201</w:t>
      </w:r>
      <w:r w:rsidR="000E426F" w:rsidRPr="007978D6">
        <w:rPr>
          <w:sz w:val="28"/>
          <w:szCs w:val="28"/>
        </w:rPr>
        <w:t>4</w:t>
      </w:r>
      <w:r w:rsidRPr="007978D6">
        <w:rPr>
          <w:sz w:val="28"/>
          <w:szCs w:val="28"/>
        </w:rPr>
        <w:t xml:space="preserve"> Spoločnosť realizovala tržby z predaja tovaru a služieb vo výške </w:t>
      </w:r>
      <w:r w:rsidR="000E426F" w:rsidRPr="007978D6">
        <w:rPr>
          <w:sz w:val="28"/>
          <w:szCs w:val="28"/>
        </w:rPr>
        <w:t>4 511 867</w:t>
      </w:r>
      <w:r w:rsidRPr="007978D6">
        <w:rPr>
          <w:sz w:val="28"/>
          <w:szCs w:val="28"/>
        </w:rPr>
        <w:t xml:space="preserve"> EUR (201</w:t>
      </w:r>
      <w:r w:rsidR="000E426F" w:rsidRPr="007978D6">
        <w:rPr>
          <w:sz w:val="28"/>
          <w:szCs w:val="28"/>
        </w:rPr>
        <w:t>3</w:t>
      </w:r>
      <w:r w:rsidRPr="007978D6">
        <w:rPr>
          <w:sz w:val="28"/>
          <w:szCs w:val="28"/>
        </w:rPr>
        <w:t xml:space="preserve">: </w:t>
      </w:r>
      <w:r w:rsidR="000E426F" w:rsidRPr="007978D6">
        <w:rPr>
          <w:sz w:val="28"/>
          <w:szCs w:val="28"/>
        </w:rPr>
        <w:t>3 626 929</w:t>
      </w:r>
      <w:r w:rsidRPr="007978D6">
        <w:rPr>
          <w:sz w:val="28"/>
          <w:szCs w:val="28"/>
        </w:rPr>
        <w:t xml:space="preserve"> EUR), čo je o </w:t>
      </w:r>
      <w:r w:rsidR="000E426F" w:rsidRPr="007978D6">
        <w:rPr>
          <w:sz w:val="28"/>
          <w:szCs w:val="28"/>
        </w:rPr>
        <w:t>25</w:t>
      </w:r>
      <w:r w:rsidRPr="007978D6">
        <w:rPr>
          <w:sz w:val="28"/>
          <w:szCs w:val="28"/>
        </w:rPr>
        <w:t xml:space="preserve"> % viac ako v roku 201</w:t>
      </w:r>
      <w:r w:rsidR="000E426F" w:rsidRPr="007978D6">
        <w:rPr>
          <w:sz w:val="28"/>
          <w:szCs w:val="28"/>
        </w:rPr>
        <w:t>3</w:t>
      </w:r>
      <w:r w:rsidRPr="007978D6">
        <w:rPr>
          <w:sz w:val="28"/>
          <w:szCs w:val="28"/>
        </w:rPr>
        <w:t>. Tento nárast bol priamo spôsobený otvorením poboč</w:t>
      </w:r>
      <w:r w:rsidR="000E426F" w:rsidRPr="007978D6">
        <w:rPr>
          <w:sz w:val="28"/>
          <w:szCs w:val="28"/>
        </w:rPr>
        <w:t>ky</w:t>
      </w:r>
      <w:r w:rsidRPr="007978D6">
        <w:rPr>
          <w:sz w:val="28"/>
          <w:szCs w:val="28"/>
        </w:rPr>
        <w:t xml:space="preserve"> v</w:t>
      </w:r>
      <w:r w:rsidR="00102969">
        <w:rPr>
          <w:sz w:val="28"/>
          <w:szCs w:val="28"/>
        </w:rPr>
        <w:t> </w:t>
      </w:r>
      <w:r w:rsidR="000E426F" w:rsidRPr="007978D6">
        <w:rPr>
          <w:sz w:val="28"/>
          <w:szCs w:val="28"/>
        </w:rPr>
        <w:t>Prešove</w:t>
      </w:r>
      <w:r w:rsidR="00102969">
        <w:rPr>
          <w:sz w:val="28"/>
          <w:szCs w:val="28"/>
        </w:rPr>
        <w:t xml:space="preserve"> a v Bratislave</w:t>
      </w:r>
      <w:r w:rsidRPr="007978D6">
        <w:rPr>
          <w:sz w:val="28"/>
          <w:szCs w:val="28"/>
        </w:rPr>
        <w:t xml:space="preserve">, zväčšením ponúkaného sortimentu, nastavením optimálnej marže a  prílivom nových zákazníkov. </w:t>
      </w:r>
    </w:p>
    <w:p w:rsidR="002E03C8" w:rsidRDefault="002E03C8" w:rsidP="00CF2ED8">
      <w:pPr>
        <w:jc w:val="both"/>
        <w:rPr>
          <w:sz w:val="28"/>
          <w:szCs w:val="28"/>
        </w:rPr>
      </w:pPr>
    </w:p>
    <w:p w:rsidR="002E03C8" w:rsidRDefault="002E03C8" w:rsidP="00CF2ED8">
      <w:pPr>
        <w:jc w:val="both"/>
        <w:rPr>
          <w:sz w:val="28"/>
          <w:szCs w:val="28"/>
        </w:rPr>
      </w:pPr>
    </w:p>
    <w:p w:rsidR="002E03C8" w:rsidRDefault="002E03C8" w:rsidP="00CF2ED8">
      <w:pPr>
        <w:jc w:val="both"/>
        <w:rPr>
          <w:sz w:val="28"/>
          <w:szCs w:val="28"/>
        </w:rPr>
      </w:pPr>
    </w:p>
    <w:p w:rsidR="00CB723C" w:rsidRPr="004A6DB2" w:rsidRDefault="00CB723C" w:rsidP="00CB723C">
      <w:pPr>
        <w:jc w:val="center"/>
        <w:rPr>
          <w:b/>
          <w:sz w:val="28"/>
          <w:szCs w:val="28"/>
        </w:rPr>
      </w:pPr>
      <w:r w:rsidRPr="004A6DB2">
        <w:rPr>
          <w:b/>
          <w:sz w:val="28"/>
          <w:szCs w:val="28"/>
        </w:rPr>
        <w:lastRenderedPageBreak/>
        <w:t>Vývoj tržieb v jednotlivých pobočkách</w:t>
      </w:r>
    </w:p>
    <w:p w:rsidR="00CB723C" w:rsidRDefault="005D363E" w:rsidP="00CB723C">
      <w:pPr>
        <w:jc w:val="center"/>
        <w:rPr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 wp14:anchorId="4950F4FD" wp14:editId="41D371A4">
            <wp:extent cx="6130456" cy="3697357"/>
            <wp:effectExtent l="0" t="0" r="22860" b="17780"/>
            <wp:docPr id="2" name="Graf 2" title="Vývoj tržieb na jednotlivých pobočkách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443DA7" w:rsidRDefault="00443DA7" w:rsidP="00CF2ED8">
      <w:pPr>
        <w:jc w:val="both"/>
        <w:rPr>
          <w:sz w:val="28"/>
          <w:szCs w:val="28"/>
        </w:rPr>
      </w:pPr>
    </w:p>
    <w:p w:rsidR="00CF2ED8" w:rsidRDefault="00CF2ED8" w:rsidP="00CF2ED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Aktíva Spoločnosti dosiahli úroveň </w:t>
      </w:r>
      <w:r w:rsidR="00A85B7D" w:rsidRPr="00B248E6">
        <w:rPr>
          <w:sz w:val="28"/>
          <w:szCs w:val="28"/>
        </w:rPr>
        <w:t>1</w:t>
      </w:r>
      <w:r w:rsidR="00820A4A" w:rsidRPr="00B248E6">
        <w:rPr>
          <w:sz w:val="28"/>
          <w:szCs w:val="28"/>
        </w:rPr>
        <w:t> 896 434</w:t>
      </w:r>
      <w:r w:rsidRPr="00B248E6">
        <w:rPr>
          <w:sz w:val="28"/>
          <w:szCs w:val="28"/>
        </w:rPr>
        <w:t xml:space="preserve"> EUR (201</w:t>
      </w:r>
      <w:r w:rsidR="00A85B7D" w:rsidRPr="00B248E6">
        <w:rPr>
          <w:sz w:val="28"/>
          <w:szCs w:val="28"/>
        </w:rPr>
        <w:t>3</w:t>
      </w:r>
      <w:r w:rsidRPr="00B248E6">
        <w:rPr>
          <w:sz w:val="28"/>
          <w:szCs w:val="28"/>
        </w:rPr>
        <w:t xml:space="preserve">: </w:t>
      </w:r>
      <w:r w:rsidR="00A85B7D" w:rsidRPr="00B248E6">
        <w:rPr>
          <w:sz w:val="28"/>
          <w:szCs w:val="28"/>
        </w:rPr>
        <w:t>1 522 521</w:t>
      </w:r>
      <w:r w:rsidRPr="00B248E6">
        <w:rPr>
          <w:sz w:val="28"/>
          <w:szCs w:val="28"/>
        </w:rPr>
        <w:t xml:space="preserve"> EUR). Obežné aktíva stúpli na úroveň 1</w:t>
      </w:r>
      <w:r w:rsidR="00B248E6" w:rsidRPr="00B248E6">
        <w:rPr>
          <w:sz w:val="28"/>
          <w:szCs w:val="28"/>
        </w:rPr>
        <w:t> 725 371</w:t>
      </w:r>
      <w:r w:rsidRPr="00B248E6">
        <w:rPr>
          <w:sz w:val="28"/>
          <w:szCs w:val="28"/>
        </w:rPr>
        <w:t xml:space="preserve"> </w:t>
      </w:r>
      <w:r>
        <w:rPr>
          <w:sz w:val="28"/>
          <w:szCs w:val="28"/>
        </w:rPr>
        <w:t>EUR (201</w:t>
      </w:r>
      <w:r w:rsidR="00B248E6">
        <w:rPr>
          <w:sz w:val="28"/>
          <w:szCs w:val="28"/>
        </w:rPr>
        <w:t>3</w:t>
      </w:r>
      <w:r>
        <w:rPr>
          <w:sz w:val="28"/>
          <w:szCs w:val="28"/>
        </w:rPr>
        <w:t xml:space="preserve">: </w:t>
      </w:r>
      <w:r w:rsidR="00A85B7D">
        <w:rPr>
          <w:sz w:val="28"/>
          <w:szCs w:val="28"/>
        </w:rPr>
        <w:t xml:space="preserve">1 423 152 </w:t>
      </w:r>
      <w:r>
        <w:rPr>
          <w:sz w:val="28"/>
          <w:szCs w:val="28"/>
        </w:rPr>
        <w:t xml:space="preserve">EUR), čo sa v najväčšej miere prejavilo v položke tovar. </w:t>
      </w:r>
    </w:p>
    <w:p w:rsidR="002E03C8" w:rsidRPr="002E03C8" w:rsidRDefault="002E03C8" w:rsidP="00CF2ED8">
      <w:pPr>
        <w:jc w:val="both"/>
        <w:rPr>
          <w:sz w:val="28"/>
          <w:szCs w:val="28"/>
        </w:rPr>
      </w:pPr>
    </w:p>
    <w:p w:rsidR="00CF2ED8" w:rsidRDefault="00CF2ED8" w:rsidP="00CF2ED8">
      <w:pPr>
        <w:jc w:val="both"/>
        <w:rPr>
          <w:b/>
          <w:sz w:val="28"/>
          <w:szCs w:val="28"/>
        </w:rPr>
      </w:pPr>
      <w:r w:rsidRPr="00355FBF">
        <w:rPr>
          <w:b/>
          <w:sz w:val="28"/>
          <w:szCs w:val="28"/>
        </w:rPr>
        <w:t>Životné prostredie</w:t>
      </w:r>
    </w:p>
    <w:p w:rsidR="00CF2ED8" w:rsidRDefault="00CF2ED8" w:rsidP="00CF2ED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Obvodný úrad životného prostredia v Poprade vydal 24.9.2013 na základe žiadosti Spoločnosti súhlas s nakladaním nebezpečného odpadu pre druhy odpadov, zaradené podľa vyhlášky MŽP SR č. 284/2001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 xml:space="preserve">., ktorou sa ustanovuje Katalóg odpadov v znení neskorších predpisov, konkrétne pre automobilové olovené batérie. Tie bude odoberať od zákazníkov pri predaji nových autobatérií. Zbierané nebezpečné odpady sú odovzdávané na zhodnotenie spoločnosti MACH </w:t>
      </w:r>
      <w:proofErr w:type="spellStart"/>
      <w:r>
        <w:rPr>
          <w:sz w:val="28"/>
          <w:szCs w:val="28"/>
        </w:rPr>
        <w:t>Trade</w:t>
      </w:r>
      <w:proofErr w:type="spellEnd"/>
      <w:r>
        <w:rPr>
          <w:sz w:val="28"/>
          <w:szCs w:val="28"/>
        </w:rPr>
        <w:t xml:space="preserve"> spol. s r. o., ktorá má ministerstvom udelenú autorizáciu na spracovanie a recykláciu použitých batérií a akumulátorov. </w:t>
      </w:r>
    </w:p>
    <w:p w:rsidR="002E03C8" w:rsidRDefault="002E03C8" w:rsidP="00CF2ED8">
      <w:pPr>
        <w:jc w:val="both"/>
        <w:rPr>
          <w:sz w:val="28"/>
          <w:szCs w:val="28"/>
        </w:rPr>
      </w:pPr>
    </w:p>
    <w:p w:rsidR="002E03C8" w:rsidRDefault="002E03C8" w:rsidP="00CF2ED8">
      <w:pPr>
        <w:jc w:val="both"/>
        <w:rPr>
          <w:sz w:val="28"/>
          <w:szCs w:val="28"/>
        </w:rPr>
      </w:pPr>
    </w:p>
    <w:p w:rsidR="00706264" w:rsidRDefault="00590BAE" w:rsidP="00D85656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Oblasť mzdového vývoja a personalistiky</w:t>
      </w:r>
    </w:p>
    <w:p w:rsidR="00071BBD" w:rsidRPr="00B248E6" w:rsidRDefault="00D27A54" w:rsidP="00D85656">
      <w:pPr>
        <w:jc w:val="both"/>
        <w:rPr>
          <w:sz w:val="28"/>
          <w:szCs w:val="28"/>
        </w:rPr>
      </w:pPr>
      <w:r w:rsidRPr="00B248E6">
        <w:rPr>
          <w:sz w:val="28"/>
          <w:szCs w:val="28"/>
        </w:rPr>
        <w:t xml:space="preserve">Rok </w:t>
      </w:r>
      <w:r w:rsidR="00A85B7D" w:rsidRPr="00B248E6">
        <w:rPr>
          <w:sz w:val="28"/>
          <w:szCs w:val="28"/>
        </w:rPr>
        <w:t>2014</w:t>
      </w:r>
      <w:r w:rsidRPr="00B248E6">
        <w:rPr>
          <w:sz w:val="28"/>
          <w:szCs w:val="28"/>
        </w:rPr>
        <w:t xml:space="preserve"> bol pre našu spoločnosť rokom úspešného napĺňania stanovených cieľov. Nevyskytla sa žiadna mimoriadna udalosť, ktorá by viedla k nutnosti redukcie pracovných síl alebo miezd. Spoločnosť</w:t>
      </w:r>
      <w:r w:rsidR="00212BD8" w:rsidRPr="00B248E6">
        <w:rPr>
          <w:sz w:val="28"/>
          <w:szCs w:val="28"/>
        </w:rPr>
        <w:t xml:space="preserve"> zamestnávala </w:t>
      </w:r>
      <w:r w:rsidR="004675D0" w:rsidRPr="00B248E6">
        <w:rPr>
          <w:sz w:val="28"/>
          <w:szCs w:val="28"/>
        </w:rPr>
        <w:t>22</w:t>
      </w:r>
      <w:r w:rsidR="00212BD8" w:rsidRPr="00B248E6">
        <w:rPr>
          <w:sz w:val="28"/>
          <w:szCs w:val="28"/>
        </w:rPr>
        <w:t xml:space="preserve"> zamestnanc</w:t>
      </w:r>
      <w:r w:rsidR="004A6DB2" w:rsidRPr="00B248E6">
        <w:rPr>
          <w:sz w:val="28"/>
          <w:szCs w:val="28"/>
        </w:rPr>
        <w:t>ov</w:t>
      </w:r>
      <w:r w:rsidR="00212BD8" w:rsidRPr="00B248E6">
        <w:rPr>
          <w:sz w:val="28"/>
          <w:szCs w:val="28"/>
        </w:rPr>
        <w:t xml:space="preserve">, z toho </w:t>
      </w:r>
      <w:r w:rsidR="004675D0" w:rsidRPr="00B248E6">
        <w:rPr>
          <w:sz w:val="28"/>
          <w:szCs w:val="28"/>
        </w:rPr>
        <w:t>11</w:t>
      </w:r>
      <w:r w:rsidRPr="00B248E6">
        <w:rPr>
          <w:sz w:val="28"/>
          <w:szCs w:val="28"/>
        </w:rPr>
        <w:t xml:space="preserve"> nových </w:t>
      </w:r>
      <w:r w:rsidR="00212BD8" w:rsidRPr="00B248E6">
        <w:rPr>
          <w:sz w:val="28"/>
          <w:szCs w:val="28"/>
        </w:rPr>
        <w:t>prijala počas roka.</w:t>
      </w:r>
      <w:r w:rsidRPr="00B248E6">
        <w:rPr>
          <w:sz w:val="28"/>
          <w:szCs w:val="28"/>
        </w:rPr>
        <w:t xml:space="preserve"> </w:t>
      </w:r>
    </w:p>
    <w:p w:rsidR="00CF2ED8" w:rsidRPr="00B248E6" w:rsidRDefault="00D27A54" w:rsidP="00D85656">
      <w:pPr>
        <w:jc w:val="both"/>
        <w:rPr>
          <w:sz w:val="28"/>
          <w:szCs w:val="28"/>
        </w:rPr>
      </w:pPr>
      <w:r w:rsidRPr="00B248E6">
        <w:rPr>
          <w:sz w:val="28"/>
          <w:szCs w:val="28"/>
        </w:rPr>
        <w:t xml:space="preserve">V roku </w:t>
      </w:r>
      <w:r w:rsidR="00BB520D" w:rsidRPr="00B248E6">
        <w:rPr>
          <w:sz w:val="28"/>
          <w:szCs w:val="28"/>
        </w:rPr>
        <w:t>201</w:t>
      </w:r>
      <w:r w:rsidR="004675D0" w:rsidRPr="00B248E6">
        <w:rPr>
          <w:sz w:val="28"/>
          <w:szCs w:val="28"/>
        </w:rPr>
        <w:t>4</w:t>
      </w:r>
      <w:r w:rsidR="00BB520D" w:rsidRPr="00B248E6">
        <w:rPr>
          <w:sz w:val="28"/>
          <w:szCs w:val="28"/>
        </w:rPr>
        <w:t xml:space="preserve"> úsek ľudských zdrojov poskytoval všetky štandardné služby a plnil oprávnené požiadavky zamerané na udržiavanie a rozvoj ľudského kapitálu – marketing a rozvoj, personálne služby, odmeňovanie, organizačný rozvoj a sociálne služby pre zamestnancov. </w:t>
      </w:r>
      <w:r w:rsidR="00355FBF" w:rsidRPr="00B248E6">
        <w:rPr>
          <w:sz w:val="28"/>
          <w:szCs w:val="28"/>
        </w:rPr>
        <w:t xml:space="preserve">Priemerný vek zamestnancov bol 34 rokov, čo korešponduje s dlhodobým trendom vekovej štruktúry personálu v Spoločnosti. </w:t>
      </w:r>
    </w:p>
    <w:p w:rsidR="004A6DB2" w:rsidRPr="00B248E6" w:rsidRDefault="00CF2ED8" w:rsidP="00D85656">
      <w:pPr>
        <w:jc w:val="both"/>
        <w:rPr>
          <w:sz w:val="28"/>
          <w:szCs w:val="28"/>
        </w:rPr>
      </w:pPr>
      <w:r w:rsidRPr="00B248E6">
        <w:rPr>
          <w:sz w:val="28"/>
          <w:szCs w:val="28"/>
        </w:rPr>
        <w:t xml:space="preserve">Priemerný hrubý mesačný zárobok tarifne odmeňovaných pracovníkov </w:t>
      </w:r>
      <w:r w:rsidR="00212BD8" w:rsidRPr="00B248E6">
        <w:rPr>
          <w:sz w:val="28"/>
          <w:szCs w:val="28"/>
        </w:rPr>
        <w:t>bol 8</w:t>
      </w:r>
      <w:r w:rsidR="00C93A7A" w:rsidRPr="00B248E6">
        <w:rPr>
          <w:sz w:val="28"/>
          <w:szCs w:val="28"/>
        </w:rPr>
        <w:t>96</w:t>
      </w:r>
      <w:r w:rsidR="00212BD8" w:rsidRPr="00B248E6">
        <w:rPr>
          <w:sz w:val="28"/>
          <w:szCs w:val="28"/>
        </w:rPr>
        <w:t xml:space="preserve"> EUR. </w:t>
      </w:r>
    </w:p>
    <w:p w:rsidR="000F7598" w:rsidRDefault="000F7598" w:rsidP="00D85656">
      <w:pPr>
        <w:jc w:val="both"/>
        <w:rPr>
          <w:sz w:val="28"/>
          <w:szCs w:val="28"/>
        </w:rPr>
      </w:pPr>
    </w:p>
    <w:p w:rsidR="000F7598" w:rsidRDefault="000F7598" w:rsidP="00D85656">
      <w:pPr>
        <w:jc w:val="both"/>
        <w:rPr>
          <w:sz w:val="28"/>
          <w:szCs w:val="28"/>
        </w:rPr>
      </w:pPr>
    </w:p>
    <w:p w:rsidR="000F7598" w:rsidRDefault="000F7598" w:rsidP="00D85656">
      <w:pPr>
        <w:jc w:val="both"/>
        <w:rPr>
          <w:sz w:val="28"/>
          <w:szCs w:val="28"/>
        </w:rPr>
      </w:pPr>
    </w:p>
    <w:p w:rsidR="000F7598" w:rsidRDefault="000F7598" w:rsidP="00D85656">
      <w:pPr>
        <w:jc w:val="both"/>
        <w:rPr>
          <w:sz w:val="28"/>
          <w:szCs w:val="28"/>
        </w:rPr>
      </w:pPr>
    </w:p>
    <w:p w:rsidR="00C93A7A" w:rsidRDefault="00C93A7A" w:rsidP="00D85656">
      <w:pPr>
        <w:jc w:val="both"/>
        <w:rPr>
          <w:sz w:val="28"/>
          <w:szCs w:val="28"/>
        </w:rPr>
      </w:pPr>
    </w:p>
    <w:p w:rsidR="00C93A7A" w:rsidRDefault="00C93A7A" w:rsidP="00D85656">
      <w:pPr>
        <w:jc w:val="both"/>
        <w:rPr>
          <w:sz w:val="28"/>
          <w:szCs w:val="28"/>
        </w:rPr>
      </w:pPr>
    </w:p>
    <w:p w:rsidR="00C93A7A" w:rsidRDefault="00C93A7A" w:rsidP="00D85656">
      <w:pPr>
        <w:jc w:val="both"/>
        <w:rPr>
          <w:sz w:val="28"/>
          <w:szCs w:val="28"/>
        </w:rPr>
      </w:pPr>
    </w:p>
    <w:p w:rsidR="000F7598" w:rsidRDefault="000F7598" w:rsidP="00D85656">
      <w:pPr>
        <w:jc w:val="both"/>
        <w:rPr>
          <w:sz w:val="28"/>
          <w:szCs w:val="28"/>
        </w:rPr>
      </w:pPr>
    </w:p>
    <w:p w:rsidR="000F7598" w:rsidRDefault="000F7598" w:rsidP="00D85656">
      <w:pPr>
        <w:jc w:val="both"/>
        <w:rPr>
          <w:sz w:val="28"/>
          <w:szCs w:val="28"/>
        </w:rPr>
      </w:pPr>
    </w:p>
    <w:p w:rsidR="000F7598" w:rsidRDefault="000F7598" w:rsidP="00D85656">
      <w:pPr>
        <w:jc w:val="both"/>
        <w:rPr>
          <w:sz w:val="28"/>
          <w:szCs w:val="28"/>
        </w:rPr>
      </w:pPr>
    </w:p>
    <w:p w:rsidR="000F7598" w:rsidRDefault="000F7598" w:rsidP="00D85656">
      <w:pPr>
        <w:jc w:val="both"/>
        <w:rPr>
          <w:sz w:val="28"/>
          <w:szCs w:val="28"/>
        </w:rPr>
      </w:pPr>
    </w:p>
    <w:p w:rsidR="000F7598" w:rsidRDefault="000F7598" w:rsidP="00D85656">
      <w:pPr>
        <w:jc w:val="both"/>
        <w:rPr>
          <w:sz w:val="28"/>
          <w:szCs w:val="28"/>
        </w:rPr>
      </w:pPr>
    </w:p>
    <w:p w:rsidR="000F7598" w:rsidRDefault="000F7598" w:rsidP="00D85656">
      <w:pPr>
        <w:jc w:val="both"/>
        <w:rPr>
          <w:sz w:val="28"/>
          <w:szCs w:val="28"/>
        </w:rPr>
      </w:pPr>
    </w:p>
    <w:p w:rsidR="009050BB" w:rsidRDefault="007009D2" w:rsidP="00D85656">
      <w:pPr>
        <w:jc w:val="both"/>
        <w:rPr>
          <w:b/>
          <w:color w:val="FF0000"/>
          <w:sz w:val="28"/>
          <w:szCs w:val="28"/>
        </w:rPr>
      </w:pPr>
      <w:r w:rsidRPr="008B5742">
        <w:rPr>
          <w:b/>
          <w:color w:val="FF0000"/>
          <w:sz w:val="28"/>
          <w:szCs w:val="28"/>
        </w:rPr>
        <w:lastRenderedPageBreak/>
        <w:t>SPRÁVA O STAVE MAJETKU, ÚČTOV</w:t>
      </w:r>
      <w:r w:rsidR="00571B2A">
        <w:rPr>
          <w:b/>
          <w:color w:val="FF0000"/>
          <w:sz w:val="28"/>
          <w:szCs w:val="28"/>
        </w:rPr>
        <w:t>N</w:t>
      </w:r>
      <w:r w:rsidRPr="008B5742">
        <w:rPr>
          <w:b/>
          <w:color w:val="FF0000"/>
          <w:sz w:val="28"/>
          <w:szCs w:val="28"/>
        </w:rPr>
        <w:t xml:space="preserve">A ZÁVIERKA </w:t>
      </w:r>
    </w:p>
    <w:p w:rsidR="00172153" w:rsidRPr="00172153" w:rsidRDefault="00172153" w:rsidP="00D85656">
      <w:pPr>
        <w:jc w:val="both"/>
        <w:rPr>
          <w:b/>
          <w:sz w:val="28"/>
          <w:szCs w:val="28"/>
        </w:rPr>
      </w:pPr>
      <w:r w:rsidRPr="00172153">
        <w:rPr>
          <w:b/>
          <w:sz w:val="28"/>
          <w:szCs w:val="28"/>
        </w:rPr>
        <w:t xml:space="preserve">Súvaha </w:t>
      </w: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600"/>
        <w:gridCol w:w="3700"/>
        <w:gridCol w:w="1120"/>
        <w:gridCol w:w="1120"/>
        <w:gridCol w:w="1120"/>
      </w:tblGrid>
      <w:tr w:rsidR="000F7598" w:rsidRPr="000F7598" w:rsidTr="000F7598">
        <w:trPr>
          <w:trHeight w:val="240"/>
        </w:trPr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ABF8F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ABF8F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ABF8F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ABF8F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ROK 2014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BF8F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ROK 2013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BF8F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ROZDIEL</w:t>
            </w:r>
          </w:p>
        </w:tc>
      </w:tr>
      <w:tr w:rsidR="000F7598" w:rsidRPr="000F7598" w:rsidTr="000F759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 AKTÍVA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1 896 434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1 522 521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0F7598" w:rsidRPr="000F7598" w:rsidRDefault="004B54D1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373 913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a) neobežný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611E38" w:rsidRPr="000F7598" w:rsidRDefault="00611E38" w:rsidP="00611E3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165151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96 769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68 382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F7598" w:rsidRPr="000F7598" w:rsidRDefault="00611E38" w:rsidP="0060773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165</w:t>
            </w:r>
            <w:r w:rsidR="00F36B6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60773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96 769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68 382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nehmotný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finančné investície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b) obežný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0F7598" w:rsidRPr="000F7598" w:rsidRDefault="00611E38" w:rsidP="0060773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60773A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725</w:t>
            </w:r>
            <w:r w:rsidR="0060773A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371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1 423 152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302 219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870</w:t>
            </w:r>
            <w:r w:rsidR="00F36B6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478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779 289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91 189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F7598" w:rsidRPr="000F7598" w:rsidRDefault="004736FB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F36B6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276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3 703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-2 427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F7598" w:rsidRPr="000F7598" w:rsidRDefault="004736FB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640</w:t>
            </w:r>
            <w:r w:rsidR="00F36B6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333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529 388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110 945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finančné účty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F7598" w:rsidRPr="000F7598" w:rsidRDefault="004736FB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213</w:t>
            </w:r>
            <w:r w:rsidR="00F36B6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284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110 772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102 512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c) časové rozlíšenie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0F7598" w:rsidRPr="000F7598" w:rsidRDefault="004736FB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 w:rsidR="00F36B6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912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2 600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60773A" w:rsidRPr="000F7598" w:rsidRDefault="0060773A" w:rsidP="0060773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3 312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 PASÍVA</w:t>
            </w:r>
          </w:p>
        </w:tc>
        <w:tc>
          <w:tcPr>
            <w:tcW w:w="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1 896 434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1 522 521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0F7598" w:rsidRPr="000F7598" w:rsidRDefault="004B54D1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373 913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a) vlastné imanie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163 975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162 448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B2620B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1527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F7598" w:rsidRPr="000F7598" w:rsidRDefault="00F36B61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100 000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100 000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fondy zo zisku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F7598" w:rsidRPr="000F7598" w:rsidRDefault="00F36B61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4 </w:t>
            </w:r>
            <w:r w:rsidR="0060773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0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94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4 094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4B54D1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hospodárky výsledok min.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F7598" w:rsidRPr="000F7598" w:rsidRDefault="00F36B61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49 164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76 039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E97241" w:rsidRDefault="004B54D1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724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-26 875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7242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hospodárky výsledok po zdanení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F7598" w:rsidRPr="000F7598" w:rsidRDefault="00F36B61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10 717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-17 685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4B54D1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-6 968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b) záväzky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1 732 459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C161BE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1 360 070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ED1969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372 389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rezervy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15 726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11 980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4B54D1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3 746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dlhodobé záväzky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89 554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1 618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4B54D1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87 936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krátkodobé záväzky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1 617 405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2D10D0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1 320 446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4B54D1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296 959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bankové úvery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9 774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26 026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598" w:rsidRPr="000F7598" w:rsidRDefault="004B54D1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-16 252</w:t>
            </w:r>
          </w:p>
        </w:tc>
      </w:tr>
      <w:tr w:rsidR="000F7598" w:rsidRPr="000F7598" w:rsidTr="00611E38">
        <w:trPr>
          <w:trHeight w:val="240"/>
        </w:trPr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c) časové rozlíšenie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0F7598" w:rsidP="000F75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0F7598" w:rsidRPr="000F7598" w:rsidRDefault="0060773A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611E38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7598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F7598" w:rsidRPr="000F7598" w:rsidRDefault="004B54D1" w:rsidP="000F75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-3</w:t>
            </w:r>
          </w:p>
        </w:tc>
      </w:tr>
    </w:tbl>
    <w:p w:rsidR="000F7598" w:rsidRDefault="000F7598" w:rsidP="00D85656">
      <w:pPr>
        <w:jc w:val="both"/>
        <w:rPr>
          <w:b/>
          <w:color w:val="FF0000"/>
          <w:sz w:val="28"/>
          <w:szCs w:val="28"/>
        </w:rPr>
      </w:pPr>
    </w:p>
    <w:p w:rsidR="00172153" w:rsidRDefault="00172153" w:rsidP="00D85656">
      <w:pPr>
        <w:jc w:val="both"/>
        <w:rPr>
          <w:b/>
          <w:color w:val="FF0000"/>
          <w:sz w:val="28"/>
          <w:szCs w:val="28"/>
        </w:rPr>
      </w:pPr>
    </w:p>
    <w:p w:rsidR="00172153" w:rsidRDefault="00172153" w:rsidP="00D85656">
      <w:pPr>
        <w:jc w:val="both"/>
        <w:rPr>
          <w:b/>
          <w:color w:val="FF0000"/>
          <w:sz w:val="28"/>
          <w:szCs w:val="28"/>
        </w:rPr>
      </w:pPr>
    </w:p>
    <w:p w:rsidR="00172153" w:rsidRDefault="00172153" w:rsidP="00D85656">
      <w:pPr>
        <w:jc w:val="both"/>
        <w:rPr>
          <w:b/>
          <w:color w:val="FF0000"/>
          <w:sz w:val="28"/>
          <w:szCs w:val="28"/>
        </w:rPr>
      </w:pPr>
    </w:p>
    <w:p w:rsidR="00172153" w:rsidRDefault="00172153" w:rsidP="00D85656">
      <w:pPr>
        <w:jc w:val="both"/>
        <w:rPr>
          <w:b/>
          <w:color w:val="FF0000"/>
          <w:sz w:val="28"/>
          <w:szCs w:val="28"/>
        </w:rPr>
      </w:pPr>
    </w:p>
    <w:p w:rsidR="00172153" w:rsidRDefault="00172153" w:rsidP="00D85656">
      <w:pPr>
        <w:jc w:val="both"/>
        <w:rPr>
          <w:b/>
          <w:color w:val="FF0000"/>
          <w:sz w:val="28"/>
          <w:szCs w:val="28"/>
        </w:rPr>
      </w:pPr>
    </w:p>
    <w:p w:rsidR="00172153" w:rsidRDefault="00172153" w:rsidP="00D85656">
      <w:pPr>
        <w:jc w:val="both"/>
        <w:rPr>
          <w:b/>
          <w:color w:val="FF0000"/>
          <w:sz w:val="28"/>
          <w:szCs w:val="28"/>
        </w:rPr>
      </w:pPr>
    </w:p>
    <w:p w:rsidR="00172153" w:rsidRDefault="00172153" w:rsidP="00D85656">
      <w:pPr>
        <w:jc w:val="both"/>
        <w:rPr>
          <w:b/>
          <w:color w:val="FF0000"/>
          <w:sz w:val="28"/>
          <w:szCs w:val="28"/>
        </w:rPr>
      </w:pPr>
    </w:p>
    <w:p w:rsidR="00172153" w:rsidRDefault="00172153" w:rsidP="00D85656">
      <w:pPr>
        <w:jc w:val="both"/>
        <w:rPr>
          <w:b/>
          <w:color w:val="FF0000"/>
          <w:sz w:val="28"/>
          <w:szCs w:val="28"/>
        </w:rPr>
      </w:pPr>
    </w:p>
    <w:p w:rsidR="00172153" w:rsidRDefault="00172153" w:rsidP="00D85656">
      <w:pPr>
        <w:jc w:val="both"/>
        <w:rPr>
          <w:b/>
          <w:color w:val="FF0000"/>
          <w:sz w:val="28"/>
          <w:szCs w:val="28"/>
        </w:rPr>
      </w:pPr>
    </w:p>
    <w:p w:rsidR="00CD312F" w:rsidRDefault="00172153" w:rsidP="00D85656">
      <w:pPr>
        <w:jc w:val="both"/>
        <w:rPr>
          <w:b/>
          <w:sz w:val="28"/>
          <w:szCs w:val="28"/>
        </w:rPr>
      </w:pPr>
      <w:r w:rsidRPr="00172153">
        <w:rPr>
          <w:b/>
          <w:sz w:val="28"/>
          <w:szCs w:val="28"/>
        </w:rPr>
        <w:lastRenderedPageBreak/>
        <w:t>Výkaz ziskov a</w:t>
      </w:r>
      <w:r>
        <w:rPr>
          <w:b/>
          <w:sz w:val="28"/>
          <w:szCs w:val="28"/>
        </w:rPr>
        <w:t> </w:t>
      </w:r>
      <w:r w:rsidRPr="00172153">
        <w:rPr>
          <w:b/>
          <w:sz w:val="28"/>
          <w:szCs w:val="28"/>
        </w:rPr>
        <w:t>strát</w:t>
      </w:r>
    </w:p>
    <w:tbl>
      <w:tblPr>
        <w:tblW w:w="93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60"/>
        <w:gridCol w:w="1920"/>
        <w:gridCol w:w="1920"/>
      </w:tblGrid>
      <w:tr w:rsidR="00172153" w:rsidRPr="00172153" w:rsidTr="009A2FD0">
        <w:trPr>
          <w:trHeight w:val="360"/>
        </w:trPr>
        <w:tc>
          <w:tcPr>
            <w:tcW w:w="5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ABF8F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BF8F"/>
            <w:noWrap/>
            <w:vAlign w:val="bottom"/>
            <w:hideMark/>
          </w:tcPr>
          <w:p w:rsidR="00172153" w:rsidRPr="00172153" w:rsidRDefault="009A2FD0" w:rsidP="001721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BF8F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2013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Tržby z predaja tovaru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4 500 319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3 609 081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Náklady vynaložené na obstaranie predaného tovaru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3 528 454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2 826 752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Obchodná marža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971 865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782 329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2153" w:rsidRPr="00172153" w:rsidRDefault="009A2FD0" w:rsidP="0017215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Tržby z predaja služieb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11 548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17 848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Výrobná spotreba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731927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617 761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564 923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Pridaná hodnota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366 194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235 254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Osobné náklady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D7933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250 362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177 481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Dane a poplatky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D7933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2 742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1 854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Odpisy DHM a DNM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D7933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73 231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40 449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Opravná položka k pohľadávkam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D7933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1 390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10 033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Ostatné výnosy z hospodárskej činnosti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D7933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49 772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5 795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Ostatné náklady z hospodárskej činnosti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D7933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55 323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22 936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VH z </w:t>
            </w:r>
            <w:proofErr w:type="spellStart"/>
            <w:r w:rsidRPr="001721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hodpodárskej</w:t>
            </w:r>
            <w:proofErr w:type="spellEnd"/>
            <w:r w:rsidRPr="001721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činnosti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172153" w:rsidRPr="00172153" w:rsidRDefault="00D07089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31 542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-11 704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Výnosy z finančnej činnosti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D07089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287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263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Náklady z finančnej činnosti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D07089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14 128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9 659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VH z bežnej činnosti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172153" w:rsidRPr="00172153" w:rsidRDefault="00731927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-13 841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-9 396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Mimoriadne výnosy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731927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9A2FD0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Mimoriadne náklady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731927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53" w:rsidRPr="00172153" w:rsidRDefault="00F277F5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1 494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VH z mimoriadnej činnosti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172153" w:rsidRPr="00172153" w:rsidRDefault="00731927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</w:tcPr>
          <w:p w:rsidR="00172153" w:rsidRPr="00172153" w:rsidRDefault="00F277F5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-1 494</w:t>
            </w:r>
          </w:p>
        </w:tc>
      </w:tr>
      <w:tr w:rsidR="00172153" w:rsidRPr="00172153" w:rsidTr="009A2FD0">
        <w:trPr>
          <w:trHeight w:val="36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ABF8F"/>
            <w:noWrap/>
            <w:vAlign w:val="bottom"/>
            <w:hideMark/>
          </w:tcPr>
          <w:p w:rsidR="00172153" w:rsidRPr="00172153" w:rsidRDefault="00172153" w:rsidP="0017215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721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VH pred zdanením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BF8F"/>
            <w:noWrap/>
            <w:vAlign w:val="bottom"/>
            <w:hideMark/>
          </w:tcPr>
          <w:p w:rsidR="00172153" w:rsidRPr="00172153" w:rsidRDefault="00731927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17 701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BF8F"/>
            <w:noWrap/>
            <w:vAlign w:val="bottom"/>
          </w:tcPr>
          <w:p w:rsidR="00172153" w:rsidRPr="00172153" w:rsidRDefault="00F277F5" w:rsidP="001721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-22 594</w:t>
            </w:r>
          </w:p>
        </w:tc>
      </w:tr>
    </w:tbl>
    <w:p w:rsidR="00205FDC" w:rsidRPr="00172153" w:rsidRDefault="00346FBE" w:rsidP="00172153">
      <w:pPr>
        <w:jc w:val="both"/>
        <w:rPr>
          <w:sz w:val="28"/>
          <w:szCs w:val="28"/>
        </w:rPr>
      </w:pPr>
      <w:r w:rsidRPr="00172153">
        <w:rPr>
          <w:sz w:val="28"/>
          <w:szCs w:val="28"/>
        </w:rPr>
        <w:tab/>
      </w:r>
    </w:p>
    <w:p w:rsidR="00205FDC" w:rsidRDefault="00205FDC" w:rsidP="00205FDC">
      <w:pPr>
        <w:jc w:val="both"/>
        <w:rPr>
          <w:sz w:val="28"/>
          <w:szCs w:val="28"/>
        </w:rPr>
      </w:pPr>
      <w:r>
        <w:rPr>
          <w:sz w:val="28"/>
          <w:szCs w:val="28"/>
        </w:rPr>
        <w:t>NÁKLADY ........................................................</w:t>
      </w:r>
      <w:r w:rsidR="00591B6F">
        <w:rPr>
          <w:sz w:val="28"/>
          <w:szCs w:val="28"/>
        </w:rPr>
        <w:t xml:space="preserve">........................... </w:t>
      </w:r>
      <w:r w:rsidR="00455290">
        <w:rPr>
          <w:sz w:val="28"/>
          <w:szCs w:val="28"/>
        </w:rPr>
        <w:t>4 556 226,19</w:t>
      </w:r>
    </w:p>
    <w:p w:rsidR="00591B6F" w:rsidRDefault="00591B6F" w:rsidP="00205FDC">
      <w:pPr>
        <w:jc w:val="both"/>
        <w:rPr>
          <w:sz w:val="28"/>
          <w:szCs w:val="28"/>
        </w:rPr>
      </w:pPr>
      <w:r>
        <w:rPr>
          <w:sz w:val="28"/>
          <w:szCs w:val="28"/>
        </w:rPr>
        <w:t>VÝNOSY .....................................................................................</w:t>
      </w:r>
      <w:r w:rsidR="00455290">
        <w:rPr>
          <w:sz w:val="28"/>
          <w:szCs w:val="28"/>
        </w:rPr>
        <w:t xml:space="preserve"> 4 573 926,94</w:t>
      </w:r>
    </w:p>
    <w:p w:rsidR="00591B6F" w:rsidRDefault="00591B6F" w:rsidP="00205FDC">
      <w:pPr>
        <w:jc w:val="both"/>
        <w:rPr>
          <w:sz w:val="28"/>
          <w:szCs w:val="28"/>
        </w:rPr>
      </w:pPr>
      <w:r>
        <w:rPr>
          <w:sz w:val="28"/>
          <w:szCs w:val="28"/>
        </w:rPr>
        <w:t>Hospodársky výsledok pred zdanením .........................................</w:t>
      </w:r>
      <w:r w:rsidR="00455290">
        <w:rPr>
          <w:sz w:val="28"/>
          <w:szCs w:val="28"/>
        </w:rPr>
        <w:t>..</w:t>
      </w:r>
      <w:r>
        <w:rPr>
          <w:sz w:val="28"/>
          <w:szCs w:val="28"/>
        </w:rPr>
        <w:t xml:space="preserve">.. </w:t>
      </w:r>
      <w:r w:rsidR="00455290">
        <w:rPr>
          <w:sz w:val="28"/>
          <w:szCs w:val="28"/>
        </w:rPr>
        <w:t>17 702,01</w:t>
      </w:r>
    </w:p>
    <w:p w:rsidR="00591B6F" w:rsidRDefault="00591B6F" w:rsidP="00205FDC">
      <w:p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Pripočitateľné</w:t>
      </w:r>
      <w:proofErr w:type="spellEnd"/>
      <w:r>
        <w:rPr>
          <w:sz w:val="28"/>
          <w:szCs w:val="28"/>
        </w:rPr>
        <w:t xml:space="preserve"> položky ...................................................................</w:t>
      </w:r>
      <w:r w:rsidR="00455290">
        <w:rPr>
          <w:sz w:val="28"/>
          <w:szCs w:val="28"/>
        </w:rPr>
        <w:t>..</w:t>
      </w:r>
      <w:r>
        <w:rPr>
          <w:sz w:val="28"/>
          <w:szCs w:val="28"/>
        </w:rPr>
        <w:t xml:space="preserve">.. </w:t>
      </w:r>
      <w:r w:rsidR="00455290">
        <w:rPr>
          <w:sz w:val="28"/>
          <w:szCs w:val="28"/>
        </w:rPr>
        <w:t>7 573,04</w:t>
      </w:r>
    </w:p>
    <w:p w:rsidR="00591B6F" w:rsidRDefault="00591B6F" w:rsidP="00205FDC">
      <w:pPr>
        <w:jc w:val="both"/>
        <w:rPr>
          <w:sz w:val="28"/>
          <w:szCs w:val="28"/>
        </w:rPr>
      </w:pPr>
      <w:r>
        <w:rPr>
          <w:sz w:val="28"/>
          <w:szCs w:val="28"/>
        </w:rPr>
        <w:t>Odpočítateľné položky ............................................</w:t>
      </w:r>
      <w:r w:rsidR="00455290">
        <w:rPr>
          <w:sz w:val="28"/>
          <w:szCs w:val="28"/>
        </w:rPr>
        <w:t>...........................</w:t>
      </w:r>
      <w:r w:rsidR="003D2939">
        <w:rPr>
          <w:sz w:val="28"/>
          <w:szCs w:val="28"/>
        </w:rPr>
        <w:t xml:space="preserve"> </w:t>
      </w:r>
      <w:r w:rsidR="00455290">
        <w:rPr>
          <w:sz w:val="28"/>
          <w:szCs w:val="28"/>
        </w:rPr>
        <w:t>4 561,08</w:t>
      </w:r>
    </w:p>
    <w:p w:rsidR="00591B6F" w:rsidRPr="003D2939" w:rsidRDefault="003D2939" w:rsidP="00205FDC">
      <w:pPr>
        <w:jc w:val="both"/>
        <w:rPr>
          <w:sz w:val="28"/>
          <w:szCs w:val="28"/>
        </w:rPr>
      </w:pPr>
      <w:r w:rsidRPr="003D2939">
        <w:rPr>
          <w:sz w:val="28"/>
          <w:szCs w:val="28"/>
        </w:rPr>
        <w:t>Daňový základ  ..</w:t>
      </w:r>
      <w:r w:rsidR="00591B6F" w:rsidRPr="003D2939">
        <w:rPr>
          <w:sz w:val="28"/>
          <w:szCs w:val="28"/>
        </w:rPr>
        <w:t>...............................................</w:t>
      </w:r>
      <w:r w:rsidR="00455290">
        <w:rPr>
          <w:sz w:val="28"/>
          <w:szCs w:val="28"/>
        </w:rPr>
        <w:t>...............................</w:t>
      </w:r>
      <w:r w:rsidR="00591B6F" w:rsidRPr="003D2939">
        <w:rPr>
          <w:sz w:val="28"/>
          <w:szCs w:val="28"/>
        </w:rPr>
        <w:t xml:space="preserve">. </w:t>
      </w:r>
      <w:r w:rsidR="00455290">
        <w:rPr>
          <w:sz w:val="28"/>
          <w:szCs w:val="28"/>
        </w:rPr>
        <w:t>20 713,97</w:t>
      </w:r>
    </w:p>
    <w:p w:rsidR="00591B6F" w:rsidRDefault="00591B6F" w:rsidP="00205FDC">
      <w:pPr>
        <w:jc w:val="both"/>
        <w:rPr>
          <w:sz w:val="28"/>
          <w:szCs w:val="28"/>
        </w:rPr>
      </w:pPr>
      <w:r>
        <w:rPr>
          <w:sz w:val="28"/>
          <w:szCs w:val="28"/>
        </w:rPr>
        <w:t>Daň z príjmov PO splatná ..................................</w:t>
      </w:r>
      <w:r w:rsidR="00734C1E">
        <w:rPr>
          <w:sz w:val="28"/>
          <w:szCs w:val="28"/>
        </w:rPr>
        <w:t>..............................</w:t>
      </w:r>
      <w:r>
        <w:rPr>
          <w:sz w:val="28"/>
          <w:szCs w:val="28"/>
        </w:rPr>
        <w:t xml:space="preserve">... </w:t>
      </w:r>
      <w:r w:rsidR="00734C1E">
        <w:rPr>
          <w:sz w:val="28"/>
          <w:szCs w:val="28"/>
        </w:rPr>
        <w:t>4 557,07</w:t>
      </w:r>
    </w:p>
    <w:p w:rsidR="00591B6F" w:rsidRDefault="00591B6F" w:rsidP="00205FDC">
      <w:pPr>
        <w:jc w:val="both"/>
        <w:rPr>
          <w:sz w:val="28"/>
          <w:szCs w:val="28"/>
        </w:rPr>
      </w:pPr>
      <w:r>
        <w:rPr>
          <w:sz w:val="28"/>
          <w:szCs w:val="28"/>
        </w:rPr>
        <w:t>Daň z príjmov PO odložená ............................</w:t>
      </w:r>
      <w:r w:rsidR="003D2939">
        <w:rPr>
          <w:sz w:val="28"/>
          <w:szCs w:val="28"/>
        </w:rPr>
        <w:t>..............................</w:t>
      </w:r>
      <w:r>
        <w:rPr>
          <w:sz w:val="28"/>
          <w:szCs w:val="28"/>
        </w:rPr>
        <w:t>.....</w:t>
      </w:r>
      <w:r w:rsidR="003D2939">
        <w:rPr>
          <w:sz w:val="28"/>
          <w:szCs w:val="28"/>
        </w:rPr>
        <w:t xml:space="preserve"> </w:t>
      </w:r>
      <w:r w:rsidR="00734C1E">
        <w:rPr>
          <w:sz w:val="28"/>
          <w:szCs w:val="28"/>
        </w:rPr>
        <w:t>2 427,07</w:t>
      </w:r>
    </w:p>
    <w:p w:rsidR="003D2939" w:rsidRDefault="003D2939" w:rsidP="00205FDC">
      <w:pPr>
        <w:jc w:val="both"/>
        <w:rPr>
          <w:b/>
          <w:sz w:val="28"/>
          <w:szCs w:val="28"/>
        </w:rPr>
      </w:pPr>
      <w:r w:rsidRPr="003D2939">
        <w:rPr>
          <w:b/>
          <w:sz w:val="28"/>
          <w:szCs w:val="28"/>
        </w:rPr>
        <w:t>Hospodársky výsledok po zdanení .....</w:t>
      </w:r>
      <w:r>
        <w:rPr>
          <w:b/>
          <w:sz w:val="28"/>
          <w:szCs w:val="28"/>
        </w:rPr>
        <w:t>..............</w:t>
      </w:r>
      <w:r w:rsidRPr="003D2939">
        <w:rPr>
          <w:b/>
          <w:sz w:val="28"/>
          <w:szCs w:val="28"/>
        </w:rPr>
        <w:t xml:space="preserve">............................. </w:t>
      </w:r>
      <w:r w:rsidR="00834113">
        <w:rPr>
          <w:b/>
          <w:sz w:val="28"/>
          <w:szCs w:val="28"/>
        </w:rPr>
        <w:t xml:space="preserve"> </w:t>
      </w:r>
      <w:r w:rsidRPr="003D2939">
        <w:rPr>
          <w:b/>
          <w:sz w:val="28"/>
          <w:szCs w:val="28"/>
        </w:rPr>
        <w:t xml:space="preserve"> </w:t>
      </w:r>
      <w:r w:rsidR="00734C1E">
        <w:rPr>
          <w:b/>
          <w:sz w:val="28"/>
          <w:szCs w:val="28"/>
        </w:rPr>
        <w:t>10 717,87</w:t>
      </w:r>
    </w:p>
    <w:p w:rsidR="00D558B8" w:rsidRPr="00172153" w:rsidRDefault="00172153" w:rsidP="00205FDC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Predstavenstvo spoločnosti na Valnom zhromaždení navrhlo </w:t>
      </w:r>
      <w:r w:rsidR="00834113">
        <w:rPr>
          <w:sz w:val="28"/>
          <w:szCs w:val="28"/>
        </w:rPr>
        <w:t>vytvoriť zákonný rezervný fond vo výške 536 €</w:t>
      </w:r>
      <w:r>
        <w:rPr>
          <w:sz w:val="28"/>
          <w:szCs w:val="28"/>
        </w:rPr>
        <w:t xml:space="preserve"> z</w:t>
      </w:r>
      <w:r w:rsidR="00834113">
        <w:rPr>
          <w:sz w:val="28"/>
          <w:szCs w:val="28"/>
        </w:rPr>
        <w:t xml:space="preserve"> čistého </w:t>
      </w:r>
      <w:r>
        <w:rPr>
          <w:sz w:val="28"/>
          <w:szCs w:val="28"/>
        </w:rPr>
        <w:t>zisku</w:t>
      </w:r>
      <w:r w:rsidR="00834113">
        <w:rPr>
          <w:sz w:val="28"/>
          <w:szCs w:val="28"/>
        </w:rPr>
        <w:t xml:space="preserve"> spoločnosti</w:t>
      </w:r>
      <w:r>
        <w:rPr>
          <w:sz w:val="28"/>
          <w:szCs w:val="28"/>
        </w:rPr>
        <w:t xml:space="preserve">. </w:t>
      </w:r>
    </w:p>
    <w:p w:rsidR="00D558B8" w:rsidRPr="00D558B8" w:rsidRDefault="00D558B8" w:rsidP="00D558B8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8"/>
          <w:szCs w:val="28"/>
        </w:rPr>
      </w:pPr>
      <w:r w:rsidRPr="00D558B8">
        <w:rPr>
          <w:rFonts w:cs="Arial"/>
          <w:sz w:val="28"/>
          <w:szCs w:val="28"/>
        </w:rPr>
        <w:t>Spoločnosť viedla v roku 201</w:t>
      </w:r>
      <w:r w:rsidR="00834113">
        <w:rPr>
          <w:rFonts w:cs="Arial"/>
          <w:sz w:val="28"/>
          <w:szCs w:val="28"/>
        </w:rPr>
        <w:t>4</w:t>
      </w:r>
      <w:r w:rsidRPr="00D558B8">
        <w:rPr>
          <w:rFonts w:cs="Arial"/>
          <w:sz w:val="28"/>
          <w:szCs w:val="28"/>
        </w:rPr>
        <w:t xml:space="preserve"> účtovníctvo v zmysle Zákona o účtovníctve č. 431/2002 </w:t>
      </w:r>
      <w:proofErr w:type="spellStart"/>
      <w:r w:rsidRPr="00D558B8">
        <w:rPr>
          <w:rFonts w:cs="Arial"/>
          <w:sz w:val="28"/>
          <w:szCs w:val="28"/>
        </w:rPr>
        <w:t>Z.z</w:t>
      </w:r>
      <w:proofErr w:type="spellEnd"/>
      <w:r w:rsidRPr="00D558B8">
        <w:rPr>
          <w:rFonts w:cs="Arial"/>
          <w:sz w:val="28"/>
          <w:szCs w:val="28"/>
        </w:rPr>
        <w:t xml:space="preserve">.  v znení neskorších predpisov (zák. 562/2003 a 561/2004 </w:t>
      </w:r>
      <w:proofErr w:type="spellStart"/>
      <w:r w:rsidRPr="00D558B8">
        <w:rPr>
          <w:rFonts w:cs="Arial"/>
          <w:sz w:val="28"/>
          <w:szCs w:val="28"/>
        </w:rPr>
        <w:t>Z.z</w:t>
      </w:r>
      <w:proofErr w:type="spellEnd"/>
      <w:r w:rsidRPr="00D558B8">
        <w:rPr>
          <w:rFonts w:cs="Arial"/>
          <w:sz w:val="28"/>
          <w:szCs w:val="28"/>
        </w:rPr>
        <w:t>.) a podľa účtovnej osnovy a postupov účtovania vypracovaných v zmysle opatrenia MMF SR č. 23054/2002-</w:t>
      </w:r>
    </w:p>
    <w:p w:rsidR="00D558B8" w:rsidRDefault="00D558B8" w:rsidP="00D558B8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8"/>
          <w:szCs w:val="28"/>
        </w:rPr>
      </w:pPr>
      <w:r w:rsidRPr="00D558B8">
        <w:rPr>
          <w:rFonts w:cs="Arial"/>
          <w:sz w:val="28"/>
          <w:szCs w:val="28"/>
        </w:rPr>
        <w:t>92 doplnené opatrením MF SR č. 10069/2004-74 a Opatrenia MF SR č. 4455/2003-92 v znení opatrenia 25167/2003-92.</w:t>
      </w:r>
    </w:p>
    <w:p w:rsidR="00BF3E70" w:rsidRDefault="00BF3E70" w:rsidP="00D558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BF3E70" w:rsidRDefault="00BF3E70" w:rsidP="00D558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C260CA" w:rsidRPr="008B5742" w:rsidRDefault="008608E9" w:rsidP="00D85656">
      <w:pPr>
        <w:jc w:val="both"/>
        <w:rPr>
          <w:b/>
          <w:color w:val="FF0000"/>
          <w:sz w:val="28"/>
          <w:szCs w:val="28"/>
        </w:rPr>
      </w:pPr>
      <w:r w:rsidRPr="008B5742">
        <w:rPr>
          <w:b/>
          <w:color w:val="FF0000"/>
          <w:sz w:val="28"/>
          <w:szCs w:val="28"/>
        </w:rPr>
        <w:t>PODNIKATEĽSKÝ PLÁN NA ROK 201</w:t>
      </w:r>
      <w:r w:rsidR="00C900FA">
        <w:rPr>
          <w:b/>
          <w:color w:val="FF0000"/>
          <w:sz w:val="28"/>
          <w:szCs w:val="28"/>
        </w:rPr>
        <w:t>5</w:t>
      </w:r>
    </w:p>
    <w:p w:rsidR="000976EE" w:rsidRDefault="00866473" w:rsidP="00D85656">
      <w:pPr>
        <w:jc w:val="both"/>
        <w:rPr>
          <w:sz w:val="28"/>
          <w:szCs w:val="28"/>
        </w:rPr>
      </w:pPr>
      <w:r>
        <w:rPr>
          <w:sz w:val="28"/>
          <w:szCs w:val="28"/>
        </w:rPr>
        <w:t>V roku 201</w:t>
      </w:r>
      <w:r w:rsidR="003F57F5">
        <w:rPr>
          <w:sz w:val="28"/>
          <w:szCs w:val="28"/>
        </w:rPr>
        <w:t>5</w:t>
      </w:r>
      <w:r>
        <w:rPr>
          <w:sz w:val="28"/>
          <w:szCs w:val="28"/>
        </w:rPr>
        <w:t xml:space="preserve"> sa bude Spoločnosť usilovať o dosiahnutie rastu,  to najmä </w:t>
      </w:r>
      <w:r w:rsidR="004A454A">
        <w:rPr>
          <w:sz w:val="28"/>
          <w:szCs w:val="28"/>
        </w:rPr>
        <w:t>otvorením</w:t>
      </w:r>
      <w:r w:rsidR="000976EE">
        <w:rPr>
          <w:sz w:val="28"/>
          <w:szCs w:val="28"/>
        </w:rPr>
        <w:t xml:space="preserve"> nov</w:t>
      </w:r>
      <w:r w:rsidR="004A454A">
        <w:rPr>
          <w:sz w:val="28"/>
          <w:szCs w:val="28"/>
        </w:rPr>
        <w:t>ej</w:t>
      </w:r>
      <w:r w:rsidR="000976EE">
        <w:rPr>
          <w:sz w:val="28"/>
          <w:szCs w:val="28"/>
        </w:rPr>
        <w:t xml:space="preserve"> poboč</w:t>
      </w:r>
      <w:r w:rsidR="004A454A">
        <w:rPr>
          <w:sz w:val="28"/>
          <w:szCs w:val="28"/>
        </w:rPr>
        <w:t>ky v Prievidzi</w:t>
      </w:r>
      <w:r w:rsidR="00CB2611">
        <w:rPr>
          <w:sz w:val="28"/>
          <w:szCs w:val="28"/>
        </w:rPr>
        <w:t>, ako aj neustálym zlepšovaním a optimalizáciou predaja na jednotlivých pobočkách</w:t>
      </w:r>
      <w:r w:rsidR="004A454A">
        <w:rPr>
          <w:sz w:val="28"/>
          <w:szCs w:val="28"/>
        </w:rPr>
        <w:t>. Spoločnosť plánuje vytvoriť a zaradiť do praxe vernostný program AUTOSTRÁDA a taktiež spustením WEBSHOPU.</w:t>
      </w:r>
    </w:p>
    <w:p w:rsidR="00CB2611" w:rsidRDefault="00CB2611" w:rsidP="00CB2611">
      <w:pPr>
        <w:jc w:val="both"/>
        <w:rPr>
          <w:sz w:val="28"/>
          <w:szCs w:val="28"/>
        </w:rPr>
      </w:pPr>
      <w:r>
        <w:rPr>
          <w:sz w:val="28"/>
          <w:szCs w:val="28"/>
        </w:rPr>
        <w:t>Cieľom Spoločnosti v roku 201</w:t>
      </w:r>
      <w:r w:rsidR="00437329">
        <w:rPr>
          <w:sz w:val="28"/>
          <w:szCs w:val="28"/>
        </w:rPr>
        <w:t>5</w:t>
      </w:r>
      <w:r>
        <w:rPr>
          <w:sz w:val="28"/>
          <w:szCs w:val="28"/>
        </w:rPr>
        <w:t xml:space="preserve"> je dosiahnuť výnosy vo výške </w:t>
      </w:r>
      <w:r w:rsidR="00437329">
        <w:rPr>
          <w:sz w:val="28"/>
          <w:szCs w:val="28"/>
        </w:rPr>
        <w:t>6</w:t>
      </w:r>
      <w:r w:rsidR="00B81030">
        <w:rPr>
          <w:sz w:val="28"/>
          <w:szCs w:val="28"/>
        </w:rPr>
        <w:t xml:space="preserve"> </w:t>
      </w:r>
      <w:r>
        <w:rPr>
          <w:sz w:val="28"/>
          <w:szCs w:val="28"/>
        </w:rPr>
        <w:t>0</w:t>
      </w:r>
      <w:r w:rsidR="00437329">
        <w:rPr>
          <w:sz w:val="28"/>
          <w:szCs w:val="28"/>
        </w:rPr>
        <w:t>5</w:t>
      </w:r>
      <w:r>
        <w:rPr>
          <w:sz w:val="28"/>
          <w:szCs w:val="28"/>
        </w:rPr>
        <w:t>0 000 EUR, splniť plán predaja na jednotlivých pobočkách na 100%. Na dosiahnutie tohto cie</w:t>
      </w:r>
      <w:r w:rsidR="004A454A">
        <w:rPr>
          <w:sz w:val="28"/>
          <w:szCs w:val="28"/>
        </w:rPr>
        <w:t>ľ</w:t>
      </w:r>
      <w:r>
        <w:rPr>
          <w:sz w:val="28"/>
          <w:szCs w:val="28"/>
        </w:rPr>
        <w:t xml:space="preserve">a plánuje </w:t>
      </w:r>
      <w:r w:rsidR="004A454A">
        <w:rPr>
          <w:sz w:val="28"/>
          <w:szCs w:val="28"/>
        </w:rPr>
        <w:t xml:space="preserve">spoločnosť rozšíriť </w:t>
      </w:r>
      <w:r>
        <w:rPr>
          <w:sz w:val="28"/>
          <w:szCs w:val="28"/>
        </w:rPr>
        <w:t>predaj nového sortimentu tovaru</w:t>
      </w:r>
      <w:r w:rsidR="004A454A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 zvýšiť kvalitu doteraz</w:t>
      </w:r>
      <w:r w:rsidR="004A454A">
        <w:rPr>
          <w:sz w:val="28"/>
          <w:szCs w:val="28"/>
        </w:rPr>
        <w:t xml:space="preserve"> predávaného tovaru, vylepšiť rotáciu tovaru medzi pobočkami či znížiť operatívny nákup od slovenských dodávateľov. </w:t>
      </w:r>
    </w:p>
    <w:p w:rsidR="00E40047" w:rsidRDefault="00CB2611" w:rsidP="00CB2611">
      <w:pPr>
        <w:jc w:val="both"/>
        <w:rPr>
          <w:sz w:val="28"/>
          <w:szCs w:val="28"/>
        </w:rPr>
      </w:pPr>
      <w:r>
        <w:rPr>
          <w:sz w:val="28"/>
          <w:szCs w:val="28"/>
        </w:rPr>
        <w:t>V roku 201</w:t>
      </w:r>
      <w:r w:rsidR="004A454A">
        <w:rPr>
          <w:sz w:val="28"/>
          <w:szCs w:val="28"/>
        </w:rPr>
        <w:t>5</w:t>
      </w:r>
      <w:r>
        <w:rPr>
          <w:sz w:val="28"/>
          <w:szCs w:val="28"/>
        </w:rPr>
        <w:t xml:space="preserve"> plánuje </w:t>
      </w:r>
      <w:r w:rsidR="004A454A">
        <w:rPr>
          <w:sz w:val="28"/>
          <w:szCs w:val="28"/>
        </w:rPr>
        <w:t>S</w:t>
      </w:r>
      <w:r>
        <w:rPr>
          <w:sz w:val="28"/>
          <w:szCs w:val="28"/>
        </w:rPr>
        <w:t>poločnosť ob</w:t>
      </w:r>
      <w:r w:rsidR="00E40047">
        <w:rPr>
          <w:sz w:val="28"/>
          <w:szCs w:val="28"/>
        </w:rPr>
        <w:t>meniť</w:t>
      </w:r>
      <w:r>
        <w:rPr>
          <w:sz w:val="28"/>
          <w:szCs w:val="28"/>
        </w:rPr>
        <w:t xml:space="preserve"> vozový park </w:t>
      </w:r>
      <w:r w:rsidR="00E40047">
        <w:rPr>
          <w:sz w:val="28"/>
          <w:szCs w:val="28"/>
        </w:rPr>
        <w:t xml:space="preserve">a zakúpiť donáškové vozidlá do pobočiek Poprad a Žilina. </w:t>
      </w:r>
    </w:p>
    <w:p w:rsidR="00F277F5" w:rsidRDefault="00F277F5" w:rsidP="00F277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F277F5" w:rsidRDefault="00F277F5" w:rsidP="00F277F5">
      <w:pPr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ZÁVER</w:t>
      </w:r>
    </w:p>
    <w:p w:rsidR="00F277F5" w:rsidRDefault="00F277F5" w:rsidP="00F277F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Od zostavenia prezentovanej účtovnej závierky do dňa vyhotovenia správy nenastali v spoločnosti také významné udalosti, ktoré by mohli ovplyvniť majetok, finančné hospodárenie a podnikateľské </w:t>
      </w:r>
      <w:r w:rsidR="00672060">
        <w:rPr>
          <w:sz w:val="28"/>
          <w:szCs w:val="28"/>
        </w:rPr>
        <w:t>zámery.</w:t>
      </w:r>
    </w:p>
    <w:p w:rsidR="00672060" w:rsidRDefault="00672060" w:rsidP="00F277F5">
      <w:pPr>
        <w:jc w:val="both"/>
        <w:rPr>
          <w:sz w:val="28"/>
          <w:szCs w:val="28"/>
        </w:rPr>
      </w:pPr>
    </w:p>
    <w:p w:rsidR="00F277F5" w:rsidRDefault="00672060" w:rsidP="00CB2611">
      <w:pPr>
        <w:jc w:val="both"/>
        <w:rPr>
          <w:sz w:val="28"/>
          <w:szCs w:val="28"/>
        </w:rPr>
      </w:pPr>
      <w:r>
        <w:rPr>
          <w:sz w:val="28"/>
          <w:szCs w:val="28"/>
        </w:rPr>
        <w:t>V Poprade, dňa 12.10.2015</w:t>
      </w:r>
    </w:p>
    <w:sectPr w:rsidR="00F277F5" w:rsidSect="00F04C97">
      <w:footerReference w:type="default" r:id="rId12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489D" w:rsidRDefault="00E8489D" w:rsidP="007A0C47">
      <w:pPr>
        <w:spacing w:after="0" w:line="240" w:lineRule="auto"/>
      </w:pPr>
      <w:r>
        <w:separator/>
      </w:r>
    </w:p>
  </w:endnote>
  <w:endnote w:type="continuationSeparator" w:id="0">
    <w:p w:rsidR="00E8489D" w:rsidRDefault="00E8489D" w:rsidP="007A0C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0AC" w:rsidRDefault="00F220AC">
    <w:pPr>
      <w:ind w:right="260"/>
      <w:rPr>
        <w:color w:val="0F243E" w:themeColor="text2" w:themeShade="80"/>
        <w:sz w:val="26"/>
        <w:szCs w:val="26"/>
      </w:rPr>
    </w:pPr>
    <w:r>
      <w:rPr>
        <w:noProof/>
        <w:color w:val="1F497D" w:themeColor="text2"/>
        <w:sz w:val="26"/>
        <w:szCs w:val="26"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editId="38CDDEC2">
              <wp:simplePos x="0" y="0"/>
              <mc:AlternateContent>
                <mc:Choice Requires="wp14">
                  <wp:positionH relativeFrom="page">
                    <wp14:pctPosHOffset>91000</wp14:pctPosHOffset>
                  </wp:positionH>
                </mc:Choice>
                <mc:Fallback>
                  <wp:positionH relativeFrom="page">
                    <wp:posOffset>6879590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93000</wp14:pctPosVOffset>
                  </wp:positionV>
                </mc:Choice>
                <mc:Fallback>
                  <wp:positionV relativeFrom="page">
                    <wp:posOffset>9943465</wp:posOffset>
                  </wp:positionV>
                </mc:Fallback>
              </mc:AlternateContent>
              <wp:extent cx="388620" cy="313055"/>
              <wp:effectExtent l="0" t="0" r="0" b="0"/>
              <wp:wrapNone/>
              <wp:docPr id="49" name="Textové pole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220AC" w:rsidRDefault="00F220AC">
                          <w:pPr>
                            <w:spacing w:after="0"/>
                            <w:jc w:val="center"/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</w:pP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fldChar w:fldCharType="begin"/>
                          </w: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instrText>PAGE  \* Arabic  \* MERGEFORMAT</w:instrText>
                          </w: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fldChar w:fldCharType="separate"/>
                          </w:r>
                          <w:r w:rsidR="00803AFE">
                            <w:rPr>
                              <w:noProof/>
                              <w:color w:val="0F243E" w:themeColor="text2" w:themeShade="80"/>
                              <w:sz w:val="26"/>
                              <w:szCs w:val="26"/>
                            </w:rPr>
                            <w:t>1</w:t>
                          </w: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9" o:spid="_x0000_s1026" type="#_x0000_t202" style="position:absolute;margin-left:0;margin-top:0;width:30.6pt;height:24.65pt;z-index:251659264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" fillcolor="white [3201]" stroked="f" strokeweight=".5pt">
              <v:textbox style="mso-fit-shape-to-text:t" inset="0,,0">
                <w:txbxContent>
                  <w:p w:rsidR="00F220AC" w:rsidRDefault="00F220AC">
                    <w:pPr>
                      <w:spacing w:after="0"/>
                      <w:jc w:val="center"/>
                      <w:rPr>
                        <w:color w:val="0F243E" w:themeColor="text2" w:themeShade="80"/>
                        <w:sz w:val="26"/>
                        <w:szCs w:val="26"/>
                      </w:rPr>
                    </w:pP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fldChar w:fldCharType="begin"/>
                    </w: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instrText>PAGE  \* Arabic  \* MERGEFORMAT</w:instrText>
                    </w: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fldChar w:fldCharType="separate"/>
                    </w:r>
                    <w:r w:rsidR="00803AFE">
                      <w:rPr>
                        <w:noProof/>
                        <w:color w:val="0F243E" w:themeColor="text2" w:themeShade="80"/>
                        <w:sz w:val="26"/>
                        <w:szCs w:val="26"/>
                      </w:rPr>
                      <w:t>1</w:t>
                    </w: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7A0C47" w:rsidRDefault="007A0C4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489D" w:rsidRDefault="00E8489D" w:rsidP="007A0C47">
      <w:pPr>
        <w:spacing w:after="0" w:line="240" w:lineRule="auto"/>
      </w:pPr>
      <w:r>
        <w:separator/>
      </w:r>
    </w:p>
  </w:footnote>
  <w:footnote w:type="continuationSeparator" w:id="0">
    <w:p w:rsidR="00E8489D" w:rsidRDefault="00E8489D" w:rsidP="007A0C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B07BD"/>
    <w:multiLevelType w:val="hybridMultilevel"/>
    <w:tmpl w:val="05249B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9780A29"/>
    <w:multiLevelType w:val="hybridMultilevel"/>
    <w:tmpl w:val="458441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6308"/>
    <w:rsid w:val="00071BBD"/>
    <w:rsid w:val="000976EE"/>
    <w:rsid w:val="000C7A28"/>
    <w:rsid w:val="000E426F"/>
    <w:rsid w:val="000F493E"/>
    <w:rsid w:val="000F7598"/>
    <w:rsid w:val="00102969"/>
    <w:rsid w:val="00105A6A"/>
    <w:rsid w:val="00116657"/>
    <w:rsid w:val="00172153"/>
    <w:rsid w:val="001C57AA"/>
    <w:rsid w:val="00205FDC"/>
    <w:rsid w:val="00212BD8"/>
    <w:rsid w:val="00240459"/>
    <w:rsid w:val="00246308"/>
    <w:rsid w:val="0028216B"/>
    <w:rsid w:val="00282DC1"/>
    <w:rsid w:val="002D10D0"/>
    <w:rsid w:val="002E03C8"/>
    <w:rsid w:val="0030170E"/>
    <w:rsid w:val="00340F59"/>
    <w:rsid w:val="00346FBE"/>
    <w:rsid w:val="00355FBF"/>
    <w:rsid w:val="003D2939"/>
    <w:rsid w:val="003F57F5"/>
    <w:rsid w:val="00437329"/>
    <w:rsid w:val="00443DA7"/>
    <w:rsid w:val="00455290"/>
    <w:rsid w:val="00464CE6"/>
    <w:rsid w:val="004675D0"/>
    <w:rsid w:val="004736FB"/>
    <w:rsid w:val="00482A15"/>
    <w:rsid w:val="004A454A"/>
    <w:rsid w:val="004A6DB2"/>
    <w:rsid w:val="004B54D1"/>
    <w:rsid w:val="00571B2A"/>
    <w:rsid w:val="00590BAE"/>
    <w:rsid w:val="00591B6F"/>
    <w:rsid w:val="005A2C74"/>
    <w:rsid w:val="005D363E"/>
    <w:rsid w:val="0060773A"/>
    <w:rsid w:val="00611E38"/>
    <w:rsid w:val="006236AF"/>
    <w:rsid w:val="00672060"/>
    <w:rsid w:val="006D0E4B"/>
    <w:rsid w:val="007009D2"/>
    <w:rsid w:val="00705858"/>
    <w:rsid w:val="00706264"/>
    <w:rsid w:val="00713DAF"/>
    <w:rsid w:val="0072423C"/>
    <w:rsid w:val="00731927"/>
    <w:rsid w:val="007319D0"/>
    <w:rsid w:val="00734C1E"/>
    <w:rsid w:val="007978D6"/>
    <w:rsid w:val="007A0C47"/>
    <w:rsid w:val="007D2670"/>
    <w:rsid w:val="007E3D27"/>
    <w:rsid w:val="00803AFE"/>
    <w:rsid w:val="008071C4"/>
    <w:rsid w:val="00820A4A"/>
    <w:rsid w:val="00834113"/>
    <w:rsid w:val="008553C3"/>
    <w:rsid w:val="008608E9"/>
    <w:rsid w:val="00866473"/>
    <w:rsid w:val="008B5742"/>
    <w:rsid w:val="009050BB"/>
    <w:rsid w:val="0094214C"/>
    <w:rsid w:val="009908C6"/>
    <w:rsid w:val="009A04DF"/>
    <w:rsid w:val="009A2FD0"/>
    <w:rsid w:val="009D7933"/>
    <w:rsid w:val="00A85B7D"/>
    <w:rsid w:val="00B248E6"/>
    <w:rsid w:val="00B25FF9"/>
    <w:rsid w:val="00B2620B"/>
    <w:rsid w:val="00B417E9"/>
    <w:rsid w:val="00B81030"/>
    <w:rsid w:val="00B85528"/>
    <w:rsid w:val="00BB520D"/>
    <w:rsid w:val="00BC32BC"/>
    <w:rsid w:val="00BD016C"/>
    <w:rsid w:val="00BF3E70"/>
    <w:rsid w:val="00C161BE"/>
    <w:rsid w:val="00C260CA"/>
    <w:rsid w:val="00C56E43"/>
    <w:rsid w:val="00C6751F"/>
    <w:rsid w:val="00C76A89"/>
    <w:rsid w:val="00C82B73"/>
    <w:rsid w:val="00C900FA"/>
    <w:rsid w:val="00C93A7A"/>
    <w:rsid w:val="00C93C60"/>
    <w:rsid w:val="00CB2611"/>
    <w:rsid w:val="00CB56C8"/>
    <w:rsid w:val="00CB723C"/>
    <w:rsid w:val="00CD312F"/>
    <w:rsid w:val="00CF2ED8"/>
    <w:rsid w:val="00D07089"/>
    <w:rsid w:val="00D1263A"/>
    <w:rsid w:val="00D27A54"/>
    <w:rsid w:val="00D558B8"/>
    <w:rsid w:val="00D85656"/>
    <w:rsid w:val="00DC5C7F"/>
    <w:rsid w:val="00E40047"/>
    <w:rsid w:val="00E8489D"/>
    <w:rsid w:val="00E97241"/>
    <w:rsid w:val="00EA177D"/>
    <w:rsid w:val="00ED1969"/>
    <w:rsid w:val="00EE21A9"/>
    <w:rsid w:val="00F049D6"/>
    <w:rsid w:val="00F04C97"/>
    <w:rsid w:val="00F220AC"/>
    <w:rsid w:val="00F26DC6"/>
    <w:rsid w:val="00F277F5"/>
    <w:rsid w:val="00F36B61"/>
    <w:rsid w:val="00F502EF"/>
    <w:rsid w:val="00F54658"/>
    <w:rsid w:val="00FA709D"/>
    <w:rsid w:val="00FD5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856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56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009D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A0C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A0C47"/>
  </w:style>
  <w:style w:type="paragraph" w:styleId="Pta">
    <w:name w:val="footer"/>
    <w:basedOn w:val="Normlny"/>
    <w:link w:val="PtaChar"/>
    <w:uiPriority w:val="99"/>
    <w:unhideWhenUsed/>
    <w:rsid w:val="007A0C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A0C4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856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56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009D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A0C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A0C47"/>
  </w:style>
  <w:style w:type="paragraph" w:styleId="Pta">
    <w:name w:val="footer"/>
    <w:basedOn w:val="Normlny"/>
    <w:link w:val="PtaChar"/>
    <w:uiPriority w:val="99"/>
    <w:unhideWhenUsed/>
    <w:rsid w:val="007A0C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A0C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74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9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44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Katka\Desktop\DOKUMENTY\Graf%20tr&#382;ieb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  <c:spPr>
        <a:gradFill>
          <a:gsLst>
            <a:gs pos="0">
              <a:srgbClr val="FFFFFF"/>
            </a:gs>
            <a:gs pos="7001">
              <a:srgbClr val="E6E6E6"/>
            </a:gs>
            <a:gs pos="15000">
              <a:srgbClr val="7D8496"/>
            </a:gs>
            <a:gs pos="68000">
              <a:srgbClr val="E6E6E6"/>
            </a:gs>
            <a:gs pos="100000">
              <a:srgbClr val="7D8496"/>
            </a:gs>
            <a:gs pos="100000">
              <a:srgbClr val="E6E6E6"/>
            </a:gs>
          </a:gsLst>
          <a:lin ang="2700000" scaled="0"/>
        </a:gradFill>
      </c:spPr>
    </c:sideWall>
    <c:backWall>
      <c:thickness val="0"/>
      <c:spPr>
        <a:gradFill flip="none" rotWithShape="1">
          <a:gsLst>
            <a:gs pos="0">
              <a:srgbClr val="FFFFFF"/>
            </a:gs>
            <a:gs pos="7001">
              <a:srgbClr val="E6E6E6"/>
            </a:gs>
            <a:gs pos="15000">
              <a:srgbClr val="7D8496"/>
            </a:gs>
            <a:gs pos="68000">
              <a:srgbClr val="E6E6E6"/>
            </a:gs>
            <a:gs pos="100000">
              <a:srgbClr val="7D8496"/>
            </a:gs>
            <a:gs pos="100000">
              <a:srgbClr val="E6E6E6"/>
            </a:gs>
          </a:gsLst>
          <a:lin ang="2700000" scaled="0"/>
          <a:tileRect/>
        </a:gradFill>
      </c:spPr>
    </c:backWall>
    <c:plotArea>
      <c:layout>
        <c:manualLayout>
          <c:layoutTarget val="inner"/>
          <c:xMode val="edge"/>
          <c:yMode val="edge"/>
          <c:x val="9.045374120567197E-2"/>
          <c:y val="5.6208615913042811E-2"/>
          <c:w val="0.7539145538276435"/>
          <c:h val="0.71030140899168781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Hárok1!$B$2</c:f>
              <c:strCache>
                <c:ptCount val="1"/>
                <c:pt idx="0">
                  <c:v>2 013</c:v>
                </c:pt>
              </c:strCache>
            </c:strRef>
          </c:tx>
          <c:spPr>
            <a:solidFill>
              <a:srgbClr val="FF0066"/>
            </a:solidFill>
          </c:spPr>
          <c:invertIfNegative val="0"/>
          <c:cat>
            <c:strRef>
              <c:f>Hárok1!$A$3:$A$12</c:f>
              <c:strCache>
                <c:ptCount val="10"/>
                <c:pt idx="0">
                  <c:v>Banská Bystrica</c:v>
                </c:pt>
                <c:pt idx="1">
                  <c:v>Košice</c:v>
                </c:pt>
                <c:pt idx="2">
                  <c:v>Lučenec</c:v>
                </c:pt>
                <c:pt idx="3">
                  <c:v>Levice</c:v>
                </c:pt>
                <c:pt idx="4">
                  <c:v>Poprad</c:v>
                </c:pt>
                <c:pt idx="5">
                  <c:v>Trenčín</c:v>
                </c:pt>
                <c:pt idx="6">
                  <c:v>Trnava</c:v>
                </c:pt>
                <c:pt idx="7">
                  <c:v>Žilina</c:v>
                </c:pt>
                <c:pt idx="8">
                  <c:v>Bratislava</c:v>
                </c:pt>
                <c:pt idx="9">
                  <c:v>Prešov</c:v>
                </c:pt>
              </c:strCache>
            </c:strRef>
          </c:cat>
          <c:val>
            <c:numRef>
              <c:f>Hárok1!$B$3:$B$12</c:f>
              <c:numCache>
                <c:formatCode>#,##0</c:formatCode>
                <c:ptCount val="10"/>
                <c:pt idx="0">
                  <c:v>280631</c:v>
                </c:pt>
                <c:pt idx="1">
                  <c:v>194801</c:v>
                </c:pt>
                <c:pt idx="2">
                  <c:v>131056</c:v>
                </c:pt>
                <c:pt idx="3">
                  <c:v>521508</c:v>
                </c:pt>
                <c:pt idx="4">
                  <c:v>978549</c:v>
                </c:pt>
                <c:pt idx="5">
                  <c:v>927442</c:v>
                </c:pt>
                <c:pt idx="6">
                  <c:v>70326</c:v>
                </c:pt>
                <c:pt idx="7">
                  <c:v>504765</c:v>
                </c:pt>
              </c:numCache>
            </c:numRef>
          </c:val>
        </c:ser>
        <c:ser>
          <c:idx val="1"/>
          <c:order val="1"/>
          <c:tx>
            <c:strRef>
              <c:f>Hárok1!$C$2</c:f>
              <c:strCache>
                <c:ptCount val="1"/>
                <c:pt idx="0">
                  <c:v>2 014</c:v>
                </c:pt>
              </c:strCache>
            </c:strRef>
          </c:tx>
          <c:spPr>
            <a:solidFill>
              <a:schemeClr val="accent3"/>
            </a:solidFill>
          </c:spPr>
          <c:invertIfNegative val="0"/>
          <c:cat>
            <c:strRef>
              <c:f>Hárok1!$A$3:$A$12</c:f>
              <c:strCache>
                <c:ptCount val="10"/>
                <c:pt idx="0">
                  <c:v>Banská Bystrica</c:v>
                </c:pt>
                <c:pt idx="1">
                  <c:v>Košice</c:v>
                </c:pt>
                <c:pt idx="2">
                  <c:v>Lučenec</c:v>
                </c:pt>
                <c:pt idx="3">
                  <c:v>Levice</c:v>
                </c:pt>
                <c:pt idx="4">
                  <c:v>Poprad</c:v>
                </c:pt>
                <c:pt idx="5">
                  <c:v>Trenčín</c:v>
                </c:pt>
                <c:pt idx="6">
                  <c:v>Trnava</c:v>
                </c:pt>
                <c:pt idx="7">
                  <c:v>Žilina</c:v>
                </c:pt>
                <c:pt idx="8">
                  <c:v>Bratislava</c:v>
                </c:pt>
                <c:pt idx="9">
                  <c:v>Prešov</c:v>
                </c:pt>
              </c:strCache>
            </c:strRef>
          </c:cat>
          <c:val>
            <c:numRef>
              <c:f>Hárok1!$C$3:$C$12</c:f>
              <c:numCache>
                <c:formatCode>#,##0</c:formatCode>
                <c:ptCount val="10"/>
                <c:pt idx="0">
                  <c:v>201613</c:v>
                </c:pt>
                <c:pt idx="1">
                  <c:v>230717</c:v>
                </c:pt>
                <c:pt idx="2">
                  <c:v>172537</c:v>
                </c:pt>
                <c:pt idx="3">
                  <c:v>518694</c:v>
                </c:pt>
                <c:pt idx="4">
                  <c:v>940511</c:v>
                </c:pt>
                <c:pt idx="5">
                  <c:v>952685</c:v>
                </c:pt>
                <c:pt idx="6">
                  <c:v>288106</c:v>
                </c:pt>
                <c:pt idx="7">
                  <c:v>583368</c:v>
                </c:pt>
                <c:pt idx="8">
                  <c:v>36953</c:v>
                </c:pt>
                <c:pt idx="9">
                  <c:v>575133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17982336"/>
        <c:axId val="118194176"/>
        <c:axId val="0"/>
      </c:bar3DChart>
      <c:catAx>
        <c:axId val="11798233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spPr>
          <a:noFill/>
          <a:effectLst>
            <a:outerShdw blurRad="50800" dist="50800" dir="5400000" sx="1000" sy="1000" algn="ctr" rotWithShape="0">
              <a:srgbClr val="000000"/>
            </a:outerShdw>
          </a:effectLst>
        </c:spPr>
        <c:txPr>
          <a:bodyPr rot="2100000"/>
          <a:lstStyle/>
          <a:p>
            <a:pPr>
              <a:defRPr sz="1100" b="1" i="0" baseline="0">
                <a:latin typeface="Calibri" panose="020F0502020204030204" pitchFamily="34" charset="0"/>
              </a:defRPr>
            </a:pPr>
            <a:endParaRPr lang="sk-SK"/>
          </a:p>
        </c:txPr>
        <c:crossAx val="118194176"/>
        <c:crosses val="autoZero"/>
        <c:auto val="1"/>
        <c:lblAlgn val="ctr"/>
        <c:lblOffset val="100"/>
        <c:noMultiLvlLbl val="0"/>
      </c:catAx>
      <c:valAx>
        <c:axId val="118194176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txPr>
          <a:bodyPr/>
          <a:lstStyle/>
          <a:p>
            <a:pPr>
              <a:defRPr sz="1100" b="1" i="0" baseline="0">
                <a:latin typeface="Calibri" panose="020F0502020204030204" pitchFamily="34" charset="0"/>
              </a:defRPr>
            </a:pPr>
            <a:endParaRPr lang="sk-SK"/>
          </a:p>
        </c:txPr>
        <c:crossAx val="117982336"/>
        <c:crosses val="autoZero"/>
        <c:crossBetween val="between"/>
      </c:valAx>
    </c:plotArea>
    <c:legend>
      <c:legendPos val="r"/>
      <c:legendEntry>
        <c:idx val="0"/>
        <c:txPr>
          <a:bodyPr/>
          <a:lstStyle/>
          <a:p>
            <a:pPr>
              <a:defRPr sz="1100" b="1" i="0" baseline="0">
                <a:latin typeface="Calibri" panose="020F0502020204030204" pitchFamily="34" charset="0"/>
              </a:defRPr>
            </a:pPr>
            <a:endParaRPr lang="sk-SK"/>
          </a:p>
        </c:txPr>
      </c:legendEntry>
      <c:legendEntry>
        <c:idx val="1"/>
        <c:txPr>
          <a:bodyPr/>
          <a:lstStyle/>
          <a:p>
            <a:pPr>
              <a:defRPr sz="1100" b="1" i="0" baseline="0">
                <a:latin typeface="Calibri" panose="020F0502020204030204" pitchFamily="34" charset="0"/>
              </a:defRPr>
            </a:pPr>
            <a:endParaRPr lang="sk-SK"/>
          </a:p>
        </c:txPr>
      </c:legendEntry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B6A014-207B-4517-ADE9-8880FE15A8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1292</Words>
  <Characters>7370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2</cp:revision>
  <cp:lastPrinted>2015-10-12T10:15:00Z</cp:lastPrinted>
  <dcterms:created xsi:type="dcterms:W3CDTF">2015-10-26T12:18:00Z</dcterms:created>
  <dcterms:modified xsi:type="dcterms:W3CDTF">2015-10-26T12:18:00Z</dcterms:modified>
</cp:coreProperties>
</file>