
<file path=[Content_Types].xml><?xml version="1.0" encoding="utf-8"?>
<Types xmlns="http://schemas.openxmlformats.org/package/2006/content-types">
  <Default Extension="png" ContentType="image/png"/>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Pr="00891481" w:rsidRDefault="004D3B4A" w:rsidP="00B50225">
      <w:pPr>
        <w:pStyle w:val="Heading1"/>
        <w:tabs>
          <w:tab w:val="num" w:pos="360"/>
        </w:tabs>
        <w:spacing w:after="60"/>
        <w:ind w:left="360"/>
        <w:rPr>
          <w:szCs w:val="18"/>
        </w:rPr>
      </w:pPr>
      <w:bookmarkStart w:id="0" w:name="_Toc530739894"/>
      <w:bookmarkStart w:id="1" w:name="_GoBack"/>
      <w:bookmarkEnd w:id="1"/>
      <w:r w:rsidRPr="00FD3474">
        <w:rPr>
          <w:szCs w:val="18"/>
        </w:rPr>
        <w:t>Informácie o účtovnej jednotke</w:t>
      </w:r>
      <w:bookmarkEnd w:id="0"/>
    </w:p>
    <w:p w:rsidR="004D3B4A" w:rsidRPr="008C0838" w:rsidRDefault="004D3B4A" w:rsidP="004D3B4A">
      <w:pPr>
        <w:pStyle w:val="BodyText"/>
        <w:rPr>
          <w:szCs w:val="18"/>
        </w:rPr>
      </w:pPr>
    </w:p>
    <w:p w:rsidR="004D3B4A" w:rsidRPr="00B50225" w:rsidRDefault="00D72087" w:rsidP="004D3B4A">
      <w:pPr>
        <w:pStyle w:val="Heading2"/>
        <w:numPr>
          <w:ilvl w:val="0"/>
          <w:numId w:val="2"/>
        </w:numPr>
        <w:rPr>
          <w:szCs w:val="18"/>
        </w:rPr>
      </w:pPr>
      <w:r w:rsidRPr="00B50225">
        <w:rPr>
          <w:szCs w:val="18"/>
        </w:rPr>
        <w:t>Založenie spoločnosti</w:t>
      </w:r>
    </w:p>
    <w:p w:rsidR="00FE4629" w:rsidRPr="00BE14D0" w:rsidRDefault="00FE4629" w:rsidP="00FE4629">
      <w:pPr>
        <w:pStyle w:val="odstavec"/>
      </w:pPr>
      <w:r w:rsidRPr="00BE14D0">
        <w:t>Spoločnosť METRO Cash &amp; Carry SR s. r. o.</w:t>
      </w:r>
      <w:r w:rsidRPr="00BE14D0">
        <w:rPr>
          <w:i/>
          <w:color w:val="FF0000"/>
        </w:rPr>
        <w:t xml:space="preserve"> </w:t>
      </w:r>
      <w:r w:rsidRPr="00BE14D0">
        <w:t xml:space="preserve"> (ďalej len „Spoločnosť“) bola založená 24. novembra 2010 a do obchodného registra bola zapísaná 8. decembra 2010</w:t>
      </w:r>
      <w:r w:rsidRPr="00BE14D0">
        <w:rPr>
          <w:i/>
          <w:color w:val="FF0000"/>
        </w:rPr>
        <w:t xml:space="preserve"> </w:t>
      </w:r>
      <w:r w:rsidRPr="00BE14D0">
        <w:t>(Obchodný register Okresného súdu Bratislava I v Bratislave, oddiel s.r.o., vložka č. 69153/B). Identifikačné číslo organizácie (IČO) je 45 952 671.</w:t>
      </w:r>
    </w:p>
    <w:p w:rsidR="004D3B4A" w:rsidRPr="00FC603B" w:rsidRDefault="004D3B4A" w:rsidP="004D3B4A">
      <w:pPr>
        <w:rPr>
          <w:sz w:val="18"/>
          <w:szCs w:val="18"/>
        </w:rPr>
      </w:pPr>
    </w:p>
    <w:p w:rsidR="004D3B4A" w:rsidRPr="00891481" w:rsidRDefault="004D3B4A" w:rsidP="004D3B4A">
      <w:pPr>
        <w:pStyle w:val="Heading2"/>
        <w:numPr>
          <w:ilvl w:val="0"/>
          <w:numId w:val="2"/>
        </w:numPr>
        <w:rPr>
          <w:szCs w:val="18"/>
        </w:rPr>
      </w:pPr>
      <w:bookmarkStart w:id="2" w:name="_Toc530739896"/>
      <w:r w:rsidRPr="00FD3474">
        <w:rPr>
          <w:szCs w:val="18"/>
        </w:rPr>
        <w:t>Hlavnými či</w:t>
      </w:r>
      <w:r w:rsidRPr="00891481">
        <w:rPr>
          <w:szCs w:val="18"/>
        </w:rPr>
        <w:t>nnosťami Spoločnosti sú:</w:t>
      </w:r>
      <w:bookmarkEnd w:id="2"/>
    </w:p>
    <w:p w:rsidR="00FE4629" w:rsidRPr="00BE14D0" w:rsidRDefault="00FE4629" w:rsidP="00C331D0">
      <w:pPr>
        <w:pStyle w:val="BodyText"/>
        <w:numPr>
          <w:ilvl w:val="0"/>
          <w:numId w:val="18"/>
        </w:numPr>
      </w:pPr>
      <w:r w:rsidRPr="00BE14D0">
        <w:t>kúpa tovaru za účelom jeho predaja konečnému spotrebiteľovi (maloobchod),</w:t>
      </w:r>
    </w:p>
    <w:p w:rsidR="00FE4629" w:rsidRPr="00BE14D0" w:rsidRDefault="00FE4629" w:rsidP="00C331D0">
      <w:pPr>
        <w:pStyle w:val="BodyText"/>
        <w:numPr>
          <w:ilvl w:val="0"/>
          <w:numId w:val="18"/>
        </w:numPr>
      </w:pPr>
      <w:r w:rsidRPr="00BE14D0">
        <w:t>kúpa tovaru za účelom jeho predaja iným prevádzkovateľom živnosti (veľkoobchod),</w:t>
      </w:r>
    </w:p>
    <w:p w:rsidR="00FE4629" w:rsidRPr="00BE14D0" w:rsidRDefault="00FE4629" w:rsidP="00C331D0">
      <w:pPr>
        <w:pStyle w:val="BodyText"/>
        <w:numPr>
          <w:ilvl w:val="0"/>
          <w:numId w:val="18"/>
        </w:numPr>
      </w:pPr>
      <w:r w:rsidRPr="00BE14D0">
        <w:t>sprostredkovateľská činnosť v oblasti obchodu,</w:t>
      </w:r>
    </w:p>
    <w:p w:rsidR="00FE4629" w:rsidRPr="00BE14D0" w:rsidRDefault="00FE4629" w:rsidP="00C331D0">
      <w:pPr>
        <w:pStyle w:val="BodyText"/>
        <w:numPr>
          <w:ilvl w:val="0"/>
          <w:numId w:val="18"/>
        </w:numPr>
      </w:pPr>
      <w:r w:rsidRPr="00BE14D0">
        <w:t>sprostredkovateľská činnosť v oblasti služieb,</w:t>
      </w:r>
    </w:p>
    <w:p w:rsidR="00FE4629" w:rsidRDefault="00FE4629" w:rsidP="00C331D0">
      <w:pPr>
        <w:pStyle w:val="BodyText"/>
        <w:numPr>
          <w:ilvl w:val="0"/>
          <w:numId w:val="18"/>
        </w:numPr>
      </w:pPr>
      <w:r w:rsidRPr="00BE14D0">
        <w:t>sprostredkovateľská činnosť v oblasti výroby,</w:t>
      </w:r>
    </w:p>
    <w:p w:rsidR="004D3B4A" w:rsidRDefault="00FE4629" w:rsidP="00C331D0">
      <w:pPr>
        <w:pStyle w:val="BodyText"/>
        <w:numPr>
          <w:ilvl w:val="0"/>
          <w:numId w:val="18"/>
        </w:numPr>
      </w:pPr>
      <w:r w:rsidRPr="00BE14D0">
        <w:t>reklamné a marketingové služby</w:t>
      </w:r>
      <w:r w:rsidR="00EB24E4">
        <w:t>.</w:t>
      </w:r>
    </w:p>
    <w:p w:rsidR="00FE4629" w:rsidRDefault="00FE4629" w:rsidP="00FE4629">
      <w:pPr>
        <w:pStyle w:val="BodyText"/>
      </w:pPr>
    </w:p>
    <w:p w:rsidR="00FE4629" w:rsidRPr="00B50225" w:rsidRDefault="00FE4629" w:rsidP="00FE4629">
      <w:pPr>
        <w:pStyle w:val="BodyText"/>
        <w:rPr>
          <w:szCs w:val="18"/>
        </w:rPr>
      </w:pPr>
    </w:p>
    <w:p w:rsidR="004D3B4A" w:rsidRPr="00925C15" w:rsidRDefault="005F5D4F" w:rsidP="004D3B4A">
      <w:pPr>
        <w:pStyle w:val="Heading2"/>
        <w:numPr>
          <w:ilvl w:val="0"/>
          <w:numId w:val="2"/>
        </w:numPr>
        <w:rPr>
          <w:szCs w:val="18"/>
        </w:rPr>
      </w:pPr>
      <w:r w:rsidRPr="00925C15">
        <w:rPr>
          <w:szCs w:val="18"/>
        </w:rPr>
        <w:t>P</w:t>
      </w:r>
      <w:r w:rsidR="004D3B4A" w:rsidRPr="00925C15">
        <w:rPr>
          <w:szCs w:val="18"/>
        </w:rPr>
        <w:t xml:space="preserve">očet zamestnancov </w:t>
      </w:r>
    </w:p>
    <w:p w:rsidR="005F5D4F" w:rsidRPr="00B50225" w:rsidRDefault="005F5D4F" w:rsidP="004D3B4A">
      <w:pPr>
        <w:pStyle w:val="BodyText"/>
        <w:rPr>
          <w:szCs w:val="18"/>
        </w:rPr>
      </w:pPr>
      <w:r w:rsidRPr="00B50225">
        <w:rPr>
          <w:szCs w:val="18"/>
        </w:rPr>
        <w:t>Údaje o počte zamestnancov za bežné účtovné obdobie a bezprostredne predchádzajúce účtovné obdobie sú uvedené v nasledujúcom prehľade:</w:t>
      </w:r>
    </w:p>
    <w:p w:rsidR="00574527" w:rsidRPr="00FD3474" w:rsidRDefault="00574527" w:rsidP="004D3B4A">
      <w:pPr>
        <w:pStyle w:val="BodyText"/>
        <w:rPr>
          <w:szCs w:val="18"/>
        </w:rPr>
      </w:pPr>
    </w:p>
    <w:bookmarkStart w:id="3" w:name="_MON_1405921752"/>
    <w:bookmarkEnd w:id="3"/>
    <w:p w:rsidR="000A1BBA" w:rsidRPr="00B50225" w:rsidRDefault="00925C15" w:rsidP="004D3B4A">
      <w:pPr>
        <w:pStyle w:val="BodyText"/>
        <w:rPr>
          <w:szCs w:val="18"/>
        </w:rPr>
      </w:pPr>
      <w:r w:rsidRPr="00B50225">
        <w:rPr>
          <w:szCs w:val="18"/>
        </w:rPr>
        <w:object w:dxaOrig="9137"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75pt;height:87.75pt" o:ole="" o:preferrelative="f">
            <v:imagedata r:id="rId13" o:title=""/>
            <o:lock v:ext="edit" aspectratio="f"/>
          </v:shape>
          <o:OLEObject Type="Embed" ProgID="Excel.Sheet.12" ShapeID="_x0000_i1025" DrawAspect="Content" ObjectID="_1511950849" r:id="rId14"/>
        </w:object>
      </w:r>
    </w:p>
    <w:p w:rsidR="004D3B4A" w:rsidRPr="00B50225" w:rsidRDefault="004D3B4A" w:rsidP="004D3B4A">
      <w:pPr>
        <w:pStyle w:val="BodyText"/>
        <w:rPr>
          <w:szCs w:val="18"/>
        </w:rPr>
      </w:pPr>
    </w:p>
    <w:p w:rsidR="004D3B4A" w:rsidRPr="00B50225" w:rsidRDefault="004D3B4A" w:rsidP="004D3B4A">
      <w:pPr>
        <w:pStyle w:val="Heading2"/>
        <w:numPr>
          <w:ilvl w:val="0"/>
          <w:numId w:val="2"/>
        </w:numPr>
        <w:rPr>
          <w:szCs w:val="18"/>
        </w:rPr>
      </w:pPr>
      <w:r w:rsidRPr="00B50225">
        <w:rPr>
          <w:szCs w:val="18"/>
        </w:rPr>
        <w:t>Údaje o neobmedzenom ručení</w:t>
      </w:r>
    </w:p>
    <w:p w:rsidR="004D3B4A" w:rsidRPr="00FC603B" w:rsidRDefault="004D3B4A" w:rsidP="004D3B4A">
      <w:pPr>
        <w:ind w:left="450"/>
        <w:jc w:val="both"/>
        <w:rPr>
          <w:sz w:val="18"/>
          <w:szCs w:val="18"/>
        </w:rPr>
      </w:pPr>
      <w:r w:rsidRPr="00FC603B">
        <w:rPr>
          <w:sz w:val="18"/>
          <w:szCs w:val="18"/>
        </w:rPr>
        <w:t>Spoločnosť nie je neobmedzene ručiacim spoločníkom v iných spoločnostiach podľa § 56 ods. 5 Obchodného zákonníka.</w:t>
      </w:r>
    </w:p>
    <w:p w:rsidR="004D3B4A" w:rsidRPr="00FD3474" w:rsidRDefault="004D3B4A" w:rsidP="004D3B4A">
      <w:pPr>
        <w:pStyle w:val="BodyText"/>
        <w:rPr>
          <w:szCs w:val="18"/>
        </w:rPr>
      </w:pPr>
    </w:p>
    <w:p w:rsidR="004D3B4A" w:rsidRPr="00891481" w:rsidRDefault="004D3B4A" w:rsidP="004D3B4A">
      <w:pPr>
        <w:pStyle w:val="Heading2"/>
        <w:numPr>
          <w:ilvl w:val="0"/>
          <w:numId w:val="2"/>
        </w:numPr>
        <w:rPr>
          <w:szCs w:val="18"/>
        </w:rPr>
      </w:pPr>
      <w:r w:rsidRPr="00891481">
        <w:rPr>
          <w:szCs w:val="18"/>
        </w:rPr>
        <w:t>Právny dôvod na zostavenie účtovnej závierky</w:t>
      </w:r>
    </w:p>
    <w:p w:rsidR="004D3B4A" w:rsidRPr="00B50225" w:rsidRDefault="004D3B4A" w:rsidP="004D3B4A">
      <w:pPr>
        <w:pStyle w:val="BodyText"/>
        <w:ind w:hanging="426"/>
        <w:rPr>
          <w:szCs w:val="18"/>
        </w:rPr>
      </w:pPr>
      <w:r w:rsidRPr="008C0838">
        <w:rPr>
          <w:szCs w:val="18"/>
        </w:rPr>
        <w:tab/>
        <w:t xml:space="preserve">Účtovná závierka Spoločnosti k </w:t>
      </w:r>
      <w:r w:rsidR="00FE4629">
        <w:rPr>
          <w:szCs w:val="18"/>
        </w:rPr>
        <w:t>30</w:t>
      </w:r>
      <w:r w:rsidRPr="008C0838">
        <w:rPr>
          <w:szCs w:val="18"/>
        </w:rPr>
        <w:t xml:space="preserve">. </w:t>
      </w:r>
      <w:r w:rsidR="00FE4629">
        <w:rPr>
          <w:szCs w:val="18"/>
        </w:rPr>
        <w:t>septembru</w:t>
      </w:r>
      <w:r w:rsidRPr="008C0838">
        <w:rPr>
          <w:szCs w:val="18"/>
        </w:rPr>
        <w:t xml:space="preserve"> </w:t>
      </w:r>
      <w:r w:rsidR="00C4486C" w:rsidRPr="00B50225">
        <w:rPr>
          <w:szCs w:val="18"/>
        </w:rPr>
        <w:t>201</w:t>
      </w:r>
      <w:r w:rsidR="00FE4629">
        <w:rPr>
          <w:szCs w:val="18"/>
        </w:rPr>
        <w:t>5</w:t>
      </w:r>
      <w:r w:rsidRPr="00B50225">
        <w:rPr>
          <w:szCs w:val="18"/>
        </w:rPr>
        <w:t xml:space="preserve"> je zostavená ako riadna účtovná závierka podľa § 17 ods. 6 zákona NR SR č. 431/2002 Z. z. o účtovníctve za účtovné obdobie od 1. </w:t>
      </w:r>
      <w:r w:rsidR="00FE4629">
        <w:rPr>
          <w:szCs w:val="18"/>
        </w:rPr>
        <w:t>októbra</w:t>
      </w:r>
      <w:r w:rsidRPr="00B50225">
        <w:rPr>
          <w:szCs w:val="18"/>
        </w:rPr>
        <w:t xml:space="preserve"> </w:t>
      </w:r>
      <w:r w:rsidR="00C4486C" w:rsidRPr="00B50225">
        <w:rPr>
          <w:szCs w:val="18"/>
        </w:rPr>
        <w:t>201</w:t>
      </w:r>
      <w:r w:rsidR="00571627" w:rsidRPr="00B50225">
        <w:rPr>
          <w:szCs w:val="18"/>
        </w:rPr>
        <w:t>4</w:t>
      </w:r>
      <w:r w:rsidRPr="00B50225">
        <w:rPr>
          <w:szCs w:val="18"/>
        </w:rPr>
        <w:t xml:space="preserve"> do 3</w:t>
      </w:r>
      <w:r w:rsidR="00FE4629">
        <w:rPr>
          <w:szCs w:val="18"/>
        </w:rPr>
        <w:t>0</w:t>
      </w:r>
      <w:r w:rsidRPr="00B50225">
        <w:rPr>
          <w:szCs w:val="18"/>
        </w:rPr>
        <w:t xml:space="preserve">. </w:t>
      </w:r>
      <w:r w:rsidR="00FE4629">
        <w:rPr>
          <w:szCs w:val="18"/>
        </w:rPr>
        <w:t>septembra</w:t>
      </w:r>
      <w:r w:rsidRPr="00B50225">
        <w:rPr>
          <w:szCs w:val="18"/>
        </w:rPr>
        <w:t xml:space="preserve"> </w:t>
      </w:r>
      <w:r w:rsidR="00FE4629">
        <w:rPr>
          <w:szCs w:val="18"/>
        </w:rPr>
        <w:t>2015</w:t>
      </w:r>
      <w:r w:rsidRPr="00B50225">
        <w:rPr>
          <w:szCs w:val="18"/>
        </w:rPr>
        <w:t>.</w:t>
      </w:r>
    </w:p>
    <w:p w:rsidR="004D3B4A" w:rsidRPr="00B50225" w:rsidRDefault="004D3B4A" w:rsidP="004D3B4A">
      <w:pPr>
        <w:pStyle w:val="BodyText"/>
        <w:ind w:hanging="426"/>
        <w:rPr>
          <w:szCs w:val="18"/>
        </w:rPr>
      </w:pPr>
    </w:p>
    <w:p w:rsidR="004D3B4A" w:rsidRPr="00B50225" w:rsidRDefault="004D3B4A" w:rsidP="004D3B4A">
      <w:pPr>
        <w:pStyle w:val="Heading2"/>
        <w:numPr>
          <w:ilvl w:val="0"/>
          <w:numId w:val="2"/>
        </w:numPr>
        <w:rPr>
          <w:szCs w:val="18"/>
        </w:rPr>
      </w:pPr>
      <w:r w:rsidRPr="00B50225">
        <w:rPr>
          <w:szCs w:val="18"/>
        </w:rPr>
        <w:t>Dátum schválenia účtovnej závierky za predchádzajúce účtovné obdobie</w:t>
      </w:r>
    </w:p>
    <w:p w:rsidR="00152DFF" w:rsidRDefault="00906542" w:rsidP="00906542">
      <w:pPr>
        <w:pStyle w:val="BodyText"/>
        <w:ind w:hanging="66"/>
      </w:pPr>
      <w:r w:rsidRPr="00BE14D0">
        <w:t>Účtovná závierka Spoločnosti k </w:t>
      </w:r>
      <w:r>
        <w:t>30</w:t>
      </w:r>
      <w:r w:rsidRPr="00BE14D0">
        <w:t xml:space="preserve">. </w:t>
      </w:r>
      <w:r>
        <w:t>septembru</w:t>
      </w:r>
      <w:r w:rsidRPr="00BE14D0">
        <w:t xml:space="preserve"> </w:t>
      </w:r>
      <w:r>
        <w:t>2014</w:t>
      </w:r>
      <w:r w:rsidRPr="00385093">
        <w:t xml:space="preserve"> </w:t>
      </w:r>
      <w:r w:rsidRPr="00BE14D0">
        <w:t xml:space="preserve">bola schválená valným zhromaždením Spoločnosti </w:t>
      </w:r>
      <w:r>
        <w:t>16</w:t>
      </w:r>
      <w:r w:rsidRPr="00BE14D0">
        <w:t xml:space="preserve">. </w:t>
      </w:r>
      <w:r>
        <w:t>marca</w:t>
      </w:r>
      <w:r w:rsidRPr="00BE14D0">
        <w:t xml:space="preserve"> </w:t>
      </w:r>
      <w:r>
        <w:t>2015.</w:t>
      </w:r>
    </w:p>
    <w:p w:rsidR="00906542" w:rsidRPr="00B50225" w:rsidRDefault="00906542" w:rsidP="004D3B4A">
      <w:pPr>
        <w:pStyle w:val="BodyText"/>
        <w:ind w:hanging="426"/>
        <w:rPr>
          <w:szCs w:val="18"/>
        </w:rPr>
      </w:pPr>
    </w:p>
    <w:p w:rsidR="00152DFF" w:rsidRPr="00B50225" w:rsidRDefault="00152DFF" w:rsidP="00152DFF">
      <w:pPr>
        <w:pStyle w:val="Heading2"/>
        <w:numPr>
          <w:ilvl w:val="0"/>
          <w:numId w:val="2"/>
        </w:numPr>
        <w:rPr>
          <w:szCs w:val="18"/>
        </w:rPr>
      </w:pPr>
      <w:r w:rsidRPr="00B50225">
        <w:rPr>
          <w:szCs w:val="18"/>
        </w:rPr>
        <w:t>Zverejnenie účtovnej závierky za predchádzajúce účtovné obdobie</w:t>
      </w:r>
    </w:p>
    <w:p w:rsidR="00152DFF" w:rsidRPr="00B50225" w:rsidRDefault="00152DFF" w:rsidP="00152DFF">
      <w:pPr>
        <w:pStyle w:val="BodyText"/>
        <w:rPr>
          <w:szCs w:val="18"/>
        </w:rPr>
      </w:pPr>
      <w:r w:rsidRPr="00B50225">
        <w:rPr>
          <w:szCs w:val="18"/>
        </w:rPr>
        <w:t>Účtovná závierka Spoločnosti k 3</w:t>
      </w:r>
      <w:r w:rsidR="00906542">
        <w:rPr>
          <w:szCs w:val="18"/>
        </w:rPr>
        <w:t>0</w:t>
      </w:r>
      <w:r w:rsidRPr="00B50225">
        <w:rPr>
          <w:szCs w:val="18"/>
        </w:rPr>
        <w:t xml:space="preserve">. </w:t>
      </w:r>
      <w:r w:rsidR="00906542">
        <w:rPr>
          <w:szCs w:val="18"/>
        </w:rPr>
        <w:t>septembru</w:t>
      </w:r>
      <w:r w:rsidRPr="00B50225">
        <w:rPr>
          <w:szCs w:val="18"/>
        </w:rPr>
        <w:t xml:space="preserve"> 201</w:t>
      </w:r>
      <w:r w:rsidR="00906542">
        <w:rPr>
          <w:szCs w:val="18"/>
        </w:rPr>
        <w:t>4</w:t>
      </w:r>
      <w:r w:rsidRPr="00B50225">
        <w:rPr>
          <w:szCs w:val="18"/>
        </w:rPr>
        <w:t xml:space="preserve"> spolu s</w:t>
      </w:r>
      <w:r w:rsidR="00A65AED" w:rsidRPr="00B50225">
        <w:rPr>
          <w:szCs w:val="18"/>
        </w:rPr>
        <w:t>o</w:t>
      </w:r>
      <w:r w:rsidRPr="00B50225">
        <w:rPr>
          <w:szCs w:val="18"/>
        </w:rPr>
        <w:t xml:space="preserve"> správou audítora o overení účtovnej závierky k 3</w:t>
      </w:r>
      <w:r w:rsidR="00906542">
        <w:rPr>
          <w:szCs w:val="18"/>
        </w:rPr>
        <w:t>0</w:t>
      </w:r>
      <w:r w:rsidRPr="00B50225">
        <w:rPr>
          <w:szCs w:val="18"/>
        </w:rPr>
        <w:t>.</w:t>
      </w:r>
      <w:r w:rsidR="00A453C3">
        <w:rPr>
          <w:szCs w:val="18"/>
        </w:rPr>
        <w:t> </w:t>
      </w:r>
      <w:r w:rsidR="00906542">
        <w:rPr>
          <w:szCs w:val="18"/>
        </w:rPr>
        <w:t>septembru</w:t>
      </w:r>
      <w:r w:rsidR="00A453C3">
        <w:rPr>
          <w:szCs w:val="18"/>
        </w:rPr>
        <w:t> </w:t>
      </w:r>
      <w:r w:rsidRPr="00B50225">
        <w:rPr>
          <w:szCs w:val="18"/>
        </w:rPr>
        <w:t>201</w:t>
      </w:r>
      <w:r w:rsidR="00906542">
        <w:rPr>
          <w:szCs w:val="18"/>
        </w:rPr>
        <w:t>4</w:t>
      </w:r>
      <w:r w:rsidRPr="00B50225">
        <w:rPr>
          <w:szCs w:val="18"/>
        </w:rPr>
        <w:t xml:space="preserve"> a výročnou správou a dodatkom správy audítora o overení súladu výročnej správy s účtovnou závierkou bola uložená do </w:t>
      </w:r>
      <w:r w:rsidR="00EB24E4">
        <w:rPr>
          <w:szCs w:val="18"/>
        </w:rPr>
        <w:t xml:space="preserve">Zbierky listín Obchodného </w:t>
      </w:r>
      <w:r w:rsidRPr="00B50225">
        <w:rPr>
          <w:szCs w:val="18"/>
        </w:rPr>
        <w:t>registra</w:t>
      </w:r>
      <w:r w:rsidRPr="00925C15">
        <w:rPr>
          <w:szCs w:val="18"/>
        </w:rPr>
        <w:t xml:space="preserve"> </w:t>
      </w:r>
      <w:r w:rsidR="00925C15" w:rsidRPr="00925C15">
        <w:rPr>
          <w:szCs w:val="18"/>
        </w:rPr>
        <w:t>16</w:t>
      </w:r>
      <w:r w:rsidRPr="00925C15">
        <w:rPr>
          <w:szCs w:val="18"/>
        </w:rPr>
        <w:t xml:space="preserve">. </w:t>
      </w:r>
      <w:r w:rsidR="00925C15" w:rsidRPr="00925C15">
        <w:rPr>
          <w:szCs w:val="18"/>
        </w:rPr>
        <w:t>apríla</w:t>
      </w:r>
      <w:r w:rsidRPr="00925C15">
        <w:rPr>
          <w:szCs w:val="18"/>
        </w:rPr>
        <w:t xml:space="preserve"> </w:t>
      </w:r>
      <w:r w:rsidR="00925C15" w:rsidRPr="00925C15">
        <w:rPr>
          <w:szCs w:val="18"/>
        </w:rPr>
        <w:t>2015.</w:t>
      </w:r>
    </w:p>
    <w:p w:rsidR="004D3B4A" w:rsidRPr="00B50225" w:rsidRDefault="004D3B4A" w:rsidP="004D3B4A">
      <w:pPr>
        <w:pStyle w:val="BodyText"/>
        <w:rPr>
          <w:szCs w:val="18"/>
        </w:rPr>
      </w:pPr>
      <w:bookmarkStart w:id="4" w:name="OLE_LINK13"/>
      <w:bookmarkStart w:id="5" w:name="OLE_LINK14"/>
    </w:p>
    <w:p w:rsidR="004D3B4A" w:rsidRPr="00B50225" w:rsidRDefault="004D3B4A" w:rsidP="004D3B4A">
      <w:pPr>
        <w:pStyle w:val="Heading2"/>
        <w:numPr>
          <w:ilvl w:val="0"/>
          <w:numId w:val="2"/>
        </w:numPr>
        <w:rPr>
          <w:szCs w:val="18"/>
        </w:rPr>
      </w:pPr>
      <w:r w:rsidRPr="00B50225">
        <w:rPr>
          <w:szCs w:val="18"/>
        </w:rPr>
        <w:t>Schválenie audítora</w:t>
      </w:r>
    </w:p>
    <w:p w:rsidR="004D3B4A" w:rsidRPr="00B50225" w:rsidRDefault="004D3B4A" w:rsidP="004D3B4A">
      <w:pPr>
        <w:pStyle w:val="BodyText"/>
        <w:rPr>
          <w:szCs w:val="18"/>
        </w:rPr>
      </w:pPr>
      <w:r w:rsidRPr="00B50225">
        <w:rPr>
          <w:szCs w:val="18"/>
        </w:rPr>
        <w:t xml:space="preserve">Valné zhromaždenie </w:t>
      </w:r>
      <w:r w:rsidR="00906542">
        <w:rPr>
          <w:szCs w:val="18"/>
        </w:rPr>
        <w:t>16</w:t>
      </w:r>
      <w:r w:rsidRPr="00B50225">
        <w:rPr>
          <w:szCs w:val="18"/>
        </w:rPr>
        <w:t xml:space="preserve">. </w:t>
      </w:r>
      <w:r w:rsidR="00906542">
        <w:rPr>
          <w:szCs w:val="18"/>
        </w:rPr>
        <w:t>marca</w:t>
      </w:r>
      <w:r w:rsidRPr="00B50225">
        <w:rPr>
          <w:szCs w:val="18"/>
        </w:rPr>
        <w:t xml:space="preserve"> </w:t>
      </w:r>
      <w:r w:rsidR="00C4486C" w:rsidRPr="00B50225">
        <w:rPr>
          <w:szCs w:val="18"/>
        </w:rPr>
        <w:t>201</w:t>
      </w:r>
      <w:r w:rsidR="00906542">
        <w:rPr>
          <w:szCs w:val="18"/>
        </w:rPr>
        <w:t xml:space="preserve">5 </w:t>
      </w:r>
      <w:r w:rsidRPr="00B50225">
        <w:rPr>
          <w:szCs w:val="18"/>
        </w:rPr>
        <w:t xml:space="preserve">schválilo spoločnosť </w:t>
      </w:r>
      <w:r w:rsidR="00906542">
        <w:rPr>
          <w:szCs w:val="18"/>
        </w:rPr>
        <w:t>KPMG Slovensko</w:t>
      </w:r>
      <w:r w:rsidR="00EB24E4">
        <w:rPr>
          <w:szCs w:val="18"/>
        </w:rPr>
        <w:t xml:space="preserve"> spol.</w:t>
      </w:r>
      <w:r w:rsidR="00906542">
        <w:rPr>
          <w:szCs w:val="18"/>
        </w:rPr>
        <w:t xml:space="preserve"> s</w:t>
      </w:r>
      <w:r w:rsidR="00EB24E4">
        <w:rPr>
          <w:szCs w:val="18"/>
        </w:rPr>
        <w:t xml:space="preserve"> </w:t>
      </w:r>
      <w:r w:rsidR="00906542">
        <w:rPr>
          <w:szCs w:val="18"/>
        </w:rPr>
        <w:t>r.o.</w:t>
      </w:r>
      <w:r w:rsidRPr="00B50225">
        <w:rPr>
          <w:szCs w:val="18"/>
        </w:rPr>
        <w:t xml:space="preserve"> ako audítora na overenie účtovnej závierky za účtovné obdobie od 1. </w:t>
      </w:r>
      <w:r w:rsidR="00906542">
        <w:rPr>
          <w:szCs w:val="18"/>
        </w:rPr>
        <w:t>októbra</w:t>
      </w:r>
      <w:r w:rsidRPr="00B50225">
        <w:rPr>
          <w:szCs w:val="18"/>
        </w:rPr>
        <w:t xml:space="preserve"> </w:t>
      </w:r>
      <w:r w:rsidR="00C4486C" w:rsidRPr="00B50225">
        <w:rPr>
          <w:szCs w:val="18"/>
        </w:rPr>
        <w:t>201</w:t>
      </w:r>
      <w:r w:rsidR="00571627" w:rsidRPr="00B50225">
        <w:rPr>
          <w:szCs w:val="18"/>
        </w:rPr>
        <w:t>4</w:t>
      </w:r>
      <w:r w:rsidRPr="00B50225">
        <w:rPr>
          <w:szCs w:val="18"/>
        </w:rPr>
        <w:t xml:space="preserve"> do </w:t>
      </w:r>
      <w:r w:rsidR="00906542">
        <w:rPr>
          <w:szCs w:val="18"/>
        </w:rPr>
        <w:t>30</w:t>
      </w:r>
      <w:r w:rsidRPr="00B50225">
        <w:rPr>
          <w:szCs w:val="18"/>
        </w:rPr>
        <w:t xml:space="preserve">. </w:t>
      </w:r>
      <w:r w:rsidR="00906542">
        <w:rPr>
          <w:szCs w:val="18"/>
        </w:rPr>
        <w:t>septembra</w:t>
      </w:r>
      <w:r w:rsidRPr="00B50225">
        <w:rPr>
          <w:szCs w:val="18"/>
        </w:rPr>
        <w:t xml:space="preserve"> </w:t>
      </w:r>
      <w:r w:rsidR="00906542">
        <w:rPr>
          <w:szCs w:val="18"/>
        </w:rPr>
        <w:t>2015</w:t>
      </w:r>
      <w:r w:rsidRPr="00B50225">
        <w:rPr>
          <w:szCs w:val="18"/>
        </w:rPr>
        <w:t>.</w:t>
      </w:r>
    </w:p>
    <w:bookmarkEnd w:id="4"/>
    <w:bookmarkEnd w:id="5"/>
    <w:p w:rsidR="004D3B4A" w:rsidRPr="00B50225" w:rsidRDefault="004D3B4A" w:rsidP="004D3B4A">
      <w:pPr>
        <w:pStyle w:val="BodyText"/>
        <w:jc w:val="left"/>
        <w:rPr>
          <w:szCs w:val="18"/>
        </w:rPr>
      </w:pPr>
    </w:p>
    <w:p w:rsidR="00A65AED" w:rsidRPr="00B50225" w:rsidRDefault="00A65AED" w:rsidP="004D3B4A">
      <w:pPr>
        <w:pStyle w:val="BodyText"/>
        <w:jc w:val="left"/>
        <w:rPr>
          <w:szCs w:val="18"/>
        </w:rPr>
      </w:pPr>
    </w:p>
    <w:p w:rsidR="004D3B4A" w:rsidRPr="00B50225" w:rsidRDefault="004D3B4A" w:rsidP="00B50225">
      <w:pPr>
        <w:pStyle w:val="Heading1"/>
        <w:tabs>
          <w:tab w:val="num" w:pos="360"/>
        </w:tabs>
        <w:ind w:left="360"/>
        <w:rPr>
          <w:szCs w:val="18"/>
        </w:rPr>
      </w:pPr>
      <w:bookmarkStart w:id="6" w:name="_Toc530739897"/>
      <w:r w:rsidRPr="00B50225">
        <w:rPr>
          <w:szCs w:val="18"/>
        </w:rPr>
        <w:t>Informácie o orgánoch účtovnej jednotky</w:t>
      </w:r>
      <w:bookmarkEnd w:id="6"/>
    </w:p>
    <w:p w:rsidR="006F53C7" w:rsidRPr="00FC603B" w:rsidRDefault="006F53C7" w:rsidP="004D3B4A">
      <w:pPr>
        <w:rPr>
          <w:sz w:val="18"/>
          <w:szCs w:val="18"/>
        </w:rPr>
      </w:pPr>
    </w:p>
    <w:p w:rsidR="00906542" w:rsidRPr="00BE14D0" w:rsidRDefault="00906542" w:rsidP="00906542">
      <w:pPr>
        <w:pStyle w:val="BodyText"/>
      </w:pPr>
      <w:r w:rsidRPr="00BE14D0">
        <w:t>Konatelia</w:t>
      </w:r>
      <w:r w:rsidR="006B2C8A">
        <w:t>:</w:t>
      </w:r>
      <w:r w:rsidRPr="00BE14D0">
        <w:tab/>
      </w:r>
      <w:r w:rsidRPr="00BE14D0">
        <w:tab/>
      </w:r>
    </w:p>
    <w:p w:rsidR="00906542" w:rsidRPr="00BE14D0" w:rsidRDefault="00906542" w:rsidP="00906542">
      <w:pPr>
        <w:pStyle w:val="BodyText"/>
      </w:pPr>
      <w:r w:rsidRPr="00BE14D0">
        <w:tab/>
      </w:r>
      <w:r w:rsidRPr="00BE14D0">
        <w:tab/>
      </w:r>
      <w:r w:rsidRPr="00BE14D0">
        <w:tab/>
        <w:t xml:space="preserve">Josef Fidler </w:t>
      </w:r>
    </w:p>
    <w:p w:rsidR="00906542" w:rsidRPr="00BE14D0" w:rsidRDefault="00906542" w:rsidP="00906542">
      <w:pPr>
        <w:pStyle w:val="BodyText"/>
        <w:ind w:left="2124"/>
      </w:pPr>
      <w:r w:rsidRPr="00BE14D0">
        <w:t xml:space="preserve">Guillaume Chene </w:t>
      </w:r>
    </w:p>
    <w:p w:rsidR="00906542" w:rsidRPr="00BE14D0" w:rsidRDefault="00906542" w:rsidP="00906542">
      <w:pPr>
        <w:pStyle w:val="BodyText"/>
        <w:ind w:left="2124"/>
      </w:pPr>
      <w:r w:rsidRPr="00BE14D0">
        <w:t>Simon Zuckschwerdt</w:t>
      </w:r>
    </w:p>
    <w:p w:rsidR="00906542" w:rsidRDefault="00906542" w:rsidP="00906542">
      <w:pPr>
        <w:pStyle w:val="BodyText"/>
        <w:ind w:left="2124"/>
      </w:pPr>
      <w:r w:rsidRPr="00BE14D0">
        <w:t xml:space="preserve">Ján Žák </w:t>
      </w:r>
    </w:p>
    <w:p w:rsidR="00906542" w:rsidRPr="00BE14D0" w:rsidRDefault="00906542" w:rsidP="00906542">
      <w:pPr>
        <w:pStyle w:val="BodyText"/>
        <w:ind w:left="2124"/>
      </w:pPr>
      <w:r>
        <w:t xml:space="preserve">Pieter Verstraete </w:t>
      </w:r>
    </w:p>
    <w:p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r w:rsidRPr="00B50225">
        <w:rPr>
          <w:sz w:val="18"/>
          <w:szCs w:val="18"/>
        </w:rPr>
        <w:tab/>
      </w:r>
    </w:p>
    <w:p w:rsidR="00A65AED" w:rsidRPr="00B50225" w:rsidRDefault="00A65AED">
      <w:pPr>
        <w:spacing w:after="200" w:line="276" w:lineRule="auto"/>
        <w:rPr>
          <w:b/>
          <w:caps/>
          <w:sz w:val="18"/>
          <w:szCs w:val="18"/>
        </w:rPr>
      </w:pPr>
      <w:bookmarkStart w:id="7" w:name="_Toc530739898"/>
      <w:r w:rsidRPr="00B50225">
        <w:rPr>
          <w:b/>
          <w:caps/>
          <w:sz w:val="18"/>
          <w:szCs w:val="18"/>
        </w:rPr>
        <w:br w:type="page"/>
      </w:r>
    </w:p>
    <w:p w:rsidR="004D3B4A" w:rsidRPr="00B50225" w:rsidRDefault="004D3B4A" w:rsidP="00B50225">
      <w:pPr>
        <w:pStyle w:val="Heading1"/>
        <w:tabs>
          <w:tab w:val="num" w:pos="360"/>
        </w:tabs>
        <w:ind w:left="360"/>
        <w:rPr>
          <w:szCs w:val="18"/>
        </w:rPr>
      </w:pPr>
      <w:r w:rsidRPr="00B50225">
        <w:rPr>
          <w:szCs w:val="18"/>
        </w:rPr>
        <w:lastRenderedPageBreak/>
        <w:t>informácie o spoločníkoch účtovnej jednotky</w:t>
      </w:r>
      <w:bookmarkEnd w:id="7"/>
    </w:p>
    <w:p w:rsidR="004D3B4A" w:rsidRPr="00B50225" w:rsidRDefault="004D3B4A" w:rsidP="004D3B4A">
      <w:pPr>
        <w:rPr>
          <w:sz w:val="18"/>
          <w:szCs w:val="18"/>
        </w:rPr>
      </w:pPr>
    </w:p>
    <w:p w:rsidR="008024B5" w:rsidRPr="00BE14D0" w:rsidRDefault="008024B5" w:rsidP="008024B5">
      <w:pPr>
        <w:pStyle w:val="BodyText"/>
      </w:pPr>
      <w:r w:rsidRPr="00BE14D0">
        <w:t xml:space="preserve">Štruktúra spoločníkov k 30. septembru </w:t>
      </w:r>
      <w:r>
        <w:t>2015</w:t>
      </w:r>
      <w:r w:rsidRPr="00BE14D0">
        <w:t xml:space="preserve"> je takáto:</w:t>
      </w:r>
    </w:p>
    <w:p w:rsidR="00D54563" w:rsidRDefault="00D54563" w:rsidP="00D54563">
      <w:pPr>
        <w:pStyle w:val="BodyText"/>
        <w:rPr>
          <w:szCs w:val="18"/>
        </w:rPr>
      </w:pPr>
    </w:p>
    <w:bookmarkStart w:id="8" w:name="_MON_1391346508"/>
    <w:bookmarkEnd w:id="8"/>
    <w:p w:rsidR="008024B5" w:rsidRPr="00BE14D0" w:rsidRDefault="008024B5" w:rsidP="008024B5">
      <w:pPr>
        <w:pStyle w:val="BodyText"/>
      </w:pPr>
      <w:r w:rsidRPr="00385093">
        <w:object w:dxaOrig="9357" w:dyaOrig="2828">
          <v:shape id="_x0000_i1026" type="#_x0000_t75" style="width:438.75pt;height:146.25pt" o:ole="" o:preferrelative="f">
            <v:imagedata r:id="rId15" o:title=""/>
            <o:lock v:ext="edit" aspectratio="f"/>
          </v:shape>
          <o:OLEObject Type="Embed" ProgID="Excel.Sheet.12" ShapeID="_x0000_i1026" DrawAspect="Content" ObjectID="_1511950850" r:id="rId16"/>
        </w:object>
      </w:r>
    </w:p>
    <w:p w:rsidR="008024B5" w:rsidRDefault="008024B5" w:rsidP="00D54563">
      <w:pPr>
        <w:pStyle w:val="BodyText"/>
        <w:rPr>
          <w:szCs w:val="18"/>
        </w:rPr>
      </w:pPr>
    </w:p>
    <w:p w:rsidR="004D3B4A" w:rsidRPr="00FD3474" w:rsidRDefault="004D3B4A" w:rsidP="004D3B4A">
      <w:pPr>
        <w:pStyle w:val="BodyText"/>
        <w:rPr>
          <w:szCs w:val="18"/>
        </w:rPr>
      </w:pPr>
    </w:p>
    <w:p w:rsidR="004D3B4A" w:rsidRPr="00891481" w:rsidRDefault="004D3B4A" w:rsidP="004D3B4A">
      <w:pPr>
        <w:pStyle w:val="Heading1"/>
        <w:tabs>
          <w:tab w:val="num" w:pos="360"/>
        </w:tabs>
        <w:spacing w:before="120" w:after="60"/>
        <w:ind w:left="360"/>
        <w:rPr>
          <w:szCs w:val="18"/>
        </w:rPr>
      </w:pPr>
      <w:r w:rsidRPr="00891481">
        <w:rPr>
          <w:szCs w:val="18"/>
        </w:rPr>
        <w:t>Informácie o konsolidovanom celku</w:t>
      </w:r>
    </w:p>
    <w:p w:rsidR="004D3B4A" w:rsidRPr="008C0838" w:rsidRDefault="004D3B4A" w:rsidP="004D3B4A">
      <w:pPr>
        <w:pStyle w:val="BodyText"/>
        <w:rPr>
          <w:szCs w:val="18"/>
        </w:rPr>
      </w:pPr>
    </w:p>
    <w:p w:rsidR="008024B5" w:rsidRPr="00BE14D0" w:rsidRDefault="008024B5" w:rsidP="008024B5">
      <w:pPr>
        <w:pStyle w:val="odstavec"/>
      </w:pPr>
      <w:r w:rsidRPr="00BE14D0">
        <w:t xml:space="preserve">Spoločnosť sa zahrňuje do konsolidovanej účtovnej závierky spoločnosti </w:t>
      </w:r>
      <w:r w:rsidRPr="00BE14D0">
        <w:rPr>
          <w:szCs w:val="20"/>
        </w:rPr>
        <w:t>METRO Cash &amp; Carry International Holding B.V.</w:t>
      </w:r>
      <w:r w:rsidRPr="00BE14D0">
        <w:t xml:space="preserve">, </w:t>
      </w:r>
      <w:r>
        <w:rPr>
          <w:rStyle w:val="ro"/>
        </w:rPr>
        <w:t>Spaklerweg 52</w:t>
      </w:r>
      <w:r w:rsidRPr="00BE14D0">
        <w:t xml:space="preserve">, </w:t>
      </w:r>
      <w:r>
        <w:t>Amsterdam</w:t>
      </w:r>
      <w:r w:rsidRPr="00BE14D0">
        <w:t xml:space="preserve">, Holandsko, ktorá je súčasťou konsolidovanej účtovnej závierky skupiny METRO AG. Konsolidovanú účtovnú závierku skupiny zostavuje spoločnosť METRO AG, </w:t>
      </w:r>
      <w:r>
        <w:t>Metro-Stra</w:t>
      </w:r>
      <w:r w:rsidRPr="00BE14D0">
        <w:t>sse 1, 40235 Duesseldorf, Spolková republika Nemecko</w:t>
      </w:r>
      <w:r w:rsidRPr="00BE14D0">
        <w:rPr>
          <w:iCs/>
        </w:rPr>
        <w:t>.</w:t>
      </w:r>
      <w:r w:rsidRPr="00BE14D0">
        <w:t xml:space="preserve"> Tieto konsolidované účtovné závierky je možné dostať priamo v sídle uvedených spoločností.</w:t>
      </w:r>
    </w:p>
    <w:p w:rsidR="003226A5" w:rsidRPr="00FD3474" w:rsidRDefault="00A03823" w:rsidP="00B50225">
      <w:pPr>
        <w:rPr>
          <w:szCs w:val="18"/>
        </w:rPr>
      </w:pPr>
      <w:r w:rsidRPr="00B50225">
        <w:rPr>
          <w:sz w:val="18"/>
          <w:szCs w:val="18"/>
        </w:rPr>
        <w:br w:type="page"/>
      </w:r>
    </w:p>
    <w:p w:rsidR="004D3B4A" w:rsidRPr="00FD3474" w:rsidRDefault="00BB7A40" w:rsidP="00B50225">
      <w:pPr>
        <w:pStyle w:val="Heading1"/>
        <w:numPr>
          <w:ilvl w:val="0"/>
          <w:numId w:val="0"/>
        </w:numPr>
        <w:tabs>
          <w:tab w:val="left" w:pos="426"/>
        </w:tabs>
        <w:spacing w:after="60"/>
        <w:rPr>
          <w:szCs w:val="18"/>
        </w:rPr>
      </w:pPr>
      <w:bookmarkStart w:id="9" w:name="_Toc530739899"/>
      <w:r w:rsidRPr="00FD3474">
        <w:rPr>
          <w:caps w:val="0"/>
          <w:szCs w:val="18"/>
        </w:rPr>
        <w:lastRenderedPageBreak/>
        <w:t>E</w:t>
      </w:r>
      <w:r w:rsidR="006F53C7" w:rsidRPr="00FD3474">
        <w:rPr>
          <w:b w:val="0"/>
          <w:caps w:val="0"/>
          <w:szCs w:val="18"/>
        </w:rPr>
        <w:t>.</w:t>
      </w:r>
      <w:r w:rsidRPr="00891481">
        <w:rPr>
          <w:caps w:val="0"/>
          <w:szCs w:val="18"/>
        </w:rPr>
        <w:tab/>
      </w:r>
      <w:r w:rsidR="004D3B4A" w:rsidRPr="00FD3474">
        <w:rPr>
          <w:szCs w:val="18"/>
        </w:rPr>
        <w:t xml:space="preserve">Informácie o účtovných zásadách a účtovných metódach  </w:t>
      </w:r>
      <w:bookmarkEnd w:id="9"/>
    </w:p>
    <w:p w:rsidR="004D3B4A" w:rsidRPr="00891481" w:rsidRDefault="004D3B4A" w:rsidP="004D3B4A">
      <w:pPr>
        <w:pStyle w:val="BodyText"/>
        <w:rPr>
          <w:szCs w:val="18"/>
        </w:rPr>
      </w:pPr>
    </w:p>
    <w:p w:rsidR="004D3B4A" w:rsidRPr="00B50225" w:rsidRDefault="004D3B4A" w:rsidP="00251BF2">
      <w:pPr>
        <w:pStyle w:val="Pismenka"/>
        <w:tabs>
          <w:tab w:val="clear" w:pos="426"/>
        </w:tabs>
        <w:ind w:left="426"/>
        <w:rPr>
          <w:szCs w:val="18"/>
        </w:rPr>
      </w:pPr>
      <w:r w:rsidRPr="008C0838">
        <w:rPr>
          <w:szCs w:val="18"/>
        </w:rPr>
        <w:t xml:space="preserve">Východiská pre </w:t>
      </w:r>
      <w:r w:rsidRPr="00B50225">
        <w:rPr>
          <w:szCs w:val="18"/>
        </w:rPr>
        <w:t>zostavenie účtovnej závierky</w:t>
      </w:r>
    </w:p>
    <w:p w:rsidR="004D3B4A" w:rsidRPr="00B50225" w:rsidRDefault="004D3B4A" w:rsidP="004D3B4A">
      <w:pPr>
        <w:pStyle w:val="Body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rsidR="004D3B4A" w:rsidRPr="00B50225" w:rsidRDefault="004D3B4A" w:rsidP="004D3B4A">
      <w:pPr>
        <w:pStyle w:val="BodyText"/>
        <w:ind w:left="450"/>
        <w:rPr>
          <w:szCs w:val="18"/>
        </w:rPr>
      </w:pPr>
    </w:p>
    <w:p w:rsidR="008B439F" w:rsidRPr="00B50225" w:rsidRDefault="004D3B4A" w:rsidP="004D3B4A">
      <w:pPr>
        <w:pStyle w:val="BodyText"/>
        <w:ind w:left="450"/>
        <w:rPr>
          <w:szCs w:val="18"/>
        </w:rPr>
      </w:pPr>
      <w:r w:rsidRPr="00B50225">
        <w:rPr>
          <w:szCs w:val="18"/>
        </w:rPr>
        <w:t>Účtovné metódy a všeobecné účtovné zásady boli účtovnou jednotkou konzistentne</w:t>
      </w:r>
      <w:r w:rsidR="00F4619A" w:rsidRPr="00B50225">
        <w:rPr>
          <w:szCs w:val="18"/>
        </w:rPr>
        <w:t xml:space="preserve"> aplikované</w:t>
      </w:r>
      <w:r w:rsidR="00CD2EFC" w:rsidRPr="00B50225">
        <w:rPr>
          <w:szCs w:val="18"/>
        </w:rPr>
        <w:t>.</w:t>
      </w:r>
    </w:p>
    <w:p w:rsidR="004317F0" w:rsidRPr="00B50225" w:rsidRDefault="004317F0" w:rsidP="004D3B4A">
      <w:pPr>
        <w:pStyle w:val="BodyText"/>
        <w:ind w:left="450"/>
        <w:rPr>
          <w:szCs w:val="18"/>
        </w:rPr>
      </w:pPr>
    </w:p>
    <w:p w:rsidR="004317F0" w:rsidRPr="00B50225" w:rsidRDefault="004317F0" w:rsidP="004D3B4A">
      <w:pPr>
        <w:pStyle w:val="BodyText"/>
        <w:ind w:left="450"/>
        <w:rPr>
          <w:szCs w:val="18"/>
        </w:rPr>
      </w:pPr>
      <w:r w:rsidRPr="00B50225">
        <w:rPr>
          <w:szCs w:val="18"/>
        </w:rPr>
        <w:t>V účtovnom období 201</w:t>
      </w:r>
      <w:r w:rsidR="00571627" w:rsidRPr="00B50225">
        <w:rPr>
          <w:szCs w:val="18"/>
        </w:rPr>
        <w:t>4</w:t>
      </w:r>
      <w:r w:rsidR="00056739">
        <w:rPr>
          <w:szCs w:val="18"/>
          <w:lang w:val="en-US"/>
        </w:rPr>
        <w:t>/2015</w:t>
      </w:r>
      <w:r w:rsidRPr="00B50225">
        <w:rPr>
          <w:szCs w:val="18"/>
        </w:rPr>
        <w:t xml:space="preserve"> Spoločnosť nevykonala žiadne opravy významných</w:t>
      </w:r>
      <w:r w:rsidR="007F232A" w:rsidRPr="00B50225">
        <w:rPr>
          <w:szCs w:val="18"/>
        </w:rPr>
        <w:t xml:space="preserve"> </w:t>
      </w:r>
      <w:r w:rsidRPr="00B50225">
        <w:rPr>
          <w:szCs w:val="18"/>
        </w:rPr>
        <w:t>chýb minulých účtovných období</w:t>
      </w:r>
      <w:r w:rsidR="0011133F" w:rsidRPr="00B50225">
        <w:rPr>
          <w:szCs w:val="18"/>
        </w:rPr>
        <w:t xml:space="preserve">. </w:t>
      </w:r>
    </w:p>
    <w:p w:rsidR="00A777E1" w:rsidRPr="00B50225" w:rsidRDefault="00A777E1">
      <w:pPr>
        <w:pStyle w:val="BodyText"/>
        <w:ind w:left="450"/>
        <w:rPr>
          <w:szCs w:val="18"/>
        </w:rPr>
      </w:pPr>
    </w:p>
    <w:p w:rsidR="004D3B4A" w:rsidRPr="00B50225" w:rsidRDefault="004D3B4A" w:rsidP="00251BF2">
      <w:pPr>
        <w:pStyle w:val="Pismenka"/>
        <w:tabs>
          <w:tab w:val="clear" w:pos="426"/>
        </w:tabs>
        <w:ind w:left="426"/>
        <w:rPr>
          <w:szCs w:val="18"/>
        </w:rPr>
      </w:pPr>
      <w:r w:rsidRPr="00B50225">
        <w:rPr>
          <w:szCs w:val="18"/>
        </w:rPr>
        <w:t>Dlhodobý nehmotný majetok a dlhodobý hmotný majetok</w:t>
      </w:r>
    </w:p>
    <w:p w:rsidR="004D3B4A" w:rsidRPr="00B50225" w:rsidRDefault="004D3B4A" w:rsidP="004D3B4A">
      <w:pPr>
        <w:pStyle w:val="BodyText"/>
        <w:rPr>
          <w:szCs w:val="18"/>
        </w:rPr>
      </w:pPr>
      <w:r w:rsidRPr="00B50225">
        <w:rPr>
          <w:szCs w:val="18"/>
        </w:rPr>
        <w:t xml:space="preserve">Dlhodobý majetok nakupovaný sa oceňuje obstarávacou cenou, ktorá zahŕňa cenu obstarania a náklady súvisiace s obstaraním (clo, prepravu, montáž, poistné a pod.). </w:t>
      </w:r>
    </w:p>
    <w:p w:rsidR="004D3B4A" w:rsidRPr="00B50225" w:rsidRDefault="004D3B4A" w:rsidP="004D3B4A">
      <w:pPr>
        <w:pStyle w:val="BodyText"/>
        <w:rPr>
          <w:szCs w:val="18"/>
        </w:rPr>
      </w:pPr>
    </w:p>
    <w:p w:rsidR="004D3B4A" w:rsidRPr="00B50225" w:rsidRDefault="004D3B4A" w:rsidP="004D3B4A">
      <w:pPr>
        <w:pStyle w:val="BodyText"/>
        <w:rPr>
          <w:szCs w:val="18"/>
        </w:rPr>
      </w:pPr>
      <w:r w:rsidRPr="00B50225">
        <w:rPr>
          <w:szCs w:val="18"/>
        </w:rPr>
        <w:t>Súčasťou obstarávacej ceny dlhodobého hmotného majetku nie sú úroky z cudzích zdrojov ani realizované kurzové rozdiely, ktoré vznikli do momentu uvedenia dlhodobého majetku do používania.</w:t>
      </w:r>
    </w:p>
    <w:p w:rsidR="004D3B4A" w:rsidRPr="00B50225" w:rsidRDefault="004D3B4A" w:rsidP="004D3B4A">
      <w:pPr>
        <w:pStyle w:val="BodyText"/>
        <w:rPr>
          <w:szCs w:val="18"/>
        </w:rPr>
      </w:pPr>
    </w:p>
    <w:p w:rsidR="004D3B4A" w:rsidRPr="00B50225" w:rsidRDefault="004D3B4A" w:rsidP="004D3B4A">
      <w:pPr>
        <w:pStyle w:val="BodyText"/>
        <w:rPr>
          <w:szCs w:val="18"/>
        </w:rPr>
      </w:pPr>
      <w:r w:rsidRPr="00B50225">
        <w:rPr>
          <w:szCs w:val="18"/>
        </w:rPr>
        <w:t>Súčasťou obstarávacej ceny dlhodobého nehmotného majetku nie sú úroky z cudzích zdrojov, ktoré vznikli do momentu zaradenia dlhodobého nehmotného majetku do používania.</w:t>
      </w:r>
    </w:p>
    <w:p w:rsidR="004D3B4A" w:rsidRPr="00B50225" w:rsidRDefault="004D3B4A" w:rsidP="004D3B4A">
      <w:pPr>
        <w:pStyle w:val="BodyText"/>
        <w:rPr>
          <w:szCs w:val="18"/>
        </w:rPr>
      </w:pPr>
    </w:p>
    <w:p w:rsidR="0058479C" w:rsidRPr="00B50225" w:rsidRDefault="004D3B4A" w:rsidP="004D3B4A">
      <w:pPr>
        <w:pStyle w:val="BodyText"/>
        <w:rPr>
          <w:szCs w:val="18"/>
        </w:rPr>
      </w:pPr>
      <w:r w:rsidRPr="00B50225">
        <w:rPr>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4D3B4A" w:rsidRPr="00B50225" w:rsidRDefault="004D3B4A" w:rsidP="00084E56">
      <w:pPr>
        <w:pStyle w:val="BodyText"/>
        <w:ind w:left="0"/>
        <w:rPr>
          <w:szCs w:val="18"/>
        </w:rPr>
      </w:pPr>
    </w:p>
    <w:p w:rsidR="00056739" w:rsidRDefault="004D3B4A" w:rsidP="004D3B4A">
      <w:pPr>
        <w:pStyle w:val="BodyText"/>
        <w:rPr>
          <w:szCs w:val="18"/>
        </w:rPr>
      </w:pPr>
      <w:r w:rsidRPr="00B50225">
        <w:rPr>
          <w:szCs w:val="18"/>
        </w:rPr>
        <w:t xml:space="preserve">Odpisy dlhodobého nehmotného majetku sú stanovené vychádzajúc z predpokladanej doby jeho používania a predpokladaného priebehu jeho opotrebenia. Odpisovať sa začína </w:t>
      </w:r>
      <w:r w:rsidR="00056739">
        <w:rPr>
          <w:szCs w:val="18"/>
        </w:rPr>
        <w:t>v</w:t>
      </w:r>
      <w:r w:rsidRPr="00B50225">
        <w:rPr>
          <w:szCs w:val="18"/>
        </w:rPr>
        <w:t xml:space="preserve"> mesiac</w:t>
      </w:r>
      <w:r w:rsidR="00056739">
        <w:rPr>
          <w:szCs w:val="18"/>
        </w:rPr>
        <w:t xml:space="preserve">i, v ktorom bol majetok zaradený </w:t>
      </w:r>
      <w:r w:rsidRPr="00B50225">
        <w:rPr>
          <w:szCs w:val="18"/>
        </w:rPr>
        <w:t>do používania. Drobný dlhodobý nehmotný majetok, ktorého obstarávacia cena (resp. vlastné náklady) je 200 EUR a nižšia, sa odpisuje jednorazovo pri uvedení do používania</w:t>
      </w:r>
      <w:r w:rsidR="00056739">
        <w:rPr>
          <w:szCs w:val="18"/>
        </w:rPr>
        <w:t xml:space="preserve"> rovno do nákladov na účet 518</w:t>
      </w:r>
      <w:r w:rsidRPr="00B50225">
        <w:rPr>
          <w:szCs w:val="18"/>
        </w:rPr>
        <w:t xml:space="preserve">. </w:t>
      </w:r>
    </w:p>
    <w:p w:rsidR="00056739" w:rsidRDefault="00056739" w:rsidP="004D3B4A">
      <w:pPr>
        <w:pStyle w:val="BodyText"/>
        <w:rPr>
          <w:szCs w:val="18"/>
        </w:rPr>
      </w:pPr>
    </w:p>
    <w:p w:rsidR="004D3B4A" w:rsidRPr="00B50225" w:rsidRDefault="004D3B4A" w:rsidP="004D3B4A">
      <w:pPr>
        <w:pStyle w:val="BodyText"/>
        <w:rPr>
          <w:szCs w:val="18"/>
        </w:rPr>
      </w:pPr>
      <w:r w:rsidRPr="00B50225">
        <w:rPr>
          <w:szCs w:val="18"/>
        </w:rPr>
        <w:t>Predpokladaná doba používania, metóda odpisovania a odpisová sadzba sú uvedené v nasledujúcej tabuľke:</w:t>
      </w:r>
    </w:p>
    <w:p w:rsidR="004D3B4A" w:rsidRPr="00B50225" w:rsidRDefault="004D3B4A" w:rsidP="004D3B4A">
      <w:pPr>
        <w:pStyle w:val="BodyText"/>
        <w:rPr>
          <w:szCs w:val="18"/>
        </w:rPr>
      </w:pPr>
    </w:p>
    <w:p w:rsidR="004D3B4A" w:rsidRPr="00FD3474" w:rsidRDefault="004D3B4A" w:rsidP="004D3B4A">
      <w:pPr>
        <w:pStyle w:val="BodyText"/>
        <w:rPr>
          <w:szCs w:val="18"/>
        </w:rPr>
      </w:pPr>
    </w:p>
    <w:tbl>
      <w:tblPr>
        <w:tblW w:w="0" w:type="auto"/>
        <w:tblInd w:w="456" w:type="dxa"/>
        <w:tblCellMar>
          <w:left w:w="30" w:type="dxa"/>
          <w:right w:w="30" w:type="dxa"/>
        </w:tblCellMar>
        <w:tblLook w:val="0000" w:firstRow="0" w:lastRow="0" w:firstColumn="0" w:lastColumn="0" w:noHBand="0" w:noVBand="0"/>
      </w:tblPr>
      <w:tblGrid>
        <w:gridCol w:w="2881"/>
        <w:gridCol w:w="413"/>
        <w:gridCol w:w="1541"/>
        <w:gridCol w:w="222"/>
        <w:gridCol w:w="1804"/>
        <w:gridCol w:w="222"/>
        <w:gridCol w:w="1685"/>
        <w:gridCol w:w="77"/>
      </w:tblGrid>
      <w:tr w:rsidR="008024B5" w:rsidRPr="00BE14D0" w:rsidTr="00B23E5D">
        <w:trPr>
          <w:trHeight w:val="250"/>
        </w:trPr>
        <w:tc>
          <w:tcPr>
            <w:tcW w:w="3320" w:type="dxa"/>
            <w:gridSpan w:val="2"/>
          </w:tcPr>
          <w:p w:rsidR="008024B5" w:rsidRPr="00BE14D0" w:rsidRDefault="008024B5" w:rsidP="00B23E5D">
            <w:pPr>
              <w:pStyle w:val="Tabulka"/>
            </w:pPr>
            <w:r w:rsidRPr="00BE14D0">
              <w:br w:type="page"/>
            </w:r>
          </w:p>
        </w:tc>
        <w:tc>
          <w:tcPr>
            <w:tcW w:w="1545" w:type="dxa"/>
          </w:tcPr>
          <w:p w:rsidR="008024B5" w:rsidRPr="00BE14D0" w:rsidRDefault="008024B5" w:rsidP="00B23E5D">
            <w:pPr>
              <w:pStyle w:val="Tabulka"/>
              <w:jc w:val="center"/>
            </w:pPr>
            <w:r w:rsidRPr="00BE14D0">
              <w:t>Predpokladaná</w:t>
            </w:r>
          </w:p>
        </w:tc>
        <w:tc>
          <w:tcPr>
            <w:tcW w:w="222" w:type="dxa"/>
          </w:tcPr>
          <w:p w:rsidR="008024B5" w:rsidRPr="00BE14D0" w:rsidRDefault="008024B5" w:rsidP="00B23E5D">
            <w:pPr>
              <w:pStyle w:val="Tabulka"/>
              <w:jc w:val="center"/>
            </w:pPr>
          </w:p>
        </w:tc>
        <w:tc>
          <w:tcPr>
            <w:tcW w:w="1812" w:type="dxa"/>
          </w:tcPr>
          <w:p w:rsidR="008024B5" w:rsidRPr="00BE14D0" w:rsidRDefault="008024B5" w:rsidP="00B23E5D">
            <w:pPr>
              <w:pStyle w:val="Tabulka"/>
              <w:jc w:val="center"/>
            </w:pPr>
            <w:r w:rsidRPr="00BE14D0">
              <w:t>Metóda</w:t>
            </w:r>
          </w:p>
        </w:tc>
        <w:tc>
          <w:tcPr>
            <w:tcW w:w="222" w:type="dxa"/>
          </w:tcPr>
          <w:p w:rsidR="008024B5" w:rsidRPr="00BE14D0" w:rsidRDefault="008024B5" w:rsidP="00B23E5D">
            <w:pPr>
              <w:pStyle w:val="Tabulka"/>
              <w:jc w:val="center"/>
            </w:pPr>
          </w:p>
        </w:tc>
        <w:tc>
          <w:tcPr>
            <w:tcW w:w="1696" w:type="dxa"/>
            <w:gridSpan w:val="2"/>
          </w:tcPr>
          <w:p w:rsidR="008024B5" w:rsidRPr="00BE14D0" w:rsidRDefault="008024B5" w:rsidP="00B23E5D">
            <w:pPr>
              <w:pStyle w:val="Tabulka"/>
              <w:jc w:val="center"/>
            </w:pPr>
            <w:r w:rsidRPr="00BE14D0">
              <w:t>Ročná odpisová</w:t>
            </w:r>
          </w:p>
        </w:tc>
      </w:tr>
      <w:tr w:rsidR="008024B5" w:rsidRPr="00BE14D0" w:rsidTr="00B23E5D">
        <w:trPr>
          <w:trHeight w:val="250"/>
        </w:trPr>
        <w:tc>
          <w:tcPr>
            <w:tcW w:w="2904" w:type="dxa"/>
            <w:tcBorders>
              <w:bottom w:val="single" w:sz="4" w:space="0" w:color="auto"/>
            </w:tcBorders>
          </w:tcPr>
          <w:p w:rsidR="008024B5" w:rsidRPr="00BE14D0" w:rsidRDefault="008024B5" w:rsidP="00B23E5D">
            <w:pPr>
              <w:pStyle w:val="Tabulka"/>
            </w:pPr>
          </w:p>
        </w:tc>
        <w:tc>
          <w:tcPr>
            <w:tcW w:w="416" w:type="dxa"/>
            <w:tcBorders>
              <w:bottom w:val="single" w:sz="4" w:space="0" w:color="auto"/>
            </w:tcBorders>
          </w:tcPr>
          <w:p w:rsidR="008024B5" w:rsidRPr="00BE14D0" w:rsidRDefault="008024B5" w:rsidP="00B23E5D">
            <w:pPr>
              <w:pStyle w:val="Tabulka"/>
            </w:pPr>
          </w:p>
        </w:tc>
        <w:tc>
          <w:tcPr>
            <w:tcW w:w="1545" w:type="dxa"/>
            <w:tcBorders>
              <w:bottom w:val="single" w:sz="4" w:space="0" w:color="auto"/>
            </w:tcBorders>
          </w:tcPr>
          <w:p w:rsidR="008024B5" w:rsidRPr="00BE14D0" w:rsidRDefault="008024B5" w:rsidP="00B23E5D">
            <w:pPr>
              <w:pStyle w:val="Tabulka"/>
              <w:jc w:val="center"/>
            </w:pPr>
            <w:r w:rsidRPr="00BE14D0">
              <w:t>doba používania</w:t>
            </w:r>
            <w:r w:rsidRPr="00BE14D0">
              <w:br/>
              <w:t>v rokoch</w:t>
            </w:r>
          </w:p>
        </w:tc>
        <w:tc>
          <w:tcPr>
            <w:tcW w:w="222" w:type="dxa"/>
            <w:tcBorders>
              <w:bottom w:val="single" w:sz="4" w:space="0" w:color="auto"/>
            </w:tcBorders>
          </w:tcPr>
          <w:p w:rsidR="008024B5" w:rsidRPr="00BE14D0" w:rsidRDefault="008024B5" w:rsidP="00B23E5D">
            <w:pPr>
              <w:pStyle w:val="Tabulka"/>
              <w:jc w:val="center"/>
            </w:pPr>
          </w:p>
        </w:tc>
        <w:tc>
          <w:tcPr>
            <w:tcW w:w="1812" w:type="dxa"/>
            <w:tcBorders>
              <w:bottom w:val="single" w:sz="4" w:space="0" w:color="auto"/>
            </w:tcBorders>
          </w:tcPr>
          <w:p w:rsidR="008024B5" w:rsidRPr="00BE14D0" w:rsidRDefault="008024B5" w:rsidP="00B23E5D">
            <w:pPr>
              <w:pStyle w:val="Tabulka"/>
              <w:jc w:val="center"/>
            </w:pPr>
            <w:r w:rsidRPr="00BE14D0">
              <w:t>odpisovania</w:t>
            </w:r>
          </w:p>
        </w:tc>
        <w:tc>
          <w:tcPr>
            <w:tcW w:w="222" w:type="dxa"/>
            <w:tcBorders>
              <w:bottom w:val="single" w:sz="4" w:space="0" w:color="auto"/>
            </w:tcBorders>
          </w:tcPr>
          <w:p w:rsidR="008024B5" w:rsidRPr="00BE14D0" w:rsidRDefault="008024B5" w:rsidP="00B23E5D">
            <w:pPr>
              <w:pStyle w:val="Tabulka"/>
              <w:jc w:val="center"/>
            </w:pPr>
          </w:p>
        </w:tc>
        <w:tc>
          <w:tcPr>
            <w:tcW w:w="1696" w:type="dxa"/>
            <w:gridSpan w:val="2"/>
            <w:tcBorders>
              <w:bottom w:val="single" w:sz="4" w:space="0" w:color="auto"/>
            </w:tcBorders>
          </w:tcPr>
          <w:p w:rsidR="008024B5" w:rsidRPr="00BE14D0" w:rsidRDefault="008024B5" w:rsidP="00B23E5D">
            <w:pPr>
              <w:pStyle w:val="Tabulka"/>
              <w:jc w:val="center"/>
            </w:pPr>
            <w:r w:rsidRPr="00BE14D0">
              <w:t>sadzba v %</w:t>
            </w:r>
          </w:p>
        </w:tc>
      </w:tr>
      <w:tr w:rsidR="008024B5" w:rsidRPr="00BE14D0" w:rsidTr="00B23E5D">
        <w:trPr>
          <w:trHeight w:val="250"/>
        </w:trPr>
        <w:tc>
          <w:tcPr>
            <w:tcW w:w="3320" w:type="dxa"/>
            <w:gridSpan w:val="2"/>
          </w:tcPr>
          <w:p w:rsidR="008024B5" w:rsidRPr="00BE14D0" w:rsidRDefault="008024B5" w:rsidP="00B23E5D">
            <w:pPr>
              <w:pStyle w:val="Tabulka"/>
            </w:pPr>
            <w:r w:rsidRPr="00BE14D0">
              <w:t>Softvér</w:t>
            </w:r>
          </w:p>
        </w:tc>
        <w:tc>
          <w:tcPr>
            <w:tcW w:w="1545" w:type="dxa"/>
          </w:tcPr>
          <w:p w:rsidR="008024B5" w:rsidRPr="00BE14D0" w:rsidRDefault="008024B5" w:rsidP="00B23E5D">
            <w:pPr>
              <w:pStyle w:val="Tabulka"/>
              <w:jc w:val="center"/>
            </w:pPr>
            <w:r w:rsidRPr="00BE14D0">
              <w:t>3 až 10</w:t>
            </w:r>
          </w:p>
        </w:tc>
        <w:tc>
          <w:tcPr>
            <w:tcW w:w="222" w:type="dxa"/>
          </w:tcPr>
          <w:p w:rsidR="008024B5" w:rsidRPr="00BE14D0" w:rsidRDefault="008024B5" w:rsidP="00B23E5D">
            <w:pPr>
              <w:pStyle w:val="Tabulka"/>
              <w:jc w:val="center"/>
            </w:pPr>
          </w:p>
        </w:tc>
        <w:tc>
          <w:tcPr>
            <w:tcW w:w="1812" w:type="dxa"/>
          </w:tcPr>
          <w:p w:rsidR="008024B5" w:rsidRPr="00BE14D0" w:rsidRDefault="008024B5" w:rsidP="00B23E5D">
            <w:pPr>
              <w:pStyle w:val="Tabulka"/>
              <w:jc w:val="center"/>
            </w:pPr>
            <w:r w:rsidRPr="00BE14D0">
              <w:t>lineárna</w:t>
            </w:r>
          </w:p>
        </w:tc>
        <w:tc>
          <w:tcPr>
            <w:tcW w:w="222" w:type="dxa"/>
          </w:tcPr>
          <w:p w:rsidR="008024B5" w:rsidRPr="00BE14D0" w:rsidRDefault="008024B5" w:rsidP="00B23E5D">
            <w:pPr>
              <w:pStyle w:val="Tabulka"/>
              <w:jc w:val="center"/>
            </w:pPr>
          </w:p>
        </w:tc>
        <w:tc>
          <w:tcPr>
            <w:tcW w:w="1696" w:type="dxa"/>
            <w:gridSpan w:val="2"/>
          </w:tcPr>
          <w:p w:rsidR="008024B5" w:rsidRPr="00BE14D0" w:rsidRDefault="008024B5" w:rsidP="00B23E5D">
            <w:pPr>
              <w:pStyle w:val="Tabulka"/>
              <w:jc w:val="center"/>
            </w:pPr>
            <w:r w:rsidRPr="00BE14D0">
              <w:t>10 až 33,3</w:t>
            </w:r>
          </w:p>
        </w:tc>
      </w:tr>
      <w:tr w:rsidR="008024B5" w:rsidRPr="00BE14D0" w:rsidTr="00B23E5D">
        <w:trPr>
          <w:trHeight w:val="250"/>
        </w:trPr>
        <w:tc>
          <w:tcPr>
            <w:tcW w:w="3320" w:type="dxa"/>
            <w:gridSpan w:val="2"/>
          </w:tcPr>
          <w:p w:rsidR="008024B5" w:rsidRPr="00BE14D0" w:rsidRDefault="008024B5" w:rsidP="00B23E5D">
            <w:pPr>
              <w:pStyle w:val="Tabulka"/>
              <w:ind w:hanging="84"/>
            </w:pPr>
            <w:r w:rsidRPr="00BE14D0">
              <w:t xml:space="preserve">  Oceniteľné práva (licencia)</w:t>
            </w:r>
          </w:p>
        </w:tc>
        <w:tc>
          <w:tcPr>
            <w:tcW w:w="1545" w:type="dxa"/>
          </w:tcPr>
          <w:p w:rsidR="008024B5" w:rsidRPr="00BE14D0" w:rsidRDefault="008024B5" w:rsidP="00B23E5D">
            <w:pPr>
              <w:pStyle w:val="Tabulka"/>
              <w:jc w:val="center"/>
            </w:pPr>
            <w:r w:rsidRPr="00BE14D0">
              <w:t>5</w:t>
            </w:r>
          </w:p>
        </w:tc>
        <w:tc>
          <w:tcPr>
            <w:tcW w:w="222" w:type="dxa"/>
          </w:tcPr>
          <w:p w:rsidR="008024B5" w:rsidRPr="00BE14D0" w:rsidRDefault="008024B5" w:rsidP="00B23E5D">
            <w:pPr>
              <w:pStyle w:val="Tabulka"/>
              <w:jc w:val="center"/>
            </w:pPr>
          </w:p>
        </w:tc>
        <w:tc>
          <w:tcPr>
            <w:tcW w:w="1812" w:type="dxa"/>
          </w:tcPr>
          <w:p w:rsidR="008024B5" w:rsidRPr="00BE14D0" w:rsidRDefault="008024B5" w:rsidP="00B23E5D">
            <w:pPr>
              <w:pStyle w:val="Tabulka"/>
              <w:jc w:val="center"/>
            </w:pPr>
            <w:r w:rsidRPr="00BE14D0">
              <w:t>lineárna</w:t>
            </w:r>
          </w:p>
        </w:tc>
        <w:tc>
          <w:tcPr>
            <w:tcW w:w="222" w:type="dxa"/>
          </w:tcPr>
          <w:p w:rsidR="008024B5" w:rsidRPr="00BE14D0" w:rsidRDefault="008024B5" w:rsidP="00B23E5D">
            <w:pPr>
              <w:pStyle w:val="Tabulka"/>
              <w:jc w:val="center"/>
            </w:pPr>
          </w:p>
        </w:tc>
        <w:tc>
          <w:tcPr>
            <w:tcW w:w="1696" w:type="dxa"/>
            <w:gridSpan w:val="2"/>
          </w:tcPr>
          <w:p w:rsidR="008024B5" w:rsidRPr="00BE14D0" w:rsidRDefault="008024B5" w:rsidP="00B23E5D">
            <w:pPr>
              <w:pStyle w:val="Tabulka"/>
              <w:jc w:val="center"/>
            </w:pPr>
            <w:r w:rsidRPr="00BE14D0">
              <w:t>20</w:t>
            </w:r>
          </w:p>
        </w:tc>
      </w:tr>
      <w:tr w:rsidR="008024B5" w:rsidRPr="00BE14D0" w:rsidTr="00B23E5D">
        <w:tblPrEx>
          <w:tblCellMar>
            <w:left w:w="108" w:type="dxa"/>
            <w:right w:w="108" w:type="dxa"/>
          </w:tblCellMar>
        </w:tblPrEx>
        <w:trPr>
          <w:gridAfter w:val="1"/>
          <w:wAfter w:w="78" w:type="dxa"/>
          <w:trHeight w:val="245"/>
        </w:trPr>
        <w:tc>
          <w:tcPr>
            <w:tcW w:w="3320" w:type="dxa"/>
            <w:gridSpan w:val="2"/>
          </w:tcPr>
          <w:p w:rsidR="008024B5" w:rsidRPr="00BE14D0" w:rsidRDefault="008024B5" w:rsidP="00B23E5D">
            <w:pPr>
              <w:pStyle w:val="Tabulka"/>
              <w:ind w:hanging="84"/>
            </w:pPr>
            <w:r w:rsidRPr="00BE14D0">
              <w:t>Drobný dlhodobý nehmotný majetok</w:t>
            </w:r>
          </w:p>
        </w:tc>
        <w:tc>
          <w:tcPr>
            <w:tcW w:w="1545" w:type="dxa"/>
          </w:tcPr>
          <w:p w:rsidR="008024B5" w:rsidRPr="00BE14D0" w:rsidRDefault="008024B5" w:rsidP="00B23E5D">
            <w:pPr>
              <w:pStyle w:val="Tabulka"/>
              <w:jc w:val="center"/>
            </w:pPr>
            <w:r w:rsidRPr="00BE14D0">
              <w:t>rôzna</w:t>
            </w:r>
          </w:p>
        </w:tc>
        <w:tc>
          <w:tcPr>
            <w:tcW w:w="222" w:type="dxa"/>
          </w:tcPr>
          <w:p w:rsidR="008024B5" w:rsidRPr="00BE14D0" w:rsidRDefault="008024B5" w:rsidP="00B23E5D">
            <w:pPr>
              <w:pStyle w:val="Tabulka"/>
              <w:jc w:val="center"/>
            </w:pPr>
          </w:p>
        </w:tc>
        <w:tc>
          <w:tcPr>
            <w:tcW w:w="1812" w:type="dxa"/>
          </w:tcPr>
          <w:p w:rsidR="008024B5" w:rsidRPr="00BE14D0" w:rsidRDefault="008024B5" w:rsidP="00B23E5D">
            <w:pPr>
              <w:pStyle w:val="Tabulka"/>
              <w:jc w:val="center"/>
            </w:pPr>
            <w:r w:rsidRPr="00BE14D0">
              <w:t>jednorazový odpis</w:t>
            </w:r>
          </w:p>
        </w:tc>
        <w:tc>
          <w:tcPr>
            <w:tcW w:w="222" w:type="dxa"/>
          </w:tcPr>
          <w:p w:rsidR="008024B5" w:rsidRPr="00BE14D0" w:rsidRDefault="008024B5" w:rsidP="00B23E5D">
            <w:pPr>
              <w:pStyle w:val="Tabulka"/>
              <w:jc w:val="center"/>
            </w:pPr>
          </w:p>
        </w:tc>
        <w:tc>
          <w:tcPr>
            <w:tcW w:w="1696" w:type="dxa"/>
          </w:tcPr>
          <w:p w:rsidR="008024B5" w:rsidRPr="00BE14D0" w:rsidRDefault="008024B5" w:rsidP="00B23E5D">
            <w:pPr>
              <w:pStyle w:val="Tabulka"/>
              <w:jc w:val="center"/>
            </w:pPr>
            <w:r w:rsidRPr="00BE14D0">
              <w:t>100</w:t>
            </w:r>
          </w:p>
        </w:tc>
      </w:tr>
    </w:tbl>
    <w:p w:rsidR="00F46C6C" w:rsidRDefault="00F46C6C">
      <w:pPr>
        <w:pStyle w:val="BodyText"/>
        <w:rPr>
          <w:szCs w:val="18"/>
        </w:rPr>
      </w:pPr>
    </w:p>
    <w:p w:rsidR="00F46C6C" w:rsidRDefault="00F46C6C">
      <w:pPr>
        <w:pStyle w:val="BodyText"/>
        <w:rPr>
          <w:szCs w:val="18"/>
        </w:rPr>
      </w:pPr>
    </w:p>
    <w:p w:rsidR="00056739" w:rsidRDefault="004D3B4A">
      <w:pPr>
        <w:pStyle w:val="BodyText"/>
        <w:rPr>
          <w:szCs w:val="18"/>
        </w:rPr>
      </w:pPr>
      <w:r w:rsidRPr="00891481">
        <w:rPr>
          <w:szCs w:val="18"/>
        </w:rPr>
        <w:t xml:space="preserve">Odpisy dlhodobého hmotného majetku sú stanovené vychádzajúc z predpokladanej doby jeho používania a predpokladaného priebehu jeho opotrebenia. Odpisovať sa začína </w:t>
      </w:r>
      <w:r w:rsidR="00056739">
        <w:rPr>
          <w:szCs w:val="18"/>
        </w:rPr>
        <w:t>v m</w:t>
      </w:r>
      <w:r w:rsidRPr="00891481">
        <w:rPr>
          <w:szCs w:val="18"/>
        </w:rPr>
        <w:t>esiac</w:t>
      </w:r>
      <w:r w:rsidR="00056739">
        <w:rPr>
          <w:szCs w:val="18"/>
        </w:rPr>
        <w:t xml:space="preserve">i, v ktorom bol majetok zaradený </w:t>
      </w:r>
      <w:r w:rsidRPr="008C0838">
        <w:rPr>
          <w:szCs w:val="18"/>
        </w:rPr>
        <w:t>do používania. Drobný dlhodobý hmotný majetok, ktorého obstarávacia cena (resp. vlastné nák</w:t>
      </w:r>
      <w:r w:rsidRPr="00B50225">
        <w:rPr>
          <w:szCs w:val="18"/>
        </w:rPr>
        <w:t xml:space="preserve">lady) je </w:t>
      </w:r>
      <w:r w:rsidR="00056739">
        <w:rPr>
          <w:szCs w:val="18"/>
        </w:rPr>
        <w:t>200</w:t>
      </w:r>
      <w:r w:rsidRPr="00B50225">
        <w:rPr>
          <w:szCs w:val="18"/>
        </w:rPr>
        <w:t xml:space="preserve"> EUR a nižšia, sa odpisuje jednorazovo pri uvedení do používania</w:t>
      </w:r>
      <w:r w:rsidR="00056739">
        <w:rPr>
          <w:szCs w:val="18"/>
        </w:rPr>
        <w:t xml:space="preserve"> rovno do nákladov na účet 501</w:t>
      </w:r>
      <w:r w:rsidRPr="00B50225">
        <w:rPr>
          <w:szCs w:val="18"/>
        </w:rPr>
        <w:t xml:space="preserve">. Pozemky sa neodpisujú. </w:t>
      </w:r>
    </w:p>
    <w:p w:rsidR="00056739" w:rsidRDefault="00056739">
      <w:pPr>
        <w:pStyle w:val="BodyText"/>
        <w:rPr>
          <w:szCs w:val="18"/>
        </w:rPr>
      </w:pPr>
    </w:p>
    <w:p w:rsidR="00056739" w:rsidRDefault="00056739" w:rsidP="00056739">
      <w:pPr>
        <w:pStyle w:val="BodyText"/>
        <w:rPr>
          <w:szCs w:val="18"/>
        </w:rPr>
      </w:pPr>
      <w:r>
        <w:rPr>
          <w:szCs w:val="18"/>
        </w:rPr>
        <w:br w:type="page"/>
      </w:r>
    </w:p>
    <w:p w:rsidR="00F46C6C" w:rsidRDefault="004D3B4A">
      <w:pPr>
        <w:pStyle w:val="BodyText"/>
        <w:rPr>
          <w:szCs w:val="18"/>
        </w:rPr>
      </w:pPr>
      <w:r w:rsidRPr="00B50225">
        <w:rPr>
          <w:szCs w:val="18"/>
        </w:rPr>
        <w:lastRenderedPageBreak/>
        <w:t>Predpokladaná doba používania, metóda odpisovania a odpisová sadzba sú uvedené v nasledujúcej tabuľke:</w:t>
      </w:r>
    </w:p>
    <w:p w:rsidR="008024B5" w:rsidRDefault="008024B5">
      <w:pPr>
        <w:pStyle w:val="Body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8024B5" w:rsidRPr="00BE14D0" w:rsidTr="00B23E5D">
        <w:trPr>
          <w:trHeight w:val="250"/>
        </w:trPr>
        <w:tc>
          <w:tcPr>
            <w:tcW w:w="3118" w:type="dxa"/>
            <w:gridSpan w:val="2"/>
          </w:tcPr>
          <w:p w:rsidR="008024B5" w:rsidRPr="00BE14D0" w:rsidRDefault="008024B5" w:rsidP="00B23E5D">
            <w:pPr>
              <w:pStyle w:val="Tabulka"/>
            </w:pPr>
          </w:p>
        </w:tc>
        <w:tc>
          <w:tcPr>
            <w:tcW w:w="1985" w:type="dxa"/>
          </w:tcPr>
          <w:p w:rsidR="008024B5" w:rsidRPr="00BE14D0" w:rsidRDefault="008024B5" w:rsidP="00B23E5D">
            <w:pPr>
              <w:pStyle w:val="Tabulka"/>
              <w:jc w:val="center"/>
            </w:pPr>
            <w:r w:rsidRPr="00BE14D0">
              <w:t>Predpokladaná</w:t>
            </w:r>
          </w:p>
        </w:tc>
        <w:tc>
          <w:tcPr>
            <w:tcW w:w="141" w:type="dxa"/>
          </w:tcPr>
          <w:p w:rsidR="008024B5" w:rsidRPr="00BE14D0" w:rsidRDefault="008024B5" w:rsidP="00B23E5D">
            <w:pPr>
              <w:pStyle w:val="Tabulka"/>
              <w:jc w:val="center"/>
            </w:pPr>
          </w:p>
        </w:tc>
        <w:tc>
          <w:tcPr>
            <w:tcW w:w="1701" w:type="dxa"/>
          </w:tcPr>
          <w:p w:rsidR="008024B5" w:rsidRPr="00BE14D0" w:rsidRDefault="008024B5" w:rsidP="00B23E5D">
            <w:pPr>
              <w:pStyle w:val="Tabulka"/>
              <w:jc w:val="center"/>
            </w:pPr>
            <w:r w:rsidRPr="00BE14D0">
              <w:t>Metóda</w:t>
            </w:r>
          </w:p>
        </w:tc>
        <w:tc>
          <w:tcPr>
            <w:tcW w:w="142" w:type="dxa"/>
          </w:tcPr>
          <w:p w:rsidR="008024B5" w:rsidRPr="00BE14D0" w:rsidRDefault="008024B5" w:rsidP="00B23E5D">
            <w:pPr>
              <w:pStyle w:val="Tabulka"/>
              <w:jc w:val="center"/>
            </w:pPr>
          </w:p>
        </w:tc>
        <w:tc>
          <w:tcPr>
            <w:tcW w:w="1701" w:type="dxa"/>
          </w:tcPr>
          <w:p w:rsidR="008024B5" w:rsidRPr="00BE14D0" w:rsidRDefault="008024B5" w:rsidP="00B23E5D">
            <w:pPr>
              <w:pStyle w:val="Tabulka"/>
              <w:jc w:val="center"/>
            </w:pPr>
            <w:r w:rsidRPr="00BE14D0">
              <w:t>Ročná odpisová</w:t>
            </w:r>
          </w:p>
        </w:tc>
      </w:tr>
      <w:tr w:rsidR="008024B5" w:rsidRPr="00BE14D0" w:rsidTr="00B23E5D">
        <w:trPr>
          <w:trHeight w:val="250"/>
        </w:trPr>
        <w:tc>
          <w:tcPr>
            <w:tcW w:w="2976" w:type="dxa"/>
            <w:tcBorders>
              <w:bottom w:val="single" w:sz="4" w:space="0" w:color="auto"/>
            </w:tcBorders>
          </w:tcPr>
          <w:p w:rsidR="008024B5" w:rsidRPr="00BE14D0" w:rsidRDefault="008024B5" w:rsidP="00B23E5D">
            <w:pPr>
              <w:pStyle w:val="Tabulka"/>
            </w:pPr>
          </w:p>
        </w:tc>
        <w:tc>
          <w:tcPr>
            <w:tcW w:w="142" w:type="dxa"/>
            <w:tcBorders>
              <w:bottom w:val="single" w:sz="4" w:space="0" w:color="auto"/>
            </w:tcBorders>
          </w:tcPr>
          <w:p w:rsidR="008024B5" w:rsidRPr="00BE14D0" w:rsidRDefault="008024B5" w:rsidP="00B23E5D">
            <w:pPr>
              <w:pStyle w:val="Tabulka"/>
            </w:pPr>
          </w:p>
        </w:tc>
        <w:tc>
          <w:tcPr>
            <w:tcW w:w="1985" w:type="dxa"/>
            <w:tcBorders>
              <w:bottom w:val="single" w:sz="4" w:space="0" w:color="auto"/>
            </w:tcBorders>
          </w:tcPr>
          <w:p w:rsidR="008024B5" w:rsidRPr="00BE14D0" w:rsidRDefault="008024B5" w:rsidP="00B23E5D">
            <w:pPr>
              <w:pStyle w:val="Tabulka"/>
              <w:jc w:val="center"/>
            </w:pPr>
            <w:r w:rsidRPr="00BE14D0">
              <w:t>doba používania v rokoch</w:t>
            </w:r>
          </w:p>
        </w:tc>
        <w:tc>
          <w:tcPr>
            <w:tcW w:w="141" w:type="dxa"/>
            <w:tcBorders>
              <w:bottom w:val="single" w:sz="4" w:space="0" w:color="auto"/>
            </w:tcBorders>
          </w:tcPr>
          <w:p w:rsidR="008024B5" w:rsidRPr="00BE14D0" w:rsidRDefault="008024B5" w:rsidP="00B23E5D">
            <w:pPr>
              <w:pStyle w:val="Tabulka"/>
              <w:jc w:val="center"/>
            </w:pPr>
          </w:p>
        </w:tc>
        <w:tc>
          <w:tcPr>
            <w:tcW w:w="1701" w:type="dxa"/>
            <w:tcBorders>
              <w:bottom w:val="single" w:sz="4" w:space="0" w:color="auto"/>
            </w:tcBorders>
          </w:tcPr>
          <w:p w:rsidR="008024B5" w:rsidRPr="00BE14D0" w:rsidRDefault="008024B5" w:rsidP="00B23E5D">
            <w:pPr>
              <w:pStyle w:val="Tabulka"/>
              <w:jc w:val="center"/>
            </w:pPr>
            <w:r w:rsidRPr="00BE14D0">
              <w:t>odpisovania</w:t>
            </w:r>
          </w:p>
        </w:tc>
        <w:tc>
          <w:tcPr>
            <w:tcW w:w="142" w:type="dxa"/>
            <w:tcBorders>
              <w:bottom w:val="single" w:sz="4" w:space="0" w:color="auto"/>
            </w:tcBorders>
          </w:tcPr>
          <w:p w:rsidR="008024B5" w:rsidRPr="00BE14D0" w:rsidRDefault="008024B5" w:rsidP="00B23E5D">
            <w:pPr>
              <w:pStyle w:val="Tabulka"/>
              <w:jc w:val="center"/>
            </w:pPr>
          </w:p>
        </w:tc>
        <w:tc>
          <w:tcPr>
            <w:tcW w:w="1701" w:type="dxa"/>
            <w:tcBorders>
              <w:bottom w:val="single" w:sz="4" w:space="0" w:color="auto"/>
            </w:tcBorders>
          </w:tcPr>
          <w:p w:rsidR="008024B5" w:rsidRPr="00BE14D0" w:rsidRDefault="008024B5" w:rsidP="00B23E5D">
            <w:pPr>
              <w:pStyle w:val="Tabulka"/>
              <w:jc w:val="center"/>
            </w:pPr>
            <w:r w:rsidRPr="00BE14D0">
              <w:t>sadzba v %</w:t>
            </w:r>
          </w:p>
        </w:tc>
      </w:tr>
      <w:tr w:rsidR="008024B5" w:rsidRPr="00BE14D0" w:rsidTr="00B23E5D">
        <w:trPr>
          <w:trHeight w:val="250"/>
        </w:trPr>
        <w:tc>
          <w:tcPr>
            <w:tcW w:w="3118" w:type="dxa"/>
            <w:gridSpan w:val="2"/>
            <w:tcBorders>
              <w:top w:val="single" w:sz="4" w:space="0" w:color="auto"/>
            </w:tcBorders>
          </w:tcPr>
          <w:p w:rsidR="008024B5" w:rsidRPr="00BE14D0" w:rsidRDefault="008024B5" w:rsidP="00B23E5D">
            <w:pPr>
              <w:pStyle w:val="Tabulka"/>
            </w:pPr>
            <w:r w:rsidRPr="00BE14D0">
              <w:t>Stavby</w:t>
            </w:r>
          </w:p>
        </w:tc>
        <w:tc>
          <w:tcPr>
            <w:tcW w:w="1985" w:type="dxa"/>
            <w:tcBorders>
              <w:top w:val="single" w:sz="4" w:space="0" w:color="auto"/>
            </w:tcBorders>
          </w:tcPr>
          <w:p w:rsidR="008024B5" w:rsidRPr="00BE14D0" w:rsidRDefault="008024B5" w:rsidP="00B23E5D">
            <w:pPr>
              <w:pStyle w:val="Tabulka"/>
              <w:jc w:val="center"/>
            </w:pPr>
            <w:r w:rsidRPr="00BE14D0">
              <w:t>24</w:t>
            </w:r>
          </w:p>
        </w:tc>
        <w:tc>
          <w:tcPr>
            <w:tcW w:w="141" w:type="dxa"/>
            <w:tcBorders>
              <w:top w:val="single" w:sz="4" w:space="0" w:color="auto"/>
            </w:tcBorders>
          </w:tcPr>
          <w:p w:rsidR="008024B5" w:rsidRPr="00BE14D0" w:rsidRDefault="008024B5" w:rsidP="00B23E5D">
            <w:pPr>
              <w:pStyle w:val="Tabulka"/>
              <w:jc w:val="center"/>
            </w:pPr>
          </w:p>
        </w:tc>
        <w:tc>
          <w:tcPr>
            <w:tcW w:w="1701" w:type="dxa"/>
            <w:tcBorders>
              <w:top w:val="single" w:sz="4" w:space="0" w:color="auto"/>
            </w:tcBorders>
          </w:tcPr>
          <w:p w:rsidR="008024B5" w:rsidRPr="00BE14D0" w:rsidRDefault="008024B5" w:rsidP="00B23E5D">
            <w:pPr>
              <w:pStyle w:val="Tabulka"/>
              <w:jc w:val="center"/>
            </w:pPr>
            <w:r w:rsidRPr="00BE14D0">
              <w:t>lineárna</w:t>
            </w:r>
          </w:p>
        </w:tc>
        <w:tc>
          <w:tcPr>
            <w:tcW w:w="142" w:type="dxa"/>
            <w:tcBorders>
              <w:top w:val="single" w:sz="4" w:space="0" w:color="auto"/>
            </w:tcBorders>
          </w:tcPr>
          <w:p w:rsidR="008024B5" w:rsidRPr="00BE14D0" w:rsidRDefault="008024B5" w:rsidP="00B23E5D">
            <w:pPr>
              <w:pStyle w:val="Tabulka"/>
              <w:jc w:val="center"/>
            </w:pPr>
          </w:p>
        </w:tc>
        <w:tc>
          <w:tcPr>
            <w:tcW w:w="1701" w:type="dxa"/>
            <w:tcBorders>
              <w:top w:val="single" w:sz="4" w:space="0" w:color="auto"/>
            </w:tcBorders>
          </w:tcPr>
          <w:p w:rsidR="008024B5" w:rsidRPr="00BE14D0" w:rsidRDefault="008024B5" w:rsidP="00B23E5D">
            <w:pPr>
              <w:pStyle w:val="Tabulka"/>
              <w:jc w:val="center"/>
            </w:pPr>
            <w:r w:rsidRPr="00BE14D0">
              <w:t>2,5</w:t>
            </w:r>
          </w:p>
        </w:tc>
      </w:tr>
      <w:tr w:rsidR="008024B5" w:rsidRPr="00BE14D0" w:rsidTr="00B23E5D">
        <w:trPr>
          <w:trHeight w:val="250"/>
        </w:trPr>
        <w:tc>
          <w:tcPr>
            <w:tcW w:w="3118" w:type="dxa"/>
            <w:gridSpan w:val="2"/>
          </w:tcPr>
          <w:p w:rsidR="008024B5" w:rsidRPr="00BE14D0" w:rsidRDefault="008024B5" w:rsidP="00B23E5D">
            <w:pPr>
              <w:pStyle w:val="Tabulka"/>
            </w:pPr>
            <w:r w:rsidRPr="00BE14D0">
              <w:t>Stroje, prístroje a zariadenia</w:t>
            </w:r>
          </w:p>
        </w:tc>
        <w:tc>
          <w:tcPr>
            <w:tcW w:w="1985" w:type="dxa"/>
          </w:tcPr>
          <w:p w:rsidR="008024B5" w:rsidRPr="00BE14D0" w:rsidRDefault="008024B5" w:rsidP="00B23E5D">
            <w:pPr>
              <w:pStyle w:val="Tabulka"/>
              <w:jc w:val="center"/>
            </w:pPr>
            <w:r w:rsidRPr="00BE14D0">
              <w:t>10 až 15</w:t>
            </w:r>
          </w:p>
        </w:tc>
        <w:tc>
          <w:tcPr>
            <w:tcW w:w="141" w:type="dxa"/>
          </w:tcPr>
          <w:p w:rsidR="008024B5" w:rsidRPr="00BE14D0" w:rsidRDefault="008024B5" w:rsidP="00B23E5D">
            <w:pPr>
              <w:pStyle w:val="Tabulka"/>
              <w:jc w:val="center"/>
            </w:pPr>
          </w:p>
        </w:tc>
        <w:tc>
          <w:tcPr>
            <w:tcW w:w="1701" w:type="dxa"/>
          </w:tcPr>
          <w:p w:rsidR="008024B5" w:rsidRPr="00BE14D0" w:rsidRDefault="008024B5" w:rsidP="00B23E5D">
            <w:pPr>
              <w:pStyle w:val="Tabulka"/>
              <w:jc w:val="center"/>
            </w:pPr>
            <w:r w:rsidRPr="00BE14D0">
              <w:t>lineárna</w:t>
            </w:r>
          </w:p>
        </w:tc>
        <w:tc>
          <w:tcPr>
            <w:tcW w:w="142" w:type="dxa"/>
          </w:tcPr>
          <w:p w:rsidR="008024B5" w:rsidRPr="00BE14D0" w:rsidRDefault="008024B5" w:rsidP="00B23E5D">
            <w:pPr>
              <w:pStyle w:val="Tabulka"/>
              <w:jc w:val="center"/>
            </w:pPr>
          </w:p>
        </w:tc>
        <w:tc>
          <w:tcPr>
            <w:tcW w:w="1701" w:type="dxa"/>
          </w:tcPr>
          <w:p w:rsidR="008024B5" w:rsidRPr="00BE14D0" w:rsidRDefault="008024B5" w:rsidP="00B23E5D">
            <w:pPr>
              <w:pStyle w:val="Tabulka"/>
              <w:jc w:val="center"/>
            </w:pPr>
            <w:r w:rsidRPr="00BE14D0">
              <w:t>6,66 až 10</w:t>
            </w:r>
          </w:p>
        </w:tc>
      </w:tr>
      <w:tr w:rsidR="008024B5" w:rsidRPr="00BE14D0" w:rsidTr="00B23E5D">
        <w:trPr>
          <w:trHeight w:val="250"/>
        </w:trPr>
        <w:tc>
          <w:tcPr>
            <w:tcW w:w="3118" w:type="dxa"/>
            <w:gridSpan w:val="2"/>
          </w:tcPr>
          <w:p w:rsidR="008024B5" w:rsidRPr="00BE14D0" w:rsidRDefault="008024B5" w:rsidP="00B23E5D">
            <w:pPr>
              <w:pStyle w:val="Tabulka"/>
            </w:pPr>
            <w:r w:rsidRPr="00BE14D0">
              <w:t>Kancelárske vybavenie</w:t>
            </w:r>
          </w:p>
        </w:tc>
        <w:tc>
          <w:tcPr>
            <w:tcW w:w="1985" w:type="dxa"/>
          </w:tcPr>
          <w:p w:rsidR="008024B5" w:rsidRPr="00BE14D0" w:rsidRDefault="008024B5" w:rsidP="00B23E5D">
            <w:pPr>
              <w:pStyle w:val="Tabulka"/>
              <w:jc w:val="center"/>
            </w:pPr>
            <w:r w:rsidRPr="00BE14D0">
              <w:t>8 až 10</w:t>
            </w:r>
          </w:p>
        </w:tc>
        <w:tc>
          <w:tcPr>
            <w:tcW w:w="141" w:type="dxa"/>
          </w:tcPr>
          <w:p w:rsidR="008024B5" w:rsidRPr="00BE14D0" w:rsidRDefault="008024B5" w:rsidP="00B23E5D">
            <w:pPr>
              <w:pStyle w:val="Tabulka"/>
              <w:jc w:val="center"/>
            </w:pPr>
          </w:p>
        </w:tc>
        <w:tc>
          <w:tcPr>
            <w:tcW w:w="1701" w:type="dxa"/>
          </w:tcPr>
          <w:p w:rsidR="008024B5" w:rsidRPr="00BE14D0" w:rsidRDefault="008024B5" w:rsidP="00B23E5D">
            <w:pPr>
              <w:pStyle w:val="Tabulka"/>
              <w:jc w:val="center"/>
            </w:pPr>
            <w:r w:rsidRPr="00BE14D0">
              <w:t>lineárna</w:t>
            </w:r>
          </w:p>
        </w:tc>
        <w:tc>
          <w:tcPr>
            <w:tcW w:w="142" w:type="dxa"/>
          </w:tcPr>
          <w:p w:rsidR="008024B5" w:rsidRPr="00BE14D0" w:rsidRDefault="008024B5" w:rsidP="00B23E5D">
            <w:pPr>
              <w:pStyle w:val="Tabulka"/>
              <w:jc w:val="center"/>
            </w:pPr>
          </w:p>
        </w:tc>
        <w:tc>
          <w:tcPr>
            <w:tcW w:w="1701" w:type="dxa"/>
          </w:tcPr>
          <w:p w:rsidR="008024B5" w:rsidRPr="00BE14D0" w:rsidRDefault="008024B5" w:rsidP="00B23E5D">
            <w:pPr>
              <w:pStyle w:val="Tabulka"/>
              <w:jc w:val="center"/>
            </w:pPr>
            <w:r w:rsidRPr="00BE14D0">
              <w:t>10 až 12,5</w:t>
            </w:r>
          </w:p>
        </w:tc>
      </w:tr>
      <w:tr w:rsidR="008024B5" w:rsidRPr="00BE14D0" w:rsidTr="00B23E5D">
        <w:trPr>
          <w:trHeight w:val="250"/>
        </w:trPr>
        <w:tc>
          <w:tcPr>
            <w:tcW w:w="3118" w:type="dxa"/>
            <w:gridSpan w:val="2"/>
          </w:tcPr>
          <w:p w:rsidR="008024B5" w:rsidRPr="00BE14D0" w:rsidRDefault="008024B5" w:rsidP="00B23E5D">
            <w:pPr>
              <w:pStyle w:val="Tabulka"/>
            </w:pPr>
            <w:r w:rsidRPr="00BE14D0">
              <w:t>Hardware</w:t>
            </w:r>
          </w:p>
        </w:tc>
        <w:tc>
          <w:tcPr>
            <w:tcW w:w="1985" w:type="dxa"/>
          </w:tcPr>
          <w:p w:rsidR="008024B5" w:rsidRPr="00BE14D0" w:rsidRDefault="008024B5" w:rsidP="00B23E5D">
            <w:pPr>
              <w:pStyle w:val="Tabulka"/>
              <w:jc w:val="center"/>
            </w:pPr>
            <w:r w:rsidRPr="00BE14D0">
              <w:t>3 až 10</w:t>
            </w:r>
          </w:p>
        </w:tc>
        <w:tc>
          <w:tcPr>
            <w:tcW w:w="141" w:type="dxa"/>
          </w:tcPr>
          <w:p w:rsidR="008024B5" w:rsidRPr="00BE14D0" w:rsidRDefault="008024B5" w:rsidP="00B23E5D">
            <w:pPr>
              <w:pStyle w:val="Tabulka"/>
              <w:jc w:val="center"/>
            </w:pPr>
          </w:p>
        </w:tc>
        <w:tc>
          <w:tcPr>
            <w:tcW w:w="1701" w:type="dxa"/>
          </w:tcPr>
          <w:p w:rsidR="008024B5" w:rsidRPr="00BE14D0" w:rsidRDefault="008024B5" w:rsidP="00B23E5D">
            <w:pPr>
              <w:pStyle w:val="Tabulka"/>
              <w:jc w:val="center"/>
            </w:pPr>
            <w:r w:rsidRPr="00BE14D0">
              <w:t xml:space="preserve">lineárna </w:t>
            </w:r>
          </w:p>
        </w:tc>
        <w:tc>
          <w:tcPr>
            <w:tcW w:w="142" w:type="dxa"/>
          </w:tcPr>
          <w:p w:rsidR="008024B5" w:rsidRPr="00BE14D0" w:rsidRDefault="008024B5" w:rsidP="00B23E5D">
            <w:pPr>
              <w:pStyle w:val="Tabulka"/>
              <w:jc w:val="center"/>
            </w:pPr>
          </w:p>
        </w:tc>
        <w:tc>
          <w:tcPr>
            <w:tcW w:w="1701" w:type="dxa"/>
          </w:tcPr>
          <w:p w:rsidR="008024B5" w:rsidRPr="00BE14D0" w:rsidRDefault="008024B5" w:rsidP="00B23E5D">
            <w:pPr>
              <w:pStyle w:val="Tabulka"/>
              <w:jc w:val="center"/>
            </w:pPr>
            <w:r w:rsidRPr="00BE14D0">
              <w:t>10 až 33,3</w:t>
            </w:r>
          </w:p>
        </w:tc>
      </w:tr>
    </w:tbl>
    <w:p w:rsidR="004D3B4A" w:rsidRPr="00B50225" w:rsidRDefault="004D3B4A" w:rsidP="004D3B4A">
      <w:pPr>
        <w:pStyle w:val="BodyText"/>
        <w:rPr>
          <w:szCs w:val="18"/>
        </w:rPr>
      </w:pPr>
    </w:p>
    <w:p w:rsidR="004D3B4A" w:rsidRPr="00B50225" w:rsidRDefault="004D3B4A" w:rsidP="00251BF2">
      <w:pPr>
        <w:pStyle w:val="Pismenka"/>
        <w:tabs>
          <w:tab w:val="clear" w:pos="426"/>
        </w:tabs>
        <w:ind w:left="426"/>
        <w:rPr>
          <w:szCs w:val="18"/>
        </w:rPr>
      </w:pPr>
      <w:r w:rsidRPr="00B50225">
        <w:rPr>
          <w:szCs w:val="18"/>
        </w:rPr>
        <w:t xml:space="preserve">Zásoby </w:t>
      </w:r>
    </w:p>
    <w:p w:rsidR="004D3B4A" w:rsidRPr="00B50225" w:rsidRDefault="004D3B4A" w:rsidP="004D3B4A">
      <w:pPr>
        <w:pStyle w:val="BodyText"/>
        <w:rPr>
          <w:szCs w:val="18"/>
        </w:rPr>
      </w:pPr>
      <w:r w:rsidRPr="00B50225">
        <w:rPr>
          <w:szCs w:val="18"/>
        </w:rPr>
        <w:t>Zásoby sa oceňujú nižšou z nasledujúcich hodnôt: obstarávacou cenou (nakupované zásoby) alebo čistou realizačnou hodnotou.</w:t>
      </w:r>
    </w:p>
    <w:p w:rsidR="00D566E2" w:rsidRPr="00B50225" w:rsidRDefault="00D566E2" w:rsidP="004D3B4A">
      <w:pPr>
        <w:pStyle w:val="BodyText"/>
        <w:rPr>
          <w:szCs w:val="18"/>
        </w:rPr>
      </w:pPr>
    </w:p>
    <w:p w:rsidR="004D3B4A" w:rsidRPr="00B50225" w:rsidRDefault="004D3B4A" w:rsidP="004D3B4A">
      <w:pPr>
        <w:pStyle w:val="BodyText"/>
        <w:rPr>
          <w:szCs w:val="18"/>
        </w:rPr>
      </w:pPr>
      <w:r w:rsidRPr="00B50225">
        <w:rPr>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Pr="00B50225" w:rsidRDefault="004D3B4A" w:rsidP="004D3B4A">
      <w:pPr>
        <w:pStyle w:val="BodyText"/>
        <w:rPr>
          <w:szCs w:val="18"/>
        </w:rPr>
      </w:pPr>
    </w:p>
    <w:p w:rsidR="004D3B4A" w:rsidRPr="00B50225" w:rsidRDefault="004D3B4A" w:rsidP="004D3B4A">
      <w:pPr>
        <w:pStyle w:val="BodyText"/>
        <w:rPr>
          <w:szCs w:val="18"/>
        </w:rPr>
      </w:pPr>
      <w:r w:rsidRPr="00B50225">
        <w:rPr>
          <w:szCs w:val="18"/>
        </w:rPr>
        <w:t xml:space="preserve">Čistá realizačná hodnota je predpokladaná predajná cena znížená o predpokladané náklady na ich dokončenie a o predpokladané náklady súvisiace s ich predajom.  </w:t>
      </w:r>
    </w:p>
    <w:p w:rsidR="004D3B4A" w:rsidRPr="00B50225" w:rsidRDefault="004D3B4A" w:rsidP="004D3B4A">
      <w:pPr>
        <w:pStyle w:val="BodyText"/>
        <w:rPr>
          <w:szCs w:val="18"/>
        </w:rPr>
      </w:pPr>
    </w:p>
    <w:p w:rsidR="004D3B4A" w:rsidRPr="00B50225" w:rsidRDefault="004D3B4A" w:rsidP="004D3B4A">
      <w:pPr>
        <w:pStyle w:val="BodyText"/>
        <w:rPr>
          <w:szCs w:val="18"/>
        </w:rPr>
      </w:pPr>
      <w:r w:rsidRPr="00B50225">
        <w:rPr>
          <w:szCs w:val="18"/>
        </w:rPr>
        <w:t xml:space="preserve">Zníženie hodnoty zásob sa </w:t>
      </w:r>
      <w:r w:rsidR="00E5113F" w:rsidRPr="00B50225">
        <w:rPr>
          <w:szCs w:val="18"/>
        </w:rPr>
        <w:t xml:space="preserve">zohľadňuje </w:t>
      </w:r>
      <w:r w:rsidRPr="00B50225">
        <w:rPr>
          <w:szCs w:val="18"/>
        </w:rPr>
        <w:t>vytvorením opravnej položky.</w:t>
      </w:r>
    </w:p>
    <w:p w:rsidR="00D4557E" w:rsidRPr="00B50225" w:rsidRDefault="00D4557E" w:rsidP="004D3B4A">
      <w:pPr>
        <w:pStyle w:val="BodyText"/>
        <w:rPr>
          <w:szCs w:val="18"/>
        </w:rPr>
      </w:pPr>
    </w:p>
    <w:p w:rsidR="004D3B4A" w:rsidRPr="00B50225" w:rsidRDefault="004D3B4A" w:rsidP="00251BF2">
      <w:pPr>
        <w:pStyle w:val="Pismenka"/>
        <w:tabs>
          <w:tab w:val="clear" w:pos="426"/>
        </w:tabs>
        <w:ind w:left="426"/>
        <w:rPr>
          <w:szCs w:val="18"/>
        </w:rPr>
      </w:pPr>
      <w:r w:rsidRPr="00B50225">
        <w:rPr>
          <w:szCs w:val="18"/>
        </w:rPr>
        <w:t>Pohľadávky</w:t>
      </w:r>
    </w:p>
    <w:p w:rsidR="004D3B4A" w:rsidRPr="00B50225" w:rsidRDefault="004D3B4A" w:rsidP="004D3B4A">
      <w:pPr>
        <w:pStyle w:val="Body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Pr="00B50225" w:rsidRDefault="004D3B4A" w:rsidP="004D3B4A">
      <w:pPr>
        <w:pStyle w:val="BodyText"/>
        <w:rPr>
          <w:szCs w:val="18"/>
        </w:rPr>
      </w:pPr>
    </w:p>
    <w:p w:rsidR="004D3B4A" w:rsidRPr="00B50225" w:rsidRDefault="004D3B4A" w:rsidP="00251BF2">
      <w:pPr>
        <w:pStyle w:val="Pismenka"/>
        <w:tabs>
          <w:tab w:val="clear" w:pos="426"/>
        </w:tabs>
        <w:ind w:left="426"/>
        <w:rPr>
          <w:szCs w:val="18"/>
        </w:rPr>
      </w:pPr>
      <w:r w:rsidRPr="00B50225">
        <w:rPr>
          <w:szCs w:val="18"/>
        </w:rPr>
        <w:t>Peňažné prostriedky a ceniny</w:t>
      </w:r>
    </w:p>
    <w:p w:rsidR="004D3B4A" w:rsidRDefault="004D3B4A" w:rsidP="004D3B4A">
      <w:pPr>
        <w:pStyle w:val="BodyText"/>
        <w:rPr>
          <w:szCs w:val="18"/>
        </w:rPr>
      </w:pPr>
      <w:r w:rsidRPr="00B50225">
        <w:rPr>
          <w:szCs w:val="18"/>
        </w:rPr>
        <w:t>Peňažné prostriedky a ceniny sa oceňujú ich menovitou hodnotou. Zníženie ich hodnoty sa vyjadruje opravnou položkou.</w:t>
      </w:r>
    </w:p>
    <w:p w:rsidR="00F46C6C" w:rsidRDefault="00F46C6C" w:rsidP="004D3B4A">
      <w:pPr>
        <w:pStyle w:val="BodyText"/>
        <w:rPr>
          <w:szCs w:val="18"/>
        </w:rPr>
      </w:pPr>
    </w:p>
    <w:p w:rsidR="004D3B4A" w:rsidRPr="00B50225" w:rsidRDefault="004D3B4A" w:rsidP="00251BF2">
      <w:pPr>
        <w:pStyle w:val="Pismenka"/>
        <w:tabs>
          <w:tab w:val="clear" w:pos="426"/>
        </w:tabs>
        <w:ind w:left="426"/>
        <w:rPr>
          <w:szCs w:val="18"/>
        </w:rPr>
      </w:pPr>
      <w:r w:rsidRPr="00B50225">
        <w:rPr>
          <w:szCs w:val="18"/>
        </w:rPr>
        <w:t>Náklady budúcich období a príjmy budúcich období</w:t>
      </w:r>
    </w:p>
    <w:p w:rsidR="004D3B4A" w:rsidRPr="00B50225" w:rsidRDefault="004D3B4A" w:rsidP="004D3B4A">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rsidR="004D3B4A" w:rsidRPr="00B50225" w:rsidRDefault="004D3B4A" w:rsidP="004D3B4A">
      <w:pPr>
        <w:pStyle w:val="BodyText"/>
        <w:rPr>
          <w:szCs w:val="18"/>
        </w:rPr>
      </w:pPr>
    </w:p>
    <w:p w:rsidR="004D3B4A" w:rsidRPr="00B50225" w:rsidRDefault="004D3B4A" w:rsidP="00251BF2">
      <w:pPr>
        <w:pStyle w:val="Pismenka"/>
        <w:tabs>
          <w:tab w:val="clear" w:pos="426"/>
        </w:tabs>
        <w:ind w:left="426"/>
        <w:rPr>
          <w:szCs w:val="18"/>
        </w:rPr>
      </w:pPr>
      <w:r w:rsidRPr="00B50225">
        <w:rPr>
          <w:szCs w:val="18"/>
        </w:rPr>
        <w:t>Rezervy</w:t>
      </w:r>
    </w:p>
    <w:p w:rsidR="004D3B4A" w:rsidRPr="00B50225" w:rsidRDefault="004D3B4A" w:rsidP="004D3B4A">
      <w:pPr>
        <w:pStyle w:val="BodyText"/>
        <w:rPr>
          <w:szCs w:val="18"/>
        </w:rPr>
      </w:pPr>
      <w:r w:rsidRPr="00B50225">
        <w:rPr>
          <w:szCs w:val="18"/>
        </w:rPr>
        <w:t>Rezervy sú záväzky s neurčitým časovým vymedzením alebo výškou; tvoria sa na krytie známych rizík alebo strát z podnikania. Oceňujú sa v očakávanej výške záväzku.</w:t>
      </w:r>
    </w:p>
    <w:p w:rsidR="004D3B4A" w:rsidRPr="00B50225" w:rsidRDefault="004D3B4A" w:rsidP="00251BF2">
      <w:pPr>
        <w:pStyle w:val="Pismenka"/>
        <w:numPr>
          <w:ilvl w:val="0"/>
          <w:numId w:val="0"/>
        </w:numPr>
        <w:ind w:left="360"/>
        <w:rPr>
          <w:szCs w:val="18"/>
        </w:rPr>
      </w:pPr>
    </w:p>
    <w:p w:rsidR="004D3B4A" w:rsidRPr="00B50225" w:rsidRDefault="004D3B4A" w:rsidP="00251BF2">
      <w:pPr>
        <w:pStyle w:val="Pismenka"/>
        <w:tabs>
          <w:tab w:val="clear" w:pos="426"/>
        </w:tabs>
        <w:ind w:left="426"/>
        <w:rPr>
          <w:szCs w:val="18"/>
        </w:rPr>
      </w:pPr>
      <w:r w:rsidRPr="00B50225">
        <w:rPr>
          <w:szCs w:val="18"/>
        </w:rPr>
        <w:t>Záväzky</w:t>
      </w:r>
    </w:p>
    <w:p w:rsidR="004D3B4A" w:rsidRPr="00B50225" w:rsidRDefault="004D3B4A" w:rsidP="004D3B4A">
      <w:pPr>
        <w:pStyle w:val="Body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Pr="00B50225" w:rsidRDefault="004D3B4A">
      <w:pPr>
        <w:pStyle w:val="Pismenka"/>
        <w:numPr>
          <w:ilvl w:val="0"/>
          <w:numId w:val="0"/>
        </w:numPr>
        <w:rPr>
          <w:b w:val="0"/>
          <w:szCs w:val="18"/>
        </w:rPr>
      </w:pPr>
    </w:p>
    <w:p w:rsidR="004D3B4A" w:rsidRPr="00891481" w:rsidRDefault="004D3B4A" w:rsidP="00251BF2">
      <w:pPr>
        <w:pStyle w:val="Pismenka"/>
        <w:tabs>
          <w:tab w:val="clear" w:pos="426"/>
        </w:tabs>
        <w:ind w:left="426"/>
        <w:rPr>
          <w:szCs w:val="18"/>
        </w:rPr>
      </w:pPr>
      <w:r w:rsidRPr="00FD3474">
        <w:rPr>
          <w:szCs w:val="18"/>
        </w:rPr>
        <w:t>Odložené dane</w:t>
      </w:r>
    </w:p>
    <w:p w:rsidR="004D3B4A" w:rsidRPr="00B50225" w:rsidRDefault="004D3B4A" w:rsidP="004D3B4A">
      <w:pPr>
        <w:pStyle w:val="BodyText"/>
        <w:rPr>
          <w:szCs w:val="18"/>
        </w:rPr>
      </w:pPr>
      <w:r w:rsidRPr="008C0838">
        <w:rPr>
          <w:szCs w:val="18"/>
        </w:rPr>
        <w:t xml:space="preserve">Odložené dane (odložená daňová pohľadávka a odložený daňový záväzok) sa vzťahujú na: </w:t>
      </w:r>
    </w:p>
    <w:p w:rsidR="004D3B4A" w:rsidRPr="00B50225" w:rsidRDefault="004D3B4A" w:rsidP="00C331D0">
      <w:pPr>
        <w:pStyle w:val="BodyText"/>
        <w:numPr>
          <w:ilvl w:val="0"/>
          <w:numId w:val="5"/>
        </w:numPr>
        <w:rPr>
          <w:szCs w:val="18"/>
        </w:rPr>
      </w:pPr>
      <w:r w:rsidRPr="00B50225">
        <w:rPr>
          <w:szCs w:val="18"/>
        </w:rPr>
        <w:t>dočasné rozdiely medzi účtovnou hodnotou majetku a účtovnou hodnotou záväzkov vykázanou v súvahe a ich daňovou základňou,</w:t>
      </w:r>
    </w:p>
    <w:p w:rsidR="004D3B4A" w:rsidRPr="00B50225" w:rsidRDefault="004D3B4A" w:rsidP="00C331D0">
      <w:pPr>
        <w:pStyle w:val="BodyText"/>
        <w:numPr>
          <w:ilvl w:val="0"/>
          <w:numId w:val="5"/>
        </w:numPr>
        <w:rPr>
          <w:szCs w:val="18"/>
        </w:rPr>
      </w:pPr>
      <w:r w:rsidRPr="00B50225">
        <w:rPr>
          <w:szCs w:val="18"/>
        </w:rPr>
        <w:t>možnosť umorovať daňovú stratu v budúcnosti, ktorou sa rozumie možnosť odpočítať daňovú stratu od základu dane v budúcnosti,</w:t>
      </w:r>
    </w:p>
    <w:p w:rsidR="004D3B4A" w:rsidRPr="00B50225" w:rsidRDefault="004D3B4A" w:rsidP="00C331D0">
      <w:pPr>
        <w:pStyle w:val="BodyText"/>
        <w:numPr>
          <w:ilvl w:val="0"/>
          <w:numId w:val="5"/>
        </w:numPr>
        <w:rPr>
          <w:szCs w:val="18"/>
        </w:rPr>
      </w:pPr>
      <w:r w:rsidRPr="00B50225">
        <w:rPr>
          <w:szCs w:val="18"/>
        </w:rPr>
        <w:t>možnosť previesť nevyužité daňové odpočty a iné daňové nároky do budúcich období.</w:t>
      </w:r>
    </w:p>
    <w:p w:rsidR="004D3B4A" w:rsidRPr="00B50225" w:rsidRDefault="004D3B4A" w:rsidP="004D3B4A">
      <w:pPr>
        <w:pStyle w:val="BodyText"/>
        <w:rPr>
          <w:szCs w:val="18"/>
        </w:rPr>
      </w:pPr>
    </w:p>
    <w:p w:rsidR="004D3B4A" w:rsidRPr="00B50225" w:rsidRDefault="004D3B4A" w:rsidP="00251BF2">
      <w:pPr>
        <w:pStyle w:val="Pismenka"/>
        <w:tabs>
          <w:tab w:val="clear" w:pos="426"/>
        </w:tabs>
        <w:ind w:left="426"/>
        <w:rPr>
          <w:szCs w:val="18"/>
        </w:rPr>
      </w:pPr>
      <w:r w:rsidRPr="00B50225">
        <w:rPr>
          <w:szCs w:val="18"/>
        </w:rPr>
        <w:t>Výdavky budúcich období a výnosy budúcich období</w:t>
      </w:r>
    </w:p>
    <w:p w:rsidR="004D3B4A" w:rsidRPr="00B50225" w:rsidRDefault="004D3B4A" w:rsidP="004D3B4A">
      <w:pPr>
        <w:pStyle w:val="BodyText"/>
        <w:rPr>
          <w:szCs w:val="18"/>
        </w:rPr>
      </w:pPr>
      <w:r w:rsidRPr="00B50225">
        <w:rPr>
          <w:szCs w:val="18"/>
        </w:rPr>
        <w:t>Výdavky budúcich období a výnosy budúcich období sa vykazujú vo výške, ktorá je potrebná na dodržanie zásady vecnej a časovej súvislosti s účtovným obdobím.</w:t>
      </w:r>
    </w:p>
    <w:p w:rsidR="00D4557E" w:rsidRPr="00FC603B" w:rsidRDefault="00D4557E" w:rsidP="00084E56">
      <w:pPr>
        <w:pStyle w:val="BodyText"/>
        <w:ind w:left="0"/>
        <w:rPr>
          <w:szCs w:val="18"/>
        </w:rPr>
      </w:pPr>
    </w:p>
    <w:p w:rsidR="004D3B4A" w:rsidRPr="00891481" w:rsidRDefault="004D3B4A" w:rsidP="00251BF2">
      <w:pPr>
        <w:pStyle w:val="Pismenka"/>
        <w:tabs>
          <w:tab w:val="clear" w:pos="426"/>
        </w:tabs>
        <w:ind w:left="426"/>
        <w:rPr>
          <w:szCs w:val="18"/>
        </w:rPr>
      </w:pPr>
      <w:r w:rsidRPr="00FD3474">
        <w:rPr>
          <w:szCs w:val="18"/>
        </w:rPr>
        <w:t>Prenájom (líz</w:t>
      </w:r>
      <w:r w:rsidRPr="00891481">
        <w:rPr>
          <w:szCs w:val="18"/>
        </w:rPr>
        <w:t>ing)</w:t>
      </w:r>
    </w:p>
    <w:p w:rsidR="004D3B4A" w:rsidRPr="00B50225" w:rsidRDefault="004D3B4A" w:rsidP="004D3B4A">
      <w:pPr>
        <w:pStyle w:val="BodyText"/>
        <w:rPr>
          <w:szCs w:val="18"/>
        </w:rPr>
      </w:pPr>
      <w:r w:rsidRPr="008C0838">
        <w:rPr>
          <w:szCs w:val="18"/>
        </w:rPr>
        <w:t>Majetok prenajatý na základe operatívneho prenájmu vykazuje ako svoj majetok jeho vlastník, nie nájomca.</w:t>
      </w:r>
    </w:p>
    <w:p w:rsidR="00AB6B04" w:rsidRPr="00B50225" w:rsidRDefault="00AB6B04" w:rsidP="004D3B4A">
      <w:pPr>
        <w:pStyle w:val="BodyText"/>
        <w:rPr>
          <w:szCs w:val="18"/>
        </w:rPr>
      </w:pPr>
    </w:p>
    <w:p w:rsidR="00781875" w:rsidRPr="00B50225" w:rsidRDefault="004D3B4A" w:rsidP="004D3B4A">
      <w:pPr>
        <w:pStyle w:val="BodyText"/>
        <w:rPr>
          <w:szCs w:val="18"/>
        </w:rPr>
      </w:pPr>
      <w:r w:rsidRPr="00B50225">
        <w:rPr>
          <w:szCs w:val="18"/>
        </w:rPr>
        <w:lastRenderedPageBreak/>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rsidR="00781875" w:rsidRPr="00B50225" w:rsidRDefault="00781875" w:rsidP="004D3B4A">
      <w:pPr>
        <w:pStyle w:val="BodyText"/>
        <w:rPr>
          <w:szCs w:val="18"/>
        </w:rPr>
      </w:pPr>
    </w:p>
    <w:p w:rsidR="00781875" w:rsidRPr="00B50225" w:rsidRDefault="00781875" w:rsidP="00781875">
      <w:pPr>
        <w:pStyle w:val="Body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zníženými</w:t>
      </w:r>
      <w:r w:rsidRPr="00B50225">
        <w:rPr>
          <w:szCs w:val="18"/>
        </w:rPr>
        <w:t xml:space="preserve"> o nerealizované finančné náklady.</w:t>
      </w:r>
    </w:p>
    <w:p w:rsidR="00781875" w:rsidRPr="00FC603B" w:rsidRDefault="00781875" w:rsidP="00781875">
      <w:pPr>
        <w:pStyle w:val="BodyText"/>
        <w:rPr>
          <w:szCs w:val="18"/>
        </w:rPr>
      </w:pPr>
    </w:p>
    <w:p w:rsidR="00F46C6C" w:rsidRPr="00B50225" w:rsidRDefault="006957CC">
      <w:pPr>
        <w:pStyle w:val="Body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 Dohodnutá doba nájmu je najmenej 60</w:t>
      </w:r>
      <w:r w:rsidR="00FC1D72" w:rsidRPr="008C0838">
        <w:rPr>
          <w:szCs w:val="18"/>
        </w:rPr>
        <w:t xml:space="preserve"> </w:t>
      </w:r>
      <w:r w:rsidR="000C17C3" w:rsidRPr="00B50225">
        <w:rPr>
          <w:szCs w:val="18"/>
        </w:rPr>
        <w:t>% dob</w:t>
      </w:r>
      <w:r w:rsidRPr="00B50225">
        <w:rPr>
          <w:szCs w:val="18"/>
        </w:rPr>
        <w:t xml:space="preserve">y odpisovania podľa daňových predpisov, </w:t>
      </w:r>
      <w:r w:rsidR="00221F76" w:rsidRPr="00B50225">
        <w:rPr>
          <w:szCs w:val="18"/>
        </w:rPr>
        <w:t xml:space="preserve">minimálne však 3 roky. </w:t>
      </w:r>
      <w:r w:rsidR="00172D44" w:rsidRPr="00B50225">
        <w:rPr>
          <w:szCs w:val="18"/>
        </w:rPr>
        <w:t>Platba nájomného je alokovaná medzi splátku istiny a finančné náklady, vypočítané metódou efektívnej úrokovej miery. Finančné náklady sa účtujú na ťarchu účtu 562 – Úroky.</w:t>
      </w:r>
    </w:p>
    <w:p w:rsidR="004D3B4A" w:rsidRPr="00FC603B" w:rsidRDefault="004D3B4A" w:rsidP="00084E56">
      <w:pPr>
        <w:pStyle w:val="BodyText"/>
        <w:ind w:left="0"/>
        <w:rPr>
          <w:szCs w:val="18"/>
        </w:rPr>
      </w:pPr>
    </w:p>
    <w:p w:rsidR="004D3B4A" w:rsidRPr="00891481" w:rsidRDefault="004D3B4A" w:rsidP="00251BF2">
      <w:pPr>
        <w:pStyle w:val="Pismenka"/>
        <w:tabs>
          <w:tab w:val="clear" w:pos="426"/>
        </w:tabs>
        <w:ind w:left="426"/>
        <w:rPr>
          <w:szCs w:val="18"/>
        </w:rPr>
      </w:pPr>
      <w:r w:rsidRPr="00FD3474">
        <w:rPr>
          <w:szCs w:val="18"/>
        </w:rPr>
        <w:t>Cudzia mena</w:t>
      </w:r>
    </w:p>
    <w:p w:rsidR="004D3B4A" w:rsidRPr="00B50225" w:rsidRDefault="004D3B4A" w:rsidP="004D3B4A">
      <w:pPr>
        <w:pStyle w:val="Body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 xml:space="preserve">áseným Európskou centrálnou bankou alebo Národnou bankou Slovenska v deň predchádzajúci dňu uskutočnenia účtovného prípadu. </w:t>
      </w:r>
    </w:p>
    <w:p w:rsidR="002724ED" w:rsidRPr="00B50225" w:rsidRDefault="002724ED" w:rsidP="004D3B4A">
      <w:pPr>
        <w:pStyle w:val="BodyText"/>
        <w:rPr>
          <w:szCs w:val="18"/>
        </w:rPr>
      </w:pPr>
    </w:p>
    <w:p w:rsidR="001E27A6" w:rsidRPr="00B50225" w:rsidRDefault="001E27A6" w:rsidP="004D3B4A">
      <w:pPr>
        <w:pStyle w:val="BodyText"/>
        <w:rPr>
          <w:szCs w:val="18"/>
        </w:rPr>
      </w:pPr>
      <w:r w:rsidRPr="00B50225">
        <w:rPr>
          <w:szCs w:val="18"/>
        </w:rPr>
        <w:t>Na ocenenie prírastku cudzej meny nakúpenej za euro sa použije kurz, za ktorý bola táto cudzia mena nakúpená.</w:t>
      </w:r>
    </w:p>
    <w:p w:rsidR="001E27A6" w:rsidRPr="00B50225" w:rsidRDefault="001E27A6" w:rsidP="004D3B4A">
      <w:pPr>
        <w:pStyle w:val="BodyText"/>
        <w:rPr>
          <w:szCs w:val="18"/>
        </w:rPr>
      </w:pPr>
    </w:p>
    <w:p w:rsidR="001E27A6" w:rsidRPr="00B50225" w:rsidRDefault="001E27A6" w:rsidP="004D3B4A">
      <w:pPr>
        <w:pStyle w:val="BodyText"/>
        <w:rPr>
          <w:szCs w:val="18"/>
        </w:rPr>
      </w:pPr>
      <w:r w:rsidRPr="00B50225">
        <w:rPr>
          <w:szCs w:val="18"/>
        </w:rPr>
        <w:t xml:space="preserve">Na úbytok rovnakej cudzej meny v hotovosti alebo z devízového účtu sa na prepočet cudzej meny na eurá použije </w:t>
      </w:r>
      <w:r w:rsidR="00B56595" w:rsidRPr="00B50225">
        <w:rPr>
          <w:szCs w:val="18"/>
        </w:rPr>
        <w:t xml:space="preserve">referenčný výmenný kurz určený a vyhlásený Európskou centrálnou bankou alebo Národnou bankou Slovenska v deň predchádzajúci dňu uskutočnenia účtovného prípadu. </w:t>
      </w:r>
    </w:p>
    <w:p w:rsidR="004D3B4A" w:rsidRPr="00B50225" w:rsidRDefault="004D3B4A" w:rsidP="004D3B4A">
      <w:pPr>
        <w:pStyle w:val="BodyText"/>
        <w:rPr>
          <w:szCs w:val="18"/>
        </w:rPr>
      </w:pPr>
    </w:p>
    <w:p w:rsidR="004D3B4A" w:rsidRPr="00B50225" w:rsidRDefault="004D3B4A" w:rsidP="004D3B4A">
      <w:pPr>
        <w:pStyle w:val="BodyText"/>
        <w:rPr>
          <w:szCs w:val="18"/>
        </w:rPr>
      </w:pPr>
      <w:r w:rsidRPr="00B50225">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E27A6" w:rsidRPr="00B50225" w:rsidRDefault="001E27A6" w:rsidP="004D3B4A">
      <w:pPr>
        <w:pStyle w:val="BodyText"/>
        <w:rPr>
          <w:szCs w:val="18"/>
        </w:rPr>
      </w:pPr>
    </w:p>
    <w:p w:rsidR="00E5113F" w:rsidRPr="00B50225" w:rsidRDefault="004D3B4A" w:rsidP="00E5113F">
      <w:pPr>
        <w:pStyle w:val="BodyText"/>
        <w:rPr>
          <w:szCs w:val="18"/>
        </w:rPr>
      </w:pPr>
      <w:r w:rsidRPr="00B50225">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B50225">
        <w:rPr>
          <w:szCs w:val="18"/>
        </w:rPr>
        <w:t xml:space="preserve">Ku dňu, ku ktorému sa zostavuje účtovná závierka, sa už neprepočítavajú. </w:t>
      </w:r>
    </w:p>
    <w:p w:rsidR="006E554A" w:rsidRPr="00B50225" w:rsidRDefault="006E554A" w:rsidP="004D3B4A">
      <w:pPr>
        <w:pStyle w:val="BodyText"/>
        <w:rPr>
          <w:szCs w:val="18"/>
        </w:rPr>
      </w:pPr>
    </w:p>
    <w:p w:rsidR="00BB2336" w:rsidRPr="00B50225" w:rsidRDefault="004D3B4A" w:rsidP="004D3B4A">
      <w:pPr>
        <w:pStyle w:val="BodyText"/>
        <w:rPr>
          <w:szCs w:val="18"/>
        </w:rPr>
      </w:pPr>
      <w:r w:rsidRPr="00B50225">
        <w:rPr>
          <w:szCs w:val="18"/>
        </w:rPr>
        <w:t>Prijaté a poskytnuté preddavky v cudzej mene na účet zriadený v eurách a z účtu zriadeného v eurách sa prepočítavajú na menu euro kurzom, za ktorý boli tieto hodnoty nakúpené alebo predané.</w:t>
      </w:r>
    </w:p>
    <w:p w:rsidR="004D3B4A" w:rsidRPr="00B50225" w:rsidRDefault="004D3B4A" w:rsidP="004D3B4A">
      <w:pPr>
        <w:pStyle w:val="BodyText"/>
        <w:rPr>
          <w:szCs w:val="18"/>
        </w:rPr>
      </w:pPr>
    </w:p>
    <w:p w:rsidR="004D3B4A" w:rsidRPr="00B50225" w:rsidRDefault="004D3B4A" w:rsidP="00251BF2">
      <w:pPr>
        <w:pStyle w:val="Pismenka"/>
        <w:tabs>
          <w:tab w:val="clear" w:pos="426"/>
        </w:tabs>
        <w:ind w:left="426"/>
        <w:rPr>
          <w:szCs w:val="18"/>
        </w:rPr>
      </w:pPr>
      <w:r w:rsidRPr="00B50225">
        <w:rPr>
          <w:szCs w:val="18"/>
        </w:rPr>
        <w:t>Výnosy</w:t>
      </w:r>
    </w:p>
    <w:p w:rsidR="004D3B4A" w:rsidRPr="00B50225" w:rsidRDefault="004D3B4A" w:rsidP="004D3B4A">
      <w:pPr>
        <w:pStyle w:val="BodyText"/>
        <w:rPr>
          <w:szCs w:val="18"/>
        </w:rPr>
      </w:pPr>
      <w:r w:rsidRPr="00B50225">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3226A5" w:rsidRPr="00891481" w:rsidRDefault="004D3B4A" w:rsidP="004D3B4A">
      <w:pPr>
        <w:pStyle w:val="Heading1"/>
        <w:tabs>
          <w:tab w:val="num" w:pos="360"/>
        </w:tabs>
        <w:spacing w:before="120" w:after="60"/>
        <w:ind w:left="360"/>
        <w:rPr>
          <w:szCs w:val="18"/>
        </w:rPr>
      </w:pPr>
      <w:bookmarkStart w:id="10" w:name="_Toc530739900"/>
      <w:r w:rsidRPr="00FD3474">
        <w:rPr>
          <w:szCs w:val="18"/>
        </w:rPr>
        <w:br w:type="page"/>
      </w:r>
    </w:p>
    <w:p w:rsidR="004D3B4A" w:rsidRPr="00185414" w:rsidRDefault="004D3B4A" w:rsidP="00B50225">
      <w:pPr>
        <w:pStyle w:val="Heading1"/>
        <w:tabs>
          <w:tab w:val="num" w:pos="360"/>
        </w:tabs>
        <w:ind w:left="360"/>
        <w:rPr>
          <w:szCs w:val="18"/>
        </w:rPr>
      </w:pPr>
      <w:r w:rsidRPr="00185414">
        <w:rPr>
          <w:szCs w:val="18"/>
        </w:rPr>
        <w:lastRenderedPageBreak/>
        <w:t>infor</w:t>
      </w:r>
      <w:r w:rsidR="003226A5" w:rsidRPr="00185414">
        <w:rPr>
          <w:szCs w:val="18"/>
        </w:rPr>
        <w:t>má</w:t>
      </w:r>
      <w:r w:rsidRPr="00185414">
        <w:rPr>
          <w:szCs w:val="18"/>
        </w:rPr>
        <w:t>cie o údajoch na strane aktív súvahy</w:t>
      </w:r>
      <w:bookmarkEnd w:id="10"/>
    </w:p>
    <w:p w:rsidR="004D3B4A" w:rsidRPr="00FC603B" w:rsidRDefault="004D3B4A" w:rsidP="004D3B4A">
      <w:pPr>
        <w:pStyle w:val="Header"/>
        <w:numPr>
          <w:ilvl w:val="12"/>
          <w:numId w:val="0"/>
        </w:numPr>
        <w:jc w:val="both"/>
        <w:rPr>
          <w:sz w:val="18"/>
          <w:szCs w:val="18"/>
        </w:rPr>
      </w:pPr>
    </w:p>
    <w:p w:rsidR="004D3B4A" w:rsidRPr="00D21E98" w:rsidRDefault="004D3B4A" w:rsidP="00C331D0">
      <w:pPr>
        <w:pStyle w:val="Heading2"/>
        <w:numPr>
          <w:ilvl w:val="0"/>
          <w:numId w:val="11"/>
        </w:numPr>
        <w:tabs>
          <w:tab w:val="clear" w:pos="360"/>
          <w:tab w:val="num" w:pos="426"/>
        </w:tabs>
        <w:rPr>
          <w:szCs w:val="18"/>
        </w:rPr>
      </w:pPr>
      <w:bookmarkStart w:id="11" w:name="_Toc530739901"/>
      <w:r w:rsidRPr="00D21E98">
        <w:rPr>
          <w:szCs w:val="18"/>
        </w:rPr>
        <w:t>Dlhodobý nehmotný majetok a dlhodobý hmotný majetok</w:t>
      </w:r>
      <w:bookmarkEnd w:id="11"/>
    </w:p>
    <w:p w:rsidR="004D3B4A" w:rsidRDefault="004D3B4A" w:rsidP="004D3B4A">
      <w:pPr>
        <w:pStyle w:val="BodyText"/>
        <w:rPr>
          <w:szCs w:val="18"/>
        </w:rPr>
      </w:pPr>
    </w:p>
    <w:p w:rsidR="00824800" w:rsidRDefault="00824800" w:rsidP="004D3B4A">
      <w:pPr>
        <w:pStyle w:val="BodyText"/>
        <w:rPr>
          <w:szCs w:val="18"/>
        </w:rPr>
      </w:pPr>
    </w:p>
    <w:p w:rsidR="00824800" w:rsidRDefault="00824800" w:rsidP="00824800">
      <w:pPr>
        <w:pStyle w:val="BodyText"/>
      </w:pPr>
      <w:r w:rsidRPr="00BE14D0">
        <w:t xml:space="preserve">Prehľad o pohybe dlhodobého nehmotného majetku a dlhodobého hmotného majetku od 1. </w:t>
      </w:r>
      <w:r>
        <w:t>októbra</w:t>
      </w:r>
      <w:r w:rsidRPr="00BE14D0">
        <w:t xml:space="preserve"> 201</w:t>
      </w:r>
      <w:r w:rsidR="00185414">
        <w:t>4</w:t>
      </w:r>
      <w:r w:rsidRPr="00BE14D0">
        <w:t xml:space="preserve"> do </w:t>
      </w:r>
      <w:r w:rsidRPr="00BE14D0">
        <w:br/>
        <w:t xml:space="preserve">30. septembra </w:t>
      </w:r>
      <w:r>
        <w:t>201</w:t>
      </w:r>
      <w:r w:rsidR="00185414">
        <w:t>5</w:t>
      </w:r>
      <w:r w:rsidRPr="00BE14D0">
        <w:t xml:space="preserve"> a za p</w:t>
      </w:r>
      <w:r>
        <w:t>redchádzajúce</w:t>
      </w:r>
      <w:r w:rsidRPr="00BE14D0">
        <w:t xml:space="preserve"> obdobie od 1. </w:t>
      </w:r>
      <w:r w:rsidR="00185414">
        <w:t>októbra</w:t>
      </w:r>
      <w:r w:rsidRPr="00BE14D0">
        <w:t xml:space="preserve"> </w:t>
      </w:r>
      <w:r>
        <w:t>2013</w:t>
      </w:r>
      <w:r w:rsidRPr="00BE14D0">
        <w:t xml:space="preserve"> do </w:t>
      </w:r>
      <w:r>
        <w:t>30</w:t>
      </w:r>
      <w:r w:rsidRPr="00BE14D0">
        <w:t xml:space="preserve">. </w:t>
      </w:r>
      <w:r>
        <w:t>septembra</w:t>
      </w:r>
      <w:r w:rsidRPr="00BE14D0">
        <w:t xml:space="preserve"> </w:t>
      </w:r>
      <w:r>
        <w:t>201</w:t>
      </w:r>
      <w:r w:rsidR="00185414">
        <w:t>4</w:t>
      </w:r>
      <w:r w:rsidRPr="00BE14D0">
        <w:t xml:space="preserve"> je uvedený v tabuľkách na stranách </w:t>
      </w:r>
      <w:r w:rsidR="008D2837">
        <w:t>18</w:t>
      </w:r>
      <w:r w:rsidRPr="00185414">
        <w:t xml:space="preserve"> až </w:t>
      </w:r>
      <w:r w:rsidR="008D2837">
        <w:t>2</w:t>
      </w:r>
      <w:r w:rsidRPr="00185414">
        <w:t>1.</w:t>
      </w:r>
    </w:p>
    <w:p w:rsidR="00185414" w:rsidRDefault="00185414" w:rsidP="00824800">
      <w:pPr>
        <w:pStyle w:val="BodyText"/>
      </w:pPr>
    </w:p>
    <w:p w:rsidR="00B06DAA" w:rsidRPr="00F96530" w:rsidRDefault="00B06DAA" w:rsidP="00B06DAA">
      <w:pPr>
        <w:pStyle w:val="BodyText"/>
        <w:rPr>
          <w:lang w:val="cs-CZ"/>
        </w:rPr>
      </w:pPr>
      <w:bookmarkStart w:id="12" w:name="OLE_LINK5"/>
      <w:bookmarkStart w:id="13" w:name="OLE_LINK6"/>
      <w:r w:rsidRPr="00F96530">
        <w:t>Spoločnosť v roku 201</w:t>
      </w:r>
      <w:r>
        <w:t>5</w:t>
      </w:r>
      <w:r w:rsidRPr="00F96530">
        <w:t xml:space="preserve"> investovala do pokladničného systému 8</w:t>
      </w:r>
      <w:r>
        <w:t>6</w:t>
      </w:r>
      <w:r w:rsidRPr="00F96530">
        <w:t xml:space="preserve"> tis. EUR, do objednávkového systému prostredníctvom internetu </w:t>
      </w:r>
      <w:r>
        <w:t>44</w:t>
      </w:r>
      <w:r w:rsidRPr="00F96530">
        <w:t xml:space="preserve"> tis. EUR a do bonusového systému pre zákazníkov </w:t>
      </w:r>
      <w:r w:rsidR="00D21E98">
        <w:t>14</w:t>
      </w:r>
      <w:r w:rsidRPr="00F96530">
        <w:t xml:space="preserve"> tis. EUR</w:t>
      </w:r>
      <w:r w:rsidRPr="00F96530">
        <w:rPr>
          <w:lang w:val="cs-CZ"/>
        </w:rPr>
        <w:t>.</w:t>
      </w:r>
    </w:p>
    <w:p w:rsidR="00B06DAA" w:rsidRPr="00D327BC" w:rsidRDefault="00B06DAA" w:rsidP="00B06DAA">
      <w:pPr>
        <w:pStyle w:val="BodyText"/>
        <w:rPr>
          <w:highlight w:val="yellow"/>
        </w:rPr>
      </w:pPr>
    </w:p>
    <w:p w:rsidR="00AA72BD" w:rsidRDefault="00AA72BD" w:rsidP="00AA72BD">
      <w:pPr>
        <w:pStyle w:val="BodyText"/>
      </w:pPr>
      <w:r w:rsidRPr="00F96530">
        <w:t>V roku 201</w:t>
      </w:r>
      <w:r>
        <w:t>5</w:t>
      </w:r>
      <w:r w:rsidR="000738D3">
        <w:t xml:space="preserve"> </w:t>
      </w:r>
      <w:r w:rsidR="00187010">
        <w:t>zaradila</w:t>
      </w:r>
      <w:r w:rsidR="000738D3">
        <w:t xml:space="preserve"> </w:t>
      </w:r>
      <w:r w:rsidRPr="00F96530">
        <w:t>novú výpočtovú techniku (počítače, monitory, tlačiarne, ručné skenery) a kancelárske vybavenie v</w:t>
      </w:r>
      <w:r w:rsidR="008D2837">
        <w:t xml:space="preserve"> hodnote</w:t>
      </w:r>
      <w:r w:rsidRPr="00F96530">
        <w:t xml:space="preserve"> 448 tis. EUR. </w:t>
      </w:r>
    </w:p>
    <w:p w:rsidR="000738D3" w:rsidRDefault="000738D3" w:rsidP="00AA72BD">
      <w:pPr>
        <w:pStyle w:val="BodyText"/>
      </w:pPr>
    </w:p>
    <w:p w:rsidR="00185414" w:rsidRPr="00D13883" w:rsidRDefault="00185414" w:rsidP="00185414">
      <w:pPr>
        <w:pStyle w:val="BodyText"/>
      </w:pPr>
      <w:r w:rsidRPr="00D13883">
        <w:t>Spoločnosť v priebehu roka 201</w:t>
      </w:r>
      <w:r w:rsidR="00D13883" w:rsidRPr="00D13883">
        <w:t>5</w:t>
      </w:r>
      <w:r w:rsidRPr="00D13883">
        <w:t xml:space="preserve"> dokončila investíciu do výstavby 3 nových hál a to v Žiline, Košiciach a v Nitre, v celkovej výške </w:t>
      </w:r>
      <w:r w:rsidR="00D13883" w:rsidRPr="00D13883">
        <w:t>359 tis. EUR a začala výstavbu novej delivery haly v Devínskej Novej Vsi, ktorej hodnota investície predstavuje 1 085 tis. EUR</w:t>
      </w:r>
      <w:r w:rsidR="00D13883">
        <w:t>.</w:t>
      </w:r>
    </w:p>
    <w:p w:rsidR="00185414" w:rsidRPr="00163FF5" w:rsidRDefault="00185414" w:rsidP="00185414">
      <w:pPr>
        <w:pStyle w:val="BodyText"/>
        <w:rPr>
          <w:highlight w:val="yellow"/>
        </w:rPr>
      </w:pPr>
    </w:p>
    <w:p w:rsidR="005C5672" w:rsidRPr="000738D3" w:rsidRDefault="00185414" w:rsidP="00185414">
      <w:pPr>
        <w:pStyle w:val="BodyText"/>
      </w:pPr>
      <w:r w:rsidRPr="000738D3">
        <w:t xml:space="preserve">Okrem vyššie uvedeného Spoločnosť takisto </w:t>
      </w:r>
      <w:r w:rsidR="005C5672" w:rsidRPr="000738D3">
        <w:t xml:space="preserve">investovala nového kamerového vybavenia v Ivanke pri Dunaji a v Nitre v hodnote </w:t>
      </w:r>
      <w:r w:rsidR="000738D3" w:rsidRPr="000738D3">
        <w:t>70 tis. EUR, do nákupu nových regálov v celkovej hodnote 101 tis. EUR.</w:t>
      </w:r>
    </w:p>
    <w:p w:rsidR="00185414" w:rsidRPr="00D327BC" w:rsidRDefault="00185414" w:rsidP="00185414">
      <w:pPr>
        <w:pStyle w:val="BodyText"/>
        <w:ind w:left="0"/>
        <w:rPr>
          <w:sz w:val="16"/>
          <w:szCs w:val="16"/>
          <w:highlight w:val="yellow"/>
        </w:rPr>
      </w:pPr>
    </w:p>
    <w:p w:rsidR="00185414" w:rsidRPr="001751C5" w:rsidRDefault="00185414" w:rsidP="00185414">
      <w:pPr>
        <w:pStyle w:val="BodyText"/>
      </w:pPr>
      <w:r w:rsidRPr="001751C5">
        <w:t xml:space="preserve">Dlhodobý hmotný majetok je poistený voči rôznym rizikám. Poistná suma činí </w:t>
      </w:r>
      <w:r>
        <w:t>178 896</w:t>
      </w:r>
      <w:r w:rsidRPr="001751C5">
        <w:t xml:space="preserve"> tis. EUR</w:t>
      </w:r>
      <w:r>
        <w:t xml:space="preserve"> </w:t>
      </w:r>
      <w:r w:rsidRPr="001B07D0">
        <w:t>(vrátane poistenia nehnuteľností prenajatých od METRO Group Properties SR s.r.o.)</w:t>
      </w:r>
      <w:r w:rsidRPr="001751C5">
        <w:t>.</w:t>
      </w:r>
    </w:p>
    <w:bookmarkEnd w:id="12"/>
    <w:bookmarkEnd w:id="13"/>
    <w:p w:rsidR="00185414" w:rsidRPr="00D327BC" w:rsidRDefault="00185414" w:rsidP="00185414">
      <w:pPr>
        <w:pStyle w:val="BodyText"/>
        <w:rPr>
          <w:highlight w:val="yellow"/>
        </w:rPr>
      </w:pPr>
    </w:p>
    <w:p w:rsidR="00185414" w:rsidRPr="00BE14D0" w:rsidRDefault="00185414" w:rsidP="00824800">
      <w:pPr>
        <w:pStyle w:val="BodyText"/>
      </w:pPr>
    </w:p>
    <w:p w:rsidR="00824800" w:rsidRPr="00FC603B" w:rsidRDefault="00824800" w:rsidP="004D3B4A">
      <w:pPr>
        <w:pStyle w:val="BodyText"/>
        <w:rPr>
          <w:szCs w:val="18"/>
        </w:rPr>
      </w:pPr>
    </w:p>
    <w:p w:rsidR="00C43092" w:rsidRPr="00FC603B" w:rsidRDefault="00C43092">
      <w:pPr>
        <w:spacing w:after="200" w:line="276" w:lineRule="auto"/>
        <w:rPr>
          <w:sz w:val="18"/>
          <w:szCs w:val="18"/>
          <w:highlight w:val="green"/>
        </w:rPr>
      </w:pPr>
      <w:r w:rsidRPr="00B50225">
        <w:rPr>
          <w:sz w:val="18"/>
          <w:szCs w:val="18"/>
          <w:highlight w:val="green"/>
        </w:rPr>
        <w:br w:type="page"/>
      </w:r>
    </w:p>
    <w:p w:rsidR="006E575D" w:rsidRDefault="006E575D">
      <w:pPr>
        <w:spacing w:after="200" w:line="276" w:lineRule="auto"/>
        <w:rPr>
          <w:sz w:val="18"/>
          <w:szCs w:val="18"/>
        </w:rPr>
      </w:pPr>
      <w:bookmarkStart w:id="14" w:name="_Toc530739903"/>
    </w:p>
    <w:p w:rsidR="006E575D" w:rsidRDefault="006E575D">
      <w:pPr>
        <w:spacing w:after="200" w:line="276" w:lineRule="auto"/>
        <w:rPr>
          <w:sz w:val="18"/>
          <w:szCs w:val="18"/>
        </w:rPr>
      </w:pPr>
      <w:r>
        <w:rPr>
          <w:sz w:val="18"/>
          <w:szCs w:val="18"/>
        </w:rPr>
        <w:br w:type="page"/>
      </w:r>
    </w:p>
    <w:p w:rsidR="00F150F1" w:rsidRPr="00891481" w:rsidRDefault="00F150F1">
      <w:pPr>
        <w:spacing w:after="200" w:line="276" w:lineRule="auto"/>
        <w:rPr>
          <w:b/>
          <w:sz w:val="18"/>
          <w:szCs w:val="18"/>
        </w:rPr>
      </w:pPr>
      <w:r w:rsidRPr="00B50225">
        <w:rPr>
          <w:sz w:val="18"/>
          <w:szCs w:val="18"/>
        </w:rPr>
        <w:lastRenderedPageBreak/>
        <w:br w:type="page"/>
      </w:r>
    </w:p>
    <w:p w:rsidR="00F150F1" w:rsidRPr="00891481" w:rsidRDefault="00F150F1">
      <w:pPr>
        <w:spacing w:after="200" w:line="276" w:lineRule="auto"/>
        <w:rPr>
          <w:b/>
          <w:sz w:val="18"/>
          <w:szCs w:val="18"/>
        </w:rPr>
      </w:pPr>
      <w:r w:rsidRPr="00B50225">
        <w:rPr>
          <w:sz w:val="18"/>
          <w:szCs w:val="18"/>
        </w:rPr>
        <w:lastRenderedPageBreak/>
        <w:br w:type="page"/>
      </w:r>
    </w:p>
    <w:p w:rsidR="00374CFA" w:rsidRPr="00B50225" w:rsidRDefault="00374CFA" w:rsidP="00651C5D">
      <w:pPr>
        <w:spacing w:after="200" w:line="276" w:lineRule="auto"/>
        <w:jc w:val="both"/>
        <w:rPr>
          <w:sz w:val="18"/>
          <w:szCs w:val="18"/>
        </w:rPr>
      </w:pPr>
      <w:r w:rsidRPr="00B50225">
        <w:rPr>
          <w:sz w:val="18"/>
          <w:szCs w:val="18"/>
        </w:rPr>
        <w:lastRenderedPageBreak/>
        <w:br w:type="page"/>
      </w:r>
    </w:p>
    <w:bookmarkEnd w:id="14"/>
    <w:p w:rsidR="00EC5C0B" w:rsidRPr="00B50225" w:rsidRDefault="00EC5C0B" w:rsidP="00EC5C0B">
      <w:pPr>
        <w:pStyle w:val="Heading2"/>
        <w:numPr>
          <w:ilvl w:val="0"/>
          <w:numId w:val="2"/>
        </w:numPr>
        <w:rPr>
          <w:szCs w:val="18"/>
        </w:rPr>
      </w:pPr>
      <w:r w:rsidRPr="00B50225">
        <w:rPr>
          <w:szCs w:val="18"/>
        </w:rPr>
        <w:lastRenderedPageBreak/>
        <w:t>Zásoby</w:t>
      </w:r>
    </w:p>
    <w:p w:rsidR="004D3B4A" w:rsidRPr="00B50225" w:rsidRDefault="004D3B4A" w:rsidP="004D3B4A">
      <w:pPr>
        <w:pStyle w:val="BodyText"/>
        <w:rPr>
          <w:szCs w:val="18"/>
        </w:rPr>
      </w:pPr>
    </w:p>
    <w:p w:rsidR="004D3B4A" w:rsidRPr="00B50225" w:rsidRDefault="00750629" w:rsidP="004D3B4A">
      <w:pPr>
        <w:pStyle w:val="BodyText"/>
        <w:rPr>
          <w:szCs w:val="18"/>
        </w:rPr>
      </w:pPr>
      <w:r w:rsidRPr="00B50225">
        <w:rPr>
          <w:szCs w:val="18"/>
        </w:rPr>
        <w:t>Vývoj opravnej položky v priebehu účtovného obdobia je uvedený v nasledujúcom prehľade:</w:t>
      </w:r>
    </w:p>
    <w:p w:rsidR="004D3B4A" w:rsidRPr="00891481" w:rsidRDefault="004D3B4A" w:rsidP="004D3B4A">
      <w:pPr>
        <w:pStyle w:val="BodyText"/>
        <w:rPr>
          <w:szCs w:val="18"/>
        </w:rPr>
      </w:pPr>
    </w:p>
    <w:bookmarkStart w:id="15" w:name="_MON_1405926912"/>
    <w:bookmarkEnd w:id="15"/>
    <w:p w:rsidR="00E34DCA" w:rsidRPr="00B50225" w:rsidRDefault="00EC049B">
      <w:pPr>
        <w:ind w:left="425"/>
        <w:rPr>
          <w:sz w:val="18"/>
          <w:szCs w:val="18"/>
        </w:rPr>
      </w:pPr>
      <w:r w:rsidRPr="00B50225">
        <w:rPr>
          <w:sz w:val="18"/>
          <w:szCs w:val="18"/>
        </w:rPr>
        <w:object w:dxaOrig="9098" w:dyaOrig="4640">
          <v:shape id="_x0000_i1027" type="#_x0000_t75" style="width:437.25pt;height:249.75pt" o:ole="" o:preferrelative="f">
            <v:imagedata r:id="rId17" o:title=""/>
            <o:lock v:ext="edit" aspectratio="f"/>
          </v:shape>
          <o:OLEObject Type="Embed" ProgID="Excel.Sheet.12" ShapeID="_x0000_i1027" DrawAspect="Content" ObjectID="_1511950851" r:id="rId18"/>
        </w:object>
      </w:r>
    </w:p>
    <w:p w:rsidR="00086A82" w:rsidRPr="00891481" w:rsidRDefault="00086A82" w:rsidP="004D3B4A">
      <w:pPr>
        <w:pStyle w:val="BodyText"/>
        <w:rPr>
          <w:szCs w:val="18"/>
        </w:rPr>
      </w:pPr>
    </w:p>
    <w:p w:rsidR="00663497" w:rsidRPr="00BE14D0" w:rsidRDefault="00663497" w:rsidP="00663497">
      <w:pPr>
        <w:pStyle w:val="BodyText"/>
      </w:pPr>
      <w:r w:rsidRPr="00BE14D0">
        <w:t>Zníženie úžitkovej hodnoty zásob bolo zohľadnené vytvorením opravnej položky. Úžitková hodnota zásob sa znížila predovšetkým v dôsledku zmeny predajn</w:t>
      </w:r>
      <w:r w:rsidRPr="00BE14D0">
        <w:rPr>
          <w:rFonts w:ascii="Calibri" w:hAnsi="Calibri" w:cs="Calibri"/>
        </w:rPr>
        <w:t>é</w:t>
      </w:r>
      <w:r w:rsidRPr="00BE14D0">
        <w:t>ho sortimentu, nadmernosti zásob.</w:t>
      </w:r>
    </w:p>
    <w:p w:rsidR="00663497" w:rsidRPr="00BE14D0" w:rsidRDefault="00663497" w:rsidP="00663497">
      <w:pPr>
        <w:pStyle w:val="BodyText"/>
      </w:pPr>
    </w:p>
    <w:p w:rsidR="00663497" w:rsidRPr="00BE14D0" w:rsidRDefault="00663497" w:rsidP="00663497">
      <w:pPr>
        <w:pStyle w:val="BodyText"/>
      </w:pPr>
      <w:r w:rsidRPr="00BE14D0">
        <w:t>Čistý pohyb opravných položiek k pomaly obrátkovým položkám je vykázaný vo výkaze ziskov a strát ako „náklady na predaný tovar“.</w:t>
      </w:r>
    </w:p>
    <w:p w:rsidR="00663497" w:rsidRPr="00BE14D0" w:rsidRDefault="00663497" w:rsidP="00663497">
      <w:pPr>
        <w:pStyle w:val="BodyText"/>
      </w:pPr>
    </w:p>
    <w:p w:rsidR="00663497" w:rsidRPr="00BE14D0" w:rsidRDefault="00663497" w:rsidP="00663497">
      <w:pPr>
        <w:pStyle w:val="BodyText"/>
      </w:pPr>
      <w:r w:rsidRPr="00824971">
        <w:t xml:space="preserve">Zásoby sú poistené pre prípad škody spôsobenej krádežou, živelnou pohromou (a ďalšie prípady) až do výšky </w:t>
      </w:r>
      <w:r w:rsidR="00B23E5D">
        <w:t>19 533</w:t>
      </w:r>
      <w:r w:rsidRPr="00824971">
        <w:t xml:space="preserve"> tis. EUR.</w:t>
      </w:r>
    </w:p>
    <w:p w:rsidR="00663497" w:rsidRDefault="00663497" w:rsidP="004D3B4A">
      <w:pPr>
        <w:pStyle w:val="BodyText"/>
        <w:rPr>
          <w:szCs w:val="18"/>
        </w:rPr>
      </w:pPr>
    </w:p>
    <w:p w:rsidR="00663497" w:rsidRDefault="00663497" w:rsidP="004D3B4A">
      <w:pPr>
        <w:pStyle w:val="BodyText"/>
        <w:rPr>
          <w:szCs w:val="18"/>
        </w:rPr>
      </w:pPr>
    </w:p>
    <w:p w:rsidR="00663497" w:rsidRDefault="00EC049B">
      <w:pPr>
        <w:pStyle w:val="BodyText"/>
        <w:rPr>
          <w:szCs w:val="18"/>
        </w:rPr>
      </w:pPr>
      <w:r>
        <w:rPr>
          <w:szCs w:val="18"/>
        </w:rPr>
        <w:br w:type="page"/>
      </w:r>
    </w:p>
    <w:p w:rsidR="005D2A89" w:rsidRPr="008C0838" w:rsidRDefault="00CA441D">
      <w:pPr>
        <w:pStyle w:val="Heading2"/>
        <w:numPr>
          <w:ilvl w:val="0"/>
          <w:numId w:val="2"/>
        </w:numPr>
        <w:rPr>
          <w:szCs w:val="18"/>
        </w:rPr>
      </w:pPr>
      <w:bookmarkStart w:id="16" w:name="_Toc530739904"/>
      <w:r w:rsidRPr="00891481">
        <w:rPr>
          <w:szCs w:val="18"/>
        </w:rPr>
        <w:lastRenderedPageBreak/>
        <w:t>Pohľadávky</w:t>
      </w:r>
      <w:bookmarkEnd w:id="16"/>
    </w:p>
    <w:p w:rsidR="00CA441D" w:rsidRPr="00B50225" w:rsidRDefault="00CA441D" w:rsidP="00CA441D">
      <w:pPr>
        <w:pStyle w:val="BodyText"/>
        <w:rPr>
          <w:szCs w:val="18"/>
        </w:rPr>
      </w:pPr>
    </w:p>
    <w:p w:rsidR="00CA441D" w:rsidRPr="00B50225" w:rsidRDefault="00750629" w:rsidP="00CA441D">
      <w:pPr>
        <w:pStyle w:val="BodyText"/>
        <w:rPr>
          <w:szCs w:val="18"/>
        </w:rPr>
      </w:pPr>
      <w:r w:rsidRPr="00B50225">
        <w:rPr>
          <w:szCs w:val="18"/>
        </w:rPr>
        <w:t>Vývoj opravnej položky v priebehu účtovného obdobia je zobrazený v nasledujúcom prehľade:</w:t>
      </w:r>
    </w:p>
    <w:p w:rsidR="008E5275" w:rsidRPr="00FC603B" w:rsidRDefault="008E5275" w:rsidP="0057382A">
      <w:pPr>
        <w:pStyle w:val="BodyText"/>
        <w:rPr>
          <w:i/>
          <w:szCs w:val="18"/>
          <w:u w:val="single"/>
        </w:rPr>
      </w:pPr>
    </w:p>
    <w:p w:rsidR="00CA441D" w:rsidRPr="00891481" w:rsidRDefault="00CA441D" w:rsidP="00CA441D">
      <w:pPr>
        <w:pStyle w:val="BodyText"/>
        <w:rPr>
          <w:szCs w:val="18"/>
        </w:rPr>
      </w:pPr>
    </w:p>
    <w:bookmarkStart w:id="17" w:name="_MON_1405930601"/>
    <w:bookmarkEnd w:id="17"/>
    <w:p w:rsidR="009D0700" w:rsidRPr="00B50225" w:rsidRDefault="00EC049B" w:rsidP="009D0700">
      <w:pPr>
        <w:pStyle w:val="BodyText"/>
        <w:rPr>
          <w:szCs w:val="18"/>
          <w:lang w:val="de-DE"/>
        </w:rPr>
      </w:pPr>
      <w:r w:rsidRPr="00B50225">
        <w:rPr>
          <w:szCs w:val="18"/>
        </w:rPr>
        <w:object w:dxaOrig="8968" w:dyaOrig="5500">
          <v:shape id="_x0000_i1028" type="#_x0000_t75" style="width:438pt;height:299.25pt" o:ole="" o:preferrelative="f">
            <v:imagedata r:id="rId19" o:title=""/>
            <o:lock v:ext="edit" aspectratio="f"/>
          </v:shape>
          <o:OLEObject Type="Embed" ProgID="Excel.Sheet.12" ShapeID="_x0000_i1028" DrawAspect="Content" ObjectID="_1511950852" r:id="rId20"/>
        </w:object>
      </w:r>
    </w:p>
    <w:p w:rsidR="00EC049B" w:rsidRDefault="00EC049B" w:rsidP="00EC049B">
      <w:pPr>
        <w:spacing w:after="200" w:line="276" w:lineRule="auto"/>
        <w:rPr>
          <w:sz w:val="18"/>
          <w:szCs w:val="18"/>
        </w:rPr>
      </w:pPr>
      <w:r>
        <w:rPr>
          <w:sz w:val="18"/>
          <w:szCs w:val="18"/>
        </w:rPr>
        <w:br w:type="page"/>
      </w:r>
    </w:p>
    <w:p w:rsidR="0034119B" w:rsidRPr="008C0838" w:rsidRDefault="00CA441D" w:rsidP="00084E56">
      <w:pPr>
        <w:spacing w:after="200" w:line="276" w:lineRule="auto"/>
      </w:pPr>
      <w:r w:rsidRPr="00891481">
        <w:rPr>
          <w:szCs w:val="18"/>
        </w:rPr>
        <w:lastRenderedPageBreak/>
        <w:t xml:space="preserve">Veková štruktúra pohľadávok </w:t>
      </w:r>
      <w:r w:rsidR="00515879" w:rsidRPr="008C0838">
        <w:rPr>
          <w:szCs w:val="18"/>
        </w:rPr>
        <w:t xml:space="preserve">za bežné účtovné obdobie </w:t>
      </w:r>
      <w:r w:rsidRPr="00B50225">
        <w:rPr>
          <w:szCs w:val="18"/>
        </w:rPr>
        <w:t>je uvedená v nasledujúcom prehľade:</w:t>
      </w:r>
    </w:p>
    <w:bookmarkStart w:id="18" w:name="_MON_1405930710"/>
    <w:bookmarkEnd w:id="18"/>
    <w:p w:rsidR="00086A82" w:rsidRPr="00891481" w:rsidRDefault="00EC049B" w:rsidP="00B50225">
      <w:pPr>
        <w:pStyle w:val="BodyText"/>
        <w:ind w:left="0"/>
        <w:rPr>
          <w:szCs w:val="18"/>
        </w:rPr>
      </w:pPr>
      <w:r w:rsidRPr="00B50225">
        <w:rPr>
          <w:szCs w:val="18"/>
        </w:rPr>
        <w:object w:dxaOrig="9019" w:dyaOrig="6072">
          <v:shape id="_x0000_i1029" type="#_x0000_t75" style="width:440.25pt;height:330pt" o:ole="" o:preferrelative="f">
            <v:imagedata r:id="rId21" o:title=""/>
            <o:lock v:ext="edit" aspectratio="f"/>
          </v:shape>
          <o:OLEObject Type="Embed" ProgID="Excel.Sheet.12" ShapeID="_x0000_i1029" DrawAspect="Content" ObjectID="_1511950853" r:id="rId22"/>
        </w:object>
      </w:r>
    </w:p>
    <w:p w:rsidR="00B56CBE" w:rsidRPr="008C0838" w:rsidRDefault="00B56CBE" w:rsidP="00342E08">
      <w:pPr>
        <w:pStyle w:val="BodyText"/>
        <w:rPr>
          <w:szCs w:val="18"/>
        </w:rPr>
      </w:pPr>
    </w:p>
    <w:p w:rsidR="00086A82" w:rsidRPr="00B50225" w:rsidRDefault="00086A82">
      <w:pPr>
        <w:spacing w:after="200" w:line="276" w:lineRule="auto"/>
        <w:rPr>
          <w:sz w:val="18"/>
          <w:szCs w:val="18"/>
        </w:rPr>
      </w:pPr>
      <w:r w:rsidRPr="00B50225">
        <w:rPr>
          <w:sz w:val="18"/>
          <w:szCs w:val="18"/>
        </w:rPr>
        <w:br w:type="page"/>
      </w:r>
    </w:p>
    <w:p w:rsidR="00342E08" w:rsidRPr="00B50225" w:rsidRDefault="00342E08" w:rsidP="00B50225">
      <w:pPr>
        <w:pStyle w:val="BodyText"/>
        <w:ind w:left="0"/>
        <w:rPr>
          <w:szCs w:val="18"/>
        </w:rPr>
      </w:pPr>
      <w:r w:rsidRPr="008C0838">
        <w:rPr>
          <w:szCs w:val="18"/>
        </w:rPr>
        <w:lastRenderedPageBreak/>
        <w:t>Veková štruktúra pohľadávok za predchádzajúce účtovné obdobie je uvedená v nasledujúcom prehľade:</w:t>
      </w:r>
    </w:p>
    <w:p w:rsidR="0034119B" w:rsidRPr="00891481" w:rsidRDefault="0034119B" w:rsidP="00342E08">
      <w:pPr>
        <w:pStyle w:val="BodyText"/>
        <w:rPr>
          <w:szCs w:val="18"/>
        </w:rPr>
      </w:pPr>
    </w:p>
    <w:p w:rsidR="000739AC" w:rsidRPr="008C0838" w:rsidRDefault="000739AC" w:rsidP="00CA441D">
      <w:pPr>
        <w:pStyle w:val="BodyText"/>
        <w:rPr>
          <w:szCs w:val="18"/>
        </w:rPr>
      </w:pPr>
    </w:p>
    <w:p w:rsidR="000739AC" w:rsidRPr="00B50225" w:rsidRDefault="000739AC" w:rsidP="00CA441D">
      <w:pPr>
        <w:pStyle w:val="BodyText"/>
        <w:rPr>
          <w:szCs w:val="18"/>
        </w:rPr>
      </w:pPr>
    </w:p>
    <w:bookmarkStart w:id="19" w:name="_MON_1405930718"/>
    <w:bookmarkEnd w:id="19"/>
    <w:p w:rsidR="00761E3B" w:rsidRPr="00FC603B" w:rsidRDefault="00465DC9">
      <w:pPr>
        <w:spacing w:after="200" w:line="276" w:lineRule="auto"/>
        <w:rPr>
          <w:sz w:val="18"/>
          <w:szCs w:val="18"/>
        </w:rPr>
      </w:pPr>
      <w:r w:rsidRPr="00B50225">
        <w:rPr>
          <w:sz w:val="18"/>
          <w:szCs w:val="18"/>
        </w:rPr>
        <w:object w:dxaOrig="9023" w:dyaOrig="6084">
          <v:shape id="_x0000_i1030" type="#_x0000_t75" style="width:462.75pt;height:332.25pt" o:ole="" o:preferrelative="f">
            <v:imagedata r:id="rId23" o:title=""/>
            <o:lock v:ext="edit" aspectratio="f"/>
          </v:shape>
          <o:OLEObject Type="Embed" ProgID="Excel.Sheet.12" ShapeID="_x0000_i1030" DrawAspect="Content" ObjectID="_1511950854" r:id="rId24"/>
        </w:object>
      </w:r>
    </w:p>
    <w:p w:rsidR="00CA441D" w:rsidRPr="00B50225" w:rsidRDefault="009F14F2" w:rsidP="00CA441D">
      <w:pPr>
        <w:pStyle w:val="Heading2"/>
        <w:numPr>
          <w:ilvl w:val="0"/>
          <w:numId w:val="2"/>
        </w:numPr>
        <w:rPr>
          <w:szCs w:val="18"/>
        </w:rPr>
      </w:pPr>
      <w:bookmarkStart w:id="20" w:name="_Toc530739905"/>
      <w:r w:rsidRPr="00891481">
        <w:rPr>
          <w:szCs w:val="18"/>
        </w:rPr>
        <w:t>Finančné</w:t>
      </w:r>
      <w:r w:rsidRPr="008C0838">
        <w:rPr>
          <w:szCs w:val="18"/>
        </w:rPr>
        <w:t xml:space="preserve"> </w:t>
      </w:r>
      <w:r w:rsidR="00CA441D" w:rsidRPr="00B50225">
        <w:rPr>
          <w:szCs w:val="18"/>
        </w:rPr>
        <w:t>účty</w:t>
      </w:r>
      <w:bookmarkEnd w:id="20"/>
    </w:p>
    <w:p w:rsidR="00CA441D" w:rsidRPr="00B50225" w:rsidRDefault="00CA441D" w:rsidP="00CA441D">
      <w:pPr>
        <w:pStyle w:val="BodyText"/>
        <w:rPr>
          <w:szCs w:val="18"/>
        </w:rPr>
      </w:pPr>
    </w:p>
    <w:p w:rsidR="009565DC" w:rsidRPr="00BE14D0" w:rsidRDefault="009565DC" w:rsidP="009565DC">
      <w:pPr>
        <w:pStyle w:val="BodyText"/>
      </w:pPr>
      <w:r w:rsidRPr="00BE14D0">
        <w:t xml:space="preserve">Ako finančné účty sú vykázané peniaze v pokladnici a účty v bankách. Účtami v bankách môže Spoločnosť voľne disponovať. </w:t>
      </w:r>
    </w:p>
    <w:p w:rsidR="009565DC" w:rsidRPr="00BE14D0" w:rsidRDefault="009565DC" w:rsidP="009565DC">
      <w:pPr>
        <w:pStyle w:val="BodyText"/>
      </w:pPr>
    </w:p>
    <w:p w:rsidR="009565DC" w:rsidRPr="00BE14D0" w:rsidRDefault="009565DC" w:rsidP="009565DC">
      <w:pPr>
        <w:pStyle w:val="BodyText"/>
      </w:pPr>
      <w:r w:rsidRPr="007E1B11">
        <w:t>Spoločnosť má otvorený úverový rámec na financovanie v Citibank Europe plc, pobočka zahraničnej banky, do celkovej výšky 16 596 959 EUR.</w:t>
      </w:r>
    </w:p>
    <w:p w:rsidR="00442157" w:rsidRPr="00B50225" w:rsidRDefault="00442157" w:rsidP="00CA441D">
      <w:pPr>
        <w:pStyle w:val="BodyText"/>
        <w:rPr>
          <w:szCs w:val="18"/>
        </w:rPr>
      </w:pPr>
    </w:p>
    <w:p w:rsidR="00442157" w:rsidRPr="00B50225" w:rsidRDefault="00750629" w:rsidP="00CA441D">
      <w:pPr>
        <w:pStyle w:val="BodyText"/>
        <w:rPr>
          <w:szCs w:val="18"/>
        </w:rPr>
      </w:pPr>
      <w:r w:rsidRPr="00B50225">
        <w:rPr>
          <w:szCs w:val="18"/>
        </w:rPr>
        <w:t>Prehľad jednotlivých položiek finančných účtov:</w:t>
      </w:r>
    </w:p>
    <w:p w:rsidR="00442157" w:rsidRPr="00891481" w:rsidRDefault="00442157" w:rsidP="00CA441D">
      <w:pPr>
        <w:pStyle w:val="BodyText"/>
        <w:rPr>
          <w:szCs w:val="18"/>
        </w:rPr>
      </w:pPr>
    </w:p>
    <w:bookmarkStart w:id="21" w:name="_MON_1405930822"/>
    <w:bookmarkEnd w:id="21"/>
    <w:p w:rsidR="004262D7" w:rsidRPr="00891481" w:rsidRDefault="0098720A" w:rsidP="00086A82">
      <w:pPr>
        <w:pStyle w:val="BodyText"/>
        <w:rPr>
          <w:szCs w:val="18"/>
        </w:rPr>
      </w:pPr>
      <w:r w:rsidRPr="00B50225">
        <w:rPr>
          <w:szCs w:val="18"/>
        </w:rPr>
        <w:object w:dxaOrig="9007" w:dyaOrig="1889">
          <v:shape id="_x0000_i1031" type="#_x0000_t75" style="width:441pt;height:103.5pt" o:ole="" o:preferrelative="f">
            <v:imagedata r:id="rId25" o:title=""/>
            <o:lock v:ext="edit" aspectratio="f"/>
          </v:shape>
          <o:OLEObject Type="Embed" ProgID="Excel.Sheet.12" ShapeID="_x0000_i1031" DrawAspect="Content" ObjectID="_1511950855" r:id="rId26"/>
        </w:object>
      </w:r>
    </w:p>
    <w:p w:rsidR="00F46C6C" w:rsidRDefault="00F46C6C" w:rsidP="00F46C6C">
      <w:pPr>
        <w:pStyle w:val="Heading2"/>
        <w:numPr>
          <w:ilvl w:val="0"/>
          <w:numId w:val="0"/>
        </w:numPr>
        <w:ind w:left="360"/>
        <w:rPr>
          <w:szCs w:val="18"/>
        </w:rPr>
      </w:pPr>
    </w:p>
    <w:p w:rsidR="00F46C6C" w:rsidRPr="00F46C6C" w:rsidRDefault="00F46C6C" w:rsidP="00F46C6C"/>
    <w:p w:rsidR="00CA441D" w:rsidRPr="008C0838" w:rsidRDefault="00CA441D" w:rsidP="00CA441D">
      <w:pPr>
        <w:pStyle w:val="Heading2"/>
        <w:numPr>
          <w:ilvl w:val="0"/>
          <w:numId w:val="2"/>
        </w:numPr>
        <w:rPr>
          <w:szCs w:val="18"/>
        </w:rPr>
      </w:pPr>
      <w:bookmarkStart w:id="22" w:name="_Toc530739906"/>
      <w:r w:rsidRPr="00891481">
        <w:rPr>
          <w:szCs w:val="18"/>
        </w:rPr>
        <w:lastRenderedPageBreak/>
        <w:t>Časové rozlíšenie</w:t>
      </w:r>
      <w:bookmarkEnd w:id="22"/>
    </w:p>
    <w:p w:rsidR="00CA441D" w:rsidRPr="00B50225" w:rsidRDefault="00CA441D" w:rsidP="00CA441D">
      <w:pPr>
        <w:pStyle w:val="BodyText"/>
        <w:rPr>
          <w:szCs w:val="18"/>
        </w:rPr>
      </w:pPr>
    </w:p>
    <w:p w:rsidR="00CA441D" w:rsidRPr="00B50225" w:rsidRDefault="00CA441D" w:rsidP="00CA441D">
      <w:pPr>
        <w:pStyle w:val="BodyText"/>
        <w:rPr>
          <w:szCs w:val="18"/>
        </w:rPr>
      </w:pPr>
      <w:r w:rsidRPr="00B50225">
        <w:rPr>
          <w:szCs w:val="18"/>
        </w:rPr>
        <w:t>Ide o tieto položky:</w:t>
      </w:r>
    </w:p>
    <w:p w:rsidR="00574527" w:rsidRPr="00FC603B" w:rsidRDefault="00574527" w:rsidP="003911FC">
      <w:pPr>
        <w:pStyle w:val="BodyText"/>
        <w:rPr>
          <w:i/>
          <w:szCs w:val="18"/>
          <w:u w:val="single"/>
        </w:rPr>
      </w:pPr>
    </w:p>
    <w:p w:rsidR="00574527" w:rsidRPr="00891481" w:rsidRDefault="00574527" w:rsidP="00CA441D">
      <w:pPr>
        <w:pStyle w:val="BodyText"/>
        <w:rPr>
          <w:szCs w:val="18"/>
        </w:rPr>
      </w:pPr>
    </w:p>
    <w:bookmarkStart w:id="23" w:name="_MON_1405947617"/>
    <w:bookmarkEnd w:id="23"/>
    <w:p w:rsidR="00B12204" w:rsidRPr="00B50225" w:rsidRDefault="00EC049B" w:rsidP="00B12204">
      <w:pPr>
        <w:pStyle w:val="BodyText"/>
        <w:rPr>
          <w:szCs w:val="18"/>
          <w:lang w:val="de-DE"/>
        </w:rPr>
      </w:pPr>
      <w:r w:rsidRPr="00B50225">
        <w:rPr>
          <w:szCs w:val="18"/>
          <w:lang w:val="de-DE"/>
        </w:rPr>
        <w:object w:dxaOrig="8990" w:dyaOrig="1659">
          <v:shape id="_x0000_i1032" type="#_x0000_t75" style="width:440.25pt;height:90.75pt" o:ole="" o:preferrelative="f">
            <v:imagedata r:id="rId27" o:title=""/>
            <o:lock v:ext="edit" aspectratio="f"/>
          </v:shape>
          <o:OLEObject Type="Embed" ProgID="Excel.Sheet.12" ShapeID="_x0000_i1032" DrawAspect="Content" ObjectID="_1511950856" r:id="rId28"/>
        </w:object>
      </w:r>
    </w:p>
    <w:p w:rsidR="00B12204" w:rsidRPr="00FC603B" w:rsidRDefault="00B12204" w:rsidP="00B12204">
      <w:pPr>
        <w:pStyle w:val="BodyText"/>
        <w:rPr>
          <w:szCs w:val="18"/>
          <w:lang w:val="de-DE"/>
        </w:rPr>
      </w:pPr>
    </w:p>
    <w:p w:rsidR="00D56E62" w:rsidRPr="00B50225" w:rsidRDefault="000C17C3">
      <w:pPr>
        <w:spacing w:after="200" w:line="276" w:lineRule="auto"/>
        <w:rPr>
          <w:sz w:val="18"/>
          <w:szCs w:val="18"/>
        </w:rPr>
      </w:pPr>
      <w:r w:rsidRPr="00FC603B">
        <w:rPr>
          <w:sz w:val="18"/>
          <w:szCs w:val="18"/>
        </w:rPr>
        <w:br w:type="page"/>
      </w:r>
    </w:p>
    <w:p w:rsidR="00491AF0" w:rsidRPr="008C0838" w:rsidRDefault="00491AF0" w:rsidP="00B50225">
      <w:pPr>
        <w:pStyle w:val="Heading1"/>
        <w:ind w:left="360"/>
        <w:rPr>
          <w:szCs w:val="18"/>
        </w:rPr>
      </w:pPr>
      <w:r w:rsidRPr="00891481">
        <w:rPr>
          <w:szCs w:val="18"/>
        </w:rPr>
        <w:lastRenderedPageBreak/>
        <w:t>Informácie o údajoch na strane pasív súvahy</w:t>
      </w:r>
    </w:p>
    <w:p w:rsidR="00491AF0" w:rsidRPr="00B50225" w:rsidRDefault="00491AF0" w:rsidP="00491AF0">
      <w:pPr>
        <w:pStyle w:val="BodyText"/>
        <w:rPr>
          <w:szCs w:val="18"/>
        </w:rPr>
      </w:pPr>
    </w:p>
    <w:p w:rsidR="00491AF0" w:rsidRPr="00B50225" w:rsidRDefault="00491AF0" w:rsidP="00C331D0">
      <w:pPr>
        <w:pStyle w:val="Heading2"/>
        <w:numPr>
          <w:ilvl w:val="0"/>
          <w:numId w:val="7"/>
        </w:numPr>
        <w:rPr>
          <w:szCs w:val="18"/>
        </w:rPr>
      </w:pPr>
      <w:bookmarkStart w:id="24" w:name="_Toc530739908"/>
      <w:r w:rsidRPr="00B50225">
        <w:rPr>
          <w:szCs w:val="18"/>
        </w:rPr>
        <w:t>Vlastné imanie</w:t>
      </w:r>
    </w:p>
    <w:p w:rsidR="00491AF0" w:rsidRPr="00B50225" w:rsidRDefault="00491AF0" w:rsidP="00491AF0">
      <w:pPr>
        <w:rPr>
          <w:sz w:val="18"/>
          <w:szCs w:val="18"/>
        </w:rPr>
      </w:pPr>
    </w:p>
    <w:p w:rsidR="004A4D80" w:rsidRPr="00B50225" w:rsidRDefault="00491AF0" w:rsidP="00491AF0">
      <w:pPr>
        <w:pStyle w:val="BodyText"/>
        <w:rPr>
          <w:szCs w:val="18"/>
        </w:rPr>
      </w:pPr>
      <w:r w:rsidRPr="00891481">
        <w:rPr>
          <w:szCs w:val="18"/>
        </w:rPr>
        <w:t>Informácie o vlastnom imaní</w:t>
      </w:r>
      <w:r w:rsidRPr="008C0838">
        <w:rPr>
          <w:szCs w:val="18"/>
        </w:rPr>
        <w:t xml:space="preserve"> sú uvedené v časti C a P.</w:t>
      </w:r>
    </w:p>
    <w:p w:rsidR="004A4D80" w:rsidRPr="00B50225" w:rsidRDefault="004A4D80" w:rsidP="00491AF0">
      <w:pPr>
        <w:pStyle w:val="BodyText"/>
        <w:rPr>
          <w:szCs w:val="18"/>
        </w:rPr>
      </w:pPr>
    </w:p>
    <w:p w:rsidR="004A4D80" w:rsidRPr="00121E32" w:rsidRDefault="004A4D80" w:rsidP="00C331D0">
      <w:pPr>
        <w:pStyle w:val="Heading2"/>
        <w:numPr>
          <w:ilvl w:val="0"/>
          <w:numId w:val="7"/>
        </w:numPr>
        <w:rPr>
          <w:szCs w:val="18"/>
        </w:rPr>
      </w:pPr>
      <w:r w:rsidRPr="00121E32">
        <w:rPr>
          <w:szCs w:val="18"/>
        </w:rPr>
        <w:t>Rezervy</w:t>
      </w:r>
    </w:p>
    <w:bookmarkEnd w:id="24"/>
    <w:p w:rsidR="00491AF0" w:rsidRPr="00B50225" w:rsidRDefault="00491AF0" w:rsidP="00491AF0">
      <w:pPr>
        <w:pStyle w:val="BodyText"/>
        <w:rPr>
          <w:szCs w:val="18"/>
        </w:rPr>
      </w:pPr>
    </w:p>
    <w:p w:rsidR="00491AF0" w:rsidRDefault="00750629" w:rsidP="00491AF0">
      <w:pPr>
        <w:pStyle w:val="BodyText"/>
        <w:rPr>
          <w:szCs w:val="18"/>
        </w:rPr>
      </w:pPr>
      <w:r w:rsidRPr="00B50225">
        <w:rPr>
          <w:szCs w:val="18"/>
        </w:rPr>
        <w:t>Prehľad o rezervách za bežné účtovné obdobie je uvedený v nasledujúcom prehľade:</w:t>
      </w:r>
    </w:p>
    <w:p w:rsidR="00B52EAA" w:rsidRDefault="00B52EAA" w:rsidP="00491AF0">
      <w:pPr>
        <w:pStyle w:val="BodyText"/>
        <w:rPr>
          <w:szCs w:val="18"/>
        </w:rPr>
      </w:pPr>
    </w:p>
    <w:bookmarkStart w:id="25" w:name="_MON_1393653969"/>
    <w:bookmarkEnd w:id="25"/>
    <w:p w:rsidR="00B12204" w:rsidRPr="00B50225" w:rsidRDefault="00C24A5A" w:rsidP="002C4F8A">
      <w:pPr>
        <w:pStyle w:val="BodyText"/>
        <w:rPr>
          <w:szCs w:val="18"/>
        </w:rPr>
      </w:pPr>
      <w:r w:rsidRPr="00385093">
        <w:object w:dxaOrig="9005" w:dyaOrig="7985">
          <v:shape id="_x0000_i1033" type="#_x0000_t75" style="width:452.25pt;height:446.25pt" o:ole="" o:preferrelative="f">
            <v:imagedata r:id="rId29" o:title=""/>
            <o:lock v:ext="edit" aspectratio="f"/>
          </v:shape>
          <o:OLEObject Type="Embed" ProgID="Excel.Sheet.12" ShapeID="_x0000_i1033" DrawAspect="Content" ObjectID="_1511950857" r:id="rId30"/>
        </w:object>
      </w:r>
    </w:p>
    <w:p w:rsidR="00B52EAA" w:rsidRPr="002C4F8A" w:rsidRDefault="00B52EAA" w:rsidP="00EC049B">
      <w:pPr>
        <w:pStyle w:val="BodyText"/>
        <w:ind w:left="0" w:right="-1"/>
      </w:pPr>
      <w:bookmarkStart w:id="26" w:name="OLE_LINK17"/>
      <w:bookmarkStart w:id="27" w:name="OLE_LINK18"/>
      <w:r w:rsidRPr="002C4F8A">
        <w:t>Rezerva na reklam</w:t>
      </w:r>
      <w:r w:rsidRPr="002C4F8A">
        <w:rPr>
          <w:rFonts w:ascii="Calibri" w:hAnsi="Calibri" w:cs="Calibri"/>
        </w:rPr>
        <w:t>á</w:t>
      </w:r>
      <w:r w:rsidRPr="002C4F8A">
        <w:t xml:space="preserve">cie vo výške </w:t>
      </w:r>
      <w:r w:rsidR="002C4F8A" w:rsidRPr="002C4F8A">
        <w:t>71 605</w:t>
      </w:r>
      <w:r w:rsidRPr="002C4F8A">
        <w:t xml:space="preserve"> EUR bola vytvorená na predpokladané náklady na reklam</w:t>
      </w:r>
      <w:r w:rsidRPr="002C4F8A">
        <w:rPr>
          <w:rFonts w:ascii="Calibri" w:hAnsi="Calibri" w:cs="Calibri"/>
        </w:rPr>
        <w:t>á</w:t>
      </w:r>
      <w:r w:rsidRPr="002C4F8A">
        <w:t>cie tovaru, ktorý bol predaný pred 30. septembrom 201</w:t>
      </w:r>
      <w:r w:rsidR="002C4F8A" w:rsidRPr="002C4F8A">
        <w:t>5</w:t>
      </w:r>
      <w:r w:rsidRPr="002C4F8A">
        <w:t>. Bola vypočítaná ako súčet nákladov na reklam</w:t>
      </w:r>
      <w:r w:rsidRPr="002C4F8A">
        <w:rPr>
          <w:rFonts w:ascii="Calibri" w:hAnsi="Calibri" w:cs="Calibri"/>
        </w:rPr>
        <w:t>á</w:t>
      </w:r>
      <w:r w:rsidRPr="002C4F8A">
        <w:t>cie tovaru, ktorý bol ku dňu zostavenia účtovnej závierky už reklamovaný (táto časť rezervy sa tvorila individuálnym spôsobom), a nákladov na reklam</w:t>
      </w:r>
      <w:r w:rsidRPr="002C4F8A">
        <w:rPr>
          <w:rFonts w:ascii="Calibri" w:hAnsi="Calibri" w:cs="Calibri"/>
        </w:rPr>
        <w:t>á</w:t>
      </w:r>
      <w:r w:rsidRPr="002C4F8A">
        <w:t>cie tovaru, ktorý ku dňu zostavenia účtovnej závierky ešte nebol reklamovaný (táto časť rezervy sa tvorila paušálnym spôsobom, ako percentuálny podiel z obratu). Rezerva bude použitá v priebehu účtovných období 201</w:t>
      </w:r>
      <w:r w:rsidR="002C4F8A">
        <w:t>7</w:t>
      </w:r>
      <w:r w:rsidRPr="002C4F8A">
        <w:t xml:space="preserve"> a 201</w:t>
      </w:r>
      <w:r w:rsidR="002C4F8A">
        <w:t>8</w:t>
      </w:r>
      <w:r w:rsidRPr="002C4F8A">
        <w:t>.</w:t>
      </w:r>
    </w:p>
    <w:p w:rsidR="00B52EAA" w:rsidRPr="009565DC" w:rsidRDefault="00B52EAA" w:rsidP="00B52EAA">
      <w:pPr>
        <w:pStyle w:val="BodyText"/>
        <w:rPr>
          <w:highlight w:val="yellow"/>
        </w:rPr>
      </w:pPr>
    </w:p>
    <w:p w:rsidR="00B52EAA" w:rsidRPr="00D936AE" w:rsidRDefault="00B52EAA" w:rsidP="00EC049B">
      <w:pPr>
        <w:pStyle w:val="BodyText"/>
        <w:ind w:right="-1" w:hanging="426"/>
      </w:pPr>
      <w:r w:rsidRPr="00D936AE">
        <w:t xml:space="preserve">Rezerva na súdne spory vo výške </w:t>
      </w:r>
      <w:r w:rsidR="00D936AE" w:rsidRPr="00D936AE">
        <w:t>75 85</w:t>
      </w:r>
      <w:r w:rsidR="00FE6A3B">
        <w:t>9</w:t>
      </w:r>
      <w:r w:rsidRPr="00D936AE">
        <w:t xml:space="preserve"> EUR bola vytvorená na očakávané straty zo súdnych sporov.</w:t>
      </w:r>
    </w:p>
    <w:p w:rsidR="00B52EAA" w:rsidRPr="00797137" w:rsidRDefault="00B52EAA" w:rsidP="00EC049B">
      <w:pPr>
        <w:pStyle w:val="BodyText"/>
        <w:ind w:left="0" w:right="-1"/>
      </w:pPr>
      <w:r w:rsidRPr="00D936AE">
        <w:lastRenderedPageBreak/>
        <w:t>Spoločnosť má zavedený vernostný program pre zákazníkov, založený na obrate jednotlivých zákazníkov dosiahnutom za kalendárny</w:t>
      </w:r>
      <w:r w:rsidRPr="00D936AE">
        <w:rPr>
          <w:lang w:val="cs-CZ"/>
        </w:rPr>
        <w:t xml:space="preserve"> </w:t>
      </w:r>
      <w:r w:rsidRPr="00D936AE">
        <w:t>štvrťrok. Na základe dosiahnutého obratu majú zákazníci v nasledujúcom štvrťroku nárok</w:t>
      </w:r>
      <w:r w:rsidR="006D5082">
        <w:t xml:space="preserve"> na</w:t>
      </w:r>
      <w:r w:rsidRPr="00D936AE">
        <w:t xml:space="preserve"> bonus vo výške 3% alebo 5%, ktorý im Spoločnosť vypláca na ich Metro kartu</w:t>
      </w:r>
      <w:r w:rsidR="006D5082">
        <w:t>,</w:t>
      </w:r>
      <w:r w:rsidRPr="00D936AE">
        <w:t xml:space="preserve"> a ktorý môžu uplatniť na nákup v prevádzkach Spoločnosti. Udelený bonus sa ocení odhadom výšky záväzku, ktorý sa má vyrovnať uplatnením zľavy</w:t>
      </w:r>
      <w:r w:rsidR="006D5082">
        <w:t>,</w:t>
      </w:r>
      <w:r w:rsidRPr="00D936AE">
        <w:t xml:space="preserve"> a ktorý sa pri jeho vzniku vykáže v rámci tržieb z predaja a rezerv. Rezerva sa rozpustí v čase pripísania bonusu zákazníkovi na jeho Metro kartu, kedy si Spoločnosť splní svoj záväzok. Vždy ku dňu, ku ktorému sa zostavuje účtovná závierka, Spoločnosť posúdi svoj odhad výšky bonusu, o ktorom predpokladá, že ho zákazník uplatní.</w:t>
      </w:r>
      <w:r w:rsidRPr="00797137">
        <w:t xml:space="preserve"> </w:t>
      </w:r>
    </w:p>
    <w:p w:rsidR="00B52EAA" w:rsidRDefault="00B52EAA" w:rsidP="00B50225">
      <w:pPr>
        <w:pStyle w:val="BodyText"/>
        <w:ind w:left="0"/>
        <w:jc w:val="left"/>
        <w:rPr>
          <w:b/>
          <w:szCs w:val="18"/>
        </w:rPr>
      </w:pPr>
    </w:p>
    <w:p w:rsidR="00EF0F13" w:rsidRPr="00B50225" w:rsidRDefault="00EF0F13" w:rsidP="00B50225">
      <w:pPr>
        <w:pStyle w:val="BodyText"/>
        <w:ind w:left="0"/>
        <w:jc w:val="left"/>
        <w:rPr>
          <w:b/>
          <w:szCs w:val="18"/>
        </w:rPr>
      </w:pPr>
      <w:r w:rsidRPr="00B50225">
        <w:rPr>
          <w:b/>
          <w:szCs w:val="18"/>
        </w:rPr>
        <w:t>Nevyfakturované dodávky majetku</w:t>
      </w:r>
    </w:p>
    <w:p w:rsidR="00EF0F13" w:rsidRPr="00B50225" w:rsidRDefault="00EF0F13" w:rsidP="00EF0F13">
      <w:pPr>
        <w:pStyle w:val="BodyText"/>
        <w:jc w:val="left"/>
        <w:rPr>
          <w:b/>
          <w:szCs w:val="18"/>
        </w:rPr>
      </w:pPr>
    </w:p>
    <w:p w:rsidR="00EF0F13" w:rsidRPr="00B50225" w:rsidRDefault="00EF0F13" w:rsidP="00B50225">
      <w:pPr>
        <w:pStyle w:val="BodyText"/>
        <w:ind w:left="0"/>
        <w:rPr>
          <w:szCs w:val="18"/>
        </w:rPr>
      </w:pPr>
      <w:r w:rsidRPr="00B50225">
        <w:rPr>
          <w:szCs w:val="18"/>
        </w:rPr>
        <w:t xml:space="preserve">Rezervy na nevyfakturované dodávky majetku sa nevykazujú s vplyvom na výsledok hospodárenia. </w:t>
      </w:r>
    </w:p>
    <w:p w:rsidR="00EF0F13" w:rsidRPr="00FC603B" w:rsidRDefault="00EF0F13" w:rsidP="00491AF0">
      <w:pPr>
        <w:pStyle w:val="BodyText"/>
        <w:jc w:val="left"/>
        <w:rPr>
          <w:szCs w:val="18"/>
        </w:rPr>
      </w:pPr>
    </w:p>
    <w:p w:rsidR="00491AF0" w:rsidRPr="00FC603B" w:rsidRDefault="00491AF0" w:rsidP="00491AF0">
      <w:pPr>
        <w:rPr>
          <w:sz w:val="18"/>
          <w:szCs w:val="18"/>
        </w:rPr>
      </w:pPr>
    </w:p>
    <w:p w:rsidR="00491AF0" w:rsidRPr="00B50225" w:rsidRDefault="00491AF0" w:rsidP="00B50225">
      <w:pPr>
        <w:pStyle w:val="BodyText"/>
        <w:ind w:left="0"/>
        <w:rPr>
          <w:szCs w:val="18"/>
        </w:rPr>
      </w:pPr>
      <w:r w:rsidRPr="00891481">
        <w:rPr>
          <w:szCs w:val="18"/>
        </w:rPr>
        <w:t>Prehľad o rezervách za predchádzajúce účtovné obdobie je uvedený v nasledujúc</w:t>
      </w:r>
      <w:r w:rsidR="00076486" w:rsidRPr="008C0838">
        <w:rPr>
          <w:szCs w:val="18"/>
        </w:rPr>
        <w:t>om</w:t>
      </w:r>
      <w:r w:rsidRPr="00B50225">
        <w:rPr>
          <w:szCs w:val="18"/>
        </w:rPr>
        <w:t xml:space="preserve"> </w:t>
      </w:r>
      <w:r w:rsidR="00076486" w:rsidRPr="00B50225">
        <w:rPr>
          <w:szCs w:val="18"/>
        </w:rPr>
        <w:t>prehľade</w:t>
      </w:r>
      <w:r w:rsidRPr="00B50225">
        <w:rPr>
          <w:szCs w:val="18"/>
        </w:rPr>
        <w:t>:</w:t>
      </w:r>
    </w:p>
    <w:bookmarkEnd w:id="26"/>
    <w:bookmarkEnd w:id="27"/>
    <w:p w:rsidR="005B4970" w:rsidRDefault="005B4970" w:rsidP="00B50225">
      <w:pPr>
        <w:pStyle w:val="BodyText"/>
        <w:ind w:left="0"/>
        <w:jc w:val="left"/>
        <w:rPr>
          <w:szCs w:val="18"/>
        </w:rPr>
      </w:pPr>
    </w:p>
    <w:bookmarkStart w:id="28" w:name="_MON_1509393030"/>
    <w:bookmarkEnd w:id="28"/>
    <w:p w:rsidR="00B52EAA" w:rsidRPr="00891481" w:rsidRDefault="006D5082" w:rsidP="00B50225">
      <w:pPr>
        <w:pStyle w:val="BodyText"/>
        <w:ind w:left="0"/>
        <w:jc w:val="left"/>
        <w:rPr>
          <w:szCs w:val="18"/>
        </w:rPr>
      </w:pPr>
      <w:r w:rsidRPr="00385093">
        <w:object w:dxaOrig="9005" w:dyaOrig="7925">
          <v:shape id="_x0000_i1034" type="#_x0000_t75" style="width:451.5pt;height:443.25pt" o:ole="" o:preferrelative="f">
            <v:imagedata r:id="rId31" o:title=""/>
            <o:lock v:ext="edit" aspectratio="f"/>
          </v:shape>
          <o:OLEObject Type="Embed" ProgID="Excel.Sheet.12" ShapeID="_x0000_i1034" DrawAspect="Content" ObjectID="_1511950858" r:id="rId32"/>
        </w:object>
      </w:r>
    </w:p>
    <w:p w:rsidR="00B62963" w:rsidRPr="003C5E58" w:rsidRDefault="00491AF0">
      <w:pPr>
        <w:pStyle w:val="Heading2"/>
        <w:numPr>
          <w:ilvl w:val="0"/>
          <w:numId w:val="2"/>
        </w:numPr>
        <w:tabs>
          <w:tab w:val="clear" w:pos="360"/>
          <w:tab w:val="num" w:pos="426"/>
        </w:tabs>
        <w:ind w:left="426" w:hanging="426"/>
        <w:rPr>
          <w:szCs w:val="18"/>
        </w:rPr>
      </w:pPr>
      <w:bookmarkStart w:id="29" w:name="_Toc530739909"/>
      <w:r w:rsidRPr="008C0838">
        <w:rPr>
          <w:szCs w:val="18"/>
        </w:rPr>
        <w:br w:type="page"/>
      </w:r>
      <w:r w:rsidRPr="003C5E58">
        <w:rPr>
          <w:szCs w:val="18"/>
        </w:rPr>
        <w:lastRenderedPageBreak/>
        <w:t>Záväzky</w:t>
      </w:r>
      <w:bookmarkEnd w:id="29"/>
    </w:p>
    <w:p w:rsidR="00491AF0" w:rsidRPr="00B50225" w:rsidRDefault="00491AF0" w:rsidP="00491AF0">
      <w:pPr>
        <w:pStyle w:val="BodyText"/>
        <w:rPr>
          <w:szCs w:val="18"/>
        </w:rPr>
      </w:pPr>
    </w:p>
    <w:p w:rsidR="00491AF0" w:rsidRPr="00B50225" w:rsidRDefault="00491AF0" w:rsidP="00491AF0">
      <w:pPr>
        <w:pStyle w:val="BodyText"/>
        <w:rPr>
          <w:szCs w:val="18"/>
        </w:rPr>
      </w:pPr>
      <w:r w:rsidRPr="00B50225">
        <w:rPr>
          <w:szCs w:val="18"/>
        </w:rPr>
        <w:t>Štruktúra záväzkov (okrem bankových úverov) podľa zostatkovej doby splatnosti je uvedená v nasledujúcom prehľade:</w:t>
      </w:r>
    </w:p>
    <w:p w:rsidR="00491AF0" w:rsidRPr="00891481" w:rsidRDefault="00491AF0" w:rsidP="00491AF0">
      <w:pPr>
        <w:pStyle w:val="BodyText"/>
        <w:rPr>
          <w:szCs w:val="18"/>
        </w:rPr>
      </w:pPr>
    </w:p>
    <w:bookmarkStart w:id="30" w:name="_MON_1405948528"/>
    <w:bookmarkEnd w:id="30"/>
    <w:p w:rsidR="002A7CDF" w:rsidRPr="00B50225" w:rsidRDefault="006D5082" w:rsidP="009D0700">
      <w:pPr>
        <w:ind w:left="426"/>
        <w:rPr>
          <w:sz w:val="18"/>
          <w:szCs w:val="18"/>
        </w:rPr>
      </w:pPr>
      <w:r w:rsidRPr="00B50225">
        <w:rPr>
          <w:sz w:val="18"/>
          <w:szCs w:val="18"/>
        </w:rPr>
        <w:object w:dxaOrig="8927" w:dyaOrig="2785">
          <v:shape id="_x0000_i1035" type="#_x0000_t75" style="width:440.25pt;height:153.75pt" o:ole="" o:preferrelative="f">
            <v:imagedata r:id="rId33" o:title=""/>
            <o:lock v:ext="edit" aspectratio="f"/>
          </v:shape>
          <o:OLEObject Type="Embed" ProgID="Excel.Sheet.12" ShapeID="_x0000_i1035" DrawAspect="Content" ObjectID="_1511950859" r:id="rId34"/>
        </w:object>
      </w:r>
    </w:p>
    <w:p w:rsidR="00086A82" w:rsidRPr="00891481" w:rsidRDefault="00086A82" w:rsidP="00491AF0">
      <w:pPr>
        <w:pStyle w:val="BodyText"/>
        <w:rPr>
          <w:szCs w:val="18"/>
        </w:rPr>
      </w:pPr>
    </w:p>
    <w:p w:rsidR="00C55C56" w:rsidRPr="00B50225" w:rsidRDefault="00C55C56" w:rsidP="00C55C56">
      <w:pPr>
        <w:pStyle w:val="BodyText"/>
        <w:rPr>
          <w:szCs w:val="18"/>
        </w:rPr>
      </w:pPr>
      <w:r w:rsidRPr="008C0838">
        <w:rPr>
          <w:szCs w:val="18"/>
        </w:rPr>
        <w:t>Súčasťou vekovej štruktúr</w:t>
      </w:r>
      <w:r w:rsidR="00043393" w:rsidRPr="00B50225">
        <w:rPr>
          <w:szCs w:val="18"/>
        </w:rPr>
        <w:t>y</w:t>
      </w:r>
      <w:r w:rsidRPr="00B50225">
        <w:rPr>
          <w:szCs w:val="18"/>
        </w:rPr>
        <w:t xml:space="preserve"> </w:t>
      </w:r>
      <w:r w:rsidR="00043393" w:rsidRPr="00B50225">
        <w:rPr>
          <w:szCs w:val="18"/>
        </w:rPr>
        <w:t>záväzkov</w:t>
      </w:r>
      <w:r w:rsidRPr="00B50225">
        <w:rPr>
          <w:szCs w:val="18"/>
        </w:rPr>
        <w:t xml:space="preserve"> nie je odložen</w:t>
      </w:r>
      <w:r w:rsidR="00BF425D" w:rsidRPr="00B50225">
        <w:rPr>
          <w:szCs w:val="18"/>
        </w:rPr>
        <w:t>ý</w:t>
      </w:r>
      <w:r w:rsidRPr="00B50225">
        <w:rPr>
          <w:szCs w:val="18"/>
        </w:rPr>
        <w:t xml:space="preserve"> daňov</w:t>
      </w:r>
      <w:r w:rsidR="00BF425D" w:rsidRPr="00B50225">
        <w:rPr>
          <w:szCs w:val="18"/>
        </w:rPr>
        <w:t>ý</w:t>
      </w:r>
      <w:r w:rsidRPr="00B50225">
        <w:rPr>
          <w:szCs w:val="18"/>
        </w:rPr>
        <w:t xml:space="preserve"> </w:t>
      </w:r>
      <w:r w:rsidR="00BF425D" w:rsidRPr="00B50225">
        <w:rPr>
          <w:szCs w:val="18"/>
        </w:rPr>
        <w:t>záväzok</w:t>
      </w:r>
      <w:r w:rsidR="001F340D" w:rsidRPr="00B50225">
        <w:rPr>
          <w:szCs w:val="18"/>
        </w:rPr>
        <w:t xml:space="preserve"> </w:t>
      </w:r>
      <w:r w:rsidR="000C17C3" w:rsidRPr="00B50225">
        <w:rPr>
          <w:szCs w:val="18"/>
        </w:rPr>
        <w:t>(</w:t>
      </w:r>
      <w:r w:rsidR="001F340D" w:rsidRPr="00B50225">
        <w:rPr>
          <w:szCs w:val="18"/>
        </w:rPr>
        <w:t>účet 481)</w:t>
      </w:r>
      <w:r w:rsidR="008E5275" w:rsidRPr="00B50225">
        <w:rPr>
          <w:szCs w:val="18"/>
        </w:rPr>
        <w:t xml:space="preserve">. </w:t>
      </w:r>
      <w:r w:rsidRPr="00B50225">
        <w:rPr>
          <w:szCs w:val="18"/>
        </w:rPr>
        <w:t>Informácie o odloženej dani sú uvedené v časti G.4</w:t>
      </w:r>
      <w:r w:rsidR="00AD3D74">
        <w:rPr>
          <w:szCs w:val="18"/>
        </w:rPr>
        <w:t>.</w:t>
      </w:r>
    </w:p>
    <w:p w:rsidR="00C55C56" w:rsidRPr="00B50225" w:rsidRDefault="00C55C56" w:rsidP="00491AF0">
      <w:pPr>
        <w:pStyle w:val="BodyText"/>
        <w:rPr>
          <w:szCs w:val="18"/>
        </w:rPr>
      </w:pPr>
    </w:p>
    <w:p w:rsidR="00D56E62" w:rsidRPr="00B50225" w:rsidRDefault="000C17C3">
      <w:pPr>
        <w:pStyle w:val="Heading2"/>
        <w:numPr>
          <w:ilvl w:val="0"/>
          <w:numId w:val="0"/>
        </w:numPr>
        <w:ind w:left="426"/>
        <w:rPr>
          <w:szCs w:val="18"/>
        </w:rPr>
      </w:pPr>
      <w:bookmarkStart w:id="31" w:name="_Toc530739910"/>
      <w:r w:rsidRPr="00B50225">
        <w:rPr>
          <w:b w:val="0"/>
          <w:szCs w:val="18"/>
        </w:rPr>
        <w:br w:type="page"/>
      </w:r>
      <w:bookmarkEnd w:id="31"/>
    </w:p>
    <w:p w:rsidR="0057382A" w:rsidRPr="00B50225" w:rsidRDefault="0057382A" w:rsidP="0057382A">
      <w:pPr>
        <w:pStyle w:val="Heading2"/>
        <w:numPr>
          <w:ilvl w:val="0"/>
          <w:numId w:val="2"/>
        </w:numPr>
        <w:rPr>
          <w:szCs w:val="18"/>
        </w:rPr>
      </w:pPr>
      <w:r w:rsidRPr="00B50225">
        <w:rPr>
          <w:szCs w:val="18"/>
        </w:rPr>
        <w:lastRenderedPageBreak/>
        <w:t>Odložený daňový záväzok</w:t>
      </w:r>
    </w:p>
    <w:p w:rsidR="00E231BA" w:rsidRPr="00FC603B" w:rsidRDefault="00E231BA" w:rsidP="00E231BA">
      <w:pPr>
        <w:rPr>
          <w:sz w:val="18"/>
          <w:szCs w:val="18"/>
        </w:rPr>
      </w:pPr>
    </w:p>
    <w:p w:rsidR="00E231BA" w:rsidRPr="00B50225" w:rsidRDefault="00E231BA" w:rsidP="00E231BA">
      <w:pPr>
        <w:pStyle w:val="BodyText"/>
        <w:rPr>
          <w:szCs w:val="18"/>
        </w:rPr>
      </w:pPr>
      <w:r w:rsidRPr="00891481">
        <w:rPr>
          <w:szCs w:val="18"/>
        </w:rPr>
        <w:t xml:space="preserve">Výpočet odloženého </w:t>
      </w:r>
      <w:r w:rsidRPr="008C0838">
        <w:rPr>
          <w:szCs w:val="18"/>
        </w:rPr>
        <w:t>daňového záväzku je uvedený v nasledujúcom prehľade:</w:t>
      </w:r>
    </w:p>
    <w:p w:rsidR="00E231BA" w:rsidRPr="00891481" w:rsidRDefault="00E231BA" w:rsidP="00E231BA">
      <w:pPr>
        <w:pStyle w:val="BodyText"/>
        <w:rPr>
          <w:szCs w:val="18"/>
        </w:rPr>
      </w:pPr>
    </w:p>
    <w:bookmarkStart w:id="32" w:name="_MON_1405948622"/>
    <w:bookmarkEnd w:id="32"/>
    <w:p w:rsidR="007A005F" w:rsidRPr="00B50225" w:rsidRDefault="008053C4" w:rsidP="007A005F">
      <w:pPr>
        <w:pStyle w:val="BodyText"/>
        <w:rPr>
          <w:szCs w:val="18"/>
          <w:lang w:val="de-DE"/>
        </w:rPr>
      </w:pPr>
      <w:r w:rsidRPr="00B50225">
        <w:rPr>
          <w:szCs w:val="18"/>
        </w:rPr>
        <w:object w:dxaOrig="8943" w:dyaOrig="6765">
          <v:shape id="_x0000_i1036" type="#_x0000_t75" style="width:438.75pt;height:369.75pt" o:ole="" o:preferrelative="f">
            <v:imagedata r:id="rId35" o:title=""/>
            <o:lock v:ext="edit" aspectratio="f"/>
          </v:shape>
          <o:OLEObject Type="Embed" ProgID="Excel.Sheet.12" ShapeID="_x0000_i1036" DrawAspect="Content" ObjectID="_1511950860" r:id="rId36"/>
        </w:object>
      </w:r>
    </w:p>
    <w:p w:rsidR="006D5082" w:rsidRDefault="006D5082" w:rsidP="00E231BA">
      <w:pPr>
        <w:pStyle w:val="BodyText"/>
        <w:rPr>
          <w:szCs w:val="18"/>
        </w:rPr>
      </w:pPr>
      <w:r>
        <w:rPr>
          <w:szCs w:val="18"/>
        </w:rPr>
        <w:br w:type="page"/>
      </w:r>
    </w:p>
    <w:p w:rsidR="00E231BA" w:rsidRPr="00FE6A3B" w:rsidRDefault="00E231BA" w:rsidP="00E231BA">
      <w:pPr>
        <w:pStyle w:val="Heading2"/>
        <w:numPr>
          <w:ilvl w:val="0"/>
          <w:numId w:val="2"/>
        </w:numPr>
        <w:rPr>
          <w:szCs w:val="18"/>
        </w:rPr>
      </w:pPr>
      <w:bookmarkStart w:id="33" w:name="_Toc530739911"/>
      <w:r w:rsidRPr="00FE6A3B">
        <w:rPr>
          <w:szCs w:val="18"/>
        </w:rPr>
        <w:lastRenderedPageBreak/>
        <w:t>Sociálny fond</w:t>
      </w:r>
      <w:bookmarkEnd w:id="33"/>
    </w:p>
    <w:p w:rsidR="00E231BA" w:rsidRPr="00B50225" w:rsidRDefault="00E231BA" w:rsidP="00E231BA">
      <w:pPr>
        <w:pStyle w:val="BodyText"/>
        <w:rPr>
          <w:szCs w:val="18"/>
        </w:rPr>
      </w:pPr>
    </w:p>
    <w:p w:rsidR="00E231BA" w:rsidRPr="00B50225" w:rsidRDefault="00E231BA" w:rsidP="00E231BA">
      <w:pPr>
        <w:pStyle w:val="BodyText"/>
        <w:rPr>
          <w:szCs w:val="18"/>
        </w:rPr>
      </w:pPr>
      <w:r w:rsidRPr="00B50225">
        <w:rPr>
          <w:szCs w:val="18"/>
        </w:rPr>
        <w:t>Tvorba a čerpanie sociálneho fondu v priebehu účtovného obdobia sú znázornené v nasledujúcom prehľade:</w:t>
      </w:r>
    </w:p>
    <w:p w:rsidR="00E231BA" w:rsidRPr="00891481" w:rsidRDefault="00E231BA" w:rsidP="00E231BA">
      <w:pPr>
        <w:pStyle w:val="BodyText"/>
        <w:rPr>
          <w:szCs w:val="18"/>
        </w:rPr>
      </w:pPr>
    </w:p>
    <w:bookmarkStart w:id="34" w:name="_MON_1405948668"/>
    <w:bookmarkEnd w:id="34"/>
    <w:p w:rsidR="00A25722" w:rsidRPr="00B50225" w:rsidRDefault="006D5082" w:rsidP="00A25722">
      <w:pPr>
        <w:pStyle w:val="BodyText"/>
        <w:rPr>
          <w:szCs w:val="18"/>
          <w:lang w:val="de-DE"/>
        </w:rPr>
      </w:pPr>
      <w:r w:rsidRPr="00B50225">
        <w:rPr>
          <w:szCs w:val="18"/>
        </w:rPr>
        <w:object w:dxaOrig="8927" w:dyaOrig="2809">
          <v:shape id="_x0000_i1037" type="#_x0000_t75" style="width:440.25pt;height:154.5pt" o:ole="" o:preferrelative="f">
            <v:imagedata r:id="rId37" o:title=""/>
            <o:lock v:ext="edit" aspectratio="f"/>
          </v:shape>
          <o:OLEObject Type="Embed" ProgID="Excel.Sheet.12" ShapeID="_x0000_i1037" DrawAspect="Content" ObjectID="_1511950861" r:id="rId38"/>
        </w:object>
      </w:r>
    </w:p>
    <w:p w:rsidR="00A25722" w:rsidRPr="00B50225" w:rsidRDefault="00A25722" w:rsidP="00A25722">
      <w:pPr>
        <w:pStyle w:val="BodyText"/>
        <w:rPr>
          <w:color w:val="000000"/>
          <w:szCs w:val="18"/>
          <w:lang w:val="de-DE"/>
        </w:rPr>
      </w:pPr>
    </w:p>
    <w:p w:rsidR="00E231BA" w:rsidRPr="00B50225" w:rsidRDefault="00E231BA" w:rsidP="00E231BA">
      <w:pPr>
        <w:pStyle w:val="Body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Pr="00B50225" w:rsidRDefault="00F12594" w:rsidP="00E231BA">
      <w:pPr>
        <w:pStyle w:val="BodyText"/>
        <w:rPr>
          <w:szCs w:val="18"/>
        </w:rPr>
      </w:pPr>
    </w:p>
    <w:p w:rsidR="00E231BA" w:rsidRPr="00B50225" w:rsidRDefault="00E231BA" w:rsidP="00262E33">
      <w:pPr>
        <w:pStyle w:val="Heading2"/>
        <w:numPr>
          <w:ilvl w:val="0"/>
          <w:numId w:val="2"/>
        </w:numPr>
        <w:rPr>
          <w:szCs w:val="18"/>
        </w:rPr>
      </w:pPr>
      <w:bookmarkStart w:id="35" w:name="_Toc530739912"/>
      <w:r w:rsidRPr="008C0838">
        <w:rPr>
          <w:szCs w:val="18"/>
        </w:rPr>
        <w:t>Bankové úvery</w:t>
      </w:r>
      <w:bookmarkEnd w:id="35"/>
    </w:p>
    <w:p w:rsidR="00E231BA" w:rsidRPr="00B50225" w:rsidRDefault="00E231BA" w:rsidP="00E231BA">
      <w:pPr>
        <w:pStyle w:val="BodyText"/>
        <w:rPr>
          <w:szCs w:val="18"/>
        </w:rPr>
      </w:pPr>
    </w:p>
    <w:p w:rsidR="0044539B" w:rsidRDefault="0044539B" w:rsidP="0044539B">
      <w:pPr>
        <w:pStyle w:val="BodyText"/>
        <w:ind w:left="425"/>
      </w:pPr>
      <w:r w:rsidRPr="007E1B11">
        <w:t xml:space="preserve">Spoločnosť v roku </w:t>
      </w:r>
      <w:r>
        <w:t>2015</w:t>
      </w:r>
      <w:r w:rsidRPr="007E1B11">
        <w:t xml:space="preserve"> nečerpala žiadne bankové úvery a nemala ani žiadne pôžičky. </w:t>
      </w:r>
    </w:p>
    <w:p w:rsidR="0044539B" w:rsidRPr="007E1B11" w:rsidRDefault="0044539B" w:rsidP="0044539B">
      <w:pPr>
        <w:pStyle w:val="BodyText"/>
        <w:ind w:left="425"/>
      </w:pPr>
    </w:p>
    <w:p w:rsidR="0044539B" w:rsidRPr="00BE14D0" w:rsidRDefault="0044539B" w:rsidP="0044539B">
      <w:pPr>
        <w:pStyle w:val="BodyText"/>
        <w:ind w:left="425"/>
      </w:pPr>
      <w:r w:rsidRPr="007E1B11">
        <w:t>Spoločnosť má otvorený úverový rámec na financovanie v Citibank Europe plc, pobočka zahraničnej banky, do celkovej výšky 16 596 959 EUR.</w:t>
      </w:r>
    </w:p>
    <w:p w:rsidR="0044539B" w:rsidRDefault="0044539B" w:rsidP="00E231BA">
      <w:pPr>
        <w:pStyle w:val="BodyText"/>
        <w:rPr>
          <w:szCs w:val="18"/>
        </w:rPr>
      </w:pPr>
    </w:p>
    <w:p w:rsidR="000224E2" w:rsidRPr="00891481" w:rsidRDefault="000224E2" w:rsidP="00084E56">
      <w:pPr>
        <w:spacing w:after="200" w:line="276" w:lineRule="auto"/>
      </w:pPr>
    </w:p>
    <w:p w:rsidR="00E231BA" w:rsidRPr="008C0838" w:rsidRDefault="00E231BA" w:rsidP="00E231BA">
      <w:pPr>
        <w:pStyle w:val="BodyText"/>
        <w:rPr>
          <w:szCs w:val="18"/>
        </w:rPr>
      </w:pPr>
    </w:p>
    <w:p w:rsidR="00A25722" w:rsidRPr="00B50225" w:rsidRDefault="00A9048F" w:rsidP="00A25722">
      <w:pPr>
        <w:pStyle w:val="BodyText"/>
        <w:rPr>
          <w:szCs w:val="18"/>
        </w:rPr>
      </w:pPr>
      <w:bookmarkStart w:id="36" w:name="_MON_1405949598"/>
      <w:bookmarkEnd w:id="36"/>
      <w:r w:rsidRPr="00B50225">
        <w:rPr>
          <w:szCs w:val="18"/>
        </w:rPr>
        <w:t xml:space="preserve"> </w:t>
      </w:r>
    </w:p>
    <w:p w:rsidR="007A491D" w:rsidRPr="00B50225" w:rsidRDefault="007A491D" w:rsidP="00E231BA">
      <w:pPr>
        <w:pStyle w:val="BodyText"/>
        <w:rPr>
          <w:szCs w:val="18"/>
        </w:rPr>
      </w:pPr>
    </w:p>
    <w:p w:rsidR="00086A82" w:rsidRPr="00FC603B" w:rsidRDefault="000C17C3">
      <w:pPr>
        <w:spacing w:after="200" w:line="276" w:lineRule="auto"/>
        <w:rPr>
          <w:sz w:val="18"/>
          <w:szCs w:val="18"/>
        </w:rPr>
      </w:pPr>
      <w:r w:rsidRPr="00FC603B">
        <w:rPr>
          <w:sz w:val="18"/>
          <w:szCs w:val="18"/>
        </w:rPr>
        <w:br w:type="page"/>
      </w:r>
    </w:p>
    <w:p w:rsidR="00E231BA" w:rsidRPr="00B50225" w:rsidRDefault="00E231BA" w:rsidP="00084E56">
      <w:pPr>
        <w:pStyle w:val="Heading1"/>
        <w:tabs>
          <w:tab w:val="num" w:pos="360"/>
        </w:tabs>
        <w:spacing w:before="240" w:after="60"/>
        <w:ind w:left="360"/>
        <w:rPr>
          <w:szCs w:val="18"/>
        </w:rPr>
      </w:pPr>
      <w:r w:rsidRPr="00B50225">
        <w:rPr>
          <w:szCs w:val="18"/>
        </w:rPr>
        <w:lastRenderedPageBreak/>
        <w:t>informácie o výnosoch</w:t>
      </w:r>
    </w:p>
    <w:p w:rsidR="00E231BA" w:rsidRPr="00B50225" w:rsidRDefault="00E231BA" w:rsidP="00E231BA">
      <w:pPr>
        <w:pStyle w:val="Heading2"/>
        <w:numPr>
          <w:ilvl w:val="0"/>
          <w:numId w:val="0"/>
        </w:numPr>
        <w:rPr>
          <w:szCs w:val="18"/>
        </w:rPr>
      </w:pPr>
      <w:bookmarkStart w:id="37" w:name="_Toc530739914"/>
    </w:p>
    <w:p w:rsidR="00E231BA" w:rsidRPr="00B50225" w:rsidRDefault="00E231BA" w:rsidP="00C331D0">
      <w:pPr>
        <w:pStyle w:val="Heading2"/>
        <w:numPr>
          <w:ilvl w:val="0"/>
          <w:numId w:val="13"/>
        </w:numPr>
        <w:rPr>
          <w:szCs w:val="18"/>
        </w:rPr>
      </w:pPr>
      <w:r w:rsidRPr="00B50225">
        <w:rPr>
          <w:szCs w:val="18"/>
        </w:rPr>
        <w:t>Tržby za vlastné výkony a tovar</w:t>
      </w:r>
      <w:bookmarkEnd w:id="37"/>
    </w:p>
    <w:p w:rsidR="00E231BA" w:rsidRPr="00B50225" w:rsidRDefault="00E231BA" w:rsidP="00E231BA">
      <w:pPr>
        <w:pStyle w:val="BodyText"/>
        <w:rPr>
          <w:szCs w:val="18"/>
        </w:rPr>
      </w:pPr>
    </w:p>
    <w:p w:rsidR="00E231BA" w:rsidRPr="00B50225" w:rsidRDefault="00E231BA" w:rsidP="00E231BA">
      <w:pPr>
        <w:pStyle w:val="BodyText"/>
        <w:rPr>
          <w:szCs w:val="18"/>
        </w:rPr>
      </w:pPr>
      <w:r w:rsidRPr="00B50225">
        <w:rPr>
          <w:szCs w:val="18"/>
        </w:rPr>
        <w:t>Tržby za vlastné výkony a tovar podľa jednotlivých segmentov, t. j. podľa typov výrobkov a služieb, a podľa hlavných teritórií sú uvedené v nasledujúcom prehľade:</w:t>
      </w:r>
    </w:p>
    <w:p w:rsidR="00ED51F0" w:rsidRPr="00FC603B" w:rsidRDefault="00ED51F0" w:rsidP="00574527">
      <w:pPr>
        <w:pStyle w:val="BodyText"/>
        <w:rPr>
          <w:i/>
          <w:szCs w:val="18"/>
          <w:u w:val="single"/>
        </w:rPr>
      </w:pPr>
    </w:p>
    <w:p w:rsidR="00574527" w:rsidRPr="00891481" w:rsidRDefault="00574527" w:rsidP="00E231BA">
      <w:pPr>
        <w:pStyle w:val="BodyText"/>
        <w:rPr>
          <w:szCs w:val="18"/>
        </w:rPr>
      </w:pPr>
    </w:p>
    <w:bookmarkStart w:id="38" w:name="_MON_1394261308"/>
    <w:bookmarkEnd w:id="38"/>
    <w:p w:rsidR="00F75DF5" w:rsidRDefault="002C5327" w:rsidP="0044539B">
      <w:pPr>
        <w:pStyle w:val="BodyText"/>
      </w:pPr>
      <w:r w:rsidRPr="00385093">
        <w:object w:dxaOrig="9176" w:dyaOrig="2675">
          <v:shape id="_x0000_i1039" type="#_x0000_t75" style="width:462.75pt;height:141.75pt" o:ole="" o:preferrelative="f">
            <v:imagedata r:id="rId39" o:title=""/>
            <o:lock v:ext="edit" aspectratio="f"/>
          </v:shape>
          <o:OLEObject Type="Embed" ProgID="Excel.Sheet.12" ShapeID="_x0000_i1039" DrawAspect="Content" ObjectID="_1511950862" r:id="rId40"/>
        </w:object>
      </w:r>
    </w:p>
    <w:p w:rsidR="00D27330" w:rsidRPr="00BE14D0" w:rsidRDefault="00D27330" w:rsidP="00D27330">
      <w:pPr>
        <w:pStyle w:val="Heading2"/>
        <w:numPr>
          <w:ilvl w:val="0"/>
          <w:numId w:val="2"/>
        </w:numPr>
      </w:pPr>
      <w:r w:rsidRPr="00BE14D0">
        <w:t xml:space="preserve">Výnosy z hospodárskej činnosti a finančnej činnosti </w:t>
      </w:r>
    </w:p>
    <w:p w:rsidR="00D27330" w:rsidRPr="00BE14D0" w:rsidRDefault="00D27330" w:rsidP="00D27330">
      <w:pPr>
        <w:pStyle w:val="BodyText"/>
      </w:pPr>
    </w:p>
    <w:p w:rsidR="00D27330" w:rsidRPr="00BE14D0" w:rsidRDefault="00D27330" w:rsidP="00D27330">
      <w:pPr>
        <w:pStyle w:val="BodyText"/>
      </w:pPr>
      <w:r w:rsidRPr="00BE14D0">
        <w:t xml:space="preserve">Prehľad o výnosoch z hospodárskej činnosti a finančnej činnosti je uvedený v nasledujúcom prehľade: </w:t>
      </w:r>
    </w:p>
    <w:p w:rsidR="00D27330" w:rsidRPr="00BE14D0" w:rsidRDefault="00D27330" w:rsidP="00D27330">
      <w:pPr>
        <w:pStyle w:val="BodyText"/>
      </w:pPr>
    </w:p>
    <w:bookmarkStart w:id="39" w:name="_MON_1392447505"/>
    <w:bookmarkStart w:id="40" w:name="_MON_1392447512"/>
    <w:bookmarkStart w:id="41" w:name="_MON_1392702385"/>
    <w:bookmarkStart w:id="42" w:name="_MON_1392447522"/>
    <w:bookmarkStart w:id="43" w:name="_MON_1392447533"/>
    <w:bookmarkStart w:id="44" w:name="_MON_1392447540"/>
    <w:bookmarkStart w:id="45" w:name="_MON_1393654391"/>
    <w:bookmarkStart w:id="46" w:name="_MON_1392447550"/>
    <w:bookmarkStart w:id="47" w:name="_MON_1392447560"/>
    <w:bookmarkStart w:id="48" w:name="_MON_1392447570"/>
    <w:bookmarkStart w:id="49" w:name="_MON_1392461327"/>
    <w:bookmarkStart w:id="50" w:name="_MON_1392461377"/>
    <w:bookmarkStart w:id="51" w:name="_MON_1392461697"/>
    <w:bookmarkStart w:id="52" w:name="_MON_1392461749"/>
    <w:bookmarkStart w:id="53" w:name="_MON_1392447497"/>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Start w:id="54" w:name="_MON_1394267248"/>
    <w:bookmarkEnd w:id="54"/>
    <w:p w:rsidR="00D27330" w:rsidRPr="00BE14D0" w:rsidRDefault="003773AB" w:rsidP="00D27330">
      <w:pPr>
        <w:pStyle w:val="BodyText"/>
      </w:pPr>
      <w:r w:rsidRPr="00385093">
        <w:object w:dxaOrig="9021" w:dyaOrig="4189">
          <v:shape id="_x0000_i1040" type="#_x0000_t75" style="width:438.75pt;height:228.75pt" o:ole="" o:preferrelative="f">
            <v:imagedata r:id="rId41" o:title=""/>
            <o:lock v:ext="edit" aspectratio="f"/>
          </v:shape>
          <o:OLEObject Type="Embed" ProgID="Excel.Sheet.12" ShapeID="_x0000_i1040" DrawAspect="Content" ObjectID="_1511950863" r:id="rId42"/>
        </w:object>
      </w:r>
    </w:p>
    <w:p w:rsidR="00894A3C" w:rsidRDefault="00894A3C" w:rsidP="0044539B">
      <w:pPr>
        <w:pStyle w:val="BodyText"/>
        <w:rPr>
          <w:szCs w:val="18"/>
        </w:rPr>
      </w:pPr>
      <w:r>
        <w:rPr>
          <w:szCs w:val="18"/>
        </w:rPr>
        <w:br w:type="page"/>
      </w:r>
    </w:p>
    <w:p w:rsidR="005C50FC" w:rsidRPr="00B50225" w:rsidRDefault="005C50FC" w:rsidP="005C50FC">
      <w:pPr>
        <w:pStyle w:val="Heading2"/>
        <w:numPr>
          <w:ilvl w:val="0"/>
          <w:numId w:val="2"/>
        </w:numPr>
        <w:rPr>
          <w:szCs w:val="18"/>
        </w:rPr>
      </w:pPr>
      <w:r w:rsidRPr="00891481">
        <w:rPr>
          <w:szCs w:val="18"/>
        </w:rPr>
        <w:lastRenderedPageBreak/>
        <w:t xml:space="preserve">Čistý obrat </w:t>
      </w:r>
    </w:p>
    <w:p w:rsidR="005C50FC" w:rsidRPr="00B50225" w:rsidRDefault="005C50FC" w:rsidP="005C50FC">
      <w:pPr>
        <w:pStyle w:val="BodyText"/>
        <w:rPr>
          <w:szCs w:val="18"/>
        </w:rPr>
      </w:pPr>
    </w:p>
    <w:p w:rsidR="003E1EA5" w:rsidRDefault="005C50FC" w:rsidP="0000290B">
      <w:pPr>
        <w:pStyle w:val="BodyText"/>
        <w:rPr>
          <w:szCs w:val="18"/>
        </w:rPr>
      </w:pPr>
      <w:r w:rsidRPr="00B50225">
        <w:rPr>
          <w:szCs w:val="18"/>
        </w:rPr>
        <w:t xml:space="preserve">Čistý obrat Spoločnosti </w:t>
      </w:r>
      <w:r w:rsidR="00B825EB" w:rsidRPr="00B50225">
        <w:rPr>
          <w:szCs w:val="18"/>
        </w:rPr>
        <w:t xml:space="preserve">na </w:t>
      </w:r>
      <w:r w:rsidRPr="00B50225">
        <w:rPr>
          <w:szCs w:val="18"/>
        </w:rPr>
        <w:t>účely</w:t>
      </w:r>
      <w:r w:rsidR="00BF5CA9" w:rsidRPr="00B50225">
        <w:rPr>
          <w:szCs w:val="18"/>
        </w:rPr>
        <w:t xml:space="preserve"> zistenia povinnosti overenia individuálnej účtovnej závierky audítorom</w:t>
      </w:r>
      <w:r w:rsidRPr="00B50225">
        <w:rPr>
          <w:szCs w:val="18"/>
        </w:rPr>
        <w:t xml:space="preserve"> </w:t>
      </w:r>
      <w:r w:rsidR="000F40C4" w:rsidRPr="00B50225">
        <w:rPr>
          <w:szCs w:val="18"/>
        </w:rPr>
        <w:t>[</w:t>
      </w:r>
      <w:r w:rsidRPr="00B50225">
        <w:rPr>
          <w:szCs w:val="18"/>
        </w:rPr>
        <w:t>§ 19 ods. 1 písm. a) zákona o</w:t>
      </w:r>
      <w:r w:rsidR="000F40C4" w:rsidRPr="00B50225">
        <w:rPr>
          <w:szCs w:val="18"/>
        </w:rPr>
        <w:t> </w:t>
      </w:r>
      <w:r w:rsidRPr="00B50225">
        <w:rPr>
          <w:szCs w:val="18"/>
        </w:rPr>
        <w:t>účtovníctve</w:t>
      </w:r>
      <w:r w:rsidR="000F40C4" w:rsidRPr="00B50225">
        <w:rPr>
          <w:szCs w:val="18"/>
        </w:rPr>
        <w:t>]</w:t>
      </w:r>
      <w:r w:rsidRPr="00B50225">
        <w:rPr>
          <w:szCs w:val="18"/>
        </w:rPr>
        <w:t xml:space="preserve"> je uvedený v nasledujúcom prehľade:</w:t>
      </w:r>
    </w:p>
    <w:p w:rsidR="003E1EA5" w:rsidRDefault="003E1EA5" w:rsidP="0000290B">
      <w:pPr>
        <w:pStyle w:val="BodyText"/>
        <w:rPr>
          <w:szCs w:val="18"/>
        </w:rPr>
      </w:pPr>
    </w:p>
    <w:bookmarkStart w:id="55" w:name="_MON_1405950002"/>
    <w:bookmarkEnd w:id="55"/>
    <w:p w:rsidR="003E1EA5" w:rsidRDefault="00360EDC" w:rsidP="0000290B">
      <w:pPr>
        <w:pStyle w:val="BodyText"/>
        <w:rPr>
          <w:szCs w:val="18"/>
        </w:rPr>
      </w:pPr>
      <w:r w:rsidRPr="00385093">
        <w:object w:dxaOrig="8752" w:dyaOrig="2370">
          <v:shape id="_x0000_i1041" type="#_x0000_t75" style="width:440.25pt;height:134.25pt" o:ole="" o:preferrelative="f">
            <v:imagedata r:id="rId43" o:title=""/>
            <o:lock v:ext="edit" aspectratio="f"/>
          </v:shape>
          <o:OLEObject Type="Embed" ProgID="Excel.Sheet.12" ShapeID="_x0000_i1041" DrawAspect="Content" ObjectID="_1511950864" r:id="rId44"/>
        </w:object>
      </w:r>
    </w:p>
    <w:p w:rsidR="003E1EA5" w:rsidRDefault="003E1EA5" w:rsidP="0000290B">
      <w:pPr>
        <w:pStyle w:val="BodyText"/>
        <w:rPr>
          <w:szCs w:val="18"/>
        </w:rPr>
      </w:pPr>
    </w:p>
    <w:p w:rsidR="003E1EA5" w:rsidRDefault="003E1EA5" w:rsidP="0000290B">
      <w:pPr>
        <w:pStyle w:val="BodyText"/>
        <w:rPr>
          <w:szCs w:val="18"/>
        </w:rPr>
      </w:pPr>
    </w:p>
    <w:p w:rsidR="003E1EA5" w:rsidRDefault="003E1EA5" w:rsidP="0000290B">
      <w:pPr>
        <w:pStyle w:val="BodyText"/>
        <w:rPr>
          <w:szCs w:val="18"/>
        </w:rPr>
      </w:pPr>
    </w:p>
    <w:p w:rsidR="0000290B" w:rsidRPr="00B50225" w:rsidRDefault="0000290B" w:rsidP="0000290B">
      <w:pPr>
        <w:pStyle w:val="BodyText"/>
        <w:rPr>
          <w:szCs w:val="18"/>
        </w:rPr>
      </w:pPr>
      <w:bookmarkStart w:id="56" w:name="_MON_1405950002"/>
      <w:bookmarkEnd w:id="56"/>
      <w:r w:rsidRPr="00B50225">
        <w:rPr>
          <w:szCs w:val="18"/>
        </w:rPr>
        <w:br w:type="page"/>
      </w:r>
    </w:p>
    <w:p w:rsidR="0000290B" w:rsidRPr="00B50225" w:rsidRDefault="0000290B" w:rsidP="00B50225">
      <w:pPr>
        <w:pStyle w:val="Heading1"/>
        <w:tabs>
          <w:tab w:val="num" w:pos="360"/>
        </w:tabs>
        <w:spacing w:before="240" w:after="60"/>
        <w:ind w:left="360"/>
        <w:rPr>
          <w:szCs w:val="18"/>
        </w:rPr>
      </w:pPr>
      <w:r w:rsidRPr="00B50225">
        <w:rPr>
          <w:szCs w:val="18"/>
        </w:rPr>
        <w:lastRenderedPageBreak/>
        <w:t>Informácie o nákladoch</w:t>
      </w:r>
    </w:p>
    <w:p w:rsidR="0000290B" w:rsidRPr="00B50225" w:rsidRDefault="0000290B" w:rsidP="0000290B">
      <w:pPr>
        <w:pStyle w:val="BodyText"/>
        <w:rPr>
          <w:szCs w:val="18"/>
        </w:rPr>
      </w:pPr>
    </w:p>
    <w:p w:rsidR="0000290B" w:rsidRPr="00B50225" w:rsidRDefault="0000290B" w:rsidP="00C331D0">
      <w:pPr>
        <w:pStyle w:val="Heading2"/>
        <w:numPr>
          <w:ilvl w:val="0"/>
          <w:numId w:val="12"/>
        </w:numPr>
        <w:rPr>
          <w:szCs w:val="18"/>
        </w:rPr>
      </w:pPr>
      <w:r w:rsidRPr="00B50225">
        <w:rPr>
          <w:szCs w:val="18"/>
        </w:rPr>
        <w:t>Náklady na poskytnuté služby</w:t>
      </w:r>
      <w:r w:rsidR="009458E0" w:rsidRPr="00B50225">
        <w:rPr>
          <w:szCs w:val="18"/>
        </w:rPr>
        <w:t>, ostatné náklady na hospodársku činnosť</w:t>
      </w:r>
      <w:r w:rsidR="00894A3C">
        <w:rPr>
          <w:szCs w:val="18"/>
        </w:rPr>
        <w:t xml:space="preserve"> a</w:t>
      </w:r>
      <w:r w:rsidR="009458E0" w:rsidRPr="00B50225">
        <w:rPr>
          <w:szCs w:val="18"/>
        </w:rPr>
        <w:t xml:space="preserve"> finančné náklady </w:t>
      </w:r>
    </w:p>
    <w:p w:rsidR="0000290B" w:rsidRPr="00FC603B" w:rsidRDefault="0000290B" w:rsidP="0000290B">
      <w:pPr>
        <w:rPr>
          <w:sz w:val="18"/>
          <w:szCs w:val="18"/>
        </w:rPr>
      </w:pPr>
    </w:p>
    <w:p w:rsidR="0000290B" w:rsidRPr="00B50225" w:rsidRDefault="0000290B" w:rsidP="0000290B">
      <w:pPr>
        <w:pStyle w:val="BodyText"/>
        <w:rPr>
          <w:szCs w:val="18"/>
        </w:rPr>
      </w:pPr>
      <w:r w:rsidRPr="00891481">
        <w:rPr>
          <w:szCs w:val="18"/>
        </w:rPr>
        <w:t>Prehľad o nákladoch na poskytnuté služby</w:t>
      </w:r>
      <w:r w:rsidR="009458E0" w:rsidRPr="00B50225">
        <w:rPr>
          <w:szCs w:val="18"/>
        </w:rPr>
        <w:t>, ostatných nákladoch na hospodársku činnosť</w:t>
      </w:r>
      <w:r w:rsidR="00894A3C">
        <w:rPr>
          <w:szCs w:val="18"/>
        </w:rPr>
        <w:t xml:space="preserve"> a </w:t>
      </w:r>
      <w:r w:rsidR="009458E0" w:rsidRPr="00B50225">
        <w:rPr>
          <w:szCs w:val="18"/>
        </w:rPr>
        <w:t>finančných</w:t>
      </w:r>
      <w:r w:rsidR="00894A3C">
        <w:rPr>
          <w:szCs w:val="18"/>
        </w:rPr>
        <w:t xml:space="preserve"> </w:t>
      </w:r>
      <w:r w:rsidR="009458E0" w:rsidRPr="00B50225">
        <w:rPr>
          <w:szCs w:val="18"/>
        </w:rPr>
        <w:t>nákladoch</w:t>
      </w:r>
      <w:r w:rsidRPr="00B50225">
        <w:rPr>
          <w:szCs w:val="18"/>
        </w:rPr>
        <w:t>:</w:t>
      </w:r>
    </w:p>
    <w:p w:rsidR="0000290B" w:rsidRPr="00891481" w:rsidRDefault="0000290B" w:rsidP="0000290B">
      <w:pPr>
        <w:pStyle w:val="Heading2"/>
        <w:numPr>
          <w:ilvl w:val="0"/>
          <w:numId w:val="0"/>
        </w:numPr>
        <w:ind w:left="426"/>
        <w:rPr>
          <w:szCs w:val="18"/>
        </w:rPr>
      </w:pPr>
    </w:p>
    <w:bookmarkStart w:id="57" w:name="_MON_1392461071"/>
    <w:bookmarkEnd w:id="57"/>
    <w:p w:rsidR="009458E0" w:rsidRPr="00B50225" w:rsidRDefault="003773AB" w:rsidP="0000290B">
      <w:pPr>
        <w:pStyle w:val="BodyText"/>
        <w:rPr>
          <w:szCs w:val="18"/>
        </w:rPr>
      </w:pPr>
      <w:r w:rsidRPr="00385093">
        <w:object w:dxaOrig="8782" w:dyaOrig="8991">
          <v:shape id="_x0000_i1042" type="#_x0000_t75" style="width:437.25pt;height:501.75pt" o:ole="" o:preferrelative="f">
            <v:imagedata r:id="rId45" o:title=""/>
            <o:lock v:ext="edit" aspectratio="f"/>
          </v:shape>
          <o:OLEObject Type="Embed" ProgID="Excel.Sheet.12" ShapeID="_x0000_i1042" DrawAspect="Content" ObjectID="_1511950865" r:id="rId46"/>
        </w:object>
      </w:r>
    </w:p>
    <w:p w:rsidR="0000290B" w:rsidRPr="00B50225" w:rsidRDefault="0000290B" w:rsidP="0000290B">
      <w:pPr>
        <w:pStyle w:val="BodyText"/>
        <w:rPr>
          <w:szCs w:val="18"/>
        </w:rPr>
      </w:pPr>
    </w:p>
    <w:p w:rsidR="00C90905" w:rsidRDefault="00C90905" w:rsidP="00EB0931">
      <w:pPr>
        <w:pStyle w:val="BodyText"/>
        <w:rPr>
          <w:szCs w:val="18"/>
          <w:lang w:val="de-DE"/>
        </w:rPr>
      </w:pPr>
      <w:r>
        <w:rPr>
          <w:szCs w:val="18"/>
          <w:lang w:val="de-DE"/>
        </w:rPr>
        <w:br w:type="page"/>
      </w:r>
    </w:p>
    <w:p w:rsidR="0000290B" w:rsidRPr="00BC37C9" w:rsidRDefault="0000290B" w:rsidP="00B50225">
      <w:pPr>
        <w:pStyle w:val="Heading1"/>
        <w:tabs>
          <w:tab w:val="num" w:pos="360"/>
        </w:tabs>
        <w:spacing w:before="120"/>
        <w:ind w:left="360"/>
        <w:rPr>
          <w:szCs w:val="18"/>
        </w:rPr>
      </w:pPr>
      <w:r w:rsidRPr="00BC37C9">
        <w:rPr>
          <w:szCs w:val="18"/>
        </w:rPr>
        <w:lastRenderedPageBreak/>
        <w:t>Informácie o daniach z príjmov</w:t>
      </w:r>
    </w:p>
    <w:p w:rsidR="0000290B" w:rsidRPr="00B50225" w:rsidRDefault="0000290B" w:rsidP="0000290B">
      <w:pPr>
        <w:pStyle w:val="BodyText"/>
        <w:rPr>
          <w:szCs w:val="18"/>
        </w:rPr>
      </w:pPr>
    </w:p>
    <w:p w:rsidR="0000290B" w:rsidRPr="00B50225" w:rsidRDefault="00750629" w:rsidP="0000290B">
      <w:pPr>
        <w:pStyle w:val="BodyText"/>
        <w:rPr>
          <w:szCs w:val="18"/>
        </w:rPr>
      </w:pPr>
      <w:r w:rsidRPr="00B50225">
        <w:rPr>
          <w:szCs w:val="18"/>
        </w:rPr>
        <w:t>Prevod od teoretickej dane z príjmov k vykázanej dani z príjmov je uvedený v nasledujúcom prehľade:</w:t>
      </w:r>
    </w:p>
    <w:p w:rsidR="0000290B" w:rsidRDefault="0000290B" w:rsidP="0000290B">
      <w:pPr>
        <w:pStyle w:val="BodyText"/>
        <w:rPr>
          <w:szCs w:val="18"/>
        </w:rPr>
      </w:pPr>
    </w:p>
    <w:bookmarkStart w:id="58" w:name="_MON_1507028930"/>
    <w:bookmarkEnd w:id="58"/>
    <w:p w:rsidR="005B70DE" w:rsidRDefault="003773AB" w:rsidP="0000290B">
      <w:pPr>
        <w:pStyle w:val="BodyText"/>
        <w:rPr>
          <w:szCs w:val="18"/>
        </w:rPr>
      </w:pPr>
      <w:r w:rsidRPr="00B50225">
        <w:rPr>
          <w:szCs w:val="18"/>
        </w:rPr>
        <w:object w:dxaOrig="9340" w:dyaOrig="4915">
          <v:shape id="_x0000_i1043" type="#_x0000_t75" style="width:451.5pt;height:264.75pt" o:ole="" o:preferrelative="f">
            <v:imagedata r:id="rId47" o:title=""/>
            <o:lock v:ext="edit" aspectratio="f"/>
          </v:shape>
          <o:OLEObject Type="Embed" ProgID="Excel.Sheet.12" ShapeID="_x0000_i1043" DrawAspect="Content" ObjectID="_1511950866" r:id="rId48"/>
        </w:object>
      </w:r>
    </w:p>
    <w:p w:rsidR="0000290B" w:rsidRPr="00B50225" w:rsidRDefault="0000290B" w:rsidP="0000290B">
      <w:pPr>
        <w:pStyle w:val="BodyText"/>
        <w:rPr>
          <w:szCs w:val="18"/>
        </w:rPr>
      </w:pPr>
      <w:r w:rsidRPr="00B50225">
        <w:rPr>
          <w:szCs w:val="18"/>
        </w:rPr>
        <w:t>Ďalšie informácie k odloženým daniam:</w:t>
      </w:r>
    </w:p>
    <w:bookmarkStart w:id="59" w:name="_MON_1405950083"/>
    <w:bookmarkEnd w:id="59"/>
    <w:p w:rsidR="007C6A37" w:rsidRPr="00B50225" w:rsidRDefault="00BE6307" w:rsidP="0000290B">
      <w:pPr>
        <w:pStyle w:val="BodyText"/>
        <w:rPr>
          <w:szCs w:val="18"/>
        </w:rPr>
      </w:pPr>
      <w:r w:rsidRPr="00B50225">
        <w:rPr>
          <w:szCs w:val="18"/>
        </w:rPr>
        <w:object w:dxaOrig="9070" w:dyaOrig="5690">
          <v:shape id="_x0000_i1044" type="#_x0000_t75" style="width:440.25pt;height:303.75pt" o:ole="" o:preferrelative="f">
            <v:imagedata r:id="rId49" o:title=""/>
            <o:lock v:ext="edit" aspectratio="f"/>
          </v:shape>
          <o:OLEObject Type="Embed" ProgID="Excel.Sheet.12" ShapeID="_x0000_i1044" DrawAspect="Content" ObjectID="_1511950867" r:id="rId50"/>
        </w:object>
      </w:r>
      <w:r w:rsidR="007C6A37" w:rsidRPr="00B50225">
        <w:rPr>
          <w:szCs w:val="18"/>
        </w:rPr>
        <w:br w:type="page"/>
      </w:r>
    </w:p>
    <w:p w:rsidR="0000290B" w:rsidRPr="00B50225" w:rsidRDefault="0000290B" w:rsidP="00B50225">
      <w:pPr>
        <w:pStyle w:val="Heading1"/>
        <w:tabs>
          <w:tab w:val="num" w:pos="360"/>
        </w:tabs>
        <w:spacing w:before="600" w:after="60"/>
        <w:ind w:left="360"/>
        <w:rPr>
          <w:szCs w:val="18"/>
        </w:rPr>
      </w:pPr>
      <w:r w:rsidRPr="00B50225">
        <w:rPr>
          <w:szCs w:val="18"/>
        </w:rPr>
        <w:lastRenderedPageBreak/>
        <w:t>Informácie o údajoch na podsúvahových  účtoch</w:t>
      </w:r>
    </w:p>
    <w:p w:rsidR="00B433AF" w:rsidRPr="00B50225" w:rsidRDefault="00B433AF" w:rsidP="002E31E7">
      <w:pPr>
        <w:pStyle w:val="BodyText"/>
        <w:rPr>
          <w:b/>
          <w:i/>
          <w:szCs w:val="18"/>
          <w:u w:val="single"/>
        </w:rPr>
      </w:pPr>
    </w:p>
    <w:p w:rsidR="00BF425D" w:rsidRPr="00B50225" w:rsidRDefault="000C17C3" w:rsidP="002E31E7">
      <w:pPr>
        <w:pStyle w:val="BodyText"/>
        <w:rPr>
          <w:b/>
          <w:i/>
          <w:szCs w:val="18"/>
          <w:u w:val="single"/>
        </w:rPr>
      </w:pPr>
      <w:r w:rsidRPr="00B50225">
        <w:rPr>
          <w:b/>
          <w:i/>
          <w:szCs w:val="18"/>
          <w:u w:val="single"/>
        </w:rPr>
        <w:t>Najatý majetok</w:t>
      </w:r>
    </w:p>
    <w:p w:rsidR="00BF425D" w:rsidRPr="00B50225" w:rsidRDefault="00BF425D" w:rsidP="002E31E7">
      <w:pPr>
        <w:pStyle w:val="BodyText"/>
        <w:rPr>
          <w:szCs w:val="18"/>
        </w:rPr>
      </w:pPr>
    </w:p>
    <w:p w:rsidR="003628CB" w:rsidRPr="00BE14D0" w:rsidRDefault="003628CB" w:rsidP="003628CB">
      <w:pPr>
        <w:pStyle w:val="BodyText"/>
      </w:pPr>
      <w:bookmarkStart w:id="60" w:name="OLE_LINK1"/>
      <w:bookmarkStart w:id="61" w:name="OLE_LINK2"/>
      <w:r w:rsidRPr="00BE14D0">
        <w:t xml:space="preserve">Spoločnosť má v nájme (operatívny prenájom) pozemky a budovy od spoločnosti METRO Group Properties SR s.r.o., ktoré slúžia na prevádzkovanie veľkoobchodnej činnosti Spoločnosti. </w:t>
      </w:r>
      <w:bookmarkEnd w:id="60"/>
      <w:bookmarkEnd w:id="61"/>
    </w:p>
    <w:p w:rsidR="0033186C" w:rsidRDefault="0033186C" w:rsidP="00084E56">
      <w:pPr>
        <w:pStyle w:val="BodyText"/>
        <w:ind w:left="0"/>
        <w:rPr>
          <w:szCs w:val="18"/>
        </w:rPr>
      </w:pPr>
    </w:p>
    <w:p w:rsidR="0033186C" w:rsidRPr="00BE14D0" w:rsidRDefault="0033186C" w:rsidP="0033186C">
      <w:pPr>
        <w:pStyle w:val="BodyText"/>
      </w:pPr>
      <w:r w:rsidRPr="00BE14D0">
        <w:t>Prehľad veľkoobchodných stredísk je uvedený v nasledovnej tabuľke:</w:t>
      </w:r>
    </w:p>
    <w:p w:rsidR="0033186C" w:rsidRPr="00BE14D0" w:rsidRDefault="0033186C" w:rsidP="0033186C">
      <w:pPr>
        <w:pStyle w:val="BodyText"/>
        <w:rPr>
          <w:b/>
        </w:rPr>
      </w:pPr>
      <w:r w:rsidRPr="00BE14D0">
        <w:rPr>
          <w:b/>
        </w:rPr>
        <w:t xml:space="preserve"> </w:t>
      </w:r>
    </w:p>
    <w:tbl>
      <w:tblPr>
        <w:tblW w:w="9371" w:type="dxa"/>
        <w:tblInd w:w="93" w:type="dxa"/>
        <w:tblLook w:val="04A0" w:firstRow="1" w:lastRow="0" w:firstColumn="1" w:lastColumn="0" w:noHBand="0" w:noVBand="1"/>
      </w:tblPr>
      <w:tblGrid>
        <w:gridCol w:w="2142"/>
        <w:gridCol w:w="2126"/>
        <w:gridCol w:w="1686"/>
        <w:gridCol w:w="1220"/>
        <w:gridCol w:w="2197"/>
      </w:tblGrid>
      <w:tr w:rsidR="0033186C" w:rsidRPr="00BE14D0" w:rsidTr="00B23E5D">
        <w:trPr>
          <w:trHeight w:val="255"/>
        </w:trPr>
        <w:tc>
          <w:tcPr>
            <w:tcW w:w="2142" w:type="dxa"/>
            <w:tcBorders>
              <w:top w:val="nil"/>
              <w:left w:val="nil"/>
              <w:bottom w:val="nil"/>
              <w:right w:val="nil"/>
            </w:tcBorders>
            <w:shd w:val="clear" w:color="auto" w:fill="auto"/>
            <w:noWrap/>
            <w:vAlign w:val="bottom"/>
            <w:hideMark/>
          </w:tcPr>
          <w:p w:rsidR="0033186C" w:rsidRPr="00BE14D0" w:rsidRDefault="0033186C" w:rsidP="00B23E5D">
            <w:pPr>
              <w:pStyle w:val="BodyText"/>
              <w:rPr>
                <w:b/>
              </w:rPr>
            </w:pPr>
            <w:r w:rsidRPr="00BE14D0">
              <w:rPr>
                <w:b/>
              </w:rPr>
              <w:t>Názov prevádzky</w:t>
            </w:r>
          </w:p>
        </w:tc>
        <w:tc>
          <w:tcPr>
            <w:tcW w:w="2126" w:type="dxa"/>
            <w:tcBorders>
              <w:top w:val="nil"/>
              <w:left w:val="nil"/>
              <w:bottom w:val="nil"/>
              <w:right w:val="nil"/>
            </w:tcBorders>
            <w:shd w:val="clear" w:color="auto" w:fill="auto"/>
            <w:noWrap/>
            <w:vAlign w:val="bottom"/>
            <w:hideMark/>
          </w:tcPr>
          <w:p w:rsidR="0033186C" w:rsidRPr="00BE14D0" w:rsidRDefault="0033186C" w:rsidP="00B23E5D">
            <w:pPr>
              <w:pStyle w:val="BodyText"/>
              <w:rPr>
                <w:b/>
              </w:rPr>
            </w:pPr>
            <w:r w:rsidRPr="00BE14D0">
              <w:rPr>
                <w:b/>
              </w:rPr>
              <w:t>Ulica</w:t>
            </w:r>
          </w:p>
        </w:tc>
        <w:tc>
          <w:tcPr>
            <w:tcW w:w="1686" w:type="dxa"/>
            <w:tcBorders>
              <w:top w:val="nil"/>
              <w:left w:val="nil"/>
              <w:bottom w:val="nil"/>
              <w:right w:val="nil"/>
            </w:tcBorders>
            <w:shd w:val="clear" w:color="auto" w:fill="auto"/>
            <w:noWrap/>
            <w:vAlign w:val="bottom"/>
            <w:hideMark/>
          </w:tcPr>
          <w:p w:rsidR="0033186C" w:rsidRPr="00BE14D0" w:rsidRDefault="0033186C" w:rsidP="00B23E5D">
            <w:pPr>
              <w:pStyle w:val="BodyText"/>
              <w:rPr>
                <w:b/>
              </w:rPr>
            </w:pPr>
            <w:r w:rsidRPr="00BE14D0">
              <w:rPr>
                <w:b/>
              </w:rPr>
              <w:t>Popisné číslo</w:t>
            </w:r>
          </w:p>
        </w:tc>
        <w:tc>
          <w:tcPr>
            <w:tcW w:w="1220" w:type="dxa"/>
            <w:tcBorders>
              <w:top w:val="nil"/>
              <w:left w:val="nil"/>
              <w:bottom w:val="nil"/>
              <w:right w:val="nil"/>
            </w:tcBorders>
            <w:shd w:val="clear" w:color="auto" w:fill="auto"/>
            <w:noWrap/>
            <w:vAlign w:val="bottom"/>
            <w:hideMark/>
          </w:tcPr>
          <w:p w:rsidR="0033186C" w:rsidRPr="00BE14D0" w:rsidRDefault="0033186C" w:rsidP="00B23E5D">
            <w:pPr>
              <w:pStyle w:val="BodyText"/>
              <w:rPr>
                <w:b/>
              </w:rPr>
            </w:pPr>
            <w:r w:rsidRPr="00BE14D0">
              <w:rPr>
                <w:b/>
              </w:rPr>
              <w:t>PSČ</w:t>
            </w:r>
          </w:p>
        </w:tc>
        <w:tc>
          <w:tcPr>
            <w:tcW w:w="2197" w:type="dxa"/>
            <w:tcBorders>
              <w:top w:val="nil"/>
              <w:left w:val="nil"/>
              <w:bottom w:val="nil"/>
              <w:right w:val="nil"/>
            </w:tcBorders>
            <w:shd w:val="clear" w:color="auto" w:fill="auto"/>
            <w:noWrap/>
            <w:vAlign w:val="bottom"/>
            <w:hideMark/>
          </w:tcPr>
          <w:p w:rsidR="0033186C" w:rsidRPr="00BE14D0" w:rsidRDefault="0033186C" w:rsidP="00B23E5D">
            <w:pPr>
              <w:pStyle w:val="BodyText"/>
              <w:rPr>
                <w:b/>
              </w:rPr>
            </w:pPr>
            <w:r w:rsidRPr="00BE14D0">
              <w:rPr>
                <w:b/>
              </w:rPr>
              <w:t>Mesto</w:t>
            </w:r>
          </w:p>
        </w:tc>
      </w:tr>
      <w:tr w:rsidR="0033186C" w:rsidRPr="00BE14D0" w:rsidTr="00B23E5D">
        <w:trPr>
          <w:trHeight w:val="255"/>
        </w:trPr>
        <w:tc>
          <w:tcPr>
            <w:tcW w:w="2142" w:type="dxa"/>
            <w:tcBorders>
              <w:top w:val="nil"/>
              <w:left w:val="nil"/>
              <w:bottom w:val="nil"/>
              <w:right w:val="nil"/>
            </w:tcBorders>
            <w:shd w:val="clear" w:color="auto" w:fill="auto"/>
            <w:noWrap/>
            <w:vAlign w:val="bottom"/>
            <w:hideMark/>
          </w:tcPr>
          <w:p w:rsidR="0033186C" w:rsidRPr="00BE14D0" w:rsidRDefault="0033186C" w:rsidP="00B23E5D">
            <w:pPr>
              <w:pStyle w:val="BodyText"/>
            </w:pPr>
            <w:r w:rsidRPr="00BE14D0">
              <w:t>Ivanka pri Dunaji</w:t>
            </w:r>
          </w:p>
        </w:tc>
        <w:tc>
          <w:tcPr>
            <w:tcW w:w="2126" w:type="dxa"/>
            <w:tcBorders>
              <w:top w:val="nil"/>
              <w:left w:val="nil"/>
              <w:bottom w:val="nil"/>
              <w:right w:val="nil"/>
            </w:tcBorders>
            <w:shd w:val="clear" w:color="auto" w:fill="auto"/>
            <w:noWrap/>
            <w:vAlign w:val="bottom"/>
            <w:hideMark/>
          </w:tcPr>
          <w:p w:rsidR="0033186C" w:rsidRPr="00BE14D0" w:rsidRDefault="0033186C" w:rsidP="00B23E5D">
            <w:pPr>
              <w:pStyle w:val="BodyText"/>
            </w:pPr>
            <w:r w:rsidRPr="00BE14D0">
              <w:t>Senecká cesta</w:t>
            </w:r>
          </w:p>
        </w:tc>
        <w:tc>
          <w:tcPr>
            <w:tcW w:w="1686" w:type="dxa"/>
            <w:tcBorders>
              <w:top w:val="nil"/>
              <w:left w:val="nil"/>
              <w:bottom w:val="nil"/>
              <w:right w:val="nil"/>
            </w:tcBorders>
            <w:shd w:val="clear" w:color="auto" w:fill="auto"/>
            <w:noWrap/>
            <w:vAlign w:val="bottom"/>
            <w:hideMark/>
          </w:tcPr>
          <w:p w:rsidR="0033186C" w:rsidRPr="00BE14D0" w:rsidRDefault="0033186C" w:rsidP="00B23E5D">
            <w:pPr>
              <w:pStyle w:val="BodyText"/>
              <w:jc w:val="left"/>
            </w:pPr>
            <w:r w:rsidRPr="00BE14D0">
              <w:t>1881</w:t>
            </w:r>
          </w:p>
        </w:tc>
        <w:tc>
          <w:tcPr>
            <w:tcW w:w="1220" w:type="dxa"/>
            <w:tcBorders>
              <w:top w:val="nil"/>
              <w:left w:val="nil"/>
              <w:bottom w:val="nil"/>
              <w:right w:val="nil"/>
            </w:tcBorders>
            <w:shd w:val="clear" w:color="auto" w:fill="auto"/>
            <w:noWrap/>
            <w:vAlign w:val="bottom"/>
            <w:hideMark/>
          </w:tcPr>
          <w:p w:rsidR="0033186C" w:rsidRPr="00BE14D0" w:rsidRDefault="0033186C" w:rsidP="00B23E5D">
            <w:pPr>
              <w:pStyle w:val="BodyText"/>
            </w:pPr>
            <w:r w:rsidRPr="00BE14D0">
              <w:t>900 28</w:t>
            </w:r>
          </w:p>
        </w:tc>
        <w:tc>
          <w:tcPr>
            <w:tcW w:w="2197" w:type="dxa"/>
            <w:tcBorders>
              <w:top w:val="nil"/>
              <w:left w:val="nil"/>
              <w:bottom w:val="nil"/>
              <w:right w:val="nil"/>
            </w:tcBorders>
            <w:shd w:val="clear" w:color="auto" w:fill="auto"/>
            <w:noWrap/>
            <w:vAlign w:val="bottom"/>
            <w:hideMark/>
          </w:tcPr>
          <w:p w:rsidR="0033186C" w:rsidRPr="00BE14D0" w:rsidRDefault="0033186C" w:rsidP="00B23E5D">
            <w:pPr>
              <w:pStyle w:val="BodyText"/>
            </w:pPr>
            <w:r w:rsidRPr="00BE14D0">
              <w:t>Ivanka pri Dunaji</w:t>
            </w:r>
          </w:p>
        </w:tc>
      </w:tr>
      <w:tr w:rsidR="0033186C" w:rsidRPr="00BE14D0" w:rsidTr="00B23E5D">
        <w:trPr>
          <w:trHeight w:val="255"/>
        </w:trPr>
        <w:tc>
          <w:tcPr>
            <w:tcW w:w="2142" w:type="dxa"/>
            <w:tcBorders>
              <w:top w:val="nil"/>
              <w:left w:val="nil"/>
              <w:bottom w:val="nil"/>
              <w:right w:val="nil"/>
            </w:tcBorders>
            <w:shd w:val="clear" w:color="auto" w:fill="auto"/>
            <w:noWrap/>
            <w:vAlign w:val="bottom"/>
            <w:hideMark/>
          </w:tcPr>
          <w:p w:rsidR="0033186C" w:rsidRPr="00BE14D0" w:rsidRDefault="0033186C" w:rsidP="00B23E5D">
            <w:pPr>
              <w:pStyle w:val="BodyText"/>
            </w:pPr>
            <w:r w:rsidRPr="00BE14D0">
              <w:t>Nitra</w:t>
            </w:r>
          </w:p>
        </w:tc>
        <w:tc>
          <w:tcPr>
            <w:tcW w:w="2126" w:type="dxa"/>
            <w:tcBorders>
              <w:top w:val="nil"/>
              <w:left w:val="nil"/>
              <w:bottom w:val="nil"/>
              <w:right w:val="nil"/>
            </w:tcBorders>
            <w:shd w:val="clear" w:color="auto" w:fill="auto"/>
            <w:noWrap/>
            <w:vAlign w:val="bottom"/>
            <w:hideMark/>
          </w:tcPr>
          <w:p w:rsidR="0033186C" w:rsidRPr="00BE14D0" w:rsidRDefault="0033186C" w:rsidP="00B23E5D">
            <w:pPr>
              <w:pStyle w:val="BodyText"/>
            </w:pPr>
            <w:r w:rsidRPr="00BE14D0">
              <w:t>Hlohovecká cesta</w:t>
            </w:r>
          </w:p>
        </w:tc>
        <w:tc>
          <w:tcPr>
            <w:tcW w:w="1686" w:type="dxa"/>
            <w:tcBorders>
              <w:top w:val="nil"/>
              <w:left w:val="nil"/>
              <w:bottom w:val="nil"/>
              <w:right w:val="nil"/>
            </w:tcBorders>
            <w:shd w:val="clear" w:color="auto" w:fill="auto"/>
            <w:noWrap/>
            <w:vAlign w:val="bottom"/>
            <w:hideMark/>
          </w:tcPr>
          <w:p w:rsidR="0033186C" w:rsidRPr="00BE14D0" w:rsidRDefault="0033186C" w:rsidP="00B23E5D">
            <w:pPr>
              <w:pStyle w:val="BodyText"/>
              <w:jc w:val="left"/>
            </w:pPr>
            <w:r w:rsidRPr="00BE14D0">
              <w:t>11</w:t>
            </w:r>
          </w:p>
        </w:tc>
        <w:tc>
          <w:tcPr>
            <w:tcW w:w="1220" w:type="dxa"/>
            <w:tcBorders>
              <w:top w:val="nil"/>
              <w:left w:val="nil"/>
              <w:bottom w:val="nil"/>
              <w:right w:val="nil"/>
            </w:tcBorders>
            <w:shd w:val="clear" w:color="auto" w:fill="auto"/>
            <w:noWrap/>
            <w:vAlign w:val="bottom"/>
            <w:hideMark/>
          </w:tcPr>
          <w:p w:rsidR="0033186C" w:rsidRPr="00BE14D0" w:rsidRDefault="0033186C" w:rsidP="00B23E5D">
            <w:pPr>
              <w:pStyle w:val="BodyText"/>
            </w:pPr>
            <w:r w:rsidRPr="00BE14D0">
              <w:t>949 01</w:t>
            </w:r>
          </w:p>
        </w:tc>
        <w:tc>
          <w:tcPr>
            <w:tcW w:w="2197" w:type="dxa"/>
            <w:tcBorders>
              <w:top w:val="nil"/>
              <w:left w:val="nil"/>
              <w:bottom w:val="nil"/>
              <w:right w:val="nil"/>
            </w:tcBorders>
            <w:shd w:val="clear" w:color="auto" w:fill="auto"/>
            <w:noWrap/>
            <w:vAlign w:val="bottom"/>
            <w:hideMark/>
          </w:tcPr>
          <w:p w:rsidR="0033186C" w:rsidRPr="00BE14D0" w:rsidRDefault="0033186C" w:rsidP="00B23E5D">
            <w:pPr>
              <w:pStyle w:val="BodyText"/>
            </w:pPr>
            <w:r w:rsidRPr="00BE14D0">
              <w:t>Nitra</w:t>
            </w:r>
          </w:p>
        </w:tc>
      </w:tr>
      <w:tr w:rsidR="0033186C" w:rsidRPr="00BE14D0" w:rsidTr="00B23E5D">
        <w:trPr>
          <w:trHeight w:val="255"/>
        </w:trPr>
        <w:tc>
          <w:tcPr>
            <w:tcW w:w="2142" w:type="dxa"/>
            <w:tcBorders>
              <w:top w:val="nil"/>
              <w:left w:val="nil"/>
              <w:bottom w:val="nil"/>
              <w:right w:val="nil"/>
            </w:tcBorders>
            <w:shd w:val="clear" w:color="auto" w:fill="auto"/>
            <w:noWrap/>
            <w:vAlign w:val="bottom"/>
            <w:hideMark/>
          </w:tcPr>
          <w:p w:rsidR="0033186C" w:rsidRPr="00BE14D0" w:rsidRDefault="0033186C" w:rsidP="00B23E5D">
            <w:pPr>
              <w:pStyle w:val="BodyText"/>
            </w:pPr>
            <w:r w:rsidRPr="00BE14D0">
              <w:t>Zvolen</w:t>
            </w:r>
          </w:p>
        </w:tc>
        <w:tc>
          <w:tcPr>
            <w:tcW w:w="2126" w:type="dxa"/>
            <w:tcBorders>
              <w:top w:val="nil"/>
              <w:left w:val="nil"/>
              <w:bottom w:val="nil"/>
              <w:right w:val="nil"/>
            </w:tcBorders>
            <w:shd w:val="clear" w:color="auto" w:fill="auto"/>
            <w:noWrap/>
            <w:vAlign w:val="bottom"/>
            <w:hideMark/>
          </w:tcPr>
          <w:p w:rsidR="0033186C" w:rsidRPr="00BE14D0" w:rsidRDefault="0033186C" w:rsidP="00B23E5D">
            <w:pPr>
              <w:pStyle w:val="BodyText"/>
            </w:pPr>
            <w:r w:rsidRPr="00BE14D0">
              <w:t>Stráž</w:t>
            </w:r>
          </w:p>
        </w:tc>
        <w:tc>
          <w:tcPr>
            <w:tcW w:w="1686" w:type="dxa"/>
            <w:tcBorders>
              <w:top w:val="nil"/>
              <w:left w:val="nil"/>
              <w:bottom w:val="nil"/>
              <w:right w:val="nil"/>
            </w:tcBorders>
            <w:shd w:val="clear" w:color="auto" w:fill="auto"/>
            <w:noWrap/>
            <w:vAlign w:val="bottom"/>
            <w:hideMark/>
          </w:tcPr>
          <w:p w:rsidR="0033186C" w:rsidRPr="00BE14D0" w:rsidRDefault="0033186C" w:rsidP="00B23E5D">
            <w:pPr>
              <w:pStyle w:val="BodyText"/>
              <w:jc w:val="left"/>
            </w:pPr>
            <w:r w:rsidRPr="00BE14D0">
              <w:t>17</w:t>
            </w:r>
          </w:p>
        </w:tc>
        <w:tc>
          <w:tcPr>
            <w:tcW w:w="1220" w:type="dxa"/>
            <w:tcBorders>
              <w:top w:val="nil"/>
              <w:left w:val="nil"/>
              <w:bottom w:val="nil"/>
              <w:right w:val="nil"/>
            </w:tcBorders>
            <w:shd w:val="clear" w:color="auto" w:fill="auto"/>
            <w:noWrap/>
            <w:vAlign w:val="bottom"/>
            <w:hideMark/>
          </w:tcPr>
          <w:p w:rsidR="0033186C" w:rsidRPr="00BE14D0" w:rsidRDefault="0033186C" w:rsidP="00B23E5D">
            <w:pPr>
              <w:pStyle w:val="BodyText"/>
            </w:pPr>
            <w:r w:rsidRPr="00BE14D0">
              <w:t>960 01</w:t>
            </w:r>
          </w:p>
        </w:tc>
        <w:tc>
          <w:tcPr>
            <w:tcW w:w="2197" w:type="dxa"/>
            <w:tcBorders>
              <w:top w:val="nil"/>
              <w:left w:val="nil"/>
              <w:bottom w:val="nil"/>
              <w:right w:val="nil"/>
            </w:tcBorders>
            <w:shd w:val="clear" w:color="auto" w:fill="auto"/>
            <w:noWrap/>
            <w:vAlign w:val="bottom"/>
            <w:hideMark/>
          </w:tcPr>
          <w:p w:rsidR="0033186C" w:rsidRPr="00BE14D0" w:rsidRDefault="0033186C" w:rsidP="00B23E5D">
            <w:pPr>
              <w:pStyle w:val="BodyText"/>
            </w:pPr>
            <w:r w:rsidRPr="00BE14D0">
              <w:t>Zvolen</w:t>
            </w:r>
          </w:p>
        </w:tc>
      </w:tr>
      <w:tr w:rsidR="0033186C" w:rsidRPr="00BE14D0" w:rsidTr="00B23E5D">
        <w:trPr>
          <w:trHeight w:val="255"/>
        </w:trPr>
        <w:tc>
          <w:tcPr>
            <w:tcW w:w="2142" w:type="dxa"/>
            <w:tcBorders>
              <w:top w:val="nil"/>
              <w:left w:val="nil"/>
              <w:bottom w:val="nil"/>
              <w:right w:val="nil"/>
            </w:tcBorders>
            <w:shd w:val="clear" w:color="auto" w:fill="auto"/>
            <w:noWrap/>
            <w:vAlign w:val="bottom"/>
            <w:hideMark/>
          </w:tcPr>
          <w:p w:rsidR="0033186C" w:rsidRPr="00BE14D0" w:rsidRDefault="0033186C" w:rsidP="00B23E5D">
            <w:pPr>
              <w:pStyle w:val="BodyText"/>
            </w:pPr>
            <w:r w:rsidRPr="00BE14D0">
              <w:t>Košice</w:t>
            </w:r>
          </w:p>
        </w:tc>
        <w:tc>
          <w:tcPr>
            <w:tcW w:w="2126" w:type="dxa"/>
            <w:tcBorders>
              <w:top w:val="nil"/>
              <w:left w:val="nil"/>
              <w:bottom w:val="nil"/>
              <w:right w:val="nil"/>
            </w:tcBorders>
            <w:shd w:val="clear" w:color="auto" w:fill="auto"/>
            <w:noWrap/>
            <w:vAlign w:val="bottom"/>
            <w:hideMark/>
          </w:tcPr>
          <w:p w:rsidR="0033186C" w:rsidRPr="00BE14D0" w:rsidRDefault="0033186C" w:rsidP="00B23E5D">
            <w:pPr>
              <w:pStyle w:val="BodyText"/>
            </w:pPr>
            <w:r w:rsidRPr="00BE14D0">
              <w:t>Americká trieda</w:t>
            </w:r>
          </w:p>
        </w:tc>
        <w:tc>
          <w:tcPr>
            <w:tcW w:w="1686" w:type="dxa"/>
            <w:tcBorders>
              <w:top w:val="nil"/>
              <w:left w:val="nil"/>
              <w:bottom w:val="nil"/>
              <w:right w:val="nil"/>
            </w:tcBorders>
            <w:shd w:val="clear" w:color="auto" w:fill="auto"/>
            <w:noWrap/>
            <w:vAlign w:val="bottom"/>
            <w:hideMark/>
          </w:tcPr>
          <w:p w:rsidR="0033186C" w:rsidRPr="00BE14D0" w:rsidRDefault="0033186C" w:rsidP="00B23E5D">
            <w:pPr>
              <w:pStyle w:val="BodyText"/>
              <w:jc w:val="left"/>
            </w:pPr>
            <w:r w:rsidRPr="00BE14D0">
              <w:t>1/A</w:t>
            </w:r>
          </w:p>
        </w:tc>
        <w:tc>
          <w:tcPr>
            <w:tcW w:w="1220" w:type="dxa"/>
            <w:tcBorders>
              <w:top w:val="nil"/>
              <w:left w:val="nil"/>
              <w:bottom w:val="nil"/>
              <w:right w:val="nil"/>
            </w:tcBorders>
            <w:shd w:val="clear" w:color="auto" w:fill="auto"/>
            <w:noWrap/>
            <w:vAlign w:val="bottom"/>
            <w:hideMark/>
          </w:tcPr>
          <w:p w:rsidR="0033186C" w:rsidRPr="00BE14D0" w:rsidRDefault="0033186C" w:rsidP="00B23E5D">
            <w:pPr>
              <w:pStyle w:val="BodyText"/>
            </w:pPr>
            <w:r w:rsidRPr="00BE14D0">
              <w:t>040 13</w:t>
            </w:r>
          </w:p>
        </w:tc>
        <w:tc>
          <w:tcPr>
            <w:tcW w:w="2197" w:type="dxa"/>
            <w:tcBorders>
              <w:top w:val="nil"/>
              <w:left w:val="nil"/>
              <w:bottom w:val="nil"/>
              <w:right w:val="nil"/>
            </w:tcBorders>
            <w:shd w:val="clear" w:color="auto" w:fill="auto"/>
            <w:noWrap/>
            <w:vAlign w:val="bottom"/>
            <w:hideMark/>
          </w:tcPr>
          <w:p w:rsidR="0033186C" w:rsidRPr="00BE14D0" w:rsidRDefault="0033186C" w:rsidP="00B23E5D">
            <w:pPr>
              <w:pStyle w:val="BodyText"/>
            </w:pPr>
            <w:r w:rsidRPr="00BE14D0">
              <w:t>Košice</w:t>
            </w:r>
          </w:p>
        </w:tc>
      </w:tr>
      <w:tr w:rsidR="0033186C" w:rsidRPr="00BE14D0" w:rsidTr="00B23E5D">
        <w:trPr>
          <w:trHeight w:val="255"/>
        </w:trPr>
        <w:tc>
          <w:tcPr>
            <w:tcW w:w="2142" w:type="dxa"/>
            <w:tcBorders>
              <w:top w:val="nil"/>
              <w:left w:val="nil"/>
              <w:bottom w:val="nil"/>
              <w:right w:val="nil"/>
            </w:tcBorders>
            <w:shd w:val="clear" w:color="auto" w:fill="auto"/>
            <w:noWrap/>
            <w:vAlign w:val="bottom"/>
            <w:hideMark/>
          </w:tcPr>
          <w:p w:rsidR="0033186C" w:rsidRPr="00BE14D0" w:rsidRDefault="0033186C" w:rsidP="00B23E5D">
            <w:pPr>
              <w:pStyle w:val="BodyText"/>
            </w:pPr>
            <w:r w:rsidRPr="00BE14D0">
              <w:t xml:space="preserve">Devínska Nová Ves </w:t>
            </w:r>
          </w:p>
        </w:tc>
        <w:tc>
          <w:tcPr>
            <w:tcW w:w="2126" w:type="dxa"/>
            <w:tcBorders>
              <w:top w:val="nil"/>
              <w:left w:val="nil"/>
              <w:bottom w:val="nil"/>
              <w:right w:val="nil"/>
            </w:tcBorders>
            <w:shd w:val="clear" w:color="auto" w:fill="auto"/>
            <w:noWrap/>
            <w:vAlign w:val="bottom"/>
            <w:hideMark/>
          </w:tcPr>
          <w:p w:rsidR="0033186C" w:rsidRPr="00BE14D0" w:rsidRDefault="0033186C" w:rsidP="00B23E5D">
            <w:pPr>
              <w:pStyle w:val="BodyText"/>
            </w:pPr>
            <w:r w:rsidRPr="00BE14D0">
              <w:t>Devínska Nová Ves</w:t>
            </w:r>
          </w:p>
        </w:tc>
        <w:tc>
          <w:tcPr>
            <w:tcW w:w="1686" w:type="dxa"/>
            <w:tcBorders>
              <w:top w:val="nil"/>
              <w:left w:val="nil"/>
              <w:bottom w:val="nil"/>
              <w:right w:val="nil"/>
            </w:tcBorders>
            <w:shd w:val="clear" w:color="auto" w:fill="auto"/>
            <w:noWrap/>
            <w:vAlign w:val="bottom"/>
            <w:hideMark/>
          </w:tcPr>
          <w:p w:rsidR="0033186C" w:rsidRPr="00BE14D0" w:rsidRDefault="0033186C" w:rsidP="00B23E5D">
            <w:pPr>
              <w:pStyle w:val="BodyText"/>
              <w:jc w:val="left"/>
            </w:pPr>
            <w:r w:rsidRPr="00BE14D0">
              <w:t>7081</w:t>
            </w:r>
          </w:p>
        </w:tc>
        <w:tc>
          <w:tcPr>
            <w:tcW w:w="1220" w:type="dxa"/>
            <w:tcBorders>
              <w:top w:val="nil"/>
              <w:left w:val="nil"/>
              <w:bottom w:val="nil"/>
              <w:right w:val="nil"/>
            </w:tcBorders>
            <w:shd w:val="clear" w:color="auto" w:fill="auto"/>
            <w:noWrap/>
            <w:vAlign w:val="bottom"/>
            <w:hideMark/>
          </w:tcPr>
          <w:p w:rsidR="0033186C" w:rsidRPr="00BE14D0" w:rsidRDefault="0033186C" w:rsidP="00B23E5D">
            <w:pPr>
              <w:pStyle w:val="BodyText"/>
            </w:pPr>
            <w:r w:rsidRPr="00BE14D0">
              <w:t>841 07</w:t>
            </w:r>
          </w:p>
        </w:tc>
        <w:tc>
          <w:tcPr>
            <w:tcW w:w="2197" w:type="dxa"/>
            <w:tcBorders>
              <w:top w:val="nil"/>
              <w:left w:val="nil"/>
              <w:bottom w:val="nil"/>
              <w:right w:val="nil"/>
            </w:tcBorders>
            <w:shd w:val="clear" w:color="auto" w:fill="auto"/>
            <w:noWrap/>
            <w:vAlign w:val="bottom"/>
            <w:hideMark/>
          </w:tcPr>
          <w:p w:rsidR="0033186C" w:rsidRPr="00BE14D0" w:rsidRDefault="0033186C" w:rsidP="00B23E5D">
            <w:pPr>
              <w:pStyle w:val="BodyText"/>
            </w:pPr>
            <w:r w:rsidRPr="00BE14D0">
              <w:t>Bratislava</w:t>
            </w:r>
          </w:p>
        </w:tc>
      </w:tr>
      <w:tr w:rsidR="0033186C" w:rsidRPr="00BE14D0" w:rsidTr="00B23E5D">
        <w:trPr>
          <w:trHeight w:val="255"/>
        </w:trPr>
        <w:tc>
          <w:tcPr>
            <w:tcW w:w="2142" w:type="dxa"/>
            <w:tcBorders>
              <w:top w:val="nil"/>
              <w:left w:val="nil"/>
              <w:bottom w:val="nil"/>
              <w:right w:val="nil"/>
            </w:tcBorders>
            <w:shd w:val="clear" w:color="auto" w:fill="auto"/>
            <w:noWrap/>
            <w:vAlign w:val="bottom"/>
            <w:hideMark/>
          </w:tcPr>
          <w:p w:rsidR="0033186C" w:rsidRPr="00BE14D0" w:rsidRDefault="0033186C" w:rsidP="00B23E5D">
            <w:pPr>
              <w:pStyle w:val="BodyText"/>
            </w:pPr>
            <w:r w:rsidRPr="00BE14D0">
              <w:t>Žilina</w:t>
            </w:r>
          </w:p>
        </w:tc>
        <w:tc>
          <w:tcPr>
            <w:tcW w:w="2126" w:type="dxa"/>
            <w:tcBorders>
              <w:top w:val="nil"/>
              <w:left w:val="nil"/>
              <w:bottom w:val="nil"/>
              <w:right w:val="nil"/>
            </w:tcBorders>
            <w:shd w:val="clear" w:color="auto" w:fill="auto"/>
            <w:noWrap/>
            <w:vAlign w:val="bottom"/>
            <w:hideMark/>
          </w:tcPr>
          <w:p w:rsidR="0033186C" w:rsidRPr="00BE14D0" w:rsidRDefault="0033186C" w:rsidP="00B23E5D">
            <w:pPr>
              <w:pStyle w:val="BodyText"/>
            </w:pPr>
            <w:r w:rsidRPr="00BE14D0">
              <w:t xml:space="preserve">Prielohy </w:t>
            </w:r>
          </w:p>
        </w:tc>
        <w:tc>
          <w:tcPr>
            <w:tcW w:w="1686" w:type="dxa"/>
            <w:tcBorders>
              <w:top w:val="nil"/>
              <w:left w:val="nil"/>
              <w:bottom w:val="nil"/>
              <w:right w:val="nil"/>
            </w:tcBorders>
            <w:shd w:val="clear" w:color="auto" w:fill="auto"/>
            <w:noWrap/>
            <w:vAlign w:val="bottom"/>
            <w:hideMark/>
          </w:tcPr>
          <w:p w:rsidR="0033186C" w:rsidRPr="00BE14D0" w:rsidRDefault="0033186C" w:rsidP="00B23E5D">
            <w:pPr>
              <w:pStyle w:val="BodyText"/>
              <w:jc w:val="left"/>
            </w:pPr>
            <w:r w:rsidRPr="00BE14D0">
              <w:t>1</w:t>
            </w:r>
          </w:p>
        </w:tc>
        <w:tc>
          <w:tcPr>
            <w:tcW w:w="1220" w:type="dxa"/>
            <w:tcBorders>
              <w:top w:val="nil"/>
              <w:left w:val="nil"/>
              <w:bottom w:val="nil"/>
              <w:right w:val="nil"/>
            </w:tcBorders>
            <w:shd w:val="clear" w:color="auto" w:fill="auto"/>
            <w:noWrap/>
            <w:vAlign w:val="bottom"/>
            <w:hideMark/>
          </w:tcPr>
          <w:p w:rsidR="0033186C" w:rsidRPr="00BE14D0" w:rsidRDefault="0033186C" w:rsidP="00B23E5D">
            <w:pPr>
              <w:pStyle w:val="BodyText"/>
            </w:pPr>
            <w:r w:rsidRPr="00BE14D0">
              <w:t>010 07</w:t>
            </w:r>
          </w:p>
        </w:tc>
        <w:tc>
          <w:tcPr>
            <w:tcW w:w="2197" w:type="dxa"/>
            <w:tcBorders>
              <w:top w:val="nil"/>
              <w:left w:val="nil"/>
              <w:bottom w:val="nil"/>
              <w:right w:val="nil"/>
            </w:tcBorders>
            <w:shd w:val="clear" w:color="auto" w:fill="auto"/>
            <w:noWrap/>
            <w:vAlign w:val="bottom"/>
            <w:hideMark/>
          </w:tcPr>
          <w:p w:rsidR="0033186C" w:rsidRPr="00BE14D0" w:rsidRDefault="0033186C" w:rsidP="00B23E5D">
            <w:pPr>
              <w:pStyle w:val="BodyText"/>
            </w:pPr>
            <w:r w:rsidRPr="00BE14D0">
              <w:t>Žilina</w:t>
            </w:r>
          </w:p>
        </w:tc>
      </w:tr>
    </w:tbl>
    <w:p w:rsidR="007C6A37" w:rsidRPr="00B50225" w:rsidRDefault="007C6A37" w:rsidP="00084E56">
      <w:pPr>
        <w:pStyle w:val="BodyText"/>
        <w:ind w:left="0"/>
        <w:rPr>
          <w:szCs w:val="18"/>
        </w:rPr>
      </w:pPr>
    </w:p>
    <w:p w:rsidR="0000290B" w:rsidRPr="00B50225" w:rsidRDefault="00F4619A" w:rsidP="00B50225">
      <w:pPr>
        <w:pStyle w:val="Heading1"/>
        <w:tabs>
          <w:tab w:val="num" w:pos="360"/>
        </w:tabs>
        <w:spacing w:before="240" w:after="60"/>
        <w:ind w:left="360"/>
        <w:rPr>
          <w:szCs w:val="18"/>
        </w:rPr>
      </w:pPr>
      <w:r w:rsidRPr="00B50225">
        <w:rPr>
          <w:szCs w:val="18"/>
        </w:rPr>
        <w:t>Informácie o iných aktívach a iných pasívach</w:t>
      </w:r>
    </w:p>
    <w:p w:rsidR="0000290B" w:rsidRPr="00B50225" w:rsidRDefault="0000290B" w:rsidP="0000290B">
      <w:pPr>
        <w:pStyle w:val="BodyText"/>
        <w:ind w:left="0"/>
        <w:rPr>
          <w:szCs w:val="18"/>
        </w:rPr>
      </w:pPr>
    </w:p>
    <w:p w:rsidR="0000290B" w:rsidRPr="00B50225" w:rsidRDefault="00F4619A" w:rsidP="00C331D0">
      <w:pPr>
        <w:pStyle w:val="Heading2"/>
        <w:numPr>
          <w:ilvl w:val="0"/>
          <w:numId w:val="14"/>
        </w:numPr>
        <w:rPr>
          <w:szCs w:val="18"/>
        </w:rPr>
      </w:pPr>
      <w:bookmarkStart w:id="62" w:name="_Toc530739921"/>
      <w:r w:rsidRPr="00B50225">
        <w:rPr>
          <w:szCs w:val="18"/>
        </w:rPr>
        <w:t>Podmienené záväzk</w:t>
      </w:r>
      <w:r w:rsidR="0000290B" w:rsidRPr="00B50225">
        <w:rPr>
          <w:szCs w:val="18"/>
        </w:rPr>
        <w:t>y</w:t>
      </w:r>
      <w:bookmarkEnd w:id="62"/>
    </w:p>
    <w:p w:rsidR="0000290B" w:rsidRPr="00B50225" w:rsidRDefault="0000290B" w:rsidP="0000290B">
      <w:pPr>
        <w:pStyle w:val="BodyText"/>
        <w:rPr>
          <w:szCs w:val="18"/>
        </w:rPr>
      </w:pPr>
    </w:p>
    <w:p w:rsidR="0033186C" w:rsidRDefault="0033186C" w:rsidP="0033186C">
      <w:pPr>
        <w:pStyle w:val="BodyText"/>
      </w:pPr>
      <w:r w:rsidRPr="00BE14D0">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33186C" w:rsidRDefault="0033186C" w:rsidP="0033186C">
      <w:pPr>
        <w:pStyle w:val="BodyText"/>
      </w:pPr>
    </w:p>
    <w:p w:rsidR="0033186C" w:rsidRPr="00BE14D0" w:rsidRDefault="0033186C" w:rsidP="0033186C">
      <w:pPr>
        <w:pStyle w:val="BodyText"/>
      </w:pPr>
    </w:p>
    <w:p w:rsidR="0033186C" w:rsidRPr="00BE14D0" w:rsidRDefault="0033186C" w:rsidP="0033186C">
      <w:pPr>
        <w:pStyle w:val="Heading2"/>
        <w:numPr>
          <w:ilvl w:val="0"/>
          <w:numId w:val="2"/>
        </w:numPr>
      </w:pPr>
      <w:bookmarkStart w:id="63" w:name="_Toc530739922"/>
      <w:r w:rsidRPr="00BE14D0">
        <w:t>Ostatné finančné povinnosti</w:t>
      </w:r>
      <w:bookmarkEnd w:id="63"/>
    </w:p>
    <w:p w:rsidR="0033186C" w:rsidRPr="00BE14D0" w:rsidRDefault="0033186C" w:rsidP="0033186C">
      <w:pPr>
        <w:pStyle w:val="BodyText"/>
      </w:pPr>
    </w:p>
    <w:p w:rsidR="0033186C" w:rsidRPr="00BE14D0" w:rsidRDefault="0033186C" w:rsidP="0033186C">
      <w:pPr>
        <w:pStyle w:val="BodyText"/>
      </w:pPr>
      <w:r w:rsidRPr="00BE14D0">
        <w:t>Ostatné finančné povinnosti, ktoré sa nesledujú v bežnom účtovníctve a neuvádzajú v súvahe, sú tieto:</w:t>
      </w:r>
    </w:p>
    <w:p w:rsidR="0033186C" w:rsidRPr="00BE14D0" w:rsidRDefault="0033186C" w:rsidP="0033186C">
      <w:pPr>
        <w:pStyle w:val="BodyText"/>
      </w:pPr>
    </w:p>
    <w:p w:rsidR="0033186C" w:rsidRPr="00BE14D0" w:rsidRDefault="0033186C" w:rsidP="0033186C">
      <w:pPr>
        <w:pStyle w:val="BodyText"/>
      </w:pPr>
      <w:r w:rsidRPr="00BE14D0">
        <w:t xml:space="preserve">Spoločnosť má v nájme pozemky a budovy od spoločnosti METRO Group Properties SR s.r.o. Za </w:t>
      </w:r>
      <w:r>
        <w:t>posledný rok</w:t>
      </w:r>
      <w:r w:rsidRPr="00BE14D0">
        <w:t xml:space="preserve"> predstavuje nájomné približne </w:t>
      </w:r>
      <w:r w:rsidR="00716635">
        <w:t>7 320</w:t>
      </w:r>
      <w:r w:rsidRPr="00BE14D0">
        <w:t> tisíc EUR.</w:t>
      </w:r>
    </w:p>
    <w:p w:rsidR="0033186C" w:rsidRPr="00BE14D0" w:rsidRDefault="0033186C" w:rsidP="0033186C">
      <w:pPr>
        <w:pStyle w:val="BodyText"/>
      </w:pPr>
    </w:p>
    <w:p w:rsidR="0033186C" w:rsidRPr="00BE14D0" w:rsidRDefault="0033186C" w:rsidP="0033186C">
      <w:pPr>
        <w:pStyle w:val="BodyText"/>
      </w:pPr>
      <w:r w:rsidRPr="00BE14D0">
        <w:t>Spoločnosť má budúce záväzky v súvislosti s operatívny</w:t>
      </w:r>
      <w:r>
        <w:t>m</w:t>
      </w:r>
      <w:r w:rsidRPr="00BE14D0">
        <w:t xml:space="preserve"> leasingom. Splátky operatívneho leasingu predstavujú platby za prenájom motorových vozidiel. Spoločnosť si prenajíma motorové vozidlá na základe zmlúv o operatívnom leasingu (k 30. septembru </w:t>
      </w:r>
      <w:r>
        <w:t>201</w:t>
      </w:r>
      <w:r w:rsidR="003628CB">
        <w:t>5</w:t>
      </w:r>
      <w:r w:rsidRPr="00BE14D0">
        <w:t xml:space="preserve">: </w:t>
      </w:r>
      <w:r>
        <w:t>17</w:t>
      </w:r>
      <w:r w:rsidR="003628CB">
        <w:t>4</w:t>
      </w:r>
      <w:r w:rsidRPr="00BE14D0">
        <w:t xml:space="preserve"> vozidiel (k </w:t>
      </w:r>
      <w:r>
        <w:t>30</w:t>
      </w:r>
      <w:r w:rsidRPr="00BE14D0">
        <w:t xml:space="preserve">. </w:t>
      </w:r>
      <w:r>
        <w:t>septembru</w:t>
      </w:r>
      <w:r w:rsidRPr="00BE14D0">
        <w:t xml:space="preserve"> </w:t>
      </w:r>
      <w:r>
        <w:t>201</w:t>
      </w:r>
      <w:r w:rsidR="003628CB">
        <w:t>4</w:t>
      </w:r>
      <w:r w:rsidRPr="00BE14D0">
        <w:t xml:space="preserve">: </w:t>
      </w:r>
      <w:r w:rsidR="003628CB">
        <w:t>170</w:t>
      </w:r>
      <w:r w:rsidRPr="00BE14D0">
        <w:t xml:space="preserve"> vozidiel) v obstarávacej cene   </w:t>
      </w:r>
      <w:r w:rsidR="003628CB">
        <w:t>4 158</w:t>
      </w:r>
      <w:r w:rsidRPr="00BE14D0">
        <w:t xml:space="preserve"> tis. EUR (k </w:t>
      </w:r>
      <w:r>
        <w:t>30</w:t>
      </w:r>
      <w:r w:rsidRPr="00BE14D0">
        <w:t xml:space="preserve">. </w:t>
      </w:r>
      <w:r>
        <w:t>septembru</w:t>
      </w:r>
      <w:r w:rsidRPr="00BE14D0">
        <w:t xml:space="preserve"> </w:t>
      </w:r>
      <w:r>
        <w:t>201</w:t>
      </w:r>
      <w:r w:rsidR="003628CB">
        <w:t>4</w:t>
      </w:r>
      <w:r w:rsidRPr="00BE14D0">
        <w:t xml:space="preserve">: </w:t>
      </w:r>
      <w:r w:rsidR="003628CB">
        <w:t>5 080</w:t>
      </w:r>
      <w:r w:rsidRPr="00BE14D0">
        <w:t xml:space="preserve"> tis. EUR). Zmluvy majú rôzne podmienky, cenové doložky a podmienky obnovenia.</w:t>
      </w:r>
    </w:p>
    <w:p w:rsidR="0033186C" w:rsidRPr="00BE14D0" w:rsidRDefault="0033186C" w:rsidP="0033186C">
      <w:pPr>
        <w:pStyle w:val="BodyText"/>
      </w:pPr>
    </w:p>
    <w:p w:rsidR="0033186C" w:rsidRPr="00BE14D0" w:rsidRDefault="0033186C" w:rsidP="0033186C">
      <w:pPr>
        <w:pStyle w:val="BodyText"/>
      </w:pPr>
      <w:r w:rsidRPr="00BE14D0">
        <w:t>Analýza budúcich neodvolateľných záväzkov v súvislosti s operatívnym leasingom:</w:t>
      </w:r>
    </w:p>
    <w:p w:rsidR="0033186C" w:rsidRPr="00BE14D0" w:rsidRDefault="0033186C" w:rsidP="0033186C">
      <w:pPr>
        <w:pStyle w:val="BodyText"/>
      </w:pPr>
    </w:p>
    <w:p w:rsidR="0033186C" w:rsidRPr="00BE14D0" w:rsidRDefault="0033186C" w:rsidP="0033186C">
      <w:pPr>
        <w:pStyle w:val="BodyText"/>
      </w:pPr>
      <w:r w:rsidRPr="00BE14D0">
        <w:t>Sumy splatné na základe neodvolateľného operatívneho leasingu:</w:t>
      </w:r>
    </w:p>
    <w:p w:rsidR="0033186C" w:rsidRPr="00BE14D0" w:rsidRDefault="0033186C" w:rsidP="0033186C">
      <w:pPr>
        <w:pStyle w:val="BodyText"/>
      </w:pPr>
    </w:p>
    <w:bookmarkStart w:id="64" w:name="_MON_1419681990"/>
    <w:bookmarkEnd w:id="64"/>
    <w:p w:rsidR="0040614D" w:rsidRPr="00B50225" w:rsidRDefault="005C0407" w:rsidP="0033186C">
      <w:pPr>
        <w:pStyle w:val="BodyText"/>
        <w:rPr>
          <w:szCs w:val="18"/>
        </w:rPr>
      </w:pPr>
      <w:r w:rsidRPr="00385093">
        <w:rPr>
          <w:b/>
          <w:caps/>
        </w:rPr>
        <w:object w:dxaOrig="8738" w:dyaOrig="1679">
          <v:shape id="_x0000_i1045" type="#_x0000_t75" style="width:441pt;height:89.25pt" o:ole="" o:preferrelative="f">
            <v:imagedata r:id="rId51" o:title=""/>
            <o:lock v:ext="edit" aspectratio="f"/>
          </v:shape>
          <o:OLEObject Type="Embed" ProgID="Excel.Sheet.12" ShapeID="_x0000_i1045" DrawAspect="Content" ObjectID="_1511950868" r:id="rId52"/>
        </w:object>
      </w:r>
    </w:p>
    <w:p w:rsidR="007F3B19" w:rsidRDefault="007F3B19" w:rsidP="0000290B">
      <w:pPr>
        <w:pStyle w:val="BodyText"/>
        <w:ind w:left="0"/>
        <w:rPr>
          <w:szCs w:val="18"/>
        </w:rPr>
      </w:pPr>
      <w:r>
        <w:rPr>
          <w:szCs w:val="18"/>
        </w:rPr>
        <w:br w:type="page"/>
      </w:r>
    </w:p>
    <w:p w:rsidR="0000290B" w:rsidRPr="00B50225" w:rsidRDefault="0000290B" w:rsidP="0000290B">
      <w:pPr>
        <w:pStyle w:val="Heading1"/>
        <w:tabs>
          <w:tab w:val="num" w:pos="360"/>
        </w:tabs>
        <w:spacing w:before="120" w:after="60"/>
        <w:ind w:left="360"/>
        <w:rPr>
          <w:szCs w:val="18"/>
        </w:rPr>
      </w:pPr>
      <w:bookmarkStart w:id="65" w:name="_Toc530739923"/>
      <w:r w:rsidRPr="00B50225">
        <w:rPr>
          <w:szCs w:val="18"/>
        </w:rPr>
        <w:lastRenderedPageBreak/>
        <w:t>Informácie o príjmoch a výhodách členov štatutárnych orgánov, dozorných orgánov</w:t>
      </w:r>
      <w:bookmarkEnd w:id="65"/>
      <w:r w:rsidRPr="00B50225">
        <w:rPr>
          <w:szCs w:val="18"/>
        </w:rPr>
        <w:t xml:space="preserve"> a iných orgánov účtovnej jednotky</w:t>
      </w:r>
    </w:p>
    <w:p w:rsidR="00E92528" w:rsidRDefault="00E92528" w:rsidP="00E92528">
      <w:pPr>
        <w:pStyle w:val="BodyText"/>
      </w:pPr>
    </w:p>
    <w:p w:rsidR="00E92528" w:rsidRPr="00BE14D0" w:rsidRDefault="00E92528" w:rsidP="00E92528">
      <w:pPr>
        <w:pStyle w:val="BodyText"/>
      </w:pPr>
      <w:r w:rsidRPr="00BE14D0">
        <w:t xml:space="preserve">Spoločnosť v roku </w:t>
      </w:r>
      <w:r>
        <w:t>2015</w:t>
      </w:r>
      <w:r w:rsidRPr="00BE14D0">
        <w:t xml:space="preserve"> nevyplatila žiadne plnenie ani v peňažnej ani v naturálnej hodnote členom štatutárnych orgánov.</w:t>
      </w:r>
    </w:p>
    <w:p w:rsidR="00E92528" w:rsidRPr="001B07D0" w:rsidRDefault="00E92528" w:rsidP="00E92528">
      <w:pPr>
        <w:pStyle w:val="BodyText"/>
      </w:pPr>
      <w:r>
        <w:t>Členom štatutárnemu org</w:t>
      </w:r>
      <w:r w:rsidRPr="00003788">
        <w:t>ánu</w:t>
      </w:r>
      <w:r>
        <w:t>, ani členom dozorných orgánov</w:t>
      </w:r>
      <w:r w:rsidRPr="00003788">
        <w:t xml:space="preserve"> </w:t>
      </w:r>
      <w:r>
        <w:t>ne</w:t>
      </w:r>
      <w:r w:rsidRPr="00003788">
        <w:t>bol</w:t>
      </w:r>
      <w:r>
        <w:t>i</w:t>
      </w:r>
      <w:r w:rsidRPr="00003788">
        <w:t xml:space="preserve"> v roku </w:t>
      </w:r>
      <w:r>
        <w:t>2015</w:t>
      </w:r>
      <w:r w:rsidRPr="00003788">
        <w:t xml:space="preserve"> poskytnut</w:t>
      </w:r>
      <w:r>
        <w:t>é žiadne pôžičky, záruky alebo iné formy zabezpečenia, ani finančné prostriedky alebo iné plnenia na súkromné účely členov, ktoré sa vyúčtovávajú (v roku 201</w:t>
      </w:r>
      <w:r w:rsidR="007F3B19">
        <w:t>4</w:t>
      </w:r>
      <w:r>
        <w:t>: žiadne).</w:t>
      </w:r>
    </w:p>
    <w:p w:rsidR="007C6A37" w:rsidRPr="00FC603B" w:rsidRDefault="007C6A37">
      <w:pPr>
        <w:spacing w:after="200" w:line="276" w:lineRule="auto"/>
        <w:rPr>
          <w:sz w:val="18"/>
          <w:szCs w:val="18"/>
        </w:rPr>
      </w:pPr>
    </w:p>
    <w:p w:rsidR="0080190B" w:rsidRPr="00B50225" w:rsidRDefault="0000290B" w:rsidP="006F7B65">
      <w:pPr>
        <w:pStyle w:val="Heading1"/>
        <w:tabs>
          <w:tab w:val="num" w:pos="360"/>
        </w:tabs>
        <w:spacing w:before="120" w:after="60"/>
        <w:ind w:left="360"/>
        <w:rPr>
          <w:szCs w:val="18"/>
        </w:rPr>
      </w:pPr>
      <w:bookmarkStart w:id="66" w:name="_Toc530739924"/>
      <w:r w:rsidRPr="00891481">
        <w:rPr>
          <w:szCs w:val="18"/>
        </w:rPr>
        <w:t>Informácie o ekonomických vzťahoch účtovnej jednotky a spriaznených osôb</w:t>
      </w:r>
      <w:bookmarkEnd w:id="66"/>
    </w:p>
    <w:p w:rsidR="006F5D26" w:rsidRPr="00FC603B" w:rsidRDefault="006F5D26" w:rsidP="00B433AF">
      <w:pPr>
        <w:ind w:left="426"/>
        <w:jc w:val="both"/>
        <w:rPr>
          <w:sz w:val="18"/>
          <w:szCs w:val="18"/>
        </w:rPr>
      </w:pPr>
    </w:p>
    <w:p w:rsidR="0080190B" w:rsidRPr="00FC603B" w:rsidRDefault="00750629" w:rsidP="00120034">
      <w:pPr>
        <w:ind w:left="567" w:hanging="141"/>
        <w:jc w:val="both"/>
        <w:rPr>
          <w:sz w:val="18"/>
          <w:szCs w:val="18"/>
        </w:rPr>
      </w:pPr>
      <w:r w:rsidRPr="00FC603B">
        <w:rPr>
          <w:sz w:val="18"/>
          <w:szCs w:val="18"/>
        </w:rPr>
        <w:t>Spoločnosť uskutočnila v priebehu účtovného obdobia nasledujúce transakcie so spriaznenými osobami</w:t>
      </w:r>
      <w:r w:rsidR="00067E22" w:rsidRPr="00FC603B">
        <w:rPr>
          <w:sz w:val="18"/>
          <w:szCs w:val="18"/>
        </w:rPr>
        <w:t>:</w:t>
      </w:r>
    </w:p>
    <w:p w:rsidR="007D4590" w:rsidRPr="00B50225" w:rsidRDefault="007D4590" w:rsidP="006F7B65">
      <w:pPr>
        <w:ind w:left="426"/>
        <w:jc w:val="both"/>
        <w:rPr>
          <w:i/>
          <w:sz w:val="18"/>
          <w:szCs w:val="18"/>
          <w:u w:val="single"/>
        </w:rPr>
      </w:pPr>
    </w:p>
    <w:bookmarkStart w:id="67" w:name="_MON_1392710976"/>
    <w:bookmarkEnd w:id="67"/>
    <w:p w:rsidR="007C6A37" w:rsidRPr="00B50225" w:rsidRDefault="00EB5EEA" w:rsidP="00540852">
      <w:pPr>
        <w:pStyle w:val="BodyText"/>
        <w:rPr>
          <w:szCs w:val="18"/>
        </w:rPr>
      </w:pPr>
      <w:r w:rsidRPr="00385093">
        <w:object w:dxaOrig="8802" w:dyaOrig="4840">
          <v:shape id="_x0000_i1046" type="#_x0000_t75" style="width:434.25pt;height:264pt" o:ole="" o:preferrelative="f">
            <v:imagedata r:id="rId53" o:title=""/>
            <o:lock v:ext="edit" aspectratio="f"/>
          </v:shape>
          <o:OLEObject Type="Embed" ProgID="Excel.Sheet.12" ShapeID="_x0000_i1046" DrawAspect="Content" ObjectID="_1511950869" r:id="rId54"/>
        </w:object>
      </w:r>
      <w:r w:rsidR="007C6A37" w:rsidRPr="00B50225">
        <w:rPr>
          <w:szCs w:val="18"/>
        </w:rPr>
        <w:br w:type="page"/>
      </w:r>
    </w:p>
    <w:p w:rsidR="003E0FA2" w:rsidRPr="00891481" w:rsidRDefault="003E0FA2" w:rsidP="00B50225">
      <w:pPr>
        <w:spacing w:line="276" w:lineRule="auto"/>
        <w:ind w:left="426"/>
        <w:rPr>
          <w:szCs w:val="18"/>
        </w:rPr>
      </w:pPr>
      <w:r w:rsidRPr="00B50225">
        <w:rPr>
          <w:sz w:val="18"/>
          <w:szCs w:val="18"/>
        </w:rPr>
        <w:lastRenderedPageBreak/>
        <w:t>Vybrané aktíva a pasíva vyplývajúce z transakcií so spriaznenými osobami sú uvedené v nasledujúcom prehľade:</w:t>
      </w:r>
    </w:p>
    <w:p w:rsidR="00FA2A9D" w:rsidRPr="00891481" w:rsidRDefault="00FA2A9D" w:rsidP="003E0FA2">
      <w:pPr>
        <w:pStyle w:val="BodyText"/>
        <w:ind w:left="0" w:firstLine="426"/>
        <w:rPr>
          <w:szCs w:val="18"/>
        </w:rPr>
      </w:pPr>
    </w:p>
    <w:bookmarkStart w:id="68" w:name="_MON_1405950538"/>
    <w:bookmarkEnd w:id="68"/>
    <w:p w:rsidR="002F770F" w:rsidRPr="00891481" w:rsidRDefault="00EB5EEA" w:rsidP="002F770F">
      <w:pPr>
        <w:pStyle w:val="BodyText"/>
        <w:rPr>
          <w:szCs w:val="18"/>
        </w:rPr>
      </w:pPr>
      <w:r w:rsidRPr="00B50225">
        <w:rPr>
          <w:szCs w:val="18"/>
        </w:rPr>
        <w:object w:dxaOrig="9008" w:dyaOrig="2382">
          <v:shape id="_x0000_i1047" type="#_x0000_t75" style="width:438pt;height:129pt" o:ole="" o:preferrelative="f">
            <v:imagedata r:id="rId55" o:title=""/>
            <o:lock v:ext="edit" aspectratio="f"/>
          </v:shape>
          <o:OLEObject Type="Embed" ProgID="Excel.Sheet.12" ShapeID="_x0000_i1047" DrawAspect="Content" ObjectID="_1511950870" r:id="rId56"/>
        </w:object>
      </w:r>
    </w:p>
    <w:p w:rsidR="00627B6C" w:rsidRPr="00B50225" w:rsidRDefault="00627B6C" w:rsidP="002F770F">
      <w:pPr>
        <w:pStyle w:val="BodyText"/>
        <w:rPr>
          <w:szCs w:val="18"/>
        </w:rPr>
      </w:pPr>
    </w:p>
    <w:p w:rsidR="003E0FA2" w:rsidRPr="00B50225" w:rsidRDefault="003E0FA2" w:rsidP="003E0FA2">
      <w:pPr>
        <w:pStyle w:val="Heading1"/>
        <w:tabs>
          <w:tab w:val="num" w:pos="360"/>
        </w:tabs>
        <w:spacing w:before="120" w:after="60"/>
        <w:ind w:left="360"/>
        <w:rPr>
          <w:szCs w:val="18"/>
        </w:rPr>
      </w:pPr>
      <w:bookmarkStart w:id="69" w:name="_Toc530739925"/>
      <w:r w:rsidRPr="00B50225">
        <w:rPr>
          <w:szCs w:val="18"/>
        </w:rPr>
        <w:t>Informácie o skutočnostiach, ktoré nastali po dni, ku ktorému sa zostavuje účtovná závierka, do dňa zostavenia účtovnej závierky</w:t>
      </w:r>
      <w:bookmarkEnd w:id="69"/>
    </w:p>
    <w:p w:rsidR="003E0FA2" w:rsidRPr="00B50225" w:rsidRDefault="003E0FA2" w:rsidP="003E0FA2">
      <w:pPr>
        <w:pStyle w:val="BodyText"/>
        <w:rPr>
          <w:szCs w:val="18"/>
        </w:rPr>
      </w:pPr>
    </w:p>
    <w:p w:rsidR="00E92528" w:rsidRPr="00BE14D0" w:rsidRDefault="00E92528" w:rsidP="00E92528">
      <w:pPr>
        <w:pStyle w:val="BodyText"/>
      </w:pPr>
      <w:r w:rsidRPr="00BE14D0">
        <w:t xml:space="preserve">Po 30. septembri </w:t>
      </w:r>
      <w:r>
        <w:t>2015</w:t>
      </w:r>
      <w:r w:rsidRPr="00BE14D0">
        <w:t xml:space="preserve"> nenastali žiadne udalosti, ktoré by mali významn</w:t>
      </w:r>
      <w:r>
        <w:t>ý</w:t>
      </w:r>
      <w:r w:rsidRPr="00BE14D0">
        <w:t xml:space="preserve"> vplyv na účtovnú závierku.</w:t>
      </w:r>
    </w:p>
    <w:p w:rsidR="003E0FA2" w:rsidRPr="00FC603B" w:rsidRDefault="003E0FA2" w:rsidP="003E0FA2">
      <w:pPr>
        <w:pStyle w:val="BodyText"/>
        <w:rPr>
          <w:szCs w:val="18"/>
        </w:rPr>
      </w:pPr>
    </w:p>
    <w:p w:rsidR="00F27004" w:rsidRPr="00FC603B" w:rsidRDefault="000C17C3">
      <w:pPr>
        <w:spacing w:after="200" w:line="276" w:lineRule="auto"/>
        <w:rPr>
          <w:b/>
          <w:caps/>
          <w:sz w:val="18"/>
          <w:szCs w:val="18"/>
        </w:rPr>
      </w:pPr>
      <w:bookmarkStart w:id="70" w:name="_Toc530739907"/>
      <w:r w:rsidRPr="00FC603B">
        <w:rPr>
          <w:sz w:val="18"/>
          <w:szCs w:val="18"/>
        </w:rPr>
        <w:br w:type="page"/>
      </w:r>
    </w:p>
    <w:p w:rsidR="003E0FA2" w:rsidRPr="00B50225" w:rsidRDefault="003E0FA2" w:rsidP="003E0FA2">
      <w:pPr>
        <w:pStyle w:val="Heading1"/>
        <w:tabs>
          <w:tab w:val="num" w:pos="360"/>
        </w:tabs>
        <w:spacing w:before="120" w:after="60"/>
        <w:ind w:left="360"/>
        <w:rPr>
          <w:szCs w:val="18"/>
        </w:rPr>
      </w:pPr>
      <w:r w:rsidRPr="00891481">
        <w:rPr>
          <w:szCs w:val="18"/>
        </w:rPr>
        <w:lastRenderedPageBreak/>
        <w:t>Informácie o Vlastnom imaní</w:t>
      </w:r>
      <w:bookmarkEnd w:id="70"/>
    </w:p>
    <w:p w:rsidR="003E0FA2" w:rsidRPr="00B50225" w:rsidRDefault="003E0FA2" w:rsidP="003E0FA2">
      <w:pPr>
        <w:pStyle w:val="BodyText"/>
        <w:rPr>
          <w:szCs w:val="18"/>
        </w:rPr>
      </w:pPr>
    </w:p>
    <w:p w:rsidR="003E0FA2" w:rsidRDefault="00750629" w:rsidP="003E0FA2">
      <w:pPr>
        <w:pStyle w:val="BodyText"/>
        <w:rPr>
          <w:szCs w:val="18"/>
        </w:rPr>
      </w:pPr>
      <w:r w:rsidRPr="00B50225">
        <w:rPr>
          <w:szCs w:val="18"/>
        </w:rPr>
        <w:t>Prehľad o pohybe vlastného imania v priebehu účtovného obdobia je uvedený v nasledujúcej tabuľke:</w:t>
      </w:r>
    </w:p>
    <w:p w:rsidR="00532218" w:rsidRDefault="00532218" w:rsidP="003E0FA2">
      <w:pPr>
        <w:pStyle w:val="BodyText"/>
        <w:rPr>
          <w:szCs w:val="18"/>
        </w:rPr>
      </w:pPr>
    </w:p>
    <w:p w:rsidR="00B85924" w:rsidRPr="00FC603B" w:rsidRDefault="00B85924" w:rsidP="00F12594">
      <w:pPr>
        <w:pStyle w:val="BodyText"/>
        <w:rPr>
          <w:i/>
          <w:szCs w:val="18"/>
          <w:u w:val="single"/>
        </w:rPr>
      </w:pPr>
    </w:p>
    <w:p w:rsidR="00F12594" w:rsidRPr="00891481" w:rsidRDefault="00F12594" w:rsidP="003E0FA2">
      <w:pPr>
        <w:pStyle w:val="BodyText"/>
        <w:rPr>
          <w:szCs w:val="18"/>
        </w:rPr>
      </w:pPr>
    </w:p>
    <w:p w:rsidR="003E0FA2" w:rsidRPr="00B50225" w:rsidRDefault="003E0FA2" w:rsidP="003E0FA2">
      <w:pPr>
        <w:pStyle w:val="BodyText"/>
        <w:ind w:left="0"/>
        <w:rPr>
          <w:szCs w:val="18"/>
        </w:rPr>
      </w:pPr>
    </w:p>
    <w:bookmarkStart w:id="71" w:name="_MON_1405950579"/>
    <w:bookmarkEnd w:id="71"/>
    <w:p w:rsidR="00262CD4" w:rsidRPr="00B50225" w:rsidRDefault="007F3B19" w:rsidP="003E0FA2">
      <w:pPr>
        <w:pStyle w:val="BodyText"/>
        <w:rPr>
          <w:szCs w:val="18"/>
        </w:rPr>
      </w:pPr>
      <w:r w:rsidRPr="001949D3">
        <w:rPr>
          <w:szCs w:val="18"/>
        </w:rPr>
        <w:object w:dxaOrig="9454" w:dyaOrig="6993">
          <v:shape id="_x0000_i1048" type="#_x0000_t75" style="width:440.25pt;height:369pt" o:ole="" o:preferrelative="f">
            <v:imagedata r:id="rId57" o:title=""/>
            <o:lock v:ext="edit" aspectratio="f"/>
          </v:shape>
          <o:OLEObject Type="Embed" ProgID="Excel.Sheet.12" ShapeID="_x0000_i1048" DrawAspect="Content" ObjectID="_1511950871" r:id="rId58"/>
        </w:object>
      </w:r>
    </w:p>
    <w:p w:rsidR="004B0BBB" w:rsidRDefault="004B0BBB" w:rsidP="0075139D">
      <w:pPr>
        <w:autoSpaceDE w:val="0"/>
        <w:autoSpaceDN w:val="0"/>
        <w:adjustRightInd w:val="0"/>
        <w:ind w:left="426"/>
        <w:jc w:val="both"/>
        <w:rPr>
          <w:sz w:val="18"/>
          <w:szCs w:val="18"/>
        </w:rPr>
      </w:pPr>
    </w:p>
    <w:p w:rsidR="004B0BBB" w:rsidRDefault="004B0BBB" w:rsidP="0075139D">
      <w:pPr>
        <w:autoSpaceDE w:val="0"/>
        <w:autoSpaceDN w:val="0"/>
        <w:adjustRightInd w:val="0"/>
        <w:ind w:left="426"/>
        <w:jc w:val="both"/>
        <w:rPr>
          <w:sz w:val="18"/>
          <w:szCs w:val="18"/>
        </w:rPr>
      </w:pPr>
    </w:p>
    <w:p w:rsidR="007F3B19" w:rsidRDefault="007F3B19" w:rsidP="00532218">
      <w:pPr>
        <w:pStyle w:val="BodyText"/>
      </w:pPr>
      <w:r>
        <w:br w:type="page"/>
      </w:r>
    </w:p>
    <w:p w:rsidR="00532218" w:rsidRPr="00BE14D0" w:rsidRDefault="00532218" w:rsidP="00532218">
      <w:pPr>
        <w:pStyle w:val="BodyText"/>
      </w:pPr>
      <w:r w:rsidRPr="00BE14D0">
        <w:lastRenderedPageBreak/>
        <w:t>Prehľad o pohybe vlastného imania za predchádzajúce účtovné obdobie je uvedený v nasledujúcom prehľade:</w:t>
      </w:r>
    </w:p>
    <w:p w:rsidR="00B85924" w:rsidRPr="00FC603B" w:rsidRDefault="00B85924" w:rsidP="00B50225">
      <w:pPr>
        <w:jc w:val="both"/>
        <w:rPr>
          <w:sz w:val="18"/>
          <w:szCs w:val="18"/>
        </w:rPr>
      </w:pPr>
    </w:p>
    <w:bookmarkStart w:id="72" w:name="_MON_1475596442"/>
    <w:bookmarkEnd w:id="72"/>
    <w:p w:rsidR="005A2556" w:rsidRPr="00891481" w:rsidRDefault="007F3B19" w:rsidP="00B50225">
      <w:pPr>
        <w:spacing w:line="276" w:lineRule="auto"/>
        <w:rPr>
          <w:i/>
          <w:sz w:val="18"/>
          <w:szCs w:val="18"/>
        </w:rPr>
      </w:pPr>
      <w:r w:rsidRPr="001949D3">
        <w:rPr>
          <w:sz w:val="18"/>
          <w:szCs w:val="18"/>
        </w:rPr>
        <w:object w:dxaOrig="9454" w:dyaOrig="6993">
          <v:shape id="_x0000_i1049" type="#_x0000_t75" style="width:462pt;height:369pt" o:ole="" o:preferrelative="f">
            <v:imagedata r:id="rId59" o:title=""/>
            <o:lock v:ext="edit" aspectratio="f"/>
          </v:shape>
          <o:OLEObject Type="Embed" ProgID="Excel.Sheet.12" ShapeID="_x0000_i1049" DrawAspect="Content" ObjectID="_1511950872" r:id="rId60"/>
        </w:object>
      </w:r>
    </w:p>
    <w:p w:rsidR="003E0FA2" w:rsidRPr="00B50225" w:rsidRDefault="00750629" w:rsidP="00B50225">
      <w:pPr>
        <w:pStyle w:val="BodyText"/>
        <w:ind w:left="0"/>
        <w:rPr>
          <w:szCs w:val="18"/>
        </w:rPr>
      </w:pPr>
      <w:r w:rsidRPr="00891481">
        <w:rPr>
          <w:szCs w:val="18"/>
        </w:rPr>
        <w:t>Účtovný zisk za rok 201</w:t>
      </w:r>
      <w:r w:rsidR="00E11FB6">
        <w:rPr>
          <w:szCs w:val="18"/>
        </w:rPr>
        <w:t>4</w:t>
      </w:r>
      <w:r w:rsidRPr="00B50225">
        <w:rPr>
          <w:szCs w:val="18"/>
        </w:rPr>
        <w:t xml:space="preserve"> bol rozdelený takto:</w:t>
      </w:r>
    </w:p>
    <w:bookmarkStart w:id="73" w:name="_MON_1405948107"/>
    <w:bookmarkEnd w:id="73"/>
    <w:p w:rsidR="00532218" w:rsidRPr="00BE14D0" w:rsidRDefault="00025041">
      <w:pPr>
        <w:pStyle w:val="BodyText"/>
      </w:pPr>
      <w:r w:rsidRPr="00385093">
        <w:object w:dxaOrig="8879" w:dyaOrig="711">
          <v:shape id="_x0000_i1050" type="#_x0000_t75" style="width:435.75pt;height:36pt" o:ole="" o:preferrelative="f">
            <v:imagedata r:id="rId61" o:title=""/>
          </v:shape>
          <o:OLEObject Type="Embed" ProgID="Excel.Sheet.12" ShapeID="_x0000_i1050" DrawAspect="Content" ObjectID="_1511950873" r:id="rId62"/>
        </w:object>
      </w:r>
    </w:p>
    <w:bookmarkStart w:id="74" w:name="_MON_1421649075"/>
    <w:bookmarkEnd w:id="74"/>
    <w:p w:rsidR="007F3B19" w:rsidRPr="00CE10E8" w:rsidRDefault="00025041" w:rsidP="00084E56">
      <w:pPr>
        <w:pStyle w:val="BodyText"/>
        <w:ind w:left="0"/>
      </w:pPr>
      <w:r w:rsidRPr="00385093">
        <w:object w:dxaOrig="8881" w:dyaOrig="2583">
          <v:shape id="_x0000_i1051" type="#_x0000_t75" style="width:438.75pt;height:141.75pt" o:ole="" o:preferrelative="f">
            <v:imagedata r:id="rId63" o:title=""/>
            <o:lock v:ext="edit" aspectratio="f"/>
          </v:shape>
          <o:OLEObject Type="Embed" ProgID="Excel.Sheet.12" ShapeID="_x0000_i1051" DrawAspect="Content" ObjectID="_1511950874" r:id="rId64"/>
        </w:object>
      </w:r>
      <w:bookmarkStart w:id="75" w:name="_Toc530739926"/>
      <w:r w:rsidR="00532218" w:rsidRPr="00CE10E8">
        <w:t>O rozdelení výsledku hospodárenia za účtovné obdobie 201</w:t>
      </w:r>
      <w:r w:rsidRPr="00CE10E8">
        <w:t>5</w:t>
      </w:r>
      <w:r w:rsidR="00532218" w:rsidRPr="00CE10E8">
        <w:t xml:space="preserve"> vo výške </w:t>
      </w:r>
      <w:r w:rsidR="00CE10E8" w:rsidRPr="00CE10E8">
        <w:t>7 368 076</w:t>
      </w:r>
      <w:r w:rsidR="00532218" w:rsidRPr="00CE10E8">
        <w:t xml:space="preserve"> EUR rozhodne valné zhromaždenie. Návrh štatutárneho orgánu valnému zhromaždeniu je takýto:</w:t>
      </w:r>
      <w:r w:rsidR="007F3B19">
        <w:t xml:space="preserve"> </w:t>
      </w:r>
    </w:p>
    <w:p w:rsidR="007F3B19" w:rsidRDefault="00532218" w:rsidP="00084E56">
      <w:pPr>
        <w:pStyle w:val="BodyText"/>
        <w:numPr>
          <w:ilvl w:val="1"/>
          <w:numId w:val="18"/>
        </w:numPr>
      </w:pPr>
      <w:r w:rsidRPr="00CE10E8">
        <w:t xml:space="preserve">výplata dividend </w:t>
      </w:r>
      <w:r w:rsidR="00CE10E8" w:rsidRPr="00CE10E8">
        <w:t>7 368 076</w:t>
      </w:r>
      <w:r w:rsidRPr="00CE10E8">
        <w:t xml:space="preserve">  EUR.</w:t>
      </w:r>
    </w:p>
    <w:p w:rsidR="00532218" w:rsidRPr="00BE14D0" w:rsidRDefault="00532218" w:rsidP="00084E56">
      <w:pPr>
        <w:pStyle w:val="BodyText"/>
        <w:ind w:left="0"/>
      </w:pPr>
      <w:r w:rsidRPr="00BE14D0">
        <w:t>Povinný prídel do zákonného rezervného fondu nie je potrebný, pretože zákonný rezervný fond už dosiahol svoju maximálnu hranicu stanovenú v právnych predpisoch a v spoločenskej zmluve.</w:t>
      </w:r>
    </w:p>
    <w:p w:rsidR="00D566E2" w:rsidRPr="00084E56" w:rsidRDefault="003E0FA2">
      <w:pPr>
        <w:pStyle w:val="Heading1"/>
        <w:tabs>
          <w:tab w:val="num" w:pos="360"/>
        </w:tabs>
        <w:spacing w:before="120" w:after="60"/>
        <w:ind w:left="360"/>
        <w:rPr>
          <w:szCs w:val="18"/>
        </w:rPr>
      </w:pPr>
      <w:r w:rsidRPr="00084E56">
        <w:rPr>
          <w:szCs w:val="18"/>
        </w:rPr>
        <w:lastRenderedPageBreak/>
        <w:t>Prehľad peňažných tokov k 3</w:t>
      </w:r>
      <w:r w:rsidR="00CE10E8" w:rsidRPr="00084E56">
        <w:rPr>
          <w:szCs w:val="18"/>
        </w:rPr>
        <w:t>0</w:t>
      </w:r>
      <w:r w:rsidRPr="00084E56">
        <w:rPr>
          <w:szCs w:val="18"/>
        </w:rPr>
        <w:t xml:space="preserve">. </w:t>
      </w:r>
      <w:r w:rsidR="00CE10E8" w:rsidRPr="00084E56">
        <w:rPr>
          <w:szCs w:val="18"/>
        </w:rPr>
        <w:t>SEPTEMBRU</w:t>
      </w:r>
      <w:r w:rsidRPr="00084E56">
        <w:rPr>
          <w:szCs w:val="18"/>
        </w:rPr>
        <w:t xml:space="preserve"> </w:t>
      </w:r>
      <w:bookmarkEnd w:id="75"/>
      <w:r w:rsidR="00C4486C" w:rsidRPr="00084E56">
        <w:rPr>
          <w:szCs w:val="18"/>
        </w:rPr>
        <w:t>20</w:t>
      </w:r>
      <w:r w:rsidR="00CE10E8" w:rsidRPr="00084E56">
        <w:rPr>
          <w:szCs w:val="18"/>
        </w:rPr>
        <w:t>15</w:t>
      </w:r>
    </w:p>
    <w:p w:rsidR="00CE10E8" w:rsidRPr="00CE10E8" w:rsidRDefault="00CE10E8" w:rsidP="00CE10E8"/>
    <w:bookmarkStart w:id="76" w:name="_MON_1405950641"/>
    <w:bookmarkEnd w:id="76"/>
    <w:p w:rsidR="00301C73" w:rsidRPr="00B50225" w:rsidRDefault="000445B0" w:rsidP="003E0FA2">
      <w:pPr>
        <w:pStyle w:val="BodyText"/>
        <w:rPr>
          <w:szCs w:val="18"/>
          <w:lang w:val="de-DE"/>
        </w:rPr>
      </w:pPr>
      <w:r w:rsidRPr="00385093">
        <w:object w:dxaOrig="8794" w:dyaOrig="6877">
          <v:shape id="_x0000_i1052" type="#_x0000_t75" style="width:438.75pt;height:385.5pt" o:ole="" o:preferrelative="f">
            <v:imagedata r:id="rId65" o:title=""/>
            <o:lock v:ext="edit" aspectratio="f"/>
          </v:shape>
          <o:OLEObject Type="Embed" ProgID="Excel.Sheet.12" ShapeID="_x0000_i1052" DrawAspect="Content" ObjectID="_1511950875" r:id="rId66"/>
        </w:object>
      </w:r>
    </w:p>
    <w:p w:rsidR="0058479C" w:rsidRPr="00B50225" w:rsidRDefault="00301C73" w:rsidP="00B50225">
      <w:pPr>
        <w:pStyle w:val="BodyText"/>
        <w:ind w:left="0"/>
        <w:rPr>
          <w:szCs w:val="18"/>
        </w:rPr>
      </w:pPr>
      <w:r w:rsidRPr="00B50225">
        <w:rPr>
          <w:b/>
          <w:szCs w:val="18"/>
          <w:highlight w:val="yellow"/>
          <w:lang w:val="de-DE"/>
        </w:rPr>
        <w:br w:type="page"/>
      </w:r>
      <w:r w:rsidR="0058479C" w:rsidRPr="00B50225">
        <w:rPr>
          <w:b/>
          <w:szCs w:val="18"/>
        </w:rPr>
        <w:lastRenderedPageBreak/>
        <w:t>Peňažné toky z prevádzky</w:t>
      </w:r>
    </w:p>
    <w:bookmarkStart w:id="77" w:name="_MON_1405950650"/>
    <w:bookmarkEnd w:id="77"/>
    <w:p w:rsidR="000A6FBA" w:rsidRPr="00891481" w:rsidRDefault="000445B0" w:rsidP="002311B6">
      <w:pPr>
        <w:pStyle w:val="BodyText"/>
        <w:ind w:left="0" w:right="-1"/>
        <w:rPr>
          <w:szCs w:val="18"/>
          <w:lang w:val="de-DE"/>
        </w:rPr>
      </w:pPr>
      <w:r w:rsidRPr="00385093">
        <w:object w:dxaOrig="8889" w:dyaOrig="6214">
          <v:shape id="_x0000_i1053" type="#_x0000_t75" style="width:438.75pt;height:342pt" o:ole="" o:preferrelative="f">
            <v:imagedata r:id="rId67" o:title=""/>
            <o:lock v:ext="edit" aspectratio="f"/>
          </v:shape>
          <o:OLEObject Type="Embed" ProgID="Excel.Sheet.12" ShapeID="_x0000_i1053" DrawAspect="Content" ObjectID="_1511950876" r:id="rId68"/>
        </w:object>
      </w:r>
    </w:p>
    <w:p w:rsidR="0058479C" w:rsidRPr="00B50225" w:rsidRDefault="0058479C" w:rsidP="00B50225">
      <w:pPr>
        <w:pStyle w:val="BodyText"/>
        <w:ind w:left="0"/>
        <w:rPr>
          <w:b/>
          <w:szCs w:val="18"/>
        </w:rPr>
      </w:pPr>
      <w:r w:rsidRPr="00B50225">
        <w:rPr>
          <w:b/>
          <w:szCs w:val="18"/>
        </w:rPr>
        <w:t>Peňažné prostriedky</w:t>
      </w:r>
    </w:p>
    <w:p w:rsidR="0058479C" w:rsidRPr="00B50225" w:rsidRDefault="0058479C" w:rsidP="0058479C">
      <w:pPr>
        <w:pStyle w:val="BodyText"/>
        <w:rPr>
          <w:b/>
          <w:szCs w:val="18"/>
        </w:rPr>
      </w:pPr>
    </w:p>
    <w:p w:rsidR="0058479C" w:rsidRPr="00B50225" w:rsidRDefault="0058479C" w:rsidP="00B50225">
      <w:pPr>
        <w:pStyle w:val="BodyText"/>
        <w:ind w:left="0"/>
        <w:rPr>
          <w:szCs w:val="18"/>
        </w:rPr>
      </w:pPr>
      <w:r w:rsidRPr="00B50225">
        <w:rPr>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Pr="00B50225" w:rsidRDefault="0058479C" w:rsidP="0058479C">
      <w:pPr>
        <w:pStyle w:val="BodyText"/>
        <w:rPr>
          <w:szCs w:val="18"/>
        </w:rPr>
      </w:pPr>
    </w:p>
    <w:p w:rsidR="0058479C" w:rsidRPr="00B50225" w:rsidRDefault="00BF5CA9" w:rsidP="00B50225">
      <w:pPr>
        <w:pStyle w:val="BodyText"/>
        <w:ind w:left="0"/>
        <w:rPr>
          <w:b/>
          <w:szCs w:val="18"/>
        </w:rPr>
      </w:pPr>
      <w:r w:rsidRPr="00B50225">
        <w:rPr>
          <w:b/>
          <w:szCs w:val="18"/>
        </w:rPr>
        <w:t>E</w:t>
      </w:r>
      <w:r w:rsidR="0058479C" w:rsidRPr="00B50225">
        <w:rPr>
          <w:b/>
          <w:szCs w:val="18"/>
        </w:rPr>
        <w:t>kvivalenty</w:t>
      </w:r>
      <w:r w:rsidRPr="00B50225">
        <w:rPr>
          <w:b/>
          <w:szCs w:val="18"/>
        </w:rPr>
        <w:t xml:space="preserve"> peňažných prostriedkov</w:t>
      </w:r>
    </w:p>
    <w:p w:rsidR="0058479C" w:rsidRPr="00B50225" w:rsidRDefault="0058479C" w:rsidP="0058479C">
      <w:pPr>
        <w:pStyle w:val="BodyText"/>
        <w:rPr>
          <w:szCs w:val="18"/>
        </w:rPr>
      </w:pPr>
    </w:p>
    <w:p w:rsidR="0058479C" w:rsidRPr="00B50225" w:rsidRDefault="00BF5CA9" w:rsidP="00B50225">
      <w:pPr>
        <w:pStyle w:val="BodyText"/>
        <w:ind w:left="0"/>
        <w:rPr>
          <w:szCs w:val="18"/>
        </w:rPr>
      </w:pPr>
      <w:r w:rsidRPr="00B50225">
        <w:rPr>
          <w:szCs w:val="18"/>
        </w:rPr>
        <w:t>E</w:t>
      </w:r>
      <w:r w:rsidR="0058479C" w:rsidRPr="00B50225">
        <w:rPr>
          <w:szCs w:val="18"/>
        </w:rPr>
        <w:t>kvivalentmi</w:t>
      </w:r>
      <w:r w:rsidRPr="00B50225">
        <w:rPr>
          <w:szCs w:val="18"/>
        </w:rPr>
        <w:t xml:space="preserve"> peňažných prostriedkov</w:t>
      </w:r>
      <w:r w:rsidR="0058479C" w:rsidRPr="00B50225">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7D6502" w:rsidRPr="00B50225" w:rsidRDefault="007D6502" w:rsidP="00B50225">
      <w:pPr>
        <w:pStyle w:val="BodyText"/>
        <w:ind w:left="0"/>
        <w:rPr>
          <w:szCs w:val="18"/>
        </w:rPr>
      </w:pPr>
    </w:p>
    <w:sectPr w:rsidR="007D6502" w:rsidRPr="00B50225" w:rsidSect="0098720A">
      <w:headerReference w:type="even" r:id="rId69"/>
      <w:headerReference w:type="default" r:id="rId70"/>
      <w:footerReference w:type="even" r:id="rId71"/>
      <w:footerReference w:type="default" r:id="rId72"/>
      <w:headerReference w:type="first" r:id="rId73"/>
      <w:footerReference w:type="first" r:id="rId74"/>
      <w:pgSz w:w="11906" w:h="16838" w:code="9"/>
      <w:pgMar w:top="1979" w:right="992" w:bottom="1134" w:left="1673" w:header="675" w:footer="340" w:gutter="0"/>
      <w:pgNumType w:start="1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F66B7" w:rsidRDefault="00FF66B7" w:rsidP="00E95128">
      <w:r>
        <w:separator/>
      </w:r>
    </w:p>
  </w:endnote>
  <w:endnote w:type="continuationSeparator" w:id="0">
    <w:p w:rsidR="00FF66B7" w:rsidRDefault="00FF66B7"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1F52" w:rsidRDefault="00371F5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20702890"/>
      <w:docPartObj>
        <w:docPartGallery w:val="Page Numbers (Bottom of Page)"/>
        <w:docPartUnique/>
      </w:docPartObj>
    </w:sdtPr>
    <w:sdtEndPr>
      <w:rPr>
        <w:noProof/>
      </w:rPr>
    </w:sdtEndPr>
    <w:sdtContent>
      <w:p w:rsidR="00AB2787" w:rsidRDefault="00AB2787">
        <w:pPr>
          <w:pStyle w:val="Footer"/>
          <w:jc w:val="right"/>
        </w:pPr>
        <w:r w:rsidRPr="00AB2787">
          <w:fldChar w:fldCharType="begin"/>
        </w:r>
        <w:r w:rsidRPr="00EB24E4">
          <w:instrText xml:space="preserve"> PAGE   \* MERGEFORMAT </w:instrText>
        </w:r>
        <w:r w:rsidRPr="00084E56">
          <w:fldChar w:fldCharType="separate"/>
        </w:r>
        <w:r w:rsidR="00084E56">
          <w:rPr>
            <w:noProof/>
          </w:rPr>
          <w:t>15</w:t>
        </w:r>
        <w:r w:rsidRPr="00AB2787">
          <w:rPr>
            <w:noProof/>
          </w:rPr>
          <w:fldChar w:fldCharType="end"/>
        </w:r>
      </w:p>
    </w:sdtContent>
  </w:sdt>
  <w:p w:rsidR="00AB2787" w:rsidRDefault="00AB278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2787" w:rsidRDefault="00AB2787"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p>
  <w:p w:rsidR="00AB2787" w:rsidRDefault="00AB2787" w:rsidP="00F70C00">
    <w:pPr>
      <w:pStyle w:val="Footer"/>
      <w:tabs>
        <w:tab w:val="clear" w:pos="9072"/>
        <w:tab w:val="right" w:pos="9214"/>
      </w:tabs>
      <w:rPr>
        <w:sz w:val="16"/>
        <w:szCs w:val="16"/>
      </w:rPr>
    </w:pPr>
  </w:p>
  <w:p w:rsidR="00AB2787" w:rsidRPr="00F70C00" w:rsidRDefault="00AB2787"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F66B7" w:rsidRDefault="00FF66B7" w:rsidP="00E95128">
      <w:r>
        <w:separator/>
      </w:r>
    </w:p>
  </w:footnote>
  <w:footnote w:type="continuationSeparator" w:id="0">
    <w:p w:rsidR="00FF66B7" w:rsidRDefault="00FF66B7"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1F52" w:rsidRDefault="00371F52">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2787" w:rsidRDefault="00AB2787" w:rsidP="00650498">
    <w:pPr>
      <w:pStyle w:val="Header"/>
      <w:tabs>
        <w:tab w:val="clear" w:pos="4536"/>
        <w:tab w:val="clear" w:pos="9072"/>
        <w:tab w:val="center" w:pos="3969"/>
        <w:tab w:val="right" w:pos="9213"/>
      </w:tabs>
      <w:spacing w:after="120"/>
      <w:jc w:val="right"/>
      <w:rPr>
        <w:b/>
        <w:bCs/>
        <w:sz w:val="18"/>
        <w:szCs w:val="18"/>
      </w:rPr>
    </w:pPr>
    <w:r w:rsidRPr="00353590">
      <w:rPr>
        <w:b/>
        <w:bCs/>
        <w:noProof/>
        <w:sz w:val="18"/>
        <w:szCs w:val="18"/>
        <w:lang w:val="cs-CZ" w:eastAsia="cs-CZ"/>
      </w:rPr>
      <w:drawing>
        <wp:inline distT="0" distB="0" distL="0" distR="0" wp14:anchorId="56DF0EF7" wp14:editId="464E01CE">
          <wp:extent cx="817245" cy="21971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17245" cy="219710"/>
                  </a:xfrm>
                  <a:prstGeom prst="rect">
                    <a:avLst/>
                  </a:prstGeom>
                  <a:noFill/>
                </pic:spPr>
              </pic:pic>
            </a:graphicData>
          </a:graphic>
        </wp:inline>
      </w:drawing>
    </w:r>
    <w:r>
      <w:rPr>
        <w:b/>
        <w:bCs/>
        <w:sz w:val="18"/>
        <w:szCs w:val="18"/>
      </w:rPr>
      <w:tab/>
    </w:r>
    <w:r w:rsidRPr="00084E56">
      <w:rPr>
        <w:rStyle w:val="ra"/>
        <w:b/>
      </w:rPr>
      <w:t>METRO Cash &amp; Carry SR s. r. o.</w:t>
    </w:r>
    <w:r>
      <w:rPr>
        <w:rStyle w:val="ra"/>
      </w:rPr>
      <w:t xml:space="preserve"> </w:t>
    </w:r>
    <w:r>
      <w:rPr>
        <w:b/>
        <w:bCs/>
        <w:sz w:val="18"/>
        <w:szCs w:val="18"/>
      </w:rPr>
      <w:tab/>
    </w:r>
    <w:r w:rsidRPr="00084E56">
      <w:rPr>
        <w:bCs/>
        <w:sz w:val="18"/>
        <w:szCs w:val="18"/>
      </w:rPr>
      <w:t>Účtovná závierka</w:t>
    </w:r>
  </w:p>
  <w:p w:rsidR="00AB2787" w:rsidRDefault="00AB2787" w:rsidP="00650498">
    <w:pPr>
      <w:pStyle w:val="Header"/>
      <w:tabs>
        <w:tab w:val="clear" w:pos="4536"/>
        <w:tab w:val="clear" w:pos="9072"/>
        <w:tab w:val="center" w:pos="3969"/>
        <w:tab w:val="right" w:pos="9213"/>
      </w:tabs>
      <w:spacing w:after="120"/>
      <w:jc w:val="right"/>
      <w:rPr>
        <w:sz w:val="18"/>
        <w:szCs w:val="18"/>
      </w:rPr>
    </w:pPr>
    <w:r w:rsidRPr="00E95128">
      <w:rPr>
        <w:b/>
        <w:bCs/>
        <w:sz w:val="18"/>
        <w:szCs w:val="18"/>
      </w:rPr>
      <w:t xml:space="preserve"> </w:t>
    </w:r>
    <w:r w:rsidRPr="008D6361">
      <w:rPr>
        <w:sz w:val="18"/>
        <w:szCs w:val="18"/>
      </w:rPr>
      <w:t>k</w:t>
    </w:r>
    <w:r>
      <w:rPr>
        <w:b/>
        <w:bCs/>
        <w:sz w:val="18"/>
        <w:szCs w:val="18"/>
      </w:rPr>
      <w:t> </w:t>
    </w:r>
    <w:r w:rsidRPr="0075768F">
      <w:rPr>
        <w:sz w:val="18"/>
        <w:szCs w:val="18"/>
      </w:rPr>
      <w:t>3</w:t>
    </w:r>
    <w:r>
      <w:rPr>
        <w:sz w:val="18"/>
        <w:szCs w:val="18"/>
      </w:rPr>
      <w:t>0. septembru</w:t>
    </w:r>
    <w:r w:rsidRPr="008D6361">
      <w:rPr>
        <w:sz w:val="18"/>
        <w:szCs w:val="18"/>
      </w:rPr>
      <w:t xml:space="preserve"> </w:t>
    </w:r>
    <w:r>
      <w:rPr>
        <w:sz w:val="18"/>
        <w:szCs w:val="18"/>
      </w:rPr>
      <w:t>2015</w:t>
    </w:r>
  </w:p>
  <w:p w:rsidR="00AB2787" w:rsidRPr="00084E56" w:rsidRDefault="00AB2787" w:rsidP="00650498">
    <w:pPr>
      <w:pStyle w:val="Header"/>
      <w:tabs>
        <w:tab w:val="clear" w:pos="4536"/>
        <w:tab w:val="clear" w:pos="9072"/>
        <w:tab w:val="center" w:pos="3969"/>
        <w:tab w:val="left" w:pos="7920"/>
        <w:tab w:val="right" w:pos="9213"/>
      </w:tabs>
      <w:rPr>
        <w:sz w:val="18"/>
        <w:szCs w:val="18"/>
        <w:lang w:val="en-US"/>
      </w:rPr>
    </w:pPr>
    <w:r>
      <w:rPr>
        <w:sz w:val="18"/>
        <w:szCs w:val="18"/>
      </w:rPr>
      <w:tab/>
    </w:r>
    <w:r>
      <w:rPr>
        <w:sz w:val="18"/>
        <w:szCs w:val="18"/>
      </w:rPr>
      <w:tab/>
    </w:r>
    <w:r>
      <w:rPr>
        <w:sz w:val="18"/>
        <w:szCs w:val="18"/>
      </w:rPr>
      <w:tab/>
    </w:r>
  </w:p>
  <w:tbl>
    <w:tblPr>
      <w:tblW w:w="92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53"/>
      <w:gridCol w:w="4291"/>
      <w:gridCol w:w="279"/>
      <w:gridCol w:w="278"/>
      <w:gridCol w:w="320"/>
      <w:gridCol w:w="320"/>
      <w:gridCol w:w="283"/>
      <w:gridCol w:w="282"/>
      <w:gridCol w:w="282"/>
      <w:gridCol w:w="282"/>
      <w:gridCol w:w="282"/>
      <w:gridCol w:w="282"/>
    </w:tblGrid>
    <w:tr w:rsidR="00AB2787" w:rsidRPr="00C14925" w:rsidTr="00084E56">
      <w:trPr>
        <w:trHeight w:val="126"/>
      </w:trPr>
      <w:tc>
        <w:tcPr>
          <w:tcW w:w="2053" w:type="dxa"/>
          <w:tcBorders>
            <w:top w:val="nil"/>
            <w:left w:val="nil"/>
            <w:bottom w:val="nil"/>
            <w:right w:val="nil"/>
          </w:tcBorders>
          <w:vAlign w:val="center"/>
        </w:tcPr>
        <w:p w:rsidR="00AB2787" w:rsidRPr="00C14925" w:rsidRDefault="00AB2787" w:rsidP="00CE5898">
          <w:pPr>
            <w:pStyle w:val="Header"/>
            <w:tabs>
              <w:tab w:val="clear" w:pos="4536"/>
              <w:tab w:val="center" w:pos="4253"/>
              <w:tab w:val="right" w:pos="9213"/>
            </w:tabs>
            <w:spacing w:line="276" w:lineRule="auto"/>
            <w:ind w:firstLine="2"/>
            <w:rPr>
              <w:sz w:val="18"/>
              <w:szCs w:val="18"/>
            </w:rPr>
          </w:pPr>
          <w:r w:rsidRPr="00C14925">
            <w:rPr>
              <w:sz w:val="18"/>
              <w:szCs w:val="18"/>
            </w:rPr>
            <w:t>Poznámky Úč POD 3 - 01</w:t>
          </w:r>
        </w:p>
      </w:tc>
      <w:tc>
        <w:tcPr>
          <w:tcW w:w="4291" w:type="dxa"/>
          <w:tcBorders>
            <w:top w:val="nil"/>
            <w:left w:val="nil"/>
            <w:bottom w:val="nil"/>
            <w:right w:val="nil"/>
          </w:tcBorders>
          <w:vAlign w:val="center"/>
          <w:hideMark/>
        </w:tcPr>
        <w:p w:rsidR="00AB2787" w:rsidRPr="00C14925" w:rsidRDefault="00AB2787" w:rsidP="00CE58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79" w:type="dxa"/>
          <w:tcBorders>
            <w:top w:val="nil"/>
            <w:left w:val="nil"/>
            <w:bottom w:val="nil"/>
            <w:right w:val="nil"/>
          </w:tcBorders>
          <w:vAlign w:val="center"/>
        </w:tcPr>
        <w:p w:rsidR="00AB2787" w:rsidRPr="00833D0C" w:rsidRDefault="00AB2787" w:rsidP="00CE5898">
          <w:pPr>
            <w:pStyle w:val="Header"/>
            <w:tabs>
              <w:tab w:val="clear" w:pos="4536"/>
              <w:tab w:val="center" w:pos="4253"/>
              <w:tab w:val="right" w:pos="9213"/>
            </w:tabs>
            <w:spacing w:line="276" w:lineRule="auto"/>
            <w:jc w:val="center"/>
            <w:rPr>
              <w:sz w:val="18"/>
              <w:szCs w:val="18"/>
            </w:rPr>
          </w:pPr>
        </w:p>
      </w:tc>
      <w:tc>
        <w:tcPr>
          <w:tcW w:w="278" w:type="dxa"/>
          <w:tcBorders>
            <w:top w:val="nil"/>
            <w:left w:val="nil"/>
            <w:bottom w:val="nil"/>
            <w:right w:val="single" w:sz="4" w:space="0" w:color="auto"/>
          </w:tcBorders>
          <w:vAlign w:val="center"/>
        </w:tcPr>
        <w:p w:rsidR="00AB2787" w:rsidRPr="00833D0C" w:rsidRDefault="00AB2787" w:rsidP="00CE5898">
          <w:pPr>
            <w:pStyle w:val="Header"/>
            <w:tabs>
              <w:tab w:val="clear" w:pos="4536"/>
              <w:tab w:val="center" w:pos="4253"/>
              <w:tab w:val="right" w:pos="9213"/>
            </w:tabs>
            <w:spacing w:line="276" w:lineRule="auto"/>
            <w:jc w:val="center"/>
            <w:rPr>
              <w:sz w:val="18"/>
              <w:szCs w:val="18"/>
            </w:rPr>
          </w:pPr>
        </w:p>
      </w:tc>
      <w:tc>
        <w:tcPr>
          <w:tcW w:w="320" w:type="dxa"/>
          <w:tcBorders>
            <w:top w:val="single" w:sz="4" w:space="0" w:color="auto"/>
            <w:left w:val="single" w:sz="4" w:space="0" w:color="auto"/>
            <w:bottom w:val="single" w:sz="4" w:space="0" w:color="auto"/>
            <w:right w:val="single" w:sz="4" w:space="0" w:color="auto"/>
          </w:tcBorders>
          <w:vAlign w:val="center"/>
          <w:hideMark/>
        </w:tcPr>
        <w:p w:rsidR="00AB2787" w:rsidRPr="00833D0C" w:rsidRDefault="00AB2787" w:rsidP="00CE5898">
          <w:pPr>
            <w:pStyle w:val="Header"/>
            <w:tabs>
              <w:tab w:val="clear" w:pos="4536"/>
              <w:tab w:val="center" w:pos="4253"/>
              <w:tab w:val="right" w:pos="9213"/>
            </w:tabs>
            <w:spacing w:line="276" w:lineRule="auto"/>
            <w:jc w:val="center"/>
            <w:rPr>
              <w:sz w:val="18"/>
              <w:szCs w:val="18"/>
            </w:rPr>
          </w:pPr>
          <w:r>
            <w:rPr>
              <w:sz w:val="18"/>
              <w:szCs w:val="18"/>
            </w:rPr>
            <w:t>4</w:t>
          </w:r>
        </w:p>
      </w:tc>
      <w:tc>
        <w:tcPr>
          <w:tcW w:w="320" w:type="dxa"/>
          <w:tcBorders>
            <w:top w:val="single" w:sz="4" w:space="0" w:color="auto"/>
            <w:left w:val="single" w:sz="4" w:space="0" w:color="auto"/>
            <w:bottom w:val="single" w:sz="4" w:space="0" w:color="auto"/>
            <w:right w:val="single" w:sz="4" w:space="0" w:color="auto"/>
          </w:tcBorders>
          <w:vAlign w:val="center"/>
          <w:hideMark/>
        </w:tcPr>
        <w:p w:rsidR="00AB2787" w:rsidRPr="00833D0C" w:rsidRDefault="00AB2787" w:rsidP="00CE5898">
          <w:pPr>
            <w:pStyle w:val="Header"/>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AB2787" w:rsidRPr="00833D0C" w:rsidRDefault="00AB2787" w:rsidP="00CE5898">
          <w:pPr>
            <w:pStyle w:val="Header"/>
            <w:tabs>
              <w:tab w:val="clear" w:pos="4536"/>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tcPr>
        <w:p w:rsidR="00AB2787" w:rsidRPr="00833D0C" w:rsidDel="005C6E84" w:rsidRDefault="00AB2787" w:rsidP="00CE5898">
          <w:pPr>
            <w:pStyle w:val="Header"/>
            <w:tabs>
              <w:tab w:val="clear" w:pos="4536"/>
              <w:tab w:val="center" w:pos="4253"/>
              <w:tab w:val="right" w:pos="9213"/>
            </w:tabs>
            <w:spacing w:line="276" w:lineRule="auto"/>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rsidR="00AB2787" w:rsidRPr="00833D0C" w:rsidDel="005C6E84" w:rsidRDefault="00AB2787" w:rsidP="00CE5898">
          <w:pPr>
            <w:pStyle w:val="Header"/>
            <w:tabs>
              <w:tab w:val="clear" w:pos="4536"/>
              <w:tab w:val="center" w:pos="4253"/>
              <w:tab w:val="right" w:pos="9213"/>
            </w:tabs>
            <w:spacing w:line="276" w:lineRule="auto"/>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tcPr>
        <w:p w:rsidR="00AB2787" w:rsidRPr="00833D0C" w:rsidDel="005C6E84" w:rsidRDefault="00AB2787" w:rsidP="00CE5898">
          <w:pPr>
            <w:pStyle w:val="Header"/>
            <w:tabs>
              <w:tab w:val="clear" w:pos="4536"/>
              <w:tab w:val="center" w:pos="4253"/>
              <w:tab w:val="right" w:pos="9213"/>
            </w:tabs>
            <w:spacing w:line="276" w:lineRule="auto"/>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tcPr>
        <w:p w:rsidR="00AB2787" w:rsidRPr="00833D0C" w:rsidDel="005C6E84" w:rsidRDefault="00AB2787" w:rsidP="00CE5898">
          <w:pPr>
            <w:pStyle w:val="Header"/>
            <w:tabs>
              <w:tab w:val="clear" w:pos="4536"/>
              <w:tab w:val="center" w:pos="4253"/>
              <w:tab w:val="right" w:pos="9213"/>
            </w:tabs>
            <w:spacing w:line="276" w:lineRule="auto"/>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tcPr>
        <w:p w:rsidR="00AB2787" w:rsidRPr="00833D0C" w:rsidDel="005C6E84" w:rsidRDefault="00AB2787" w:rsidP="00CE5898">
          <w:pPr>
            <w:pStyle w:val="Header"/>
            <w:tabs>
              <w:tab w:val="clear" w:pos="4536"/>
              <w:tab w:val="center" w:pos="4253"/>
              <w:tab w:val="right" w:pos="9213"/>
            </w:tabs>
            <w:spacing w:line="276" w:lineRule="auto"/>
            <w:rPr>
              <w:sz w:val="18"/>
              <w:szCs w:val="18"/>
            </w:rPr>
          </w:pPr>
          <w:r>
            <w:rPr>
              <w:sz w:val="18"/>
              <w:szCs w:val="18"/>
            </w:rPr>
            <w:t>1</w:t>
          </w:r>
        </w:p>
      </w:tc>
    </w:tr>
  </w:tbl>
  <w:p w:rsidR="00AB2787" w:rsidRPr="00833D0C" w:rsidRDefault="00AB2787" w:rsidP="00650498">
    <w:pPr>
      <w:pStyle w:val="Header"/>
      <w:tabs>
        <w:tab w:val="center" w:pos="4962"/>
        <w:tab w:val="right" w:pos="9213"/>
      </w:tabs>
      <w:ind w:right="-1"/>
      <w:jc w:val="right"/>
      <w:rPr>
        <w:sz w:val="18"/>
        <w:szCs w:val="18"/>
        <w:lang w:val="en-GB"/>
      </w:rPr>
    </w:pPr>
  </w:p>
  <w:tbl>
    <w:tblPr>
      <w:tblW w:w="8973"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62"/>
      <w:gridCol w:w="4063"/>
      <w:gridCol w:w="320"/>
      <w:gridCol w:w="320"/>
      <w:gridCol w:w="320"/>
      <w:gridCol w:w="320"/>
      <w:gridCol w:w="278"/>
      <w:gridCol w:w="278"/>
      <w:gridCol w:w="278"/>
      <w:gridCol w:w="278"/>
      <w:gridCol w:w="278"/>
      <w:gridCol w:w="278"/>
    </w:tblGrid>
    <w:tr w:rsidR="00AB2787" w:rsidRPr="00C14925" w:rsidTr="00084E56">
      <w:trPr>
        <w:trHeight w:val="127"/>
      </w:trPr>
      <w:tc>
        <w:tcPr>
          <w:tcW w:w="1962" w:type="dxa"/>
          <w:tcBorders>
            <w:top w:val="nil"/>
            <w:left w:val="nil"/>
            <w:bottom w:val="nil"/>
            <w:right w:val="nil"/>
          </w:tcBorders>
          <w:vAlign w:val="center"/>
          <w:hideMark/>
        </w:tcPr>
        <w:p w:rsidR="00AB2787" w:rsidRPr="00C14925" w:rsidRDefault="00AB2787" w:rsidP="00CE5898">
          <w:pPr>
            <w:pStyle w:val="Header"/>
            <w:tabs>
              <w:tab w:val="clear" w:pos="4536"/>
              <w:tab w:val="center" w:pos="4253"/>
              <w:tab w:val="right" w:pos="9213"/>
            </w:tabs>
            <w:spacing w:line="276" w:lineRule="auto"/>
            <w:rPr>
              <w:sz w:val="18"/>
              <w:szCs w:val="18"/>
            </w:rPr>
          </w:pPr>
        </w:p>
      </w:tc>
      <w:tc>
        <w:tcPr>
          <w:tcW w:w="4063" w:type="dxa"/>
          <w:tcBorders>
            <w:top w:val="nil"/>
            <w:left w:val="nil"/>
            <w:bottom w:val="nil"/>
            <w:right w:val="single" w:sz="4" w:space="0" w:color="auto"/>
          </w:tcBorders>
          <w:vAlign w:val="center"/>
          <w:hideMark/>
        </w:tcPr>
        <w:p w:rsidR="00AB2787" w:rsidRPr="00C14925" w:rsidRDefault="00AB2787" w:rsidP="00CE58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320" w:type="dxa"/>
          <w:tcBorders>
            <w:top w:val="single" w:sz="4" w:space="0" w:color="auto"/>
            <w:left w:val="single" w:sz="4" w:space="0" w:color="auto"/>
            <w:bottom w:val="single" w:sz="4" w:space="0" w:color="auto"/>
            <w:right w:val="single" w:sz="4" w:space="0" w:color="auto"/>
          </w:tcBorders>
          <w:vAlign w:val="center"/>
          <w:hideMark/>
        </w:tcPr>
        <w:p w:rsidR="00AB2787" w:rsidRPr="00833D0C" w:rsidRDefault="00AB2787" w:rsidP="00CE5898">
          <w:pPr>
            <w:pStyle w:val="Header"/>
            <w:tabs>
              <w:tab w:val="clear" w:pos="4536"/>
              <w:tab w:val="center" w:pos="4253"/>
              <w:tab w:val="right" w:pos="9213"/>
            </w:tabs>
            <w:spacing w:line="276" w:lineRule="auto"/>
            <w:jc w:val="center"/>
            <w:rPr>
              <w:sz w:val="18"/>
              <w:szCs w:val="18"/>
            </w:rPr>
          </w:pPr>
          <w:r>
            <w:rPr>
              <w:sz w:val="18"/>
              <w:szCs w:val="18"/>
            </w:rPr>
            <w:t>2</w:t>
          </w:r>
        </w:p>
      </w:tc>
      <w:tc>
        <w:tcPr>
          <w:tcW w:w="320" w:type="dxa"/>
          <w:tcBorders>
            <w:top w:val="single" w:sz="4" w:space="0" w:color="auto"/>
            <w:left w:val="single" w:sz="4" w:space="0" w:color="auto"/>
            <w:bottom w:val="single" w:sz="4" w:space="0" w:color="auto"/>
            <w:right w:val="single" w:sz="4" w:space="0" w:color="auto"/>
          </w:tcBorders>
          <w:vAlign w:val="center"/>
          <w:hideMark/>
        </w:tcPr>
        <w:p w:rsidR="00AB2787" w:rsidRPr="00833D0C" w:rsidRDefault="00AB2787" w:rsidP="00CE5898">
          <w:pPr>
            <w:pStyle w:val="Header"/>
            <w:tabs>
              <w:tab w:val="clear" w:pos="4536"/>
              <w:tab w:val="center" w:pos="4253"/>
              <w:tab w:val="right" w:pos="9213"/>
            </w:tabs>
            <w:spacing w:line="276" w:lineRule="auto"/>
            <w:jc w:val="center"/>
            <w:rPr>
              <w:sz w:val="18"/>
              <w:szCs w:val="18"/>
            </w:rPr>
          </w:pPr>
          <w:r>
            <w:rPr>
              <w:sz w:val="18"/>
              <w:szCs w:val="18"/>
            </w:rPr>
            <w:t>0</w:t>
          </w:r>
        </w:p>
      </w:tc>
      <w:tc>
        <w:tcPr>
          <w:tcW w:w="320" w:type="dxa"/>
          <w:tcBorders>
            <w:top w:val="single" w:sz="4" w:space="0" w:color="auto"/>
            <w:left w:val="single" w:sz="4" w:space="0" w:color="auto"/>
            <w:bottom w:val="single" w:sz="4" w:space="0" w:color="auto"/>
            <w:right w:val="single" w:sz="4" w:space="0" w:color="auto"/>
          </w:tcBorders>
          <w:vAlign w:val="center"/>
          <w:hideMark/>
        </w:tcPr>
        <w:p w:rsidR="00AB2787" w:rsidRPr="00833D0C" w:rsidRDefault="00AB2787" w:rsidP="00CE5898">
          <w:pPr>
            <w:pStyle w:val="Header"/>
            <w:tabs>
              <w:tab w:val="clear" w:pos="4536"/>
              <w:tab w:val="center" w:pos="4253"/>
              <w:tab w:val="right" w:pos="9213"/>
            </w:tabs>
            <w:spacing w:line="276" w:lineRule="auto"/>
            <w:jc w:val="center"/>
            <w:rPr>
              <w:sz w:val="18"/>
              <w:szCs w:val="18"/>
            </w:rPr>
          </w:pPr>
          <w:r>
            <w:rPr>
              <w:sz w:val="18"/>
              <w:szCs w:val="18"/>
            </w:rPr>
            <w:t>2</w:t>
          </w:r>
        </w:p>
      </w:tc>
      <w:tc>
        <w:tcPr>
          <w:tcW w:w="320" w:type="dxa"/>
          <w:tcBorders>
            <w:top w:val="single" w:sz="4" w:space="0" w:color="auto"/>
            <w:left w:val="single" w:sz="4" w:space="0" w:color="auto"/>
            <w:bottom w:val="single" w:sz="4" w:space="0" w:color="auto"/>
            <w:right w:val="single" w:sz="4" w:space="0" w:color="auto"/>
          </w:tcBorders>
          <w:vAlign w:val="center"/>
          <w:hideMark/>
        </w:tcPr>
        <w:p w:rsidR="00AB2787" w:rsidRPr="00833D0C" w:rsidRDefault="00AB2787" w:rsidP="00CE5898">
          <w:pPr>
            <w:pStyle w:val="Header"/>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rsidR="00AB2787" w:rsidRPr="00833D0C" w:rsidDel="00CE5898" w:rsidRDefault="00AB2787" w:rsidP="00CE5898">
          <w:pPr>
            <w:pStyle w:val="Header"/>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tcPr>
        <w:p w:rsidR="00AB2787" w:rsidRPr="00833D0C" w:rsidDel="00CE5898" w:rsidRDefault="00AB2787" w:rsidP="00CE5898">
          <w:pPr>
            <w:pStyle w:val="Header"/>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tcPr>
        <w:p w:rsidR="00AB2787" w:rsidRPr="00833D0C" w:rsidDel="00CE5898" w:rsidRDefault="00AB2787" w:rsidP="00CE5898">
          <w:pPr>
            <w:pStyle w:val="Header"/>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rsidR="00AB2787" w:rsidRDefault="00AB2787" w:rsidP="00CE5898">
          <w:pPr>
            <w:pStyle w:val="Header"/>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tcPr>
        <w:p w:rsidR="00AB2787" w:rsidRPr="00833D0C" w:rsidDel="00CE5898" w:rsidRDefault="00AB2787" w:rsidP="00CE5898">
          <w:pPr>
            <w:pStyle w:val="Header"/>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rsidR="00AB2787" w:rsidRPr="00833D0C" w:rsidDel="00CE5898" w:rsidRDefault="00AB2787" w:rsidP="00CE5898">
          <w:pPr>
            <w:pStyle w:val="Header"/>
            <w:tabs>
              <w:tab w:val="clear" w:pos="4536"/>
              <w:tab w:val="center" w:pos="4253"/>
              <w:tab w:val="right" w:pos="9213"/>
            </w:tabs>
            <w:spacing w:line="276" w:lineRule="auto"/>
            <w:jc w:val="center"/>
            <w:rPr>
              <w:sz w:val="18"/>
              <w:szCs w:val="18"/>
            </w:rPr>
          </w:pPr>
          <w:r>
            <w:rPr>
              <w:sz w:val="18"/>
              <w:szCs w:val="18"/>
            </w:rPr>
            <w:t>1</w:t>
          </w:r>
        </w:p>
      </w:tc>
    </w:tr>
  </w:tbl>
  <w:p w:rsidR="00AB2787" w:rsidRDefault="00AB2787" w:rsidP="00B50225">
    <w:pPr>
      <w:pStyle w:val="Header"/>
      <w:tabs>
        <w:tab w:val="clear" w:pos="4536"/>
        <w:tab w:val="clear" w:pos="9072"/>
        <w:tab w:val="center" w:pos="3969"/>
        <w:tab w:val="right" w:pos="9214"/>
      </w:tabs>
    </w:pPr>
  </w:p>
  <w:p w:rsidR="00AB2787" w:rsidRPr="00E95128" w:rsidRDefault="00AB2787" w:rsidP="00B50225">
    <w:pPr>
      <w:pStyle w:val="Header"/>
      <w:tabs>
        <w:tab w:val="clear" w:pos="4536"/>
        <w:tab w:val="clear" w:pos="9072"/>
        <w:tab w:val="center" w:pos="3969"/>
        <w:tab w:val="right" w:pos="9214"/>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2787" w:rsidRDefault="00AB2787" w:rsidP="008A2D79">
    <w:pPr>
      <w:pStyle w:val="Header"/>
      <w:tabs>
        <w:tab w:val="center" w:pos="4820"/>
        <w:tab w:val="right" w:pos="9214"/>
      </w:tabs>
      <w:jc w:val="right"/>
      <w:rPr>
        <w:sz w:val="18"/>
      </w:rPr>
    </w:pPr>
  </w:p>
  <w:p w:rsidR="00AB2787" w:rsidRPr="00E95128" w:rsidRDefault="00AB2787" w:rsidP="008A2D79">
    <w:pPr>
      <w:pStyle w:val="Header"/>
      <w:tabs>
        <w:tab w:val="center" w:pos="4820"/>
        <w:tab w:val="right" w:pos="9214"/>
      </w:tabs>
      <w:jc w:val="right"/>
      <w:rPr>
        <w:sz w:val="18"/>
      </w:rPr>
    </w:pPr>
    <w:r>
      <w:rPr>
        <w:noProof/>
        <w:lang w:val="cs-CZ" w:eastAsia="cs-CZ"/>
      </w:rPr>
      <w:drawing>
        <wp:anchor distT="0" distB="0" distL="114300" distR="114300" simplePos="0" relativeHeight="251657216" behindDoc="1" locked="0" layoutInCell="1" allowOverlap="1" wp14:anchorId="5FA1EFC8" wp14:editId="6278A27F">
          <wp:simplePos x="0" y="0"/>
          <wp:positionH relativeFrom="column">
            <wp:align>left</wp:align>
          </wp:positionH>
          <wp:positionV relativeFrom="page">
            <wp:posOffset>561975</wp:posOffset>
          </wp:positionV>
          <wp:extent cx="629920" cy="243840"/>
          <wp:effectExtent l="0" t="0" r="0" b="3810"/>
          <wp:wrapNone/>
          <wp:docPr id="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648B4">
      <w:rPr>
        <w:sz w:val="18"/>
        <w:szCs w:val="18"/>
      </w:rPr>
      <w:t xml:space="preserve"> </w:t>
    </w:r>
    <w:r w:rsidRPr="008D6361">
      <w:rPr>
        <w:sz w:val="18"/>
        <w:szCs w:val="18"/>
      </w:rPr>
      <w:t>Vzorová účtovná závierka</w:t>
    </w:r>
  </w:p>
  <w:p w:rsidR="00AB2787" w:rsidRDefault="00AB2787"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AB2787" w:rsidRPr="00E95128" w:rsidRDefault="00AB2787"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AB2787" w:rsidTr="00D34B3E">
      <w:trPr>
        <w:trHeight w:val="299"/>
      </w:trPr>
      <w:tc>
        <w:tcPr>
          <w:tcW w:w="2251" w:type="dxa"/>
          <w:vAlign w:val="center"/>
        </w:tcPr>
        <w:p w:rsidR="00AB2787" w:rsidRDefault="00AB2787" w:rsidP="00D34B3E">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AB2787" w:rsidRDefault="00AB2787" w:rsidP="00D34B3E">
          <w:pPr>
            <w:pStyle w:val="Header"/>
            <w:tabs>
              <w:tab w:val="clear" w:pos="4536"/>
              <w:tab w:val="center" w:pos="4253"/>
              <w:tab w:val="right" w:pos="9214"/>
            </w:tabs>
            <w:jc w:val="right"/>
            <w:rPr>
              <w:sz w:val="22"/>
            </w:rPr>
          </w:pPr>
          <w:r>
            <w:rPr>
              <w:sz w:val="22"/>
            </w:rPr>
            <w:t>DIČ</w:t>
          </w:r>
        </w:p>
      </w:tc>
      <w:tc>
        <w:tcPr>
          <w:tcW w:w="284" w:type="dxa"/>
          <w:vAlign w:val="center"/>
        </w:tcPr>
        <w:p w:rsidR="00AB2787" w:rsidRDefault="00AB2787" w:rsidP="00D34B3E">
          <w:pPr>
            <w:pStyle w:val="Header"/>
            <w:tabs>
              <w:tab w:val="clear" w:pos="4536"/>
              <w:tab w:val="center" w:pos="4253"/>
              <w:tab w:val="right" w:pos="9214"/>
            </w:tabs>
            <w:jc w:val="center"/>
            <w:rPr>
              <w:sz w:val="22"/>
            </w:rPr>
          </w:pPr>
        </w:p>
      </w:tc>
      <w:tc>
        <w:tcPr>
          <w:tcW w:w="283" w:type="dxa"/>
          <w:vAlign w:val="center"/>
        </w:tcPr>
        <w:p w:rsidR="00AB2787" w:rsidRDefault="00AB2787" w:rsidP="00D34B3E">
          <w:pPr>
            <w:pStyle w:val="Header"/>
            <w:tabs>
              <w:tab w:val="clear" w:pos="4536"/>
              <w:tab w:val="center" w:pos="4253"/>
              <w:tab w:val="right" w:pos="9214"/>
            </w:tabs>
            <w:jc w:val="center"/>
            <w:rPr>
              <w:sz w:val="22"/>
            </w:rPr>
          </w:pPr>
        </w:p>
      </w:tc>
      <w:tc>
        <w:tcPr>
          <w:tcW w:w="284" w:type="dxa"/>
          <w:vAlign w:val="center"/>
        </w:tcPr>
        <w:p w:rsidR="00AB2787" w:rsidRDefault="00AB2787" w:rsidP="00D34B3E">
          <w:pPr>
            <w:pStyle w:val="Header"/>
            <w:tabs>
              <w:tab w:val="clear" w:pos="4536"/>
              <w:tab w:val="center" w:pos="4253"/>
              <w:tab w:val="right" w:pos="9214"/>
            </w:tabs>
            <w:jc w:val="center"/>
            <w:rPr>
              <w:sz w:val="22"/>
            </w:rPr>
          </w:pPr>
        </w:p>
      </w:tc>
      <w:tc>
        <w:tcPr>
          <w:tcW w:w="283" w:type="dxa"/>
          <w:vAlign w:val="center"/>
        </w:tcPr>
        <w:p w:rsidR="00AB2787" w:rsidRDefault="00AB2787" w:rsidP="00D34B3E">
          <w:pPr>
            <w:pStyle w:val="Header"/>
            <w:tabs>
              <w:tab w:val="clear" w:pos="4536"/>
              <w:tab w:val="center" w:pos="4253"/>
              <w:tab w:val="right" w:pos="9214"/>
            </w:tabs>
            <w:jc w:val="center"/>
            <w:rPr>
              <w:sz w:val="22"/>
            </w:rPr>
          </w:pPr>
        </w:p>
      </w:tc>
      <w:tc>
        <w:tcPr>
          <w:tcW w:w="284" w:type="dxa"/>
          <w:vAlign w:val="center"/>
        </w:tcPr>
        <w:p w:rsidR="00AB2787" w:rsidRDefault="00AB2787" w:rsidP="00D34B3E">
          <w:pPr>
            <w:pStyle w:val="Header"/>
            <w:tabs>
              <w:tab w:val="clear" w:pos="4536"/>
              <w:tab w:val="center" w:pos="4253"/>
              <w:tab w:val="right" w:pos="9214"/>
            </w:tabs>
            <w:jc w:val="center"/>
            <w:rPr>
              <w:sz w:val="22"/>
            </w:rPr>
          </w:pPr>
        </w:p>
      </w:tc>
      <w:tc>
        <w:tcPr>
          <w:tcW w:w="283" w:type="dxa"/>
          <w:vAlign w:val="center"/>
        </w:tcPr>
        <w:p w:rsidR="00AB2787" w:rsidRDefault="00AB2787" w:rsidP="00D34B3E">
          <w:pPr>
            <w:pStyle w:val="Header"/>
            <w:tabs>
              <w:tab w:val="clear" w:pos="4536"/>
              <w:tab w:val="center" w:pos="4253"/>
              <w:tab w:val="right" w:pos="9214"/>
            </w:tabs>
            <w:jc w:val="center"/>
            <w:rPr>
              <w:sz w:val="22"/>
            </w:rPr>
          </w:pPr>
        </w:p>
      </w:tc>
      <w:tc>
        <w:tcPr>
          <w:tcW w:w="284" w:type="dxa"/>
          <w:vAlign w:val="center"/>
        </w:tcPr>
        <w:p w:rsidR="00AB2787" w:rsidRDefault="00AB2787" w:rsidP="00D34B3E">
          <w:pPr>
            <w:pStyle w:val="Header"/>
            <w:tabs>
              <w:tab w:val="clear" w:pos="4536"/>
              <w:tab w:val="center" w:pos="4253"/>
              <w:tab w:val="right" w:pos="9214"/>
            </w:tabs>
            <w:jc w:val="center"/>
            <w:rPr>
              <w:sz w:val="22"/>
            </w:rPr>
          </w:pPr>
        </w:p>
      </w:tc>
      <w:tc>
        <w:tcPr>
          <w:tcW w:w="283" w:type="dxa"/>
          <w:vAlign w:val="center"/>
        </w:tcPr>
        <w:p w:rsidR="00AB2787" w:rsidRDefault="00AB2787" w:rsidP="00D34B3E">
          <w:pPr>
            <w:pStyle w:val="Header"/>
            <w:tabs>
              <w:tab w:val="clear" w:pos="4536"/>
              <w:tab w:val="center" w:pos="4253"/>
              <w:tab w:val="right" w:pos="9214"/>
            </w:tabs>
            <w:jc w:val="center"/>
            <w:rPr>
              <w:sz w:val="22"/>
            </w:rPr>
          </w:pPr>
        </w:p>
      </w:tc>
      <w:tc>
        <w:tcPr>
          <w:tcW w:w="284" w:type="dxa"/>
          <w:vAlign w:val="center"/>
        </w:tcPr>
        <w:p w:rsidR="00AB2787" w:rsidRDefault="00AB2787" w:rsidP="00D34B3E">
          <w:pPr>
            <w:pStyle w:val="Header"/>
            <w:tabs>
              <w:tab w:val="clear" w:pos="4536"/>
              <w:tab w:val="center" w:pos="4253"/>
              <w:tab w:val="right" w:pos="9214"/>
            </w:tabs>
            <w:jc w:val="center"/>
            <w:rPr>
              <w:sz w:val="22"/>
            </w:rPr>
          </w:pPr>
        </w:p>
      </w:tc>
      <w:tc>
        <w:tcPr>
          <w:tcW w:w="283" w:type="dxa"/>
          <w:vAlign w:val="center"/>
        </w:tcPr>
        <w:p w:rsidR="00AB2787" w:rsidRDefault="00AB2787" w:rsidP="00D34B3E">
          <w:pPr>
            <w:pStyle w:val="Header"/>
            <w:tabs>
              <w:tab w:val="clear" w:pos="4536"/>
              <w:tab w:val="center" w:pos="4253"/>
              <w:tab w:val="right" w:pos="9214"/>
            </w:tabs>
            <w:jc w:val="center"/>
            <w:rPr>
              <w:sz w:val="22"/>
            </w:rPr>
          </w:pPr>
        </w:p>
      </w:tc>
    </w:tr>
  </w:tbl>
  <w:p w:rsidR="00AB2787" w:rsidRPr="00E95128" w:rsidRDefault="00AB2787"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3">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5">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36BE61C3"/>
    <w:multiLevelType w:val="singleLevel"/>
    <w:tmpl w:val="E6BC554C"/>
    <w:lvl w:ilvl="0">
      <w:start w:val="1"/>
      <w:numFmt w:val="decimal"/>
      <w:pStyle w:val="Heading2"/>
      <w:lvlText w:val="%1."/>
      <w:lvlJc w:val="left"/>
      <w:pPr>
        <w:tabs>
          <w:tab w:val="num" w:pos="360"/>
        </w:tabs>
        <w:ind w:left="360" w:hanging="360"/>
      </w:pPr>
      <w:rPr>
        <w:rFonts w:cs="Times New Roman" w:hint="default"/>
      </w:rPr>
    </w:lvl>
  </w:abstractNum>
  <w:abstractNum w:abstractNumId="7">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8">
    <w:nsid w:val="602B2EB3"/>
    <w:multiLevelType w:val="hybridMultilevel"/>
    <w:tmpl w:val="01A46FB0"/>
    <w:lvl w:ilvl="0" w:tplc="63E496A0">
      <w:start w:val="1"/>
      <w:numFmt w:val="bullet"/>
      <w:lvlText w:val="–"/>
      <w:lvlJc w:val="left"/>
      <w:pPr>
        <w:tabs>
          <w:tab w:val="num" w:pos="786"/>
        </w:tabs>
        <w:ind w:left="786" w:hanging="360"/>
      </w:pPr>
      <w:rPr>
        <w:rFonts w:ascii="Times New Roman" w:eastAsia="Times New Roman" w:hAnsi="Times New Roman" w:cs="Times New Roman" w:hint="default"/>
      </w:rPr>
    </w:lvl>
    <w:lvl w:ilvl="1" w:tplc="1AB86698">
      <w:numFmt w:val="bullet"/>
      <w:lvlText w:val="-"/>
      <w:lvlJc w:val="left"/>
      <w:pPr>
        <w:tabs>
          <w:tab w:val="num" w:pos="1506"/>
        </w:tabs>
        <w:ind w:left="1506" w:hanging="360"/>
      </w:pPr>
      <w:rPr>
        <w:rFonts w:ascii="Times New Roman" w:eastAsia="Times New Roman" w:hAnsi="Times New Roman" w:cs="Times New Roman" w:hint="default"/>
      </w:rPr>
    </w:lvl>
    <w:lvl w:ilvl="2" w:tplc="04050005" w:tentative="1">
      <w:start w:val="1"/>
      <w:numFmt w:val="bullet"/>
      <w:lvlText w:val=""/>
      <w:lvlJc w:val="left"/>
      <w:pPr>
        <w:tabs>
          <w:tab w:val="num" w:pos="2226"/>
        </w:tabs>
        <w:ind w:left="2226" w:hanging="360"/>
      </w:pPr>
      <w:rPr>
        <w:rFonts w:ascii="Wingdings" w:hAnsi="Wingdings" w:hint="default"/>
      </w:rPr>
    </w:lvl>
    <w:lvl w:ilvl="3" w:tplc="04050001" w:tentative="1">
      <w:start w:val="1"/>
      <w:numFmt w:val="bullet"/>
      <w:lvlText w:val=""/>
      <w:lvlJc w:val="left"/>
      <w:pPr>
        <w:tabs>
          <w:tab w:val="num" w:pos="2946"/>
        </w:tabs>
        <w:ind w:left="2946" w:hanging="360"/>
      </w:pPr>
      <w:rPr>
        <w:rFonts w:ascii="Symbol" w:hAnsi="Symbol" w:hint="default"/>
      </w:rPr>
    </w:lvl>
    <w:lvl w:ilvl="4" w:tplc="04050003" w:tentative="1">
      <w:start w:val="1"/>
      <w:numFmt w:val="bullet"/>
      <w:lvlText w:val="o"/>
      <w:lvlJc w:val="left"/>
      <w:pPr>
        <w:tabs>
          <w:tab w:val="num" w:pos="3666"/>
        </w:tabs>
        <w:ind w:left="3666" w:hanging="360"/>
      </w:pPr>
      <w:rPr>
        <w:rFonts w:ascii="Courier New" w:hAnsi="Courier New" w:cs="Courier New" w:hint="default"/>
      </w:rPr>
    </w:lvl>
    <w:lvl w:ilvl="5" w:tplc="04050005" w:tentative="1">
      <w:start w:val="1"/>
      <w:numFmt w:val="bullet"/>
      <w:lvlText w:val=""/>
      <w:lvlJc w:val="left"/>
      <w:pPr>
        <w:tabs>
          <w:tab w:val="num" w:pos="4386"/>
        </w:tabs>
        <w:ind w:left="4386" w:hanging="360"/>
      </w:pPr>
      <w:rPr>
        <w:rFonts w:ascii="Wingdings" w:hAnsi="Wingdings" w:hint="default"/>
      </w:rPr>
    </w:lvl>
    <w:lvl w:ilvl="6" w:tplc="04050001" w:tentative="1">
      <w:start w:val="1"/>
      <w:numFmt w:val="bullet"/>
      <w:lvlText w:val=""/>
      <w:lvlJc w:val="left"/>
      <w:pPr>
        <w:tabs>
          <w:tab w:val="num" w:pos="5106"/>
        </w:tabs>
        <w:ind w:left="5106" w:hanging="360"/>
      </w:pPr>
      <w:rPr>
        <w:rFonts w:ascii="Symbol" w:hAnsi="Symbol" w:hint="default"/>
      </w:rPr>
    </w:lvl>
    <w:lvl w:ilvl="7" w:tplc="04050003" w:tentative="1">
      <w:start w:val="1"/>
      <w:numFmt w:val="bullet"/>
      <w:lvlText w:val="o"/>
      <w:lvlJc w:val="left"/>
      <w:pPr>
        <w:tabs>
          <w:tab w:val="num" w:pos="5826"/>
        </w:tabs>
        <w:ind w:left="5826" w:hanging="360"/>
      </w:pPr>
      <w:rPr>
        <w:rFonts w:ascii="Courier New" w:hAnsi="Courier New" w:cs="Courier New" w:hint="default"/>
      </w:rPr>
    </w:lvl>
    <w:lvl w:ilvl="8" w:tplc="04050005" w:tentative="1">
      <w:start w:val="1"/>
      <w:numFmt w:val="bullet"/>
      <w:lvlText w:val=""/>
      <w:lvlJc w:val="left"/>
      <w:pPr>
        <w:tabs>
          <w:tab w:val="num" w:pos="6546"/>
        </w:tabs>
        <w:ind w:left="6546" w:hanging="360"/>
      </w:pPr>
      <w:rPr>
        <w:rFonts w:ascii="Wingdings" w:hAnsi="Wingdings" w:hint="default"/>
      </w:rPr>
    </w:lvl>
  </w:abstractNum>
  <w:abstractNum w:abstractNumId="9">
    <w:nsid w:val="67586817"/>
    <w:multiLevelType w:val="hybridMultilevel"/>
    <w:tmpl w:val="32D0E19E"/>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73473C13"/>
    <w:multiLevelType w:val="singleLevel"/>
    <w:tmpl w:val="2A50B936"/>
    <w:lvl w:ilvl="0">
      <w:start w:val="1"/>
      <w:numFmt w:val="upperLetter"/>
      <w:pStyle w:val="Heading1"/>
      <w:lvlText w:val="%1."/>
      <w:lvlJc w:val="left"/>
      <w:pPr>
        <w:tabs>
          <w:tab w:val="num" w:pos="644"/>
        </w:tabs>
        <w:ind w:left="644" w:hanging="360"/>
      </w:pPr>
      <w:rPr>
        <w:rFonts w:cs="Times New Roman" w:hint="default"/>
      </w:rPr>
    </w:lvl>
  </w:abstractNum>
  <w:abstractNum w:abstractNumId="11">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2">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0"/>
  </w:num>
  <w:num w:numId="2">
    <w:abstractNumId w:val="6"/>
  </w:num>
  <w:num w:numId="3">
    <w:abstractNumId w:val="0"/>
    <w:lvlOverride w:ilvl="0">
      <w:lvl w:ilvl="0">
        <w:start w:val="1"/>
        <w:numFmt w:val="bullet"/>
        <w:lvlText w:val="-"/>
        <w:legacy w:legacy="1" w:legacySpace="0" w:legacyIndent="360"/>
        <w:lvlJc w:val="left"/>
        <w:pPr>
          <w:ind w:left="360" w:hanging="360"/>
        </w:pPr>
      </w:lvl>
    </w:lvlOverride>
  </w:num>
  <w:num w:numId="4">
    <w:abstractNumId w:val="11"/>
  </w:num>
  <w:num w:numId="5">
    <w:abstractNumId w:val="1"/>
  </w:num>
  <w:num w:numId="6">
    <w:abstractNumId w:val="6"/>
  </w:num>
  <w:num w:numId="7">
    <w:abstractNumId w:val="6"/>
    <w:lvlOverride w:ilvl="0">
      <w:startOverride w:val="1"/>
    </w:lvlOverride>
  </w:num>
  <w:num w:numId="8">
    <w:abstractNumId w:val="7"/>
  </w:num>
  <w:num w:numId="9">
    <w:abstractNumId w:val="5"/>
  </w:num>
  <w:num w:numId="10">
    <w:abstractNumId w:val="4"/>
  </w:num>
  <w:num w:numId="11">
    <w:abstractNumId w:val="6"/>
    <w:lvlOverride w:ilvl="0">
      <w:startOverride w:val="1"/>
    </w:lvlOverride>
  </w:num>
  <w:num w:numId="12">
    <w:abstractNumId w:val="6"/>
    <w:lvlOverride w:ilvl="0">
      <w:startOverride w:val="1"/>
    </w:lvlOverride>
  </w:num>
  <w:num w:numId="13">
    <w:abstractNumId w:val="6"/>
    <w:lvlOverride w:ilvl="0">
      <w:startOverride w:val="1"/>
    </w:lvlOverride>
  </w:num>
  <w:num w:numId="14">
    <w:abstractNumId w:val="6"/>
    <w:lvlOverride w:ilvl="0">
      <w:startOverride w:val="1"/>
    </w:lvlOverride>
  </w:num>
  <w:num w:numId="15">
    <w:abstractNumId w:val="3"/>
  </w:num>
  <w:num w:numId="16">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9"/>
  </w:num>
  <w:num w:numId="18">
    <w:abstractNumId w:val="8"/>
  </w:num>
  <w:num w:numId="19">
    <w:abstractNumId w:val="12"/>
  </w:num>
  <w:num w:numId="20">
    <w:abstractNumId w:val="10"/>
  </w:num>
  <w:num w:numId="21">
    <w:abstractNumId w:val="10"/>
  </w:num>
  <w:num w:numId="22">
    <w:abstractNumId w:val="10"/>
  </w:num>
  <w:numIdMacAtCleanup w:val="18"/>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Chrenkova, Gabriela">
    <w15:presenceInfo w15:providerId="None" w15:userId="Chrenkova, Gabriel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defaultTabStop w:val="708"/>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40F5"/>
    <w:rsid w:val="00004F99"/>
    <w:rsid w:val="00006F02"/>
    <w:rsid w:val="00010822"/>
    <w:rsid w:val="00010C2A"/>
    <w:rsid w:val="000172DD"/>
    <w:rsid w:val="00017791"/>
    <w:rsid w:val="000224E2"/>
    <w:rsid w:val="0002331B"/>
    <w:rsid w:val="00025041"/>
    <w:rsid w:val="00025561"/>
    <w:rsid w:val="000324E1"/>
    <w:rsid w:val="000329BF"/>
    <w:rsid w:val="000331E6"/>
    <w:rsid w:val="000338A2"/>
    <w:rsid w:val="00035D37"/>
    <w:rsid w:val="0003793C"/>
    <w:rsid w:val="000422E9"/>
    <w:rsid w:val="000425A6"/>
    <w:rsid w:val="00042A09"/>
    <w:rsid w:val="00043393"/>
    <w:rsid w:val="000445B0"/>
    <w:rsid w:val="00045A17"/>
    <w:rsid w:val="000470EC"/>
    <w:rsid w:val="000517AC"/>
    <w:rsid w:val="00052495"/>
    <w:rsid w:val="00052B4D"/>
    <w:rsid w:val="00054859"/>
    <w:rsid w:val="00056739"/>
    <w:rsid w:val="00062334"/>
    <w:rsid w:val="00062DCD"/>
    <w:rsid w:val="000658BA"/>
    <w:rsid w:val="00067E22"/>
    <w:rsid w:val="0007097A"/>
    <w:rsid w:val="00073853"/>
    <w:rsid w:val="000738D3"/>
    <w:rsid w:val="000738DF"/>
    <w:rsid w:val="000739AC"/>
    <w:rsid w:val="00075B41"/>
    <w:rsid w:val="00076486"/>
    <w:rsid w:val="00077153"/>
    <w:rsid w:val="000812CD"/>
    <w:rsid w:val="00082DB2"/>
    <w:rsid w:val="0008425B"/>
    <w:rsid w:val="00084E56"/>
    <w:rsid w:val="00085012"/>
    <w:rsid w:val="00085A3A"/>
    <w:rsid w:val="00086A82"/>
    <w:rsid w:val="00092C39"/>
    <w:rsid w:val="00093CC4"/>
    <w:rsid w:val="00093E41"/>
    <w:rsid w:val="00095A95"/>
    <w:rsid w:val="000965D0"/>
    <w:rsid w:val="000A1BBA"/>
    <w:rsid w:val="000A246E"/>
    <w:rsid w:val="000A3BBB"/>
    <w:rsid w:val="000A4ACF"/>
    <w:rsid w:val="000A5AA5"/>
    <w:rsid w:val="000A6FBA"/>
    <w:rsid w:val="000B4629"/>
    <w:rsid w:val="000B6195"/>
    <w:rsid w:val="000B7957"/>
    <w:rsid w:val="000C17C3"/>
    <w:rsid w:val="000C2309"/>
    <w:rsid w:val="000C2D66"/>
    <w:rsid w:val="000C2E5F"/>
    <w:rsid w:val="000C3422"/>
    <w:rsid w:val="000C68B3"/>
    <w:rsid w:val="000D22FF"/>
    <w:rsid w:val="000D479C"/>
    <w:rsid w:val="000D4824"/>
    <w:rsid w:val="000D57AF"/>
    <w:rsid w:val="000E4B8D"/>
    <w:rsid w:val="000E4D12"/>
    <w:rsid w:val="000E6FA7"/>
    <w:rsid w:val="000F038C"/>
    <w:rsid w:val="000F0A6B"/>
    <w:rsid w:val="000F1306"/>
    <w:rsid w:val="000F27A2"/>
    <w:rsid w:val="000F40C4"/>
    <w:rsid w:val="000F5666"/>
    <w:rsid w:val="000F66C2"/>
    <w:rsid w:val="00102C1A"/>
    <w:rsid w:val="00103B71"/>
    <w:rsid w:val="00104E7E"/>
    <w:rsid w:val="00107FAD"/>
    <w:rsid w:val="0011133F"/>
    <w:rsid w:val="00111DFD"/>
    <w:rsid w:val="00113259"/>
    <w:rsid w:val="001139DB"/>
    <w:rsid w:val="00116DD8"/>
    <w:rsid w:val="001176F5"/>
    <w:rsid w:val="00117C0F"/>
    <w:rsid w:val="00120034"/>
    <w:rsid w:val="00120F3A"/>
    <w:rsid w:val="00121E32"/>
    <w:rsid w:val="0012205A"/>
    <w:rsid w:val="00122E14"/>
    <w:rsid w:val="00122FD4"/>
    <w:rsid w:val="00125E19"/>
    <w:rsid w:val="00126EB9"/>
    <w:rsid w:val="00127D9C"/>
    <w:rsid w:val="0013160B"/>
    <w:rsid w:val="00134145"/>
    <w:rsid w:val="00134FB7"/>
    <w:rsid w:val="00135187"/>
    <w:rsid w:val="00136273"/>
    <w:rsid w:val="00136A4A"/>
    <w:rsid w:val="0013788A"/>
    <w:rsid w:val="00141691"/>
    <w:rsid w:val="00141832"/>
    <w:rsid w:val="00142529"/>
    <w:rsid w:val="00142DDE"/>
    <w:rsid w:val="001438AC"/>
    <w:rsid w:val="0014486E"/>
    <w:rsid w:val="00146904"/>
    <w:rsid w:val="00147FB3"/>
    <w:rsid w:val="0015039D"/>
    <w:rsid w:val="00150D3F"/>
    <w:rsid w:val="00151067"/>
    <w:rsid w:val="0015114A"/>
    <w:rsid w:val="00152DFF"/>
    <w:rsid w:val="00153603"/>
    <w:rsid w:val="00156231"/>
    <w:rsid w:val="0015674B"/>
    <w:rsid w:val="00156885"/>
    <w:rsid w:val="00160AAA"/>
    <w:rsid w:val="001612EC"/>
    <w:rsid w:val="00163B7A"/>
    <w:rsid w:val="00163FF5"/>
    <w:rsid w:val="00166FA8"/>
    <w:rsid w:val="001712A8"/>
    <w:rsid w:val="0017194C"/>
    <w:rsid w:val="0017267A"/>
    <w:rsid w:val="00172D44"/>
    <w:rsid w:val="001733C5"/>
    <w:rsid w:val="0017651F"/>
    <w:rsid w:val="00177051"/>
    <w:rsid w:val="00177897"/>
    <w:rsid w:val="00177BCA"/>
    <w:rsid w:val="00177C59"/>
    <w:rsid w:val="001824D2"/>
    <w:rsid w:val="001844A9"/>
    <w:rsid w:val="00184E52"/>
    <w:rsid w:val="00185414"/>
    <w:rsid w:val="00187010"/>
    <w:rsid w:val="00193EE6"/>
    <w:rsid w:val="001949D3"/>
    <w:rsid w:val="00194A39"/>
    <w:rsid w:val="001A14AF"/>
    <w:rsid w:val="001A1C39"/>
    <w:rsid w:val="001A4977"/>
    <w:rsid w:val="001A566C"/>
    <w:rsid w:val="001A5F9F"/>
    <w:rsid w:val="001A6CC5"/>
    <w:rsid w:val="001A7CD7"/>
    <w:rsid w:val="001B5156"/>
    <w:rsid w:val="001B5855"/>
    <w:rsid w:val="001C0A6A"/>
    <w:rsid w:val="001C6938"/>
    <w:rsid w:val="001D06F0"/>
    <w:rsid w:val="001D181E"/>
    <w:rsid w:val="001D3160"/>
    <w:rsid w:val="001D3DCB"/>
    <w:rsid w:val="001D4E8A"/>
    <w:rsid w:val="001D507C"/>
    <w:rsid w:val="001D5F78"/>
    <w:rsid w:val="001E03E6"/>
    <w:rsid w:val="001E1815"/>
    <w:rsid w:val="001E27A6"/>
    <w:rsid w:val="001E3EC9"/>
    <w:rsid w:val="001E4714"/>
    <w:rsid w:val="001E6A82"/>
    <w:rsid w:val="001E7DAF"/>
    <w:rsid w:val="001F338B"/>
    <w:rsid w:val="001F340D"/>
    <w:rsid w:val="001F4E5F"/>
    <w:rsid w:val="00204925"/>
    <w:rsid w:val="00205E14"/>
    <w:rsid w:val="002074F0"/>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11B6"/>
    <w:rsid w:val="00232D0A"/>
    <w:rsid w:val="0023562B"/>
    <w:rsid w:val="00236308"/>
    <w:rsid w:val="00237825"/>
    <w:rsid w:val="002414BC"/>
    <w:rsid w:val="002418D5"/>
    <w:rsid w:val="00243B5A"/>
    <w:rsid w:val="0024584A"/>
    <w:rsid w:val="00245B3F"/>
    <w:rsid w:val="00246542"/>
    <w:rsid w:val="002513D6"/>
    <w:rsid w:val="00251BF2"/>
    <w:rsid w:val="00254418"/>
    <w:rsid w:val="0025662A"/>
    <w:rsid w:val="00260C4C"/>
    <w:rsid w:val="00262CD4"/>
    <w:rsid w:val="00262E33"/>
    <w:rsid w:val="00271316"/>
    <w:rsid w:val="002724ED"/>
    <w:rsid w:val="0027298D"/>
    <w:rsid w:val="002761B2"/>
    <w:rsid w:val="00280D5B"/>
    <w:rsid w:val="00283139"/>
    <w:rsid w:val="002861DB"/>
    <w:rsid w:val="00286A3D"/>
    <w:rsid w:val="00286D2A"/>
    <w:rsid w:val="00290A84"/>
    <w:rsid w:val="00290F83"/>
    <w:rsid w:val="00294969"/>
    <w:rsid w:val="00294BAE"/>
    <w:rsid w:val="002977CC"/>
    <w:rsid w:val="002A264B"/>
    <w:rsid w:val="002A338E"/>
    <w:rsid w:val="002A597C"/>
    <w:rsid w:val="002A7CDF"/>
    <w:rsid w:val="002B2E36"/>
    <w:rsid w:val="002B4000"/>
    <w:rsid w:val="002B4A67"/>
    <w:rsid w:val="002B6120"/>
    <w:rsid w:val="002C191C"/>
    <w:rsid w:val="002C341E"/>
    <w:rsid w:val="002C4BC0"/>
    <w:rsid w:val="002C4F8A"/>
    <w:rsid w:val="002C5327"/>
    <w:rsid w:val="002C59EE"/>
    <w:rsid w:val="002D096B"/>
    <w:rsid w:val="002D4AEE"/>
    <w:rsid w:val="002D535C"/>
    <w:rsid w:val="002D69FB"/>
    <w:rsid w:val="002D79A9"/>
    <w:rsid w:val="002E0DE7"/>
    <w:rsid w:val="002E0E7B"/>
    <w:rsid w:val="002E31E7"/>
    <w:rsid w:val="002E35FC"/>
    <w:rsid w:val="002F033C"/>
    <w:rsid w:val="002F05C7"/>
    <w:rsid w:val="002F2C69"/>
    <w:rsid w:val="002F3429"/>
    <w:rsid w:val="002F3C09"/>
    <w:rsid w:val="002F5513"/>
    <w:rsid w:val="002F626C"/>
    <w:rsid w:val="002F770F"/>
    <w:rsid w:val="00301031"/>
    <w:rsid w:val="00301C73"/>
    <w:rsid w:val="00302B7A"/>
    <w:rsid w:val="00307540"/>
    <w:rsid w:val="003147AA"/>
    <w:rsid w:val="003226A5"/>
    <w:rsid w:val="0033186C"/>
    <w:rsid w:val="00331FD6"/>
    <w:rsid w:val="00332136"/>
    <w:rsid w:val="00334301"/>
    <w:rsid w:val="00335C04"/>
    <w:rsid w:val="00340CB1"/>
    <w:rsid w:val="0034119B"/>
    <w:rsid w:val="00342E08"/>
    <w:rsid w:val="003434C5"/>
    <w:rsid w:val="00345D2D"/>
    <w:rsid w:val="00352453"/>
    <w:rsid w:val="00354B2F"/>
    <w:rsid w:val="003557A9"/>
    <w:rsid w:val="00355B9E"/>
    <w:rsid w:val="00360EDC"/>
    <w:rsid w:val="00361248"/>
    <w:rsid w:val="003628CB"/>
    <w:rsid w:val="003642CE"/>
    <w:rsid w:val="0036502B"/>
    <w:rsid w:val="003654E8"/>
    <w:rsid w:val="00367A6E"/>
    <w:rsid w:val="00370F56"/>
    <w:rsid w:val="00371F52"/>
    <w:rsid w:val="00373215"/>
    <w:rsid w:val="00374CFA"/>
    <w:rsid w:val="00375AB4"/>
    <w:rsid w:val="003773AB"/>
    <w:rsid w:val="003846B1"/>
    <w:rsid w:val="0039097A"/>
    <w:rsid w:val="003911FC"/>
    <w:rsid w:val="003A0F96"/>
    <w:rsid w:val="003A1A88"/>
    <w:rsid w:val="003A2AE6"/>
    <w:rsid w:val="003A4862"/>
    <w:rsid w:val="003A5476"/>
    <w:rsid w:val="003A6371"/>
    <w:rsid w:val="003B03F8"/>
    <w:rsid w:val="003B1FF2"/>
    <w:rsid w:val="003B2A5D"/>
    <w:rsid w:val="003B591C"/>
    <w:rsid w:val="003B762E"/>
    <w:rsid w:val="003B7C0E"/>
    <w:rsid w:val="003B7C90"/>
    <w:rsid w:val="003C0DE9"/>
    <w:rsid w:val="003C233B"/>
    <w:rsid w:val="003C3FDF"/>
    <w:rsid w:val="003C4B78"/>
    <w:rsid w:val="003C5E58"/>
    <w:rsid w:val="003C6B7B"/>
    <w:rsid w:val="003D140B"/>
    <w:rsid w:val="003D2067"/>
    <w:rsid w:val="003D5127"/>
    <w:rsid w:val="003E0FA2"/>
    <w:rsid w:val="003E149A"/>
    <w:rsid w:val="003E1D5F"/>
    <w:rsid w:val="003E1EA5"/>
    <w:rsid w:val="003E25DD"/>
    <w:rsid w:val="003E4261"/>
    <w:rsid w:val="003F28D5"/>
    <w:rsid w:val="003F4C92"/>
    <w:rsid w:val="003F7ADD"/>
    <w:rsid w:val="004007CA"/>
    <w:rsid w:val="00401912"/>
    <w:rsid w:val="00401F9E"/>
    <w:rsid w:val="004027CF"/>
    <w:rsid w:val="00403FF5"/>
    <w:rsid w:val="0040614D"/>
    <w:rsid w:val="00407243"/>
    <w:rsid w:val="004108AD"/>
    <w:rsid w:val="00411D88"/>
    <w:rsid w:val="004145EE"/>
    <w:rsid w:val="00416A0F"/>
    <w:rsid w:val="00420D87"/>
    <w:rsid w:val="00423AFA"/>
    <w:rsid w:val="00424C34"/>
    <w:rsid w:val="004262D7"/>
    <w:rsid w:val="00426669"/>
    <w:rsid w:val="00430148"/>
    <w:rsid w:val="004313A2"/>
    <w:rsid w:val="004317F0"/>
    <w:rsid w:val="00432AE6"/>
    <w:rsid w:val="004330B3"/>
    <w:rsid w:val="00435C31"/>
    <w:rsid w:val="0043618D"/>
    <w:rsid w:val="00436388"/>
    <w:rsid w:val="004401E3"/>
    <w:rsid w:val="004409F5"/>
    <w:rsid w:val="00442157"/>
    <w:rsid w:val="004430B4"/>
    <w:rsid w:val="00444033"/>
    <w:rsid w:val="0044539B"/>
    <w:rsid w:val="00446423"/>
    <w:rsid w:val="004465CA"/>
    <w:rsid w:val="0044737A"/>
    <w:rsid w:val="004508CD"/>
    <w:rsid w:val="00452C96"/>
    <w:rsid w:val="0045465E"/>
    <w:rsid w:val="0046024D"/>
    <w:rsid w:val="00460337"/>
    <w:rsid w:val="00460A08"/>
    <w:rsid w:val="0046138C"/>
    <w:rsid w:val="00461D2D"/>
    <w:rsid w:val="00462D57"/>
    <w:rsid w:val="00464F45"/>
    <w:rsid w:val="00465DC9"/>
    <w:rsid w:val="00483A16"/>
    <w:rsid w:val="00485C1F"/>
    <w:rsid w:val="00490ED4"/>
    <w:rsid w:val="00491AF0"/>
    <w:rsid w:val="00491C69"/>
    <w:rsid w:val="00494B7D"/>
    <w:rsid w:val="00496A4E"/>
    <w:rsid w:val="00497423"/>
    <w:rsid w:val="004A045E"/>
    <w:rsid w:val="004A085B"/>
    <w:rsid w:val="004A4D80"/>
    <w:rsid w:val="004A591E"/>
    <w:rsid w:val="004A5E5B"/>
    <w:rsid w:val="004A64A5"/>
    <w:rsid w:val="004A6C40"/>
    <w:rsid w:val="004B0930"/>
    <w:rsid w:val="004B0BBB"/>
    <w:rsid w:val="004B0F19"/>
    <w:rsid w:val="004B1B38"/>
    <w:rsid w:val="004B233F"/>
    <w:rsid w:val="004B2651"/>
    <w:rsid w:val="004B3FDA"/>
    <w:rsid w:val="004B4663"/>
    <w:rsid w:val="004B4940"/>
    <w:rsid w:val="004B599A"/>
    <w:rsid w:val="004B69E1"/>
    <w:rsid w:val="004C0B85"/>
    <w:rsid w:val="004C0D06"/>
    <w:rsid w:val="004C154B"/>
    <w:rsid w:val="004C1C27"/>
    <w:rsid w:val="004C540D"/>
    <w:rsid w:val="004C587E"/>
    <w:rsid w:val="004D1815"/>
    <w:rsid w:val="004D25F3"/>
    <w:rsid w:val="004D3B14"/>
    <w:rsid w:val="004D3B4A"/>
    <w:rsid w:val="004D68AC"/>
    <w:rsid w:val="004E0168"/>
    <w:rsid w:val="004E0BAA"/>
    <w:rsid w:val="004E0C8C"/>
    <w:rsid w:val="004E7FC9"/>
    <w:rsid w:val="004F1F45"/>
    <w:rsid w:val="004F3DD3"/>
    <w:rsid w:val="004F78BE"/>
    <w:rsid w:val="00500B7D"/>
    <w:rsid w:val="00501288"/>
    <w:rsid w:val="00503C90"/>
    <w:rsid w:val="00506E0F"/>
    <w:rsid w:val="00507B8B"/>
    <w:rsid w:val="00507CB4"/>
    <w:rsid w:val="005131C0"/>
    <w:rsid w:val="005138B1"/>
    <w:rsid w:val="00515879"/>
    <w:rsid w:val="005213F9"/>
    <w:rsid w:val="00522617"/>
    <w:rsid w:val="00530F38"/>
    <w:rsid w:val="00532218"/>
    <w:rsid w:val="0054025F"/>
    <w:rsid w:val="00540718"/>
    <w:rsid w:val="00540852"/>
    <w:rsid w:val="00541789"/>
    <w:rsid w:val="00542006"/>
    <w:rsid w:val="005422A4"/>
    <w:rsid w:val="0054259E"/>
    <w:rsid w:val="005450B9"/>
    <w:rsid w:val="00545B77"/>
    <w:rsid w:val="00546BD3"/>
    <w:rsid w:val="0054786F"/>
    <w:rsid w:val="0055329C"/>
    <w:rsid w:val="00553566"/>
    <w:rsid w:val="00553AFB"/>
    <w:rsid w:val="00564B72"/>
    <w:rsid w:val="00565ABC"/>
    <w:rsid w:val="00566389"/>
    <w:rsid w:val="00567765"/>
    <w:rsid w:val="00571627"/>
    <w:rsid w:val="0057382A"/>
    <w:rsid w:val="00574527"/>
    <w:rsid w:val="0057480F"/>
    <w:rsid w:val="00577DD1"/>
    <w:rsid w:val="005826E3"/>
    <w:rsid w:val="0058479C"/>
    <w:rsid w:val="005852DC"/>
    <w:rsid w:val="005918F5"/>
    <w:rsid w:val="00592616"/>
    <w:rsid w:val="00592B74"/>
    <w:rsid w:val="00594529"/>
    <w:rsid w:val="005A2556"/>
    <w:rsid w:val="005A25EA"/>
    <w:rsid w:val="005A38F9"/>
    <w:rsid w:val="005A5552"/>
    <w:rsid w:val="005A738A"/>
    <w:rsid w:val="005A76F0"/>
    <w:rsid w:val="005A7FDD"/>
    <w:rsid w:val="005B316E"/>
    <w:rsid w:val="005B4970"/>
    <w:rsid w:val="005B508D"/>
    <w:rsid w:val="005B70DE"/>
    <w:rsid w:val="005C0407"/>
    <w:rsid w:val="005C50FC"/>
    <w:rsid w:val="005C5672"/>
    <w:rsid w:val="005C6657"/>
    <w:rsid w:val="005C6E84"/>
    <w:rsid w:val="005C7637"/>
    <w:rsid w:val="005D25E4"/>
    <w:rsid w:val="005D26A6"/>
    <w:rsid w:val="005D2A89"/>
    <w:rsid w:val="005D330E"/>
    <w:rsid w:val="005D4842"/>
    <w:rsid w:val="005D614C"/>
    <w:rsid w:val="005E020D"/>
    <w:rsid w:val="005E042A"/>
    <w:rsid w:val="005E07C9"/>
    <w:rsid w:val="005E09B4"/>
    <w:rsid w:val="005E0DD6"/>
    <w:rsid w:val="005E3ACC"/>
    <w:rsid w:val="005E4178"/>
    <w:rsid w:val="005E7AC3"/>
    <w:rsid w:val="005F0BED"/>
    <w:rsid w:val="005F2BC8"/>
    <w:rsid w:val="005F54A3"/>
    <w:rsid w:val="005F5D4F"/>
    <w:rsid w:val="005F6E8B"/>
    <w:rsid w:val="005F6EE4"/>
    <w:rsid w:val="005F7FDE"/>
    <w:rsid w:val="00600330"/>
    <w:rsid w:val="0060236A"/>
    <w:rsid w:val="0060256B"/>
    <w:rsid w:val="00603EFB"/>
    <w:rsid w:val="00605372"/>
    <w:rsid w:val="006063E8"/>
    <w:rsid w:val="006069D3"/>
    <w:rsid w:val="0060790D"/>
    <w:rsid w:val="00611027"/>
    <w:rsid w:val="006261D1"/>
    <w:rsid w:val="00627B6C"/>
    <w:rsid w:val="00630386"/>
    <w:rsid w:val="00632FB0"/>
    <w:rsid w:val="006339DC"/>
    <w:rsid w:val="00637D68"/>
    <w:rsid w:val="00641554"/>
    <w:rsid w:val="00642387"/>
    <w:rsid w:val="00644449"/>
    <w:rsid w:val="0064520D"/>
    <w:rsid w:val="006470D0"/>
    <w:rsid w:val="00647862"/>
    <w:rsid w:val="00650498"/>
    <w:rsid w:val="006510AA"/>
    <w:rsid w:val="00651689"/>
    <w:rsid w:val="00651C5D"/>
    <w:rsid w:val="00656AD7"/>
    <w:rsid w:val="006575EA"/>
    <w:rsid w:val="0066152D"/>
    <w:rsid w:val="00662C25"/>
    <w:rsid w:val="0066346C"/>
    <w:rsid w:val="00663497"/>
    <w:rsid w:val="00663D17"/>
    <w:rsid w:val="00663DFD"/>
    <w:rsid w:val="0066618F"/>
    <w:rsid w:val="00671BB4"/>
    <w:rsid w:val="00674FDB"/>
    <w:rsid w:val="006750FE"/>
    <w:rsid w:val="00676CB7"/>
    <w:rsid w:val="00676D74"/>
    <w:rsid w:val="0068537D"/>
    <w:rsid w:val="00693D76"/>
    <w:rsid w:val="00694931"/>
    <w:rsid w:val="006957CC"/>
    <w:rsid w:val="00696C90"/>
    <w:rsid w:val="00697F7C"/>
    <w:rsid w:val="006A3C75"/>
    <w:rsid w:val="006A737C"/>
    <w:rsid w:val="006B2C8A"/>
    <w:rsid w:val="006B2D3C"/>
    <w:rsid w:val="006B3E8C"/>
    <w:rsid w:val="006B74EA"/>
    <w:rsid w:val="006C0296"/>
    <w:rsid w:val="006C0F4D"/>
    <w:rsid w:val="006C27AA"/>
    <w:rsid w:val="006C3FDF"/>
    <w:rsid w:val="006C7E90"/>
    <w:rsid w:val="006D36EA"/>
    <w:rsid w:val="006D3989"/>
    <w:rsid w:val="006D3C83"/>
    <w:rsid w:val="006D3D0B"/>
    <w:rsid w:val="006D4AE5"/>
    <w:rsid w:val="006D5082"/>
    <w:rsid w:val="006D7585"/>
    <w:rsid w:val="006E26E5"/>
    <w:rsid w:val="006E36A2"/>
    <w:rsid w:val="006E4804"/>
    <w:rsid w:val="006E554A"/>
    <w:rsid w:val="006E575D"/>
    <w:rsid w:val="006E6B24"/>
    <w:rsid w:val="006E7A01"/>
    <w:rsid w:val="006F056A"/>
    <w:rsid w:val="006F2860"/>
    <w:rsid w:val="006F28DA"/>
    <w:rsid w:val="006F2B34"/>
    <w:rsid w:val="006F53C7"/>
    <w:rsid w:val="006F5D26"/>
    <w:rsid w:val="006F7B65"/>
    <w:rsid w:val="007019A7"/>
    <w:rsid w:val="00701F03"/>
    <w:rsid w:val="00703344"/>
    <w:rsid w:val="00703D6F"/>
    <w:rsid w:val="00705108"/>
    <w:rsid w:val="007118E1"/>
    <w:rsid w:val="00714597"/>
    <w:rsid w:val="007153BC"/>
    <w:rsid w:val="00716635"/>
    <w:rsid w:val="00724711"/>
    <w:rsid w:val="0072695D"/>
    <w:rsid w:val="00726991"/>
    <w:rsid w:val="00726DDA"/>
    <w:rsid w:val="0073065F"/>
    <w:rsid w:val="00732CCB"/>
    <w:rsid w:val="007336EE"/>
    <w:rsid w:val="00734BF4"/>
    <w:rsid w:val="00741092"/>
    <w:rsid w:val="00742680"/>
    <w:rsid w:val="007432E7"/>
    <w:rsid w:val="007434A2"/>
    <w:rsid w:val="00744DA2"/>
    <w:rsid w:val="00746C9E"/>
    <w:rsid w:val="00746F6B"/>
    <w:rsid w:val="00750259"/>
    <w:rsid w:val="00750629"/>
    <w:rsid w:val="007508D8"/>
    <w:rsid w:val="0075139D"/>
    <w:rsid w:val="00751E25"/>
    <w:rsid w:val="00756D0D"/>
    <w:rsid w:val="0076129D"/>
    <w:rsid w:val="007616D8"/>
    <w:rsid w:val="00761D76"/>
    <w:rsid w:val="00761E3B"/>
    <w:rsid w:val="007658EA"/>
    <w:rsid w:val="0077399F"/>
    <w:rsid w:val="00775D22"/>
    <w:rsid w:val="007760BC"/>
    <w:rsid w:val="00777324"/>
    <w:rsid w:val="00781875"/>
    <w:rsid w:val="00783CA6"/>
    <w:rsid w:val="007859A6"/>
    <w:rsid w:val="0078754C"/>
    <w:rsid w:val="007902B7"/>
    <w:rsid w:val="007903B8"/>
    <w:rsid w:val="0079191F"/>
    <w:rsid w:val="00793FFB"/>
    <w:rsid w:val="007962A9"/>
    <w:rsid w:val="007A005F"/>
    <w:rsid w:val="007A1781"/>
    <w:rsid w:val="007A1E20"/>
    <w:rsid w:val="007A491D"/>
    <w:rsid w:val="007B2031"/>
    <w:rsid w:val="007B2E7A"/>
    <w:rsid w:val="007B314C"/>
    <w:rsid w:val="007B3A69"/>
    <w:rsid w:val="007C00E6"/>
    <w:rsid w:val="007C3B50"/>
    <w:rsid w:val="007C6A37"/>
    <w:rsid w:val="007D3E38"/>
    <w:rsid w:val="007D4590"/>
    <w:rsid w:val="007D6502"/>
    <w:rsid w:val="007D7B37"/>
    <w:rsid w:val="007E04F1"/>
    <w:rsid w:val="007E47FA"/>
    <w:rsid w:val="007E4E9F"/>
    <w:rsid w:val="007E57D5"/>
    <w:rsid w:val="007E594B"/>
    <w:rsid w:val="007F0C3F"/>
    <w:rsid w:val="007F232A"/>
    <w:rsid w:val="007F3B19"/>
    <w:rsid w:val="007F4606"/>
    <w:rsid w:val="007F4631"/>
    <w:rsid w:val="007F6CF4"/>
    <w:rsid w:val="0080190B"/>
    <w:rsid w:val="008024B5"/>
    <w:rsid w:val="008047A1"/>
    <w:rsid w:val="00804AFA"/>
    <w:rsid w:val="00805075"/>
    <w:rsid w:val="008053C4"/>
    <w:rsid w:val="0080548E"/>
    <w:rsid w:val="00805AB5"/>
    <w:rsid w:val="00806CE9"/>
    <w:rsid w:val="00806EE2"/>
    <w:rsid w:val="008073F8"/>
    <w:rsid w:val="00812AA4"/>
    <w:rsid w:val="00815894"/>
    <w:rsid w:val="00815A32"/>
    <w:rsid w:val="00816C5F"/>
    <w:rsid w:val="008227D4"/>
    <w:rsid w:val="00824800"/>
    <w:rsid w:val="0082704D"/>
    <w:rsid w:val="0083201C"/>
    <w:rsid w:val="008323FB"/>
    <w:rsid w:val="0083467A"/>
    <w:rsid w:val="00835222"/>
    <w:rsid w:val="008355A6"/>
    <w:rsid w:val="00837B46"/>
    <w:rsid w:val="00844796"/>
    <w:rsid w:val="00845BC0"/>
    <w:rsid w:val="0084634E"/>
    <w:rsid w:val="0085044B"/>
    <w:rsid w:val="0085196C"/>
    <w:rsid w:val="008543BA"/>
    <w:rsid w:val="00854DEA"/>
    <w:rsid w:val="0085539F"/>
    <w:rsid w:val="00857145"/>
    <w:rsid w:val="00857559"/>
    <w:rsid w:val="00861749"/>
    <w:rsid w:val="00863C60"/>
    <w:rsid w:val="008648B4"/>
    <w:rsid w:val="00864CBA"/>
    <w:rsid w:val="0086513F"/>
    <w:rsid w:val="008669C1"/>
    <w:rsid w:val="00867FB4"/>
    <w:rsid w:val="0087053C"/>
    <w:rsid w:val="00870FD1"/>
    <w:rsid w:val="00871463"/>
    <w:rsid w:val="00871D6F"/>
    <w:rsid w:val="00874443"/>
    <w:rsid w:val="0087477C"/>
    <w:rsid w:val="00875528"/>
    <w:rsid w:val="0088588A"/>
    <w:rsid w:val="0088729A"/>
    <w:rsid w:val="00887301"/>
    <w:rsid w:val="00887683"/>
    <w:rsid w:val="00887C84"/>
    <w:rsid w:val="00891481"/>
    <w:rsid w:val="008925D9"/>
    <w:rsid w:val="00893756"/>
    <w:rsid w:val="00894A3C"/>
    <w:rsid w:val="0089652C"/>
    <w:rsid w:val="00896DD3"/>
    <w:rsid w:val="008A0EA1"/>
    <w:rsid w:val="008A1C0E"/>
    <w:rsid w:val="008A22AF"/>
    <w:rsid w:val="008A2D79"/>
    <w:rsid w:val="008A4A75"/>
    <w:rsid w:val="008A4F86"/>
    <w:rsid w:val="008A5C84"/>
    <w:rsid w:val="008A6149"/>
    <w:rsid w:val="008A6D28"/>
    <w:rsid w:val="008A724F"/>
    <w:rsid w:val="008B1245"/>
    <w:rsid w:val="008B1B50"/>
    <w:rsid w:val="008B206F"/>
    <w:rsid w:val="008B3BD0"/>
    <w:rsid w:val="008B439F"/>
    <w:rsid w:val="008B54F1"/>
    <w:rsid w:val="008B6694"/>
    <w:rsid w:val="008B6DB8"/>
    <w:rsid w:val="008C0838"/>
    <w:rsid w:val="008C19C4"/>
    <w:rsid w:val="008C2ED0"/>
    <w:rsid w:val="008C7812"/>
    <w:rsid w:val="008D0944"/>
    <w:rsid w:val="008D2837"/>
    <w:rsid w:val="008D2F11"/>
    <w:rsid w:val="008D347E"/>
    <w:rsid w:val="008D48E9"/>
    <w:rsid w:val="008D4A2B"/>
    <w:rsid w:val="008D4EAD"/>
    <w:rsid w:val="008D5C0A"/>
    <w:rsid w:val="008D7145"/>
    <w:rsid w:val="008D763E"/>
    <w:rsid w:val="008E04AE"/>
    <w:rsid w:val="008E3DB7"/>
    <w:rsid w:val="008E5275"/>
    <w:rsid w:val="008E68A4"/>
    <w:rsid w:val="008E7463"/>
    <w:rsid w:val="008F0030"/>
    <w:rsid w:val="008F49A3"/>
    <w:rsid w:val="008F5559"/>
    <w:rsid w:val="00900696"/>
    <w:rsid w:val="0090078A"/>
    <w:rsid w:val="00906542"/>
    <w:rsid w:val="009068AD"/>
    <w:rsid w:val="0091081D"/>
    <w:rsid w:val="00913B04"/>
    <w:rsid w:val="009145D4"/>
    <w:rsid w:val="009152C7"/>
    <w:rsid w:val="00915C15"/>
    <w:rsid w:val="00916A1E"/>
    <w:rsid w:val="009226CD"/>
    <w:rsid w:val="00923139"/>
    <w:rsid w:val="00923813"/>
    <w:rsid w:val="009257EB"/>
    <w:rsid w:val="00925C15"/>
    <w:rsid w:val="0093153F"/>
    <w:rsid w:val="00931E37"/>
    <w:rsid w:val="00935FE3"/>
    <w:rsid w:val="00940D06"/>
    <w:rsid w:val="009441EB"/>
    <w:rsid w:val="00944984"/>
    <w:rsid w:val="009458E0"/>
    <w:rsid w:val="0095003F"/>
    <w:rsid w:val="00951A64"/>
    <w:rsid w:val="00952715"/>
    <w:rsid w:val="00953F9F"/>
    <w:rsid w:val="00954399"/>
    <w:rsid w:val="009565DC"/>
    <w:rsid w:val="00966BB7"/>
    <w:rsid w:val="00972988"/>
    <w:rsid w:val="00973324"/>
    <w:rsid w:val="009738C3"/>
    <w:rsid w:val="009743BF"/>
    <w:rsid w:val="009748D7"/>
    <w:rsid w:val="00977B3B"/>
    <w:rsid w:val="0098136C"/>
    <w:rsid w:val="00981A10"/>
    <w:rsid w:val="0098537D"/>
    <w:rsid w:val="00985D23"/>
    <w:rsid w:val="0098647C"/>
    <w:rsid w:val="0098720A"/>
    <w:rsid w:val="009904D9"/>
    <w:rsid w:val="00991C72"/>
    <w:rsid w:val="00994D41"/>
    <w:rsid w:val="00995B8C"/>
    <w:rsid w:val="00996D2F"/>
    <w:rsid w:val="00996D6A"/>
    <w:rsid w:val="00996FFB"/>
    <w:rsid w:val="009A024D"/>
    <w:rsid w:val="009A1CEB"/>
    <w:rsid w:val="009A22F8"/>
    <w:rsid w:val="009A57FC"/>
    <w:rsid w:val="009A7168"/>
    <w:rsid w:val="009B2573"/>
    <w:rsid w:val="009B2884"/>
    <w:rsid w:val="009B2D72"/>
    <w:rsid w:val="009B46BC"/>
    <w:rsid w:val="009B56FC"/>
    <w:rsid w:val="009B60B7"/>
    <w:rsid w:val="009B7215"/>
    <w:rsid w:val="009B7785"/>
    <w:rsid w:val="009C237A"/>
    <w:rsid w:val="009D02E9"/>
    <w:rsid w:val="009D0700"/>
    <w:rsid w:val="009D2ECF"/>
    <w:rsid w:val="009D56BB"/>
    <w:rsid w:val="009E1555"/>
    <w:rsid w:val="009E16EA"/>
    <w:rsid w:val="009E5E66"/>
    <w:rsid w:val="009E736D"/>
    <w:rsid w:val="009E7CC2"/>
    <w:rsid w:val="009F14F2"/>
    <w:rsid w:val="009F2D9A"/>
    <w:rsid w:val="009F3713"/>
    <w:rsid w:val="009F3759"/>
    <w:rsid w:val="009F614A"/>
    <w:rsid w:val="009F6927"/>
    <w:rsid w:val="00A0137D"/>
    <w:rsid w:val="00A02942"/>
    <w:rsid w:val="00A02F71"/>
    <w:rsid w:val="00A03823"/>
    <w:rsid w:val="00A0389B"/>
    <w:rsid w:val="00A04D47"/>
    <w:rsid w:val="00A05FBA"/>
    <w:rsid w:val="00A07873"/>
    <w:rsid w:val="00A13E99"/>
    <w:rsid w:val="00A2012A"/>
    <w:rsid w:val="00A209D2"/>
    <w:rsid w:val="00A20D49"/>
    <w:rsid w:val="00A20DD0"/>
    <w:rsid w:val="00A21B29"/>
    <w:rsid w:val="00A2269B"/>
    <w:rsid w:val="00A25722"/>
    <w:rsid w:val="00A25BDE"/>
    <w:rsid w:val="00A26359"/>
    <w:rsid w:val="00A26C17"/>
    <w:rsid w:val="00A31DFF"/>
    <w:rsid w:val="00A355CC"/>
    <w:rsid w:val="00A40EFF"/>
    <w:rsid w:val="00A41EC6"/>
    <w:rsid w:val="00A443B1"/>
    <w:rsid w:val="00A453C3"/>
    <w:rsid w:val="00A45660"/>
    <w:rsid w:val="00A4637B"/>
    <w:rsid w:val="00A52311"/>
    <w:rsid w:val="00A5391E"/>
    <w:rsid w:val="00A558FF"/>
    <w:rsid w:val="00A5618F"/>
    <w:rsid w:val="00A56B4E"/>
    <w:rsid w:val="00A61B19"/>
    <w:rsid w:val="00A61FB3"/>
    <w:rsid w:val="00A62D8A"/>
    <w:rsid w:val="00A639F4"/>
    <w:rsid w:val="00A65191"/>
    <w:rsid w:val="00A6527B"/>
    <w:rsid w:val="00A65AED"/>
    <w:rsid w:val="00A70B8E"/>
    <w:rsid w:val="00A7144F"/>
    <w:rsid w:val="00A72805"/>
    <w:rsid w:val="00A73577"/>
    <w:rsid w:val="00A74B2E"/>
    <w:rsid w:val="00A74F8B"/>
    <w:rsid w:val="00A7672A"/>
    <w:rsid w:val="00A76984"/>
    <w:rsid w:val="00A777E1"/>
    <w:rsid w:val="00A8108C"/>
    <w:rsid w:val="00A8551E"/>
    <w:rsid w:val="00A86EC1"/>
    <w:rsid w:val="00A9048F"/>
    <w:rsid w:val="00A91E48"/>
    <w:rsid w:val="00A94356"/>
    <w:rsid w:val="00A947C7"/>
    <w:rsid w:val="00A94FFF"/>
    <w:rsid w:val="00A95312"/>
    <w:rsid w:val="00AA0675"/>
    <w:rsid w:val="00AA08EC"/>
    <w:rsid w:val="00AA0EE4"/>
    <w:rsid w:val="00AA14FA"/>
    <w:rsid w:val="00AA159B"/>
    <w:rsid w:val="00AA2AAB"/>
    <w:rsid w:val="00AA4A34"/>
    <w:rsid w:val="00AA51D1"/>
    <w:rsid w:val="00AA5D23"/>
    <w:rsid w:val="00AA72BD"/>
    <w:rsid w:val="00AB2787"/>
    <w:rsid w:val="00AB3FDB"/>
    <w:rsid w:val="00AB572C"/>
    <w:rsid w:val="00AB58B6"/>
    <w:rsid w:val="00AB5BA9"/>
    <w:rsid w:val="00AB6B04"/>
    <w:rsid w:val="00AC12B2"/>
    <w:rsid w:val="00AC63EC"/>
    <w:rsid w:val="00AD0575"/>
    <w:rsid w:val="00AD26D8"/>
    <w:rsid w:val="00AD3D74"/>
    <w:rsid w:val="00AD43BD"/>
    <w:rsid w:val="00AD4FCA"/>
    <w:rsid w:val="00AD6758"/>
    <w:rsid w:val="00AD6E62"/>
    <w:rsid w:val="00AD7880"/>
    <w:rsid w:val="00AE0C13"/>
    <w:rsid w:val="00AE4AC7"/>
    <w:rsid w:val="00AE5250"/>
    <w:rsid w:val="00AE5384"/>
    <w:rsid w:val="00AE5E4B"/>
    <w:rsid w:val="00AF29D2"/>
    <w:rsid w:val="00AF337F"/>
    <w:rsid w:val="00AF4EF4"/>
    <w:rsid w:val="00B02E20"/>
    <w:rsid w:val="00B03577"/>
    <w:rsid w:val="00B0368E"/>
    <w:rsid w:val="00B06DAA"/>
    <w:rsid w:val="00B12204"/>
    <w:rsid w:val="00B12629"/>
    <w:rsid w:val="00B12F56"/>
    <w:rsid w:val="00B146E6"/>
    <w:rsid w:val="00B23E5D"/>
    <w:rsid w:val="00B24BBD"/>
    <w:rsid w:val="00B30E53"/>
    <w:rsid w:val="00B345EE"/>
    <w:rsid w:val="00B36A47"/>
    <w:rsid w:val="00B37382"/>
    <w:rsid w:val="00B41461"/>
    <w:rsid w:val="00B414DE"/>
    <w:rsid w:val="00B417AF"/>
    <w:rsid w:val="00B42033"/>
    <w:rsid w:val="00B433AF"/>
    <w:rsid w:val="00B50225"/>
    <w:rsid w:val="00B52EAA"/>
    <w:rsid w:val="00B55A09"/>
    <w:rsid w:val="00B55B0A"/>
    <w:rsid w:val="00B564FF"/>
    <w:rsid w:val="00B56595"/>
    <w:rsid w:val="00B56CBE"/>
    <w:rsid w:val="00B6076C"/>
    <w:rsid w:val="00B62963"/>
    <w:rsid w:val="00B6520C"/>
    <w:rsid w:val="00B67573"/>
    <w:rsid w:val="00B71C86"/>
    <w:rsid w:val="00B720C9"/>
    <w:rsid w:val="00B723D4"/>
    <w:rsid w:val="00B72DCB"/>
    <w:rsid w:val="00B765D9"/>
    <w:rsid w:val="00B77494"/>
    <w:rsid w:val="00B80383"/>
    <w:rsid w:val="00B808C6"/>
    <w:rsid w:val="00B825EB"/>
    <w:rsid w:val="00B84860"/>
    <w:rsid w:val="00B848A8"/>
    <w:rsid w:val="00B85924"/>
    <w:rsid w:val="00B866AF"/>
    <w:rsid w:val="00B914CA"/>
    <w:rsid w:val="00B92CE0"/>
    <w:rsid w:val="00B94837"/>
    <w:rsid w:val="00B96BFB"/>
    <w:rsid w:val="00BA0E18"/>
    <w:rsid w:val="00BA11AF"/>
    <w:rsid w:val="00BA20C9"/>
    <w:rsid w:val="00BA2537"/>
    <w:rsid w:val="00BA3FB7"/>
    <w:rsid w:val="00BA456F"/>
    <w:rsid w:val="00BA4957"/>
    <w:rsid w:val="00BB0327"/>
    <w:rsid w:val="00BB218F"/>
    <w:rsid w:val="00BB2336"/>
    <w:rsid w:val="00BB77BB"/>
    <w:rsid w:val="00BB7A40"/>
    <w:rsid w:val="00BC09C5"/>
    <w:rsid w:val="00BC0C8D"/>
    <w:rsid w:val="00BC37C9"/>
    <w:rsid w:val="00BC590B"/>
    <w:rsid w:val="00BC6157"/>
    <w:rsid w:val="00BC631F"/>
    <w:rsid w:val="00BD04D9"/>
    <w:rsid w:val="00BD5EE7"/>
    <w:rsid w:val="00BD7181"/>
    <w:rsid w:val="00BE075E"/>
    <w:rsid w:val="00BE23DF"/>
    <w:rsid w:val="00BE5FAF"/>
    <w:rsid w:val="00BE6307"/>
    <w:rsid w:val="00BE679A"/>
    <w:rsid w:val="00BF1727"/>
    <w:rsid w:val="00BF255E"/>
    <w:rsid w:val="00BF425D"/>
    <w:rsid w:val="00BF4685"/>
    <w:rsid w:val="00BF4BD8"/>
    <w:rsid w:val="00BF54D0"/>
    <w:rsid w:val="00BF5CA9"/>
    <w:rsid w:val="00C0257D"/>
    <w:rsid w:val="00C02C96"/>
    <w:rsid w:val="00C03840"/>
    <w:rsid w:val="00C03B46"/>
    <w:rsid w:val="00C0443B"/>
    <w:rsid w:val="00C04D33"/>
    <w:rsid w:val="00C12F2A"/>
    <w:rsid w:val="00C13216"/>
    <w:rsid w:val="00C14925"/>
    <w:rsid w:val="00C22B63"/>
    <w:rsid w:val="00C22C68"/>
    <w:rsid w:val="00C235CB"/>
    <w:rsid w:val="00C2402A"/>
    <w:rsid w:val="00C24A5A"/>
    <w:rsid w:val="00C24B6B"/>
    <w:rsid w:val="00C30B33"/>
    <w:rsid w:val="00C331D0"/>
    <w:rsid w:val="00C3356B"/>
    <w:rsid w:val="00C3571D"/>
    <w:rsid w:val="00C42031"/>
    <w:rsid w:val="00C43092"/>
    <w:rsid w:val="00C430B3"/>
    <w:rsid w:val="00C43A59"/>
    <w:rsid w:val="00C43B83"/>
    <w:rsid w:val="00C44120"/>
    <w:rsid w:val="00C4486C"/>
    <w:rsid w:val="00C459DC"/>
    <w:rsid w:val="00C460D7"/>
    <w:rsid w:val="00C462F1"/>
    <w:rsid w:val="00C47E49"/>
    <w:rsid w:val="00C51314"/>
    <w:rsid w:val="00C520AC"/>
    <w:rsid w:val="00C53DAC"/>
    <w:rsid w:val="00C55C56"/>
    <w:rsid w:val="00C56D14"/>
    <w:rsid w:val="00C57290"/>
    <w:rsid w:val="00C575CA"/>
    <w:rsid w:val="00C60BFD"/>
    <w:rsid w:val="00C6261A"/>
    <w:rsid w:val="00C672BA"/>
    <w:rsid w:val="00C712A3"/>
    <w:rsid w:val="00C71577"/>
    <w:rsid w:val="00C7293F"/>
    <w:rsid w:val="00C72986"/>
    <w:rsid w:val="00C730D3"/>
    <w:rsid w:val="00C74505"/>
    <w:rsid w:val="00C76D6A"/>
    <w:rsid w:val="00C823DD"/>
    <w:rsid w:val="00C83FF3"/>
    <w:rsid w:val="00C8530F"/>
    <w:rsid w:val="00C854EE"/>
    <w:rsid w:val="00C854FD"/>
    <w:rsid w:val="00C87E09"/>
    <w:rsid w:val="00C90905"/>
    <w:rsid w:val="00C9243F"/>
    <w:rsid w:val="00C93259"/>
    <w:rsid w:val="00C94614"/>
    <w:rsid w:val="00C94FB8"/>
    <w:rsid w:val="00CA0147"/>
    <w:rsid w:val="00CA1749"/>
    <w:rsid w:val="00CA1CFF"/>
    <w:rsid w:val="00CA3116"/>
    <w:rsid w:val="00CA441D"/>
    <w:rsid w:val="00CA54CD"/>
    <w:rsid w:val="00CA6FE3"/>
    <w:rsid w:val="00CA79CF"/>
    <w:rsid w:val="00CB000E"/>
    <w:rsid w:val="00CB0CD3"/>
    <w:rsid w:val="00CB18D7"/>
    <w:rsid w:val="00CB3140"/>
    <w:rsid w:val="00CB4ED5"/>
    <w:rsid w:val="00CB6A54"/>
    <w:rsid w:val="00CB774F"/>
    <w:rsid w:val="00CC153E"/>
    <w:rsid w:val="00CC3798"/>
    <w:rsid w:val="00CC3F89"/>
    <w:rsid w:val="00CD0B6A"/>
    <w:rsid w:val="00CD2EFC"/>
    <w:rsid w:val="00CD302E"/>
    <w:rsid w:val="00CD3A8A"/>
    <w:rsid w:val="00CD4F6B"/>
    <w:rsid w:val="00CD6446"/>
    <w:rsid w:val="00CE10E8"/>
    <w:rsid w:val="00CE376C"/>
    <w:rsid w:val="00CE44AF"/>
    <w:rsid w:val="00CE5898"/>
    <w:rsid w:val="00CE612B"/>
    <w:rsid w:val="00CF2329"/>
    <w:rsid w:val="00CF2FC7"/>
    <w:rsid w:val="00CF38B1"/>
    <w:rsid w:val="00CF414F"/>
    <w:rsid w:val="00CF7C4C"/>
    <w:rsid w:val="00D00810"/>
    <w:rsid w:val="00D02B99"/>
    <w:rsid w:val="00D04670"/>
    <w:rsid w:val="00D04D91"/>
    <w:rsid w:val="00D1180C"/>
    <w:rsid w:val="00D13883"/>
    <w:rsid w:val="00D15838"/>
    <w:rsid w:val="00D1786B"/>
    <w:rsid w:val="00D17EBD"/>
    <w:rsid w:val="00D21626"/>
    <w:rsid w:val="00D21E5B"/>
    <w:rsid w:val="00D21E98"/>
    <w:rsid w:val="00D240BD"/>
    <w:rsid w:val="00D247C0"/>
    <w:rsid w:val="00D24870"/>
    <w:rsid w:val="00D27330"/>
    <w:rsid w:val="00D31DEF"/>
    <w:rsid w:val="00D3260D"/>
    <w:rsid w:val="00D33F88"/>
    <w:rsid w:val="00D34932"/>
    <w:rsid w:val="00D34B3E"/>
    <w:rsid w:val="00D34C6C"/>
    <w:rsid w:val="00D37FCF"/>
    <w:rsid w:val="00D422DB"/>
    <w:rsid w:val="00D4302D"/>
    <w:rsid w:val="00D4557E"/>
    <w:rsid w:val="00D4583E"/>
    <w:rsid w:val="00D4614E"/>
    <w:rsid w:val="00D50991"/>
    <w:rsid w:val="00D51F9E"/>
    <w:rsid w:val="00D529F9"/>
    <w:rsid w:val="00D54563"/>
    <w:rsid w:val="00D551EB"/>
    <w:rsid w:val="00D566E2"/>
    <w:rsid w:val="00D56E62"/>
    <w:rsid w:val="00D57044"/>
    <w:rsid w:val="00D572A9"/>
    <w:rsid w:val="00D66184"/>
    <w:rsid w:val="00D70C7D"/>
    <w:rsid w:val="00D72087"/>
    <w:rsid w:val="00D74289"/>
    <w:rsid w:val="00D75116"/>
    <w:rsid w:val="00D75C9B"/>
    <w:rsid w:val="00D81072"/>
    <w:rsid w:val="00D826D3"/>
    <w:rsid w:val="00D83C70"/>
    <w:rsid w:val="00D85454"/>
    <w:rsid w:val="00D85970"/>
    <w:rsid w:val="00D8645F"/>
    <w:rsid w:val="00D90AF1"/>
    <w:rsid w:val="00D91A08"/>
    <w:rsid w:val="00D91BEC"/>
    <w:rsid w:val="00D922AE"/>
    <w:rsid w:val="00D92E79"/>
    <w:rsid w:val="00D933FB"/>
    <w:rsid w:val="00D936AE"/>
    <w:rsid w:val="00D9628A"/>
    <w:rsid w:val="00D9677E"/>
    <w:rsid w:val="00DA0D3E"/>
    <w:rsid w:val="00DA1B0B"/>
    <w:rsid w:val="00DA2806"/>
    <w:rsid w:val="00DA69AE"/>
    <w:rsid w:val="00DA6F92"/>
    <w:rsid w:val="00DB1FDB"/>
    <w:rsid w:val="00DB4BB7"/>
    <w:rsid w:val="00DB78CF"/>
    <w:rsid w:val="00DC2A64"/>
    <w:rsid w:val="00DC68C3"/>
    <w:rsid w:val="00DD0F1E"/>
    <w:rsid w:val="00DD1CC9"/>
    <w:rsid w:val="00DD23C0"/>
    <w:rsid w:val="00DD5774"/>
    <w:rsid w:val="00DE16DE"/>
    <w:rsid w:val="00DE1D1A"/>
    <w:rsid w:val="00DE358C"/>
    <w:rsid w:val="00DE5898"/>
    <w:rsid w:val="00DE7959"/>
    <w:rsid w:val="00DF434E"/>
    <w:rsid w:val="00E00A08"/>
    <w:rsid w:val="00E02FF0"/>
    <w:rsid w:val="00E03B57"/>
    <w:rsid w:val="00E10B8A"/>
    <w:rsid w:val="00E11FB6"/>
    <w:rsid w:val="00E1390D"/>
    <w:rsid w:val="00E1728C"/>
    <w:rsid w:val="00E22AD2"/>
    <w:rsid w:val="00E231BA"/>
    <w:rsid w:val="00E23359"/>
    <w:rsid w:val="00E2794A"/>
    <w:rsid w:val="00E33387"/>
    <w:rsid w:val="00E34872"/>
    <w:rsid w:val="00E34CEF"/>
    <w:rsid w:val="00E34DCA"/>
    <w:rsid w:val="00E34E5E"/>
    <w:rsid w:val="00E3652A"/>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19AF"/>
    <w:rsid w:val="00E62183"/>
    <w:rsid w:val="00E626B1"/>
    <w:rsid w:val="00E627BF"/>
    <w:rsid w:val="00E64317"/>
    <w:rsid w:val="00E677EF"/>
    <w:rsid w:val="00E718F5"/>
    <w:rsid w:val="00E72295"/>
    <w:rsid w:val="00E72C65"/>
    <w:rsid w:val="00E76EF1"/>
    <w:rsid w:val="00E77BCF"/>
    <w:rsid w:val="00E80605"/>
    <w:rsid w:val="00E82732"/>
    <w:rsid w:val="00E830DA"/>
    <w:rsid w:val="00E84C69"/>
    <w:rsid w:val="00E854B4"/>
    <w:rsid w:val="00E8786C"/>
    <w:rsid w:val="00E92528"/>
    <w:rsid w:val="00E95128"/>
    <w:rsid w:val="00E95493"/>
    <w:rsid w:val="00E97810"/>
    <w:rsid w:val="00EA0B3F"/>
    <w:rsid w:val="00EA71F4"/>
    <w:rsid w:val="00EA7B8D"/>
    <w:rsid w:val="00EB0931"/>
    <w:rsid w:val="00EB24E4"/>
    <w:rsid w:val="00EB4DA2"/>
    <w:rsid w:val="00EB5EEA"/>
    <w:rsid w:val="00EC049B"/>
    <w:rsid w:val="00EC0820"/>
    <w:rsid w:val="00EC13B1"/>
    <w:rsid w:val="00EC24D3"/>
    <w:rsid w:val="00EC5C0B"/>
    <w:rsid w:val="00EC73DC"/>
    <w:rsid w:val="00ED1E98"/>
    <w:rsid w:val="00ED3AA1"/>
    <w:rsid w:val="00ED51F0"/>
    <w:rsid w:val="00ED5F95"/>
    <w:rsid w:val="00ED67D4"/>
    <w:rsid w:val="00ED715D"/>
    <w:rsid w:val="00ED7A56"/>
    <w:rsid w:val="00EE0E21"/>
    <w:rsid w:val="00EE21A1"/>
    <w:rsid w:val="00EE2450"/>
    <w:rsid w:val="00EE7047"/>
    <w:rsid w:val="00EF09FD"/>
    <w:rsid w:val="00EF0B01"/>
    <w:rsid w:val="00EF0F13"/>
    <w:rsid w:val="00EF34AE"/>
    <w:rsid w:val="00EF495B"/>
    <w:rsid w:val="00EF4E72"/>
    <w:rsid w:val="00EF4FC7"/>
    <w:rsid w:val="00EF578D"/>
    <w:rsid w:val="00EF5A22"/>
    <w:rsid w:val="00EF688C"/>
    <w:rsid w:val="00F00603"/>
    <w:rsid w:val="00F07829"/>
    <w:rsid w:val="00F078A0"/>
    <w:rsid w:val="00F10E0E"/>
    <w:rsid w:val="00F11B5D"/>
    <w:rsid w:val="00F12594"/>
    <w:rsid w:val="00F128C3"/>
    <w:rsid w:val="00F12BF1"/>
    <w:rsid w:val="00F12EFB"/>
    <w:rsid w:val="00F150F1"/>
    <w:rsid w:val="00F16237"/>
    <w:rsid w:val="00F16F26"/>
    <w:rsid w:val="00F17012"/>
    <w:rsid w:val="00F20205"/>
    <w:rsid w:val="00F208D4"/>
    <w:rsid w:val="00F20AB3"/>
    <w:rsid w:val="00F21595"/>
    <w:rsid w:val="00F21B02"/>
    <w:rsid w:val="00F23139"/>
    <w:rsid w:val="00F263E0"/>
    <w:rsid w:val="00F26B99"/>
    <w:rsid w:val="00F27004"/>
    <w:rsid w:val="00F40350"/>
    <w:rsid w:val="00F4385F"/>
    <w:rsid w:val="00F4619A"/>
    <w:rsid w:val="00F46C6C"/>
    <w:rsid w:val="00F501FB"/>
    <w:rsid w:val="00F51DF6"/>
    <w:rsid w:val="00F544A7"/>
    <w:rsid w:val="00F54864"/>
    <w:rsid w:val="00F60D47"/>
    <w:rsid w:val="00F612DD"/>
    <w:rsid w:val="00F620AA"/>
    <w:rsid w:val="00F709E2"/>
    <w:rsid w:val="00F70C00"/>
    <w:rsid w:val="00F70E82"/>
    <w:rsid w:val="00F71552"/>
    <w:rsid w:val="00F75DF5"/>
    <w:rsid w:val="00F77ADF"/>
    <w:rsid w:val="00F802C8"/>
    <w:rsid w:val="00F80E5F"/>
    <w:rsid w:val="00F82153"/>
    <w:rsid w:val="00F838BE"/>
    <w:rsid w:val="00F83A95"/>
    <w:rsid w:val="00F85872"/>
    <w:rsid w:val="00F85895"/>
    <w:rsid w:val="00F859F1"/>
    <w:rsid w:val="00F865E8"/>
    <w:rsid w:val="00F87F70"/>
    <w:rsid w:val="00F904D5"/>
    <w:rsid w:val="00F91913"/>
    <w:rsid w:val="00F9359C"/>
    <w:rsid w:val="00F9506A"/>
    <w:rsid w:val="00FA01BC"/>
    <w:rsid w:val="00FA1EF8"/>
    <w:rsid w:val="00FA2A9D"/>
    <w:rsid w:val="00FA44BB"/>
    <w:rsid w:val="00FA6ADD"/>
    <w:rsid w:val="00FA6C5D"/>
    <w:rsid w:val="00FA6D0F"/>
    <w:rsid w:val="00FA704F"/>
    <w:rsid w:val="00FB0C8B"/>
    <w:rsid w:val="00FB1326"/>
    <w:rsid w:val="00FB2525"/>
    <w:rsid w:val="00FB5521"/>
    <w:rsid w:val="00FC156B"/>
    <w:rsid w:val="00FC1D72"/>
    <w:rsid w:val="00FC4E3E"/>
    <w:rsid w:val="00FC603B"/>
    <w:rsid w:val="00FD085E"/>
    <w:rsid w:val="00FD0E89"/>
    <w:rsid w:val="00FD3474"/>
    <w:rsid w:val="00FD44E7"/>
    <w:rsid w:val="00FD4693"/>
    <w:rsid w:val="00FD4736"/>
    <w:rsid w:val="00FD477B"/>
    <w:rsid w:val="00FE0172"/>
    <w:rsid w:val="00FE057E"/>
    <w:rsid w:val="00FE2CC6"/>
    <w:rsid w:val="00FE3AB4"/>
    <w:rsid w:val="00FE4629"/>
    <w:rsid w:val="00FE6A3B"/>
    <w:rsid w:val="00FF0E24"/>
    <w:rsid w:val="00FF3376"/>
    <w:rsid w:val="00FF46DB"/>
    <w:rsid w:val="00FF66B7"/>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cs-CZ" w:eastAsia="cs-CZ"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5128"/>
    <w:rPr>
      <w:rFonts w:ascii="Times New Roman" w:eastAsia="Times New Roman" w:hAnsi="Times New Roman"/>
      <w:lang w:val="sk-SK" w:eastAsia="en-US"/>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6"/>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Cambria" w:hAnsi="Cambria"/>
      <w:i/>
      <w:iCs/>
      <w:color w:val="4040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rsid w:val="00E95128"/>
    <w:rPr>
      <w:rFonts w:cs="Times New Roman"/>
    </w:rPr>
  </w:style>
  <w:style w:type="character" w:customStyle="1" w:styleId="Heading1Char">
    <w:name w:val="Heading 1 Char"/>
    <w:link w:val="Heading1"/>
    <w:rsid w:val="00E95128"/>
    <w:rPr>
      <w:rFonts w:ascii="Times New Roman" w:eastAsia="Times New Roman" w:hAnsi="Times New Roman"/>
      <w:b/>
      <w:caps/>
      <w:sz w:val="18"/>
      <w:lang w:val="sk-SK" w:eastAsia="en-US"/>
    </w:rPr>
  </w:style>
  <w:style w:type="character" w:customStyle="1" w:styleId="Heading2Char">
    <w:name w:val="Heading 2 Char"/>
    <w:link w:val="Heading2"/>
    <w:rsid w:val="00E95128"/>
    <w:rPr>
      <w:rFonts w:ascii="Times New Roman" w:eastAsia="Times New Roman" w:hAnsi="Times New Roman"/>
      <w:b/>
      <w:sz w:val="18"/>
      <w:lang w:val="sk-SK" w:eastAsia="en-US"/>
    </w:rPr>
  </w:style>
  <w:style w:type="character" w:customStyle="1" w:styleId="Heading6Char">
    <w:name w:val="Heading 6 Char"/>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4"/>
      </w:numPr>
      <w:tabs>
        <w:tab w:val="clear" w:pos="360"/>
        <w:tab w:val="num" w:pos="426"/>
      </w:tabs>
      <w:ind w:hanging="426"/>
    </w:pPr>
    <w:rPr>
      <w:b/>
    </w:rPr>
  </w:style>
  <w:style w:type="character" w:customStyle="1" w:styleId="Heading9Char">
    <w:name w:val="Heading 9 Char"/>
    <w:link w:val="Heading9"/>
    <w:semiHidden/>
    <w:rsid w:val="003E0FA2"/>
    <w:rPr>
      <w:rFonts w:ascii="Cambria" w:eastAsia="Times New Roman" w:hAnsi="Cambria" w:cs="Times New Roman"/>
      <w:i/>
      <w:iCs/>
      <w:color w:val="404040"/>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link w:val="BalloonText"/>
    <w:uiPriority w:val="99"/>
    <w:semiHidden/>
    <w:rsid w:val="004B69E1"/>
    <w:rPr>
      <w:rFonts w:ascii="Tahoma" w:eastAsia="Times New Roman" w:hAnsi="Tahoma" w:cs="Tahoma"/>
      <w:sz w:val="16"/>
      <w:szCs w:val="16"/>
    </w:rPr>
  </w:style>
  <w:style w:type="character" w:styleId="CommentReference">
    <w:name w:val="annotation reference"/>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rPr>
      <w:rFonts w:ascii="Times New Roman" w:eastAsia="Times New Roman" w:hAnsi="Times New Roman"/>
      <w:lang w:val="sk-SK" w:eastAsia="en-US"/>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unhideWhenUsed/>
    <w:rsid w:val="009257EB"/>
    <w:rPr>
      <w:color w:val="0000FF"/>
      <w:u w:val="single"/>
    </w:rPr>
  </w:style>
  <w:style w:type="paragraph" w:customStyle="1" w:styleId="odstavec">
    <w:name w:val="odstavec"/>
    <w:basedOn w:val="Normal"/>
    <w:link w:val="odstavecChar"/>
    <w:autoRedefine/>
    <w:rsid w:val="00FE4629"/>
    <w:pPr>
      <w:suppressAutoHyphens/>
      <w:ind w:left="425" w:right="-82"/>
      <w:jc w:val="both"/>
    </w:pPr>
    <w:rPr>
      <w:sz w:val="18"/>
      <w:szCs w:val="18"/>
      <w:lang w:eastAsia="sk-SK"/>
    </w:rPr>
  </w:style>
  <w:style w:type="character" w:customStyle="1" w:styleId="odstavecChar">
    <w:name w:val="odstavec Char"/>
    <w:basedOn w:val="DefaultParagraphFont"/>
    <w:link w:val="odstavec"/>
    <w:rsid w:val="00FE4629"/>
    <w:rPr>
      <w:rFonts w:ascii="Times New Roman" w:eastAsia="Times New Roman" w:hAnsi="Times New Roman"/>
      <w:sz w:val="18"/>
      <w:szCs w:val="18"/>
      <w:lang w:val="sk-SK" w:eastAsia="sk-SK"/>
    </w:rPr>
  </w:style>
  <w:style w:type="character" w:customStyle="1" w:styleId="ro">
    <w:name w:val="ro"/>
    <w:basedOn w:val="DefaultParagraphFont"/>
    <w:rsid w:val="008024B5"/>
  </w:style>
  <w:style w:type="character" w:customStyle="1" w:styleId="ra">
    <w:name w:val="ra"/>
    <w:basedOn w:val="DefaultParagraphFont"/>
    <w:rsid w:val="005C6E8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cs-CZ" w:eastAsia="cs-CZ"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5128"/>
    <w:rPr>
      <w:rFonts w:ascii="Times New Roman" w:eastAsia="Times New Roman" w:hAnsi="Times New Roman"/>
      <w:lang w:val="sk-SK" w:eastAsia="en-US"/>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6"/>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Cambria" w:hAnsi="Cambria"/>
      <w:i/>
      <w:iCs/>
      <w:color w:val="4040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rsid w:val="00E95128"/>
    <w:rPr>
      <w:rFonts w:cs="Times New Roman"/>
    </w:rPr>
  </w:style>
  <w:style w:type="character" w:customStyle="1" w:styleId="Heading1Char">
    <w:name w:val="Heading 1 Char"/>
    <w:link w:val="Heading1"/>
    <w:rsid w:val="00E95128"/>
    <w:rPr>
      <w:rFonts w:ascii="Times New Roman" w:eastAsia="Times New Roman" w:hAnsi="Times New Roman"/>
      <w:b/>
      <w:caps/>
      <w:sz w:val="18"/>
      <w:lang w:val="sk-SK" w:eastAsia="en-US"/>
    </w:rPr>
  </w:style>
  <w:style w:type="character" w:customStyle="1" w:styleId="Heading2Char">
    <w:name w:val="Heading 2 Char"/>
    <w:link w:val="Heading2"/>
    <w:rsid w:val="00E95128"/>
    <w:rPr>
      <w:rFonts w:ascii="Times New Roman" w:eastAsia="Times New Roman" w:hAnsi="Times New Roman"/>
      <w:b/>
      <w:sz w:val="18"/>
      <w:lang w:val="sk-SK" w:eastAsia="en-US"/>
    </w:rPr>
  </w:style>
  <w:style w:type="character" w:customStyle="1" w:styleId="Heading6Char">
    <w:name w:val="Heading 6 Char"/>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4"/>
      </w:numPr>
      <w:tabs>
        <w:tab w:val="clear" w:pos="360"/>
        <w:tab w:val="num" w:pos="426"/>
      </w:tabs>
      <w:ind w:hanging="426"/>
    </w:pPr>
    <w:rPr>
      <w:b/>
    </w:rPr>
  </w:style>
  <w:style w:type="character" w:customStyle="1" w:styleId="Heading9Char">
    <w:name w:val="Heading 9 Char"/>
    <w:link w:val="Heading9"/>
    <w:semiHidden/>
    <w:rsid w:val="003E0FA2"/>
    <w:rPr>
      <w:rFonts w:ascii="Cambria" w:eastAsia="Times New Roman" w:hAnsi="Cambria" w:cs="Times New Roman"/>
      <w:i/>
      <w:iCs/>
      <w:color w:val="404040"/>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link w:val="BalloonText"/>
    <w:uiPriority w:val="99"/>
    <w:semiHidden/>
    <w:rsid w:val="004B69E1"/>
    <w:rPr>
      <w:rFonts w:ascii="Tahoma" w:eastAsia="Times New Roman" w:hAnsi="Tahoma" w:cs="Tahoma"/>
      <w:sz w:val="16"/>
      <w:szCs w:val="16"/>
    </w:rPr>
  </w:style>
  <w:style w:type="character" w:styleId="CommentReference">
    <w:name w:val="annotation reference"/>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rPr>
      <w:rFonts w:ascii="Times New Roman" w:eastAsia="Times New Roman" w:hAnsi="Times New Roman"/>
      <w:lang w:val="sk-SK" w:eastAsia="en-US"/>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unhideWhenUsed/>
    <w:rsid w:val="009257EB"/>
    <w:rPr>
      <w:color w:val="0000FF"/>
      <w:u w:val="single"/>
    </w:rPr>
  </w:style>
  <w:style w:type="paragraph" w:customStyle="1" w:styleId="odstavec">
    <w:name w:val="odstavec"/>
    <w:basedOn w:val="Normal"/>
    <w:link w:val="odstavecChar"/>
    <w:autoRedefine/>
    <w:rsid w:val="00FE4629"/>
    <w:pPr>
      <w:suppressAutoHyphens/>
      <w:ind w:left="425" w:right="-82"/>
      <w:jc w:val="both"/>
    </w:pPr>
    <w:rPr>
      <w:sz w:val="18"/>
      <w:szCs w:val="18"/>
      <w:lang w:eastAsia="sk-SK"/>
    </w:rPr>
  </w:style>
  <w:style w:type="character" w:customStyle="1" w:styleId="odstavecChar">
    <w:name w:val="odstavec Char"/>
    <w:basedOn w:val="DefaultParagraphFont"/>
    <w:link w:val="odstavec"/>
    <w:rsid w:val="00FE4629"/>
    <w:rPr>
      <w:rFonts w:ascii="Times New Roman" w:eastAsia="Times New Roman" w:hAnsi="Times New Roman"/>
      <w:sz w:val="18"/>
      <w:szCs w:val="18"/>
      <w:lang w:val="sk-SK" w:eastAsia="sk-SK"/>
    </w:rPr>
  </w:style>
  <w:style w:type="character" w:customStyle="1" w:styleId="ro">
    <w:name w:val="ro"/>
    <w:basedOn w:val="DefaultParagraphFont"/>
    <w:rsid w:val="008024B5"/>
  </w:style>
  <w:style w:type="character" w:customStyle="1" w:styleId="ra">
    <w:name w:val="ra"/>
    <w:basedOn w:val="DefaultParagraphFont"/>
    <w:rsid w:val="005C6E8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294601125">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emf"/><Relationship Id="rId18" Type="http://schemas.openxmlformats.org/officeDocument/2006/relationships/package" Target="embeddings/Microsoft_Excel_Worksheet3.xlsx"/><Relationship Id="rId26" Type="http://schemas.openxmlformats.org/officeDocument/2006/relationships/package" Target="embeddings/Microsoft_Excel_Worksheet7.xlsx"/><Relationship Id="rId39" Type="http://schemas.openxmlformats.org/officeDocument/2006/relationships/image" Target="media/image14.emf"/><Relationship Id="rId21" Type="http://schemas.openxmlformats.org/officeDocument/2006/relationships/image" Target="media/image5.emf"/><Relationship Id="rId34" Type="http://schemas.openxmlformats.org/officeDocument/2006/relationships/package" Target="embeddings/Microsoft_Excel_Worksheet11.xlsx"/><Relationship Id="rId42" Type="http://schemas.openxmlformats.org/officeDocument/2006/relationships/package" Target="embeddings/Microsoft_Excel_Worksheet15.xlsx"/><Relationship Id="rId47" Type="http://schemas.openxmlformats.org/officeDocument/2006/relationships/image" Target="media/image18.emf"/><Relationship Id="rId50" Type="http://schemas.openxmlformats.org/officeDocument/2006/relationships/package" Target="embeddings/Microsoft_Excel_Worksheet19.xlsx"/><Relationship Id="rId55" Type="http://schemas.openxmlformats.org/officeDocument/2006/relationships/image" Target="media/image22.emf"/><Relationship Id="rId63" Type="http://schemas.openxmlformats.org/officeDocument/2006/relationships/image" Target="media/image26.emf"/><Relationship Id="rId68" Type="http://schemas.openxmlformats.org/officeDocument/2006/relationships/package" Target="embeddings/Microsoft_Excel_Worksheet28.xlsx"/><Relationship Id="rId76" Type="http://schemas.openxmlformats.org/officeDocument/2006/relationships/theme" Target="theme/theme1.xml"/><Relationship Id="rId7" Type="http://schemas.openxmlformats.org/officeDocument/2006/relationships/styles" Target="styles.xml"/><Relationship Id="rId71"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package" Target="embeddings/Microsoft_Excel_Worksheet2.xlsx"/><Relationship Id="rId29" Type="http://schemas.openxmlformats.org/officeDocument/2006/relationships/image" Target="media/image9.emf"/><Relationship Id="rId11" Type="http://schemas.openxmlformats.org/officeDocument/2006/relationships/footnotes" Target="footnotes.xml"/><Relationship Id="rId24" Type="http://schemas.openxmlformats.org/officeDocument/2006/relationships/package" Target="embeddings/Microsoft_Excel_Worksheet6.xlsx"/><Relationship Id="rId32" Type="http://schemas.openxmlformats.org/officeDocument/2006/relationships/package" Target="embeddings/Microsoft_Excel_Worksheet10.xlsx"/><Relationship Id="rId37" Type="http://schemas.openxmlformats.org/officeDocument/2006/relationships/image" Target="media/image13.emf"/><Relationship Id="rId40" Type="http://schemas.openxmlformats.org/officeDocument/2006/relationships/package" Target="embeddings/Microsoft_Excel_Worksheet14.xlsx"/><Relationship Id="rId45" Type="http://schemas.openxmlformats.org/officeDocument/2006/relationships/image" Target="media/image17.emf"/><Relationship Id="rId53" Type="http://schemas.openxmlformats.org/officeDocument/2006/relationships/image" Target="media/image21.emf"/><Relationship Id="rId58" Type="http://schemas.openxmlformats.org/officeDocument/2006/relationships/package" Target="embeddings/Microsoft_Excel_Worksheet23.xlsx"/><Relationship Id="rId66" Type="http://schemas.openxmlformats.org/officeDocument/2006/relationships/package" Target="embeddings/Microsoft_Excel_Worksheet27.xlsx"/><Relationship Id="rId74" Type="http://schemas.openxmlformats.org/officeDocument/2006/relationships/footer" Target="footer3.xml"/><Relationship Id="rId5" Type="http://schemas.openxmlformats.org/officeDocument/2006/relationships/customXml" Target="../customXml/item5.xml"/><Relationship Id="rId15" Type="http://schemas.openxmlformats.org/officeDocument/2006/relationships/image" Target="media/image2.emf"/><Relationship Id="rId23" Type="http://schemas.openxmlformats.org/officeDocument/2006/relationships/image" Target="media/image6.emf"/><Relationship Id="rId28" Type="http://schemas.openxmlformats.org/officeDocument/2006/relationships/package" Target="embeddings/Microsoft_Excel_Worksheet8.xlsx"/><Relationship Id="rId36" Type="http://schemas.openxmlformats.org/officeDocument/2006/relationships/package" Target="embeddings/Microsoft_Excel_Worksheet12.xlsx"/><Relationship Id="rId49" Type="http://schemas.openxmlformats.org/officeDocument/2006/relationships/image" Target="media/image19.emf"/><Relationship Id="rId57" Type="http://schemas.openxmlformats.org/officeDocument/2006/relationships/image" Target="media/image23.emf"/><Relationship Id="rId61" Type="http://schemas.openxmlformats.org/officeDocument/2006/relationships/image" Target="media/image25.emf"/><Relationship Id="rId10" Type="http://schemas.openxmlformats.org/officeDocument/2006/relationships/webSettings" Target="webSettings.xml"/><Relationship Id="rId19" Type="http://schemas.openxmlformats.org/officeDocument/2006/relationships/image" Target="media/image4.emf"/><Relationship Id="rId31" Type="http://schemas.openxmlformats.org/officeDocument/2006/relationships/image" Target="media/image10.emf"/><Relationship Id="rId44" Type="http://schemas.openxmlformats.org/officeDocument/2006/relationships/package" Target="embeddings/Microsoft_Excel_Worksheet16.xlsx"/><Relationship Id="rId52" Type="http://schemas.openxmlformats.org/officeDocument/2006/relationships/package" Target="embeddings/Microsoft_Excel_Worksheet20.xlsx"/><Relationship Id="rId60" Type="http://schemas.openxmlformats.org/officeDocument/2006/relationships/package" Target="embeddings/Microsoft_Excel_Worksheet24.xlsx"/><Relationship Id="rId65" Type="http://schemas.openxmlformats.org/officeDocument/2006/relationships/image" Target="media/image27.emf"/><Relationship Id="rId73"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package" Target="embeddings/Microsoft_Excel_Worksheet1.xlsx"/><Relationship Id="rId22" Type="http://schemas.openxmlformats.org/officeDocument/2006/relationships/package" Target="embeddings/Microsoft_Excel_Worksheet5.xlsx"/><Relationship Id="rId27" Type="http://schemas.openxmlformats.org/officeDocument/2006/relationships/image" Target="media/image8.emf"/><Relationship Id="rId30" Type="http://schemas.openxmlformats.org/officeDocument/2006/relationships/package" Target="embeddings/Microsoft_Excel_Worksheet9.xlsx"/><Relationship Id="rId35" Type="http://schemas.openxmlformats.org/officeDocument/2006/relationships/image" Target="media/image12.emf"/><Relationship Id="rId43" Type="http://schemas.openxmlformats.org/officeDocument/2006/relationships/image" Target="media/image16.emf"/><Relationship Id="rId48" Type="http://schemas.openxmlformats.org/officeDocument/2006/relationships/package" Target="embeddings/Microsoft_Excel_Worksheet18.xlsx"/><Relationship Id="rId56" Type="http://schemas.openxmlformats.org/officeDocument/2006/relationships/package" Target="embeddings/Microsoft_Excel_Worksheet22.xlsx"/><Relationship Id="rId64" Type="http://schemas.openxmlformats.org/officeDocument/2006/relationships/package" Target="embeddings/Microsoft_Excel_Worksheet26.xlsx"/><Relationship Id="rId69" Type="http://schemas.openxmlformats.org/officeDocument/2006/relationships/header" Target="header1.xml"/><Relationship Id="rId77" Type="http://schemas.microsoft.com/office/2011/relationships/people" Target="people.xml"/><Relationship Id="rId8" Type="http://schemas.microsoft.com/office/2007/relationships/stylesWithEffects" Target="stylesWithEffects.xml"/><Relationship Id="rId51" Type="http://schemas.openxmlformats.org/officeDocument/2006/relationships/image" Target="media/image20.emf"/><Relationship Id="rId72" Type="http://schemas.openxmlformats.org/officeDocument/2006/relationships/footer" Target="footer2.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image" Target="media/image3.emf"/><Relationship Id="rId25" Type="http://schemas.openxmlformats.org/officeDocument/2006/relationships/image" Target="media/image7.emf"/><Relationship Id="rId33" Type="http://schemas.openxmlformats.org/officeDocument/2006/relationships/image" Target="media/image11.emf"/><Relationship Id="rId38" Type="http://schemas.openxmlformats.org/officeDocument/2006/relationships/package" Target="embeddings/Microsoft_Excel_Worksheet13.xlsx"/><Relationship Id="rId46" Type="http://schemas.openxmlformats.org/officeDocument/2006/relationships/package" Target="embeddings/Microsoft_Excel_Worksheet17.xlsx"/><Relationship Id="rId59" Type="http://schemas.openxmlformats.org/officeDocument/2006/relationships/image" Target="media/image24.emf"/><Relationship Id="rId67" Type="http://schemas.openxmlformats.org/officeDocument/2006/relationships/image" Target="media/image28.emf"/><Relationship Id="rId20" Type="http://schemas.openxmlformats.org/officeDocument/2006/relationships/package" Target="embeddings/Microsoft_Excel_Worksheet4.xlsx"/><Relationship Id="rId41" Type="http://schemas.openxmlformats.org/officeDocument/2006/relationships/image" Target="media/image15.emf"/><Relationship Id="rId54" Type="http://schemas.openxmlformats.org/officeDocument/2006/relationships/package" Target="embeddings/Microsoft_Excel_Worksheet21.xlsx"/><Relationship Id="rId62" Type="http://schemas.openxmlformats.org/officeDocument/2006/relationships/package" Target="embeddings/Microsoft_Excel_Worksheet25.xlsx"/><Relationship Id="rId70" Type="http://schemas.openxmlformats.org/officeDocument/2006/relationships/header" Target="header2.xml"/><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s>
</file>

<file path=word/_rels/header2.xml.rels><?xml version="1.0" encoding="UTF-8" standalone="yes"?>
<Relationships xmlns="http://schemas.openxmlformats.org/package/2006/relationships"><Relationship Id="rId1" Type="http://schemas.openxmlformats.org/officeDocument/2006/relationships/image" Target="media/image29.png"/></Relationships>
</file>

<file path=word/_rels/header3.xml.rels><?xml version="1.0" encoding="UTF-8" standalone="yes"?>
<Relationships xmlns="http://schemas.openxmlformats.org/package/2006/relationships"><Relationship Id="rId1" Type="http://schemas.openxmlformats.org/officeDocument/2006/relationships/image" Target="media/image30.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documentManagement>
</p:propertie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453DE5-EF44-4F31-9AC2-0323E1E38AA0}">
  <ds:schemaRefs>
    <ds:schemaRef ds:uri="http://schemas.microsoft.com/office/2006/metadata/properties"/>
    <ds:schemaRef ds:uri="http://schemas.microsoft.com/office/infopath/2007/PartnerControls"/>
    <ds:schemaRef ds:uri="cf981484-ed93-4090-baf6-fe2481f804a7"/>
    <ds:schemaRef ds:uri="http://schemas.microsoft.com/sharepoint/v3"/>
    <ds:schemaRef ds:uri="http://schemas.microsoft.com/sharepoint/v3/fields"/>
    <ds:schemaRef ds:uri="b00f20d5-ceb3-4adf-8632-db85932f34e5"/>
  </ds:schemaRefs>
</ds:datastoreItem>
</file>

<file path=customXml/itemProps2.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60E37D9C-6D08-4E96-9A4C-67F4D37FEC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134</TotalTime>
  <Pages>31</Pages>
  <Words>3287</Words>
  <Characters>19399</Characters>
  <Application>Microsoft Office Word</Application>
  <DocSecurity>0</DocSecurity>
  <Lines>161</Lines>
  <Paragraphs>45</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22641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Nouzova, Zuzana</cp:lastModifiedBy>
  <cp:revision>21</cp:revision>
  <cp:lastPrinted>2014-11-14T14:53:00Z</cp:lastPrinted>
  <dcterms:created xsi:type="dcterms:W3CDTF">2015-11-18T21:27:00Z</dcterms:created>
  <dcterms:modified xsi:type="dcterms:W3CDTF">2015-12-18T12:34:00Z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KPMGMW3SubService">
    <vt:lpwstr/>
  </property>
  <property fmtid="{D5CDD505-2E9C-101B-9397-08002B2CF9AE}" pid="4" name="KPMGMW3Service">
    <vt:lpwstr>Accounting Advisory Services</vt:lpwstr>
  </property>
  <property fmtid="{D5CDD505-2E9C-101B-9397-08002B2CF9AE}" pid="5" name="KPMGMW3Sector">
    <vt:lpwstr/>
  </property>
  <property fmtid="{D5CDD505-2E9C-101B-9397-08002B2CF9AE}" pid="6" name="KPMGMW3Function">
    <vt:lpwstr>Advisory;</vt:lpwstr>
  </property>
  <property fmtid="{D5CDD505-2E9C-101B-9397-08002B2CF9AE}" pid="7" name="KPMGMW3SubSector">
    <vt:lpwstr/>
  </property>
</Properties>
</file>