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1B7" w:rsidRPr="00903251" w:rsidRDefault="00B0198F" w:rsidP="00FC31B7">
      <w:pPr>
        <w:tabs>
          <w:tab w:val="left" w:pos="2160"/>
        </w:tabs>
        <w:rPr>
          <w:rFonts w:ascii="Tahoma" w:hAnsi="Tahoma" w:cs="Tahoma"/>
          <w:sz w:val="20"/>
          <w:szCs w:val="20"/>
        </w:rPr>
      </w:pPr>
      <w:r>
        <w:rPr>
          <w:rFonts w:ascii="Tahoma" w:hAnsi="Tahoma" w:cs="Tahoma"/>
          <w:noProof/>
          <w:sz w:val="20"/>
          <w:szCs w:val="2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6.8pt;margin-top:-38pt;width:118.5pt;height:75.75pt;z-index:251658240" o:allowincell="f">
            <v:imagedata r:id="rId8" o:title=""/>
            <w10:wrap type="topAndBottom"/>
          </v:shape>
          <o:OLEObject Type="Embed" ProgID="PBrush" ShapeID="_x0000_s1026" DrawAspect="Content" ObjectID="_1512285242" r:id="rId9"/>
        </w:pict>
      </w: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E524F6" w:rsidRPr="00903251" w:rsidRDefault="00E524F6" w:rsidP="00FC31B7">
      <w:pPr>
        <w:rPr>
          <w:rFonts w:ascii="Tahoma" w:hAnsi="Tahoma" w:cs="Tahoma"/>
          <w:sz w:val="20"/>
          <w:szCs w:val="20"/>
        </w:rPr>
      </w:pPr>
    </w:p>
    <w:p w:rsidR="00E524F6" w:rsidRPr="00903251" w:rsidRDefault="00E524F6"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C70097" w:rsidP="00FC31B7">
      <w:pPr>
        <w:jc w:val="center"/>
        <w:rPr>
          <w:rFonts w:ascii="Tahoma" w:hAnsi="Tahoma" w:cs="Tahoma"/>
          <w:b/>
          <w:sz w:val="20"/>
          <w:szCs w:val="20"/>
        </w:rPr>
      </w:pPr>
      <w:r w:rsidRPr="00903251">
        <w:rPr>
          <w:rFonts w:ascii="Tahoma" w:hAnsi="Tahoma" w:cs="Tahoma"/>
          <w:b/>
          <w:sz w:val="20"/>
          <w:szCs w:val="20"/>
        </w:rPr>
        <w:t>Výročná správa za účtovné obdobie k 31.12.201</w:t>
      </w:r>
      <w:r w:rsidR="00DD6FEF">
        <w:rPr>
          <w:rFonts w:ascii="Tahoma" w:hAnsi="Tahoma" w:cs="Tahoma"/>
          <w:b/>
          <w:sz w:val="20"/>
          <w:szCs w:val="20"/>
        </w:rPr>
        <w:t>4</w:t>
      </w:r>
    </w:p>
    <w:p w:rsidR="00FC31B7" w:rsidRPr="00903251" w:rsidRDefault="00FC31B7" w:rsidP="00FC31B7">
      <w:pPr>
        <w:rPr>
          <w:rFonts w:ascii="Tahoma" w:hAnsi="Tahoma" w:cs="Tahoma"/>
          <w:sz w:val="20"/>
          <w:szCs w:val="20"/>
        </w:rPr>
      </w:pPr>
    </w:p>
    <w:p w:rsidR="000A5D47" w:rsidRPr="00903251" w:rsidRDefault="00C70097" w:rsidP="00FC31B7">
      <w:pPr>
        <w:rPr>
          <w:rFonts w:ascii="Tahoma" w:hAnsi="Tahoma" w:cs="Tahoma"/>
          <w:sz w:val="20"/>
          <w:szCs w:val="20"/>
        </w:rPr>
      </w:pPr>
      <w:r w:rsidRPr="00903251">
        <w:rPr>
          <w:rFonts w:ascii="Tahoma" w:hAnsi="Tahoma" w:cs="Tahoma"/>
          <w:sz w:val="20"/>
          <w:szCs w:val="20"/>
        </w:rPr>
        <w:t xml:space="preserve">Obchodné meno: </w:t>
      </w:r>
      <w:r w:rsidRPr="00903251">
        <w:rPr>
          <w:rFonts w:ascii="Tahoma" w:hAnsi="Tahoma" w:cs="Tahoma"/>
          <w:b/>
          <w:sz w:val="20"/>
          <w:szCs w:val="20"/>
        </w:rPr>
        <w:t>Spoločnosť Kováč s.r.o.</w:t>
      </w:r>
    </w:p>
    <w:p w:rsidR="00C70097" w:rsidRPr="00903251" w:rsidRDefault="00C70097" w:rsidP="00FC31B7">
      <w:pPr>
        <w:rPr>
          <w:rFonts w:ascii="Tahoma" w:hAnsi="Tahoma" w:cs="Tahoma"/>
          <w:sz w:val="20"/>
          <w:szCs w:val="20"/>
        </w:rPr>
      </w:pPr>
      <w:r w:rsidRPr="00903251">
        <w:rPr>
          <w:rFonts w:ascii="Tahoma" w:hAnsi="Tahoma" w:cs="Tahoma"/>
          <w:sz w:val="20"/>
          <w:szCs w:val="20"/>
        </w:rPr>
        <w:t xml:space="preserve">Sídlo: </w:t>
      </w:r>
      <w:r w:rsidRPr="00903251">
        <w:rPr>
          <w:rFonts w:ascii="Tahoma" w:hAnsi="Tahoma" w:cs="Tahoma"/>
          <w:b/>
          <w:sz w:val="20"/>
          <w:szCs w:val="20"/>
        </w:rPr>
        <w:t>Ml. Budovateľov 4025/20, 018 41 Dubnica nad Váhom</w:t>
      </w: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FC31B7" w:rsidRPr="00903251" w:rsidRDefault="00FC31B7" w:rsidP="00FC31B7">
      <w:pPr>
        <w:rPr>
          <w:rFonts w:ascii="Tahoma" w:hAnsi="Tahoma" w:cs="Tahoma"/>
          <w:sz w:val="20"/>
          <w:szCs w:val="20"/>
        </w:rPr>
      </w:pPr>
    </w:p>
    <w:p w:rsidR="00C70097" w:rsidRPr="00903251" w:rsidRDefault="00C70097" w:rsidP="00FC31B7">
      <w:pPr>
        <w:rPr>
          <w:rFonts w:ascii="Tahoma" w:hAnsi="Tahoma" w:cs="Tahoma"/>
          <w:sz w:val="20"/>
          <w:szCs w:val="20"/>
        </w:rPr>
      </w:pPr>
    </w:p>
    <w:p w:rsidR="00C70097" w:rsidRPr="00903251" w:rsidRDefault="00C70097" w:rsidP="00FC31B7">
      <w:pPr>
        <w:rPr>
          <w:rFonts w:ascii="Tahoma" w:hAnsi="Tahoma" w:cs="Tahoma"/>
          <w:sz w:val="20"/>
          <w:szCs w:val="20"/>
        </w:rPr>
      </w:pPr>
    </w:p>
    <w:p w:rsidR="00C70097" w:rsidRPr="00903251" w:rsidRDefault="00C70097" w:rsidP="00FC31B7">
      <w:pPr>
        <w:rPr>
          <w:rFonts w:ascii="Tahoma" w:hAnsi="Tahoma" w:cs="Tahoma"/>
          <w:sz w:val="20"/>
          <w:szCs w:val="20"/>
        </w:rPr>
      </w:pPr>
    </w:p>
    <w:p w:rsidR="00FC31B7" w:rsidRPr="00903251" w:rsidRDefault="00C0485D" w:rsidP="00FC31B7">
      <w:pPr>
        <w:rPr>
          <w:rFonts w:ascii="Tahoma" w:hAnsi="Tahoma" w:cs="Tahoma"/>
          <w:sz w:val="20"/>
          <w:szCs w:val="20"/>
        </w:rPr>
      </w:pPr>
      <w:r w:rsidRPr="00903251">
        <w:rPr>
          <w:rFonts w:ascii="Tahoma" w:hAnsi="Tahoma" w:cs="Tahoma"/>
          <w:sz w:val="20"/>
          <w:szCs w:val="20"/>
        </w:rPr>
        <w:t xml:space="preserve">Vyhotovené dňa: </w:t>
      </w:r>
      <w:r w:rsidR="00DD6FEF">
        <w:rPr>
          <w:rFonts w:ascii="Tahoma" w:hAnsi="Tahoma" w:cs="Tahoma"/>
          <w:sz w:val="20"/>
          <w:szCs w:val="20"/>
        </w:rPr>
        <w:t>15</w:t>
      </w:r>
      <w:r w:rsidRPr="00903251">
        <w:rPr>
          <w:rFonts w:ascii="Tahoma" w:hAnsi="Tahoma" w:cs="Tahoma"/>
          <w:sz w:val="20"/>
          <w:szCs w:val="20"/>
        </w:rPr>
        <w:t>.12</w:t>
      </w:r>
      <w:r w:rsidR="00C70097" w:rsidRPr="00903251">
        <w:rPr>
          <w:rFonts w:ascii="Tahoma" w:hAnsi="Tahoma" w:cs="Tahoma"/>
          <w:sz w:val="20"/>
          <w:szCs w:val="20"/>
        </w:rPr>
        <w:t>.201</w:t>
      </w:r>
      <w:r w:rsidR="00DD6FEF">
        <w:rPr>
          <w:rFonts w:ascii="Tahoma" w:hAnsi="Tahoma" w:cs="Tahoma"/>
          <w:sz w:val="20"/>
          <w:szCs w:val="20"/>
        </w:rPr>
        <w:t>5</w:t>
      </w:r>
    </w:p>
    <w:p w:rsidR="00C70097" w:rsidRPr="00903251" w:rsidRDefault="00C70097" w:rsidP="00FC31B7">
      <w:pPr>
        <w:rPr>
          <w:rFonts w:ascii="Tahoma" w:hAnsi="Tahoma" w:cs="Tahoma"/>
          <w:sz w:val="20"/>
          <w:szCs w:val="20"/>
        </w:rPr>
      </w:pPr>
      <w:r w:rsidRPr="00903251">
        <w:rPr>
          <w:rFonts w:ascii="Tahoma" w:hAnsi="Tahoma" w:cs="Tahoma"/>
          <w:sz w:val="20"/>
          <w:szCs w:val="20"/>
        </w:rPr>
        <w:t xml:space="preserve">Prerokovaná dňa: </w:t>
      </w:r>
      <w:r w:rsidR="00DD6FEF">
        <w:rPr>
          <w:rFonts w:ascii="Tahoma" w:hAnsi="Tahoma" w:cs="Tahoma"/>
          <w:sz w:val="20"/>
          <w:szCs w:val="20"/>
        </w:rPr>
        <w:t>16</w:t>
      </w:r>
      <w:r w:rsidRPr="00903251">
        <w:rPr>
          <w:rFonts w:ascii="Tahoma" w:hAnsi="Tahoma" w:cs="Tahoma"/>
          <w:sz w:val="20"/>
          <w:szCs w:val="20"/>
        </w:rPr>
        <w:t>.12.201</w:t>
      </w:r>
      <w:r w:rsidR="00DD6FEF">
        <w:rPr>
          <w:rFonts w:ascii="Tahoma" w:hAnsi="Tahoma" w:cs="Tahoma"/>
          <w:sz w:val="20"/>
          <w:szCs w:val="20"/>
        </w:rPr>
        <w:t>5</w:t>
      </w:r>
    </w:p>
    <w:p w:rsidR="00C70097" w:rsidRPr="00903251" w:rsidRDefault="00C70097" w:rsidP="00FC31B7">
      <w:pPr>
        <w:rPr>
          <w:rFonts w:ascii="Tahoma" w:hAnsi="Tahoma" w:cs="Tahoma"/>
          <w:sz w:val="20"/>
          <w:szCs w:val="20"/>
        </w:rPr>
      </w:pPr>
      <w:r w:rsidRPr="00903251">
        <w:rPr>
          <w:rFonts w:ascii="Tahoma" w:hAnsi="Tahoma" w:cs="Tahoma"/>
          <w:sz w:val="20"/>
          <w:szCs w:val="20"/>
        </w:rPr>
        <w:t>Podpis člena štatutárneho orgánu:</w:t>
      </w:r>
      <w:r w:rsidRPr="00903251">
        <w:rPr>
          <w:rFonts w:ascii="Tahoma" w:hAnsi="Tahoma" w:cs="Tahoma"/>
          <w:sz w:val="20"/>
          <w:szCs w:val="20"/>
        </w:rPr>
        <w:tab/>
        <w:t>....................................................</w:t>
      </w:r>
    </w:p>
    <w:p w:rsidR="00C70097" w:rsidRPr="00903251" w:rsidRDefault="00C70097" w:rsidP="00FC31B7">
      <w:pPr>
        <w:rPr>
          <w:rFonts w:ascii="Tahoma" w:hAnsi="Tahoma" w:cs="Tahoma"/>
          <w:sz w:val="20"/>
          <w:szCs w:val="20"/>
        </w:rPr>
      </w:pPr>
      <w:r w:rsidRPr="00903251">
        <w:rPr>
          <w:rFonts w:ascii="Tahoma" w:hAnsi="Tahoma" w:cs="Tahoma"/>
          <w:sz w:val="20"/>
          <w:szCs w:val="20"/>
        </w:rPr>
        <w:t xml:space="preserve">Podpis osoby zodpovednej </w:t>
      </w:r>
    </w:p>
    <w:p w:rsidR="00C70097" w:rsidRPr="00903251" w:rsidRDefault="00C70097" w:rsidP="00FC31B7">
      <w:pPr>
        <w:rPr>
          <w:rFonts w:ascii="Tahoma" w:hAnsi="Tahoma" w:cs="Tahoma"/>
          <w:sz w:val="20"/>
          <w:szCs w:val="20"/>
        </w:rPr>
      </w:pPr>
      <w:r w:rsidRPr="00903251">
        <w:rPr>
          <w:rFonts w:ascii="Tahoma" w:hAnsi="Tahoma" w:cs="Tahoma"/>
          <w:sz w:val="20"/>
          <w:szCs w:val="20"/>
        </w:rPr>
        <w:t>za vyhotovenie výročnej správy:</w:t>
      </w:r>
      <w:r w:rsidRPr="00903251">
        <w:rPr>
          <w:rFonts w:ascii="Tahoma" w:hAnsi="Tahoma" w:cs="Tahoma"/>
          <w:sz w:val="20"/>
          <w:szCs w:val="20"/>
        </w:rPr>
        <w:tab/>
        <w:t>......................................................</w:t>
      </w:r>
    </w:p>
    <w:p w:rsidR="00ED1152" w:rsidRPr="00903251" w:rsidRDefault="00ED1152" w:rsidP="00FC31B7">
      <w:pPr>
        <w:rPr>
          <w:rFonts w:ascii="Tahoma" w:hAnsi="Tahoma" w:cs="Tahoma"/>
          <w:sz w:val="20"/>
          <w:szCs w:val="20"/>
        </w:rPr>
      </w:pPr>
    </w:p>
    <w:p w:rsidR="00ED1152" w:rsidRPr="00903251" w:rsidRDefault="00ED1152" w:rsidP="00FC31B7">
      <w:pPr>
        <w:rPr>
          <w:rFonts w:ascii="Tahoma" w:hAnsi="Tahoma" w:cs="Tahoma"/>
          <w:sz w:val="20"/>
          <w:szCs w:val="20"/>
        </w:rPr>
      </w:pPr>
    </w:p>
    <w:p w:rsidR="0014673C" w:rsidRDefault="0014673C" w:rsidP="00ED1152">
      <w:pPr>
        <w:rPr>
          <w:rFonts w:ascii="Tahoma" w:hAnsi="Tahoma" w:cs="Tahoma"/>
          <w:sz w:val="20"/>
          <w:szCs w:val="20"/>
        </w:rPr>
      </w:pPr>
    </w:p>
    <w:p w:rsidR="0035193D" w:rsidRPr="00903251" w:rsidRDefault="00ED1152" w:rsidP="00ED1152">
      <w:pPr>
        <w:rPr>
          <w:rFonts w:ascii="Tahoma" w:hAnsi="Tahoma" w:cs="Tahoma"/>
          <w:b/>
          <w:sz w:val="20"/>
          <w:szCs w:val="20"/>
        </w:rPr>
      </w:pPr>
      <w:r w:rsidRPr="00903251">
        <w:rPr>
          <w:rFonts w:ascii="Tahoma" w:hAnsi="Tahoma" w:cs="Tahoma"/>
          <w:b/>
          <w:sz w:val="20"/>
          <w:szCs w:val="20"/>
        </w:rPr>
        <w:lastRenderedPageBreak/>
        <w:t>O B S A H:</w:t>
      </w:r>
    </w:p>
    <w:p w:rsidR="00ED1152" w:rsidRPr="00903251" w:rsidRDefault="00ED1152" w:rsidP="00581066">
      <w:pPr>
        <w:spacing w:after="0"/>
        <w:rPr>
          <w:rFonts w:ascii="Tahoma" w:hAnsi="Tahoma" w:cs="Tahoma"/>
          <w:b/>
          <w:sz w:val="20"/>
          <w:szCs w:val="20"/>
        </w:rPr>
      </w:pPr>
      <w:r w:rsidRPr="00903251">
        <w:rPr>
          <w:rFonts w:ascii="Tahoma" w:hAnsi="Tahoma" w:cs="Tahoma"/>
          <w:b/>
          <w:sz w:val="20"/>
          <w:szCs w:val="20"/>
        </w:rPr>
        <w:t>1. Predstavenie spoločnosti</w:t>
      </w:r>
      <w:r w:rsidR="0014673C">
        <w:rPr>
          <w:rFonts w:ascii="Tahoma" w:hAnsi="Tahoma" w:cs="Tahoma"/>
          <w:b/>
          <w:sz w:val="20"/>
          <w:szCs w:val="20"/>
        </w:rPr>
        <w:t>, h</w:t>
      </w:r>
      <w:r w:rsidRPr="00903251">
        <w:rPr>
          <w:rFonts w:ascii="Tahoma" w:hAnsi="Tahoma" w:cs="Tahoma"/>
          <w:b/>
          <w:sz w:val="20"/>
          <w:szCs w:val="20"/>
        </w:rPr>
        <w:t>lavné predmety činnosti</w:t>
      </w:r>
      <w:r w:rsidR="00903251">
        <w:rPr>
          <w:rFonts w:ascii="Tahoma" w:hAnsi="Tahoma" w:cs="Tahoma"/>
          <w:b/>
          <w:sz w:val="20"/>
          <w:szCs w:val="20"/>
        </w:rPr>
        <w:t>, výrobné aktivity</w:t>
      </w:r>
    </w:p>
    <w:p w:rsidR="0035193D" w:rsidRPr="00903251" w:rsidRDefault="0014673C" w:rsidP="00581066">
      <w:pPr>
        <w:spacing w:after="0"/>
        <w:rPr>
          <w:rFonts w:ascii="Tahoma" w:hAnsi="Tahoma" w:cs="Tahoma"/>
          <w:b/>
          <w:sz w:val="20"/>
          <w:szCs w:val="20"/>
        </w:rPr>
      </w:pPr>
      <w:r>
        <w:rPr>
          <w:rFonts w:ascii="Tahoma" w:hAnsi="Tahoma" w:cs="Tahoma"/>
          <w:b/>
          <w:sz w:val="20"/>
          <w:szCs w:val="20"/>
        </w:rPr>
        <w:t>2</w:t>
      </w:r>
      <w:r w:rsidR="00903251">
        <w:rPr>
          <w:rFonts w:ascii="Tahoma" w:hAnsi="Tahoma" w:cs="Tahoma"/>
          <w:b/>
          <w:sz w:val="20"/>
          <w:szCs w:val="20"/>
        </w:rPr>
        <w:t>.</w:t>
      </w:r>
      <w:r w:rsidR="0035193D" w:rsidRPr="00903251">
        <w:rPr>
          <w:rFonts w:ascii="Tahoma" w:hAnsi="Tahoma" w:cs="Tahoma"/>
          <w:b/>
          <w:sz w:val="20"/>
          <w:szCs w:val="20"/>
        </w:rPr>
        <w:t xml:space="preserve"> </w:t>
      </w:r>
      <w:r w:rsidR="00903251">
        <w:rPr>
          <w:rFonts w:ascii="Tahoma" w:hAnsi="Tahoma" w:cs="Tahoma"/>
          <w:b/>
          <w:sz w:val="20"/>
          <w:szCs w:val="20"/>
        </w:rPr>
        <w:t xml:space="preserve">Vývoj a stav </w:t>
      </w:r>
      <w:r w:rsidR="00025F6D">
        <w:rPr>
          <w:rFonts w:ascii="Tahoma" w:hAnsi="Tahoma" w:cs="Tahoma"/>
          <w:b/>
          <w:sz w:val="20"/>
          <w:szCs w:val="20"/>
        </w:rPr>
        <w:t>finančného hospodárenia</w:t>
      </w:r>
    </w:p>
    <w:p w:rsidR="0014673C" w:rsidRDefault="0014673C" w:rsidP="00581066">
      <w:pPr>
        <w:tabs>
          <w:tab w:val="left" w:pos="2490"/>
        </w:tabs>
        <w:spacing w:after="0"/>
        <w:rPr>
          <w:rFonts w:ascii="Tahoma" w:hAnsi="Tahoma" w:cs="Tahoma"/>
          <w:b/>
          <w:sz w:val="20"/>
          <w:szCs w:val="20"/>
        </w:rPr>
      </w:pPr>
      <w:r>
        <w:rPr>
          <w:rFonts w:ascii="Tahoma" w:hAnsi="Tahoma" w:cs="Tahoma"/>
          <w:b/>
          <w:sz w:val="20"/>
          <w:szCs w:val="20"/>
        </w:rPr>
        <w:t>3. Udalosti osobitného významu</w:t>
      </w:r>
      <w:r w:rsidR="00025F6D">
        <w:rPr>
          <w:rFonts w:ascii="Tahoma" w:hAnsi="Tahoma" w:cs="Tahoma"/>
          <w:b/>
          <w:sz w:val="20"/>
          <w:szCs w:val="20"/>
        </w:rPr>
        <w:t>, ktoré nastali</w:t>
      </w:r>
      <w:r w:rsidR="002D5399">
        <w:rPr>
          <w:rFonts w:ascii="Tahoma" w:hAnsi="Tahoma" w:cs="Tahoma"/>
          <w:b/>
          <w:sz w:val="20"/>
          <w:szCs w:val="20"/>
        </w:rPr>
        <w:t xml:space="preserve"> po s</w:t>
      </w:r>
      <w:r>
        <w:rPr>
          <w:rFonts w:ascii="Tahoma" w:hAnsi="Tahoma" w:cs="Tahoma"/>
          <w:b/>
          <w:sz w:val="20"/>
          <w:szCs w:val="20"/>
        </w:rPr>
        <w:t>končení účtovného obdobia</w:t>
      </w:r>
    </w:p>
    <w:p w:rsidR="00817E22" w:rsidRDefault="0014673C" w:rsidP="00581066">
      <w:pPr>
        <w:tabs>
          <w:tab w:val="left" w:pos="2490"/>
        </w:tabs>
        <w:spacing w:after="0"/>
        <w:rPr>
          <w:rFonts w:ascii="Tahoma" w:hAnsi="Tahoma" w:cs="Tahoma"/>
          <w:b/>
          <w:sz w:val="20"/>
          <w:szCs w:val="20"/>
        </w:rPr>
      </w:pPr>
      <w:r>
        <w:rPr>
          <w:rFonts w:ascii="Tahoma" w:hAnsi="Tahoma" w:cs="Tahoma"/>
          <w:b/>
          <w:sz w:val="20"/>
          <w:szCs w:val="20"/>
        </w:rPr>
        <w:t>4</w:t>
      </w:r>
      <w:r w:rsidR="00F233D8" w:rsidRPr="00903251">
        <w:rPr>
          <w:rFonts w:ascii="Tahoma" w:hAnsi="Tahoma" w:cs="Tahoma"/>
          <w:b/>
          <w:sz w:val="20"/>
          <w:szCs w:val="20"/>
        </w:rPr>
        <w:t xml:space="preserve">. </w:t>
      </w:r>
      <w:r w:rsidR="00903251">
        <w:rPr>
          <w:rFonts w:ascii="Tahoma" w:hAnsi="Tahoma" w:cs="Tahoma"/>
          <w:b/>
          <w:sz w:val="20"/>
          <w:szCs w:val="20"/>
        </w:rPr>
        <w:t xml:space="preserve">Predpokladaný budúci vývoj činnosti </w:t>
      </w:r>
      <w:r w:rsidR="00F233D8" w:rsidRPr="00903251">
        <w:rPr>
          <w:rFonts w:ascii="Tahoma" w:hAnsi="Tahoma" w:cs="Tahoma"/>
          <w:b/>
          <w:sz w:val="20"/>
          <w:szCs w:val="20"/>
        </w:rPr>
        <w:t xml:space="preserve">spoločnosti </w:t>
      </w:r>
    </w:p>
    <w:p w:rsidR="00903251" w:rsidRDefault="0014673C" w:rsidP="00581066">
      <w:pPr>
        <w:tabs>
          <w:tab w:val="left" w:pos="2490"/>
        </w:tabs>
        <w:spacing w:after="0"/>
        <w:rPr>
          <w:rFonts w:ascii="Tahoma" w:hAnsi="Tahoma" w:cs="Tahoma"/>
          <w:b/>
          <w:sz w:val="20"/>
          <w:szCs w:val="20"/>
        </w:rPr>
      </w:pPr>
      <w:r>
        <w:rPr>
          <w:rFonts w:ascii="Tahoma" w:hAnsi="Tahoma" w:cs="Tahoma"/>
          <w:b/>
          <w:sz w:val="20"/>
          <w:szCs w:val="20"/>
        </w:rPr>
        <w:t>5</w:t>
      </w:r>
      <w:r w:rsidR="00903251">
        <w:rPr>
          <w:rFonts w:ascii="Tahoma" w:hAnsi="Tahoma" w:cs="Tahoma"/>
          <w:b/>
          <w:sz w:val="20"/>
          <w:szCs w:val="20"/>
        </w:rPr>
        <w:t xml:space="preserve">. </w:t>
      </w:r>
      <w:r w:rsidR="00581066">
        <w:rPr>
          <w:rFonts w:ascii="Tahoma" w:hAnsi="Tahoma" w:cs="Tahoma"/>
          <w:b/>
          <w:sz w:val="20"/>
          <w:szCs w:val="20"/>
        </w:rPr>
        <w:t>Návrh na vyrovnanie</w:t>
      </w:r>
      <w:r w:rsidR="00903251">
        <w:rPr>
          <w:rFonts w:ascii="Tahoma" w:hAnsi="Tahoma" w:cs="Tahoma"/>
          <w:b/>
          <w:sz w:val="20"/>
          <w:szCs w:val="20"/>
        </w:rPr>
        <w:t xml:space="preserve"> straty za rok 201</w:t>
      </w:r>
      <w:r w:rsidR="00DD6FEF">
        <w:rPr>
          <w:rFonts w:ascii="Tahoma" w:hAnsi="Tahoma" w:cs="Tahoma"/>
          <w:b/>
          <w:sz w:val="20"/>
          <w:szCs w:val="20"/>
        </w:rPr>
        <w:t>4</w:t>
      </w:r>
    </w:p>
    <w:p w:rsidR="00903251" w:rsidRDefault="00903251" w:rsidP="00581066">
      <w:pPr>
        <w:tabs>
          <w:tab w:val="left" w:pos="2490"/>
        </w:tabs>
        <w:spacing w:after="0"/>
        <w:rPr>
          <w:rFonts w:ascii="Tahoma" w:hAnsi="Tahoma" w:cs="Tahoma"/>
          <w:b/>
          <w:sz w:val="20"/>
          <w:szCs w:val="20"/>
        </w:rPr>
      </w:pPr>
      <w:r>
        <w:rPr>
          <w:rFonts w:ascii="Tahoma" w:hAnsi="Tahoma" w:cs="Tahoma"/>
          <w:b/>
          <w:sz w:val="20"/>
          <w:szCs w:val="20"/>
        </w:rPr>
        <w:t>6. Účtovná závierka za rok 201</w:t>
      </w:r>
      <w:r w:rsidR="00DD6FEF">
        <w:rPr>
          <w:rFonts w:ascii="Tahoma" w:hAnsi="Tahoma" w:cs="Tahoma"/>
          <w:b/>
          <w:sz w:val="20"/>
          <w:szCs w:val="20"/>
        </w:rPr>
        <w:t>4</w:t>
      </w:r>
    </w:p>
    <w:p w:rsidR="00903251" w:rsidRPr="00903251" w:rsidRDefault="00903251" w:rsidP="00581066">
      <w:pPr>
        <w:tabs>
          <w:tab w:val="left" w:pos="2490"/>
        </w:tabs>
        <w:spacing w:after="0"/>
        <w:rPr>
          <w:rFonts w:ascii="Tahoma" w:hAnsi="Tahoma" w:cs="Tahoma"/>
          <w:b/>
          <w:sz w:val="20"/>
          <w:szCs w:val="20"/>
        </w:rPr>
      </w:pPr>
      <w:r>
        <w:rPr>
          <w:rFonts w:ascii="Tahoma" w:hAnsi="Tahoma" w:cs="Tahoma"/>
          <w:b/>
          <w:sz w:val="20"/>
          <w:szCs w:val="20"/>
        </w:rPr>
        <w:t>7. Správa audítora k tejto účtovnej závierke</w:t>
      </w:r>
    </w:p>
    <w:p w:rsidR="00581066" w:rsidRDefault="00581066" w:rsidP="00817E22">
      <w:pPr>
        <w:tabs>
          <w:tab w:val="left" w:pos="2490"/>
        </w:tabs>
        <w:jc w:val="center"/>
        <w:rPr>
          <w:rFonts w:ascii="Tahoma" w:hAnsi="Tahoma" w:cs="Tahoma"/>
          <w:b/>
          <w:sz w:val="20"/>
          <w:szCs w:val="20"/>
        </w:rPr>
      </w:pPr>
    </w:p>
    <w:p w:rsidR="0014673C" w:rsidRPr="002D5399" w:rsidRDefault="0014673C" w:rsidP="0014673C">
      <w:pPr>
        <w:spacing w:after="0"/>
        <w:jc w:val="center"/>
        <w:rPr>
          <w:rFonts w:ascii="Tahoma" w:hAnsi="Tahoma" w:cs="Tahoma"/>
          <w:b/>
        </w:rPr>
      </w:pPr>
      <w:r w:rsidRPr="002D5399">
        <w:rPr>
          <w:rFonts w:ascii="Tahoma" w:hAnsi="Tahoma" w:cs="Tahoma"/>
          <w:b/>
        </w:rPr>
        <w:t>1. Predstavenie spoločnosti, hlavné predmety činnosti, výrobné aktivity</w:t>
      </w:r>
    </w:p>
    <w:p w:rsidR="0014673C" w:rsidRPr="00903251" w:rsidRDefault="0014673C" w:rsidP="0014673C">
      <w:pPr>
        <w:spacing w:after="0"/>
        <w:jc w:val="center"/>
        <w:rPr>
          <w:rFonts w:ascii="Tahoma" w:hAnsi="Tahoma" w:cs="Tahoma"/>
          <w:b/>
          <w:sz w:val="20"/>
          <w:szCs w:val="20"/>
        </w:rPr>
      </w:pPr>
    </w:p>
    <w:p w:rsidR="005821BC" w:rsidRPr="00903251" w:rsidRDefault="00632161" w:rsidP="00104C8F">
      <w:pPr>
        <w:ind w:firstLine="708"/>
        <w:jc w:val="both"/>
        <w:rPr>
          <w:rFonts w:ascii="Tahoma" w:hAnsi="Tahoma" w:cs="Tahoma"/>
          <w:sz w:val="20"/>
          <w:szCs w:val="20"/>
        </w:rPr>
      </w:pPr>
      <w:r w:rsidRPr="00903251">
        <w:rPr>
          <w:rFonts w:ascii="Tahoma" w:hAnsi="Tahoma" w:cs="Tahoma"/>
          <w:b/>
          <w:bCs/>
          <w:sz w:val="20"/>
          <w:szCs w:val="20"/>
        </w:rPr>
        <w:t>Spoločnosť Kováč s.r.o.</w:t>
      </w:r>
      <w:r w:rsidRPr="00903251">
        <w:rPr>
          <w:rFonts w:ascii="Tahoma" w:hAnsi="Tahoma" w:cs="Tahoma"/>
          <w:sz w:val="20"/>
          <w:szCs w:val="20"/>
        </w:rPr>
        <w:t xml:space="preserve"> je dynamicky sa rozvíjajúca firma, ktorá má v oblasti komplexného opracovania plochého skla a výroby izolačného skla viacročné skúsenosti. Vznikla v roku 1991 a za toto obdobie svojho pôsobenia sa dokázala plnohodnotne začleniť na trhu spracovateľov plochého skla. Medzi hlavné ciele spoločnosti patrí spokojnosť zákazníkov a snaha o maximálne prispôsobenie sa potrebám klientov, aby sa stala ich spoľahlivým dodávateľom. Snahou spoločnosti je zabezpečiť svojim klientom nielen plnohodnotný prístup k informáciám o technológiách, ale aby tieto technológie dokázali plnohodnotne využívať. Preto medzi jej hlavné hodnoty patrí prispievanie k celkovej informovanosti a spokojnosti zákazníka, profesionálny prístup, inovatívnosť, vzdelávanie a rozvoj a v neposlednom rade dodržiavanie etického štandardu vo vzájomných obchodných vzťahoch.</w:t>
      </w:r>
    </w:p>
    <w:p w:rsidR="00104C8F" w:rsidRPr="00903251" w:rsidRDefault="00104C8F" w:rsidP="00104C8F">
      <w:p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b/>
          <w:bCs/>
          <w:sz w:val="20"/>
          <w:szCs w:val="20"/>
          <w:lang w:eastAsia="sk-SK"/>
        </w:rPr>
        <w:t>Spoločnosť Kováč s.r.o.</w:t>
      </w:r>
      <w:r w:rsidRPr="00903251">
        <w:rPr>
          <w:rFonts w:ascii="Tahoma" w:eastAsia="Times New Roman" w:hAnsi="Tahoma" w:cs="Tahoma"/>
          <w:sz w:val="20"/>
          <w:szCs w:val="20"/>
          <w:lang w:eastAsia="sk-SK"/>
        </w:rPr>
        <w:t xml:space="preserve"> zabezpečuje výrobu pre svojich klientov v troch prevádzkach: </w:t>
      </w:r>
    </w:p>
    <w:p w:rsidR="00104C8F" w:rsidRPr="00903251" w:rsidRDefault="00104C8F" w:rsidP="00104C8F">
      <w:pPr>
        <w:numPr>
          <w:ilvl w:val="0"/>
          <w:numId w:val="1"/>
        </w:num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služby pre verejnosť- sklenárske práce</w:t>
      </w:r>
    </w:p>
    <w:p w:rsidR="00104C8F" w:rsidRPr="00903251" w:rsidRDefault="00104C8F" w:rsidP="00104C8F">
      <w:pPr>
        <w:numPr>
          <w:ilvl w:val="0"/>
          <w:numId w:val="1"/>
        </w:num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výroba izolačných skiel</w:t>
      </w:r>
    </w:p>
    <w:p w:rsidR="00104C8F" w:rsidRPr="00903251" w:rsidRDefault="00104C8F" w:rsidP="00104C8F">
      <w:pPr>
        <w:numPr>
          <w:ilvl w:val="0"/>
          <w:numId w:val="1"/>
        </w:num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opracovanie plochého skla a zrkadla</w:t>
      </w:r>
    </w:p>
    <w:p w:rsidR="00104C8F" w:rsidRPr="00903251" w:rsidRDefault="00104C8F" w:rsidP="00104C8F">
      <w:p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V rámci tohto programu spoločnosť zabezpečuje výrobu kaleného, vrstveného, ohýbaného skla a skla potlačeného sieťotlačou použiteľného do izolačných skiel, nábytku, do interiérov a taktiež výrobu v segmente úžitkového a umeleckého skla - vyrába rôzne druhy úžitkových, reklamných a umeleckých výrobkov zo skla. Pre poskytovanie čo najkomplexnejších služieb zákazníkom zabezpečujeme realizáciu montáže výplní stavebných otvorov a montáž presklených interiérov. </w:t>
      </w:r>
    </w:p>
    <w:p w:rsidR="00E64BCD" w:rsidRPr="00903251" w:rsidRDefault="00104C8F" w:rsidP="00104C8F">
      <w:pPr>
        <w:spacing w:before="100" w:beforeAutospacing="1" w:after="100" w:afterAutospacing="1" w:line="240" w:lineRule="auto"/>
        <w:jc w:val="both"/>
        <w:rPr>
          <w:rFonts w:ascii="Tahoma" w:eastAsia="Times New Roman" w:hAnsi="Tahoma" w:cs="Tahoma"/>
          <w:sz w:val="20"/>
          <w:szCs w:val="20"/>
          <w:lang w:eastAsia="sk-SK"/>
        </w:rPr>
      </w:pPr>
      <w:r w:rsidRPr="00903251">
        <w:rPr>
          <w:rFonts w:ascii="Tahoma" w:eastAsia="Times New Roman" w:hAnsi="Tahoma" w:cs="Tahoma"/>
          <w:b/>
          <w:bCs/>
          <w:sz w:val="20"/>
          <w:szCs w:val="20"/>
          <w:lang w:eastAsia="sk-SK"/>
        </w:rPr>
        <w:tab/>
        <w:t>Spoločnosť Kováč s.r.o.</w:t>
      </w:r>
      <w:r w:rsidRPr="00903251">
        <w:rPr>
          <w:rFonts w:ascii="Tahoma" w:eastAsia="Times New Roman" w:hAnsi="Tahoma" w:cs="Tahoma"/>
          <w:sz w:val="20"/>
          <w:szCs w:val="20"/>
          <w:lang w:eastAsia="sk-SK"/>
        </w:rPr>
        <w:t xml:space="preserve"> neustále sleduje trend vo vývoji a výrobe skla, spolupracujeme s renomovanými svetovými a európskymi výrobcami a dodávateľmi plochého skla a zrkadla. V súčasnosti sme schopní komplexne spracovať ploché sklo od 2 mm do 25 mm a vrstvené sklo až do hrúbky 50 mm. </w:t>
      </w:r>
    </w:p>
    <w:p w:rsidR="00581066" w:rsidRDefault="00903251" w:rsidP="00581066">
      <w:pPr>
        <w:spacing w:after="0"/>
        <w:rPr>
          <w:rFonts w:ascii="Tahoma" w:hAnsi="Tahoma" w:cs="Tahoma"/>
          <w:b/>
          <w:sz w:val="20"/>
          <w:szCs w:val="20"/>
        </w:rPr>
      </w:pPr>
      <w:r w:rsidRPr="00903251">
        <w:rPr>
          <w:rFonts w:ascii="Tahoma" w:hAnsi="Tahoma" w:cs="Tahoma"/>
          <w:b/>
          <w:sz w:val="20"/>
          <w:szCs w:val="20"/>
        </w:rPr>
        <w:t>Štatutárny orgán :</w:t>
      </w:r>
    </w:p>
    <w:p w:rsidR="00903251" w:rsidRPr="00581066" w:rsidRDefault="00903251" w:rsidP="00581066">
      <w:pPr>
        <w:spacing w:after="0"/>
        <w:rPr>
          <w:rFonts w:ascii="Tahoma" w:hAnsi="Tahoma" w:cs="Tahoma"/>
          <w:b/>
          <w:sz w:val="20"/>
          <w:szCs w:val="20"/>
        </w:rPr>
      </w:pPr>
      <w:r w:rsidRPr="00903251">
        <w:rPr>
          <w:rFonts w:ascii="Tahoma" w:hAnsi="Tahoma" w:cs="Tahoma"/>
          <w:sz w:val="20"/>
          <w:szCs w:val="20"/>
        </w:rPr>
        <w:t>Kováč Milan, bytom Otrokovická  4122/3,  Dubnica nad Váhom</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 xml:space="preserve">Vznik funkcie konateľa : od 25.11.2002 </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 xml:space="preserve">Kováč Jaroslav, bytom Partizánska 1285/29-1, Dubnica nad Váhom </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Vznik funkcie konateľa : od 25.11.2002</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Kováč Jozef,  bytom Partizánska 1281/14-49, Dubnica nad Váhom</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Vznik funkcie konateľa : od 25.11.2002</w:t>
      </w:r>
    </w:p>
    <w:p w:rsidR="00903251" w:rsidRPr="00903251" w:rsidRDefault="00903251" w:rsidP="00581066">
      <w:pPr>
        <w:spacing w:after="0"/>
        <w:rPr>
          <w:rFonts w:ascii="Tahoma" w:hAnsi="Tahoma" w:cs="Tahoma"/>
          <w:b/>
          <w:sz w:val="20"/>
          <w:szCs w:val="20"/>
        </w:rPr>
      </w:pPr>
      <w:r w:rsidRPr="00903251">
        <w:rPr>
          <w:rFonts w:ascii="Tahoma" w:hAnsi="Tahoma" w:cs="Tahoma"/>
          <w:b/>
          <w:sz w:val="20"/>
          <w:szCs w:val="20"/>
        </w:rPr>
        <w:t>Výška základného imania :</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447620,- EUR</w:t>
      </w:r>
    </w:p>
    <w:p w:rsidR="00903251" w:rsidRPr="00903251" w:rsidRDefault="00903251" w:rsidP="00581066">
      <w:pPr>
        <w:spacing w:after="0"/>
        <w:rPr>
          <w:rFonts w:ascii="Tahoma" w:hAnsi="Tahoma" w:cs="Tahoma"/>
          <w:b/>
          <w:sz w:val="20"/>
          <w:szCs w:val="20"/>
        </w:rPr>
      </w:pPr>
      <w:r w:rsidRPr="00903251">
        <w:rPr>
          <w:rFonts w:ascii="Tahoma" w:hAnsi="Tahoma" w:cs="Tahoma"/>
          <w:b/>
          <w:sz w:val="20"/>
          <w:szCs w:val="20"/>
        </w:rPr>
        <w:t>Rozsah splatenia základného imania :</w:t>
      </w:r>
    </w:p>
    <w:p w:rsidR="00903251" w:rsidRPr="00903251" w:rsidRDefault="00903251" w:rsidP="00581066">
      <w:pPr>
        <w:spacing w:after="0"/>
        <w:rPr>
          <w:rFonts w:ascii="Tahoma" w:hAnsi="Tahoma" w:cs="Tahoma"/>
          <w:sz w:val="20"/>
          <w:szCs w:val="20"/>
        </w:rPr>
      </w:pPr>
      <w:r w:rsidRPr="00903251">
        <w:rPr>
          <w:rFonts w:ascii="Tahoma" w:hAnsi="Tahoma" w:cs="Tahoma"/>
          <w:sz w:val="20"/>
          <w:szCs w:val="20"/>
        </w:rPr>
        <w:t>447620,- EUR</w:t>
      </w:r>
    </w:p>
    <w:p w:rsidR="0014673C" w:rsidRDefault="0014673C" w:rsidP="00903251">
      <w:pPr>
        <w:rPr>
          <w:rFonts w:ascii="Tahoma" w:hAnsi="Tahoma" w:cs="Tahoma"/>
          <w:b/>
          <w:sz w:val="20"/>
          <w:szCs w:val="20"/>
        </w:rPr>
      </w:pPr>
    </w:p>
    <w:p w:rsidR="00903251" w:rsidRPr="00903251" w:rsidRDefault="00903251" w:rsidP="00903251">
      <w:pPr>
        <w:rPr>
          <w:rFonts w:ascii="Tahoma" w:hAnsi="Tahoma" w:cs="Tahoma"/>
          <w:b/>
          <w:sz w:val="20"/>
          <w:szCs w:val="20"/>
        </w:rPr>
      </w:pPr>
      <w:r w:rsidRPr="00903251">
        <w:rPr>
          <w:rFonts w:ascii="Tahoma" w:hAnsi="Tahoma" w:cs="Tahoma"/>
          <w:b/>
          <w:sz w:val="20"/>
          <w:szCs w:val="20"/>
        </w:rPr>
        <w:lastRenderedPageBreak/>
        <w:t>Výška vkladu každého spoločníka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3"/>
        <w:gridCol w:w="2303"/>
        <w:gridCol w:w="2303"/>
        <w:gridCol w:w="2303"/>
      </w:tblGrid>
      <w:tr w:rsidR="00903251" w:rsidRPr="00903251" w:rsidTr="0014673C">
        <w:trPr>
          <w:trHeight w:val="517"/>
        </w:trPr>
        <w:tc>
          <w:tcPr>
            <w:tcW w:w="2303" w:type="dxa"/>
          </w:tcPr>
          <w:p w:rsidR="00903251" w:rsidRPr="00903251" w:rsidRDefault="00903251" w:rsidP="001D2563">
            <w:pPr>
              <w:spacing w:after="0" w:line="240" w:lineRule="auto"/>
              <w:rPr>
                <w:rFonts w:ascii="Tahoma" w:hAnsi="Tahoma" w:cs="Tahoma"/>
                <w:sz w:val="20"/>
                <w:szCs w:val="20"/>
              </w:rPr>
            </w:pPr>
            <w:r w:rsidRPr="00903251">
              <w:rPr>
                <w:rFonts w:ascii="Tahoma" w:hAnsi="Tahoma" w:cs="Tahoma"/>
                <w:sz w:val="20"/>
                <w:szCs w:val="20"/>
              </w:rPr>
              <w:t>Spoločník</w:t>
            </w:r>
          </w:p>
        </w:tc>
        <w:tc>
          <w:tcPr>
            <w:tcW w:w="2303" w:type="dxa"/>
          </w:tcPr>
          <w:p w:rsidR="00903251" w:rsidRPr="00903251" w:rsidRDefault="00903251" w:rsidP="001D2563">
            <w:pPr>
              <w:spacing w:after="0" w:line="240" w:lineRule="auto"/>
              <w:rPr>
                <w:rFonts w:ascii="Tahoma" w:hAnsi="Tahoma" w:cs="Tahoma"/>
                <w:sz w:val="20"/>
                <w:szCs w:val="20"/>
              </w:rPr>
            </w:pPr>
            <w:r w:rsidRPr="00903251">
              <w:rPr>
                <w:rFonts w:ascii="Tahoma" w:hAnsi="Tahoma" w:cs="Tahoma"/>
                <w:sz w:val="20"/>
                <w:szCs w:val="20"/>
              </w:rPr>
              <w:t>Výška podielu na ZI v</w:t>
            </w:r>
            <w:r w:rsidR="00025F6D">
              <w:rPr>
                <w:rFonts w:ascii="Tahoma" w:hAnsi="Tahoma" w:cs="Tahoma"/>
                <w:sz w:val="20"/>
                <w:szCs w:val="20"/>
              </w:rPr>
              <w:t> </w:t>
            </w:r>
            <w:r w:rsidRPr="00903251">
              <w:rPr>
                <w:rFonts w:ascii="Tahoma" w:hAnsi="Tahoma" w:cs="Tahoma"/>
                <w:sz w:val="20"/>
                <w:szCs w:val="20"/>
              </w:rPr>
              <w:t>EUR</w:t>
            </w:r>
          </w:p>
        </w:tc>
        <w:tc>
          <w:tcPr>
            <w:tcW w:w="2303" w:type="dxa"/>
          </w:tcPr>
          <w:p w:rsidR="00903251" w:rsidRPr="00903251" w:rsidRDefault="00903251" w:rsidP="001D2563">
            <w:pPr>
              <w:spacing w:after="0" w:line="240" w:lineRule="auto"/>
              <w:rPr>
                <w:rFonts w:ascii="Tahoma" w:hAnsi="Tahoma" w:cs="Tahoma"/>
                <w:sz w:val="20"/>
                <w:szCs w:val="20"/>
              </w:rPr>
            </w:pPr>
            <w:r w:rsidRPr="00903251">
              <w:rPr>
                <w:rFonts w:ascii="Tahoma" w:hAnsi="Tahoma" w:cs="Tahoma"/>
                <w:sz w:val="20"/>
                <w:szCs w:val="20"/>
              </w:rPr>
              <w:t>Výška podielu na ZI v %</w:t>
            </w:r>
          </w:p>
        </w:tc>
        <w:tc>
          <w:tcPr>
            <w:tcW w:w="2303" w:type="dxa"/>
          </w:tcPr>
          <w:p w:rsidR="00903251" w:rsidRPr="00903251" w:rsidRDefault="00903251" w:rsidP="001D2563">
            <w:pPr>
              <w:spacing w:after="0" w:line="240" w:lineRule="auto"/>
              <w:rPr>
                <w:rFonts w:ascii="Tahoma" w:hAnsi="Tahoma" w:cs="Tahoma"/>
                <w:sz w:val="20"/>
                <w:szCs w:val="20"/>
              </w:rPr>
            </w:pPr>
            <w:r w:rsidRPr="00903251">
              <w:rPr>
                <w:rFonts w:ascii="Tahoma" w:hAnsi="Tahoma" w:cs="Tahoma"/>
                <w:sz w:val="20"/>
                <w:szCs w:val="20"/>
              </w:rPr>
              <w:t>Podiel na hlasovacích právach</w:t>
            </w:r>
          </w:p>
          <w:p w:rsidR="00903251" w:rsidRPr="00903251" w:rsidRDefault="00903251" w:rsidP="001D2563">
            <w:pPr>
              <w:spacing w:after="0" w:line="240" w:lineRule="auto"/>
              <w:rPr>
                <w:rFonts w:ascii="Tahoma" w:hAnsi="Tahoma" w:cs="Tahoma"/>
                <w:sz w:val="20"/>
                <w:szCs w:val="20"/>
              </w:rPr>
            </w:pPr>
          </w:p>
        </w:tc>
      </w:tr>
      <w:tr w:rsidR="00903251" w:rsidRPr="00903251" w:rsidTr="00637D4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Kováč Jozef</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149207</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r>
      <w:tr w:rsidR="00903251" w:rsidRPr="00903251" w:rsidTr="00637D4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Kováč Milan</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149207</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r>
      <w:tr w:rsidR="00903251" w:rsidRPr="00903251" w:rsidTr="00637D4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Kováč Jaroslav</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149207</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c>
          <w:tcPr>
            <w:tcW w:w="2303" w:type="dxa"/>
          </w:tcPr>
          <w:p w:rsidR="00903251" w:rsidRPr="00903251" w:rsidRDefault="00903251" w:rsidP="001D2563">
            <w:pPr>
              <w:spacing w:line="240" w:lineRule="auto"/>
              <w:rPr>
                <w:rFonts w:ascii="Tahoma" w:hAnsi="Tahoma" w:cs="Tahoma"/>
                <w:sz w:val="20"/>
                <w:szCs w:val="20"/>
              </w:rPr>
            </w:pPr>
            <w:r w:rsidRPr="00903251">
              <w:rPr>
                <w:rFonts w:ascii="Tahoma" w:hAnsi="Tahoma" w:cs="Tahoma"/>
                <w:sz w:val="20"/>
                <w:szCs w:val="20"/>
              </w:rPr>
              <w:t>33,3</w:t>
            </w:r>
          </w:p>
        </w:tc>
      </w:tr>
    </w:tbl>
    <w:p w:rsidR="008C1A27" w:rsidRDefault="008C1A27" w:rsidP="008C1A27">
      <w:pPr>
        <w:spacing w:after="0" w:line="240" w:lineRule="auto"/>
        <w:jc w:val="both"/>
        <w:rPr>
          <w:rFonts w:ascii="Tahoma" w:eastAsia="Times New Roman" w:hAnsi="Tahoma" w:cs="Tahoma"/>
          <w:sz w:val="20"/>
          <w:szCs w:val="20"/>
          <w:lang w:eastAsia="sk-SK"/>
        </w:rPr>
      </w:pPr>
    </w:p>
    <w:p w:rsidR="00B22B4F" w:rsidRPr="00903251" w:rsidRDefault="00B22B4F" w:rsidP="008C1A27">
      <w:p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Hlavným predmetom činnosti spoločnosti Spoločnosť Kováč s.r.o. je:</w:t>
      </w:r>
    </w:p>
    <w:p w:rsidR="00B22B4F" w:rsidRPr="00903251" w:rsidRDefault="00B22B4F" w:rsidP="008C1A27">
      <w:pPr>
        <w:numPr>
          <w:ilvl w:val="0"/>
          <w:numId w:val="5"/>
        </w:num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tvarovanie   a spracovanie plochého skla</w:t>
      </w:r>
    </w:p>
    <w:p w:rsidR="00A40E27" w:rsidRPr="00903251" w:rsidRDefault="00B22B4F" w:rsidP="008C1A27">
      <w:pPr>
        <w:numPr>
          <w:ilvl w:val="0"/>
          <w:numId w:val="5"/>
        </w:num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sklenárske práce a rámovanie obrazov</w:t>
      </w:r>
    </w:p>
    <w:p w:rsidR="008C1A27" w:rsidRDefault="008C1A27" w:rsidP="008C1A27">
      <w:pPr>
        <w:spacing w:after="0" w:line="240" w:lineRule="auto"/>
        <w:ind w:left="1080"/>
        <w:jc w:val="both"/>
        <w:rPr>
          <w:rFonts w:ascii="Tahoma" w:eastAsia="Times New Roman" w:hAnsi="Tahoma" w:cs="Tahoma"/>
          <w:sz w:val="20"/>
          <w:szCs w:val="20"/>
          <w:lang w:eastAsia="sk-SK"/>
        </w:rPr>
      </w:pPr>
    </w:p>
    <w:p w:rsidR="00B22B4F" w:rsidRPr="00903251" w:rsidRDefault="00B22B4F" w:rsidP="008C1A27">
      <w:pPr>
        <w:spacing w:after="0" w:line="240" w:lineRule="auto"/>
        <w:ind w:left="1080"/>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Výsledným produktom činností sú:</w:t>
      </w:r>
    </w:p>
    <w:p w:rsidR="00B22B4F" w:rsidRPr="00903251" w:rsidRDefault="00B0198F" w:rsidP="008C1A27">
      <w:pPr>
        <w:numPr>
          <w:ilvl w:val="0"/>
          <w:numId w:val="6"/>
        </w:numPr>
        <w:spacing w:after="0" w:line="240" w:lineRule="auto"/>
        <w:ind w:firstLine="840"/>
        <w:rPr>
          <w:rFonts w:ascii="Tahoma" w:eastAsia="Times New Roman" w:hAnsi="Tahoma" w:cs="Tahoma"/>
          <w:sz w:val="20"/>
          <w:szCs w:val="20"/>
          <w:lang w:eastAsia="sk-SK"/>
        </w:rPr>
      </w:pPr>
      <w:hyperlink r:id="rId10" w:history="1">
        <w:r w:rsidR="00B22B4F" w:rsidRPr="00903251">
          <w:rPr>
            <w:rFonts w:ascii="Tahoma" w:eastAsia="Times New Roman" w:hAnsi="Tahoma" w:cs="Tahoma"/>
            <w:sz w:val="20"/>
            <w:szCs w:val="20"/>
            <w:lang w:eastAsia="sk-SK"/>
          </w:rPr>
          <w:t>Izolačné sklá</w:t>
        </w:r>
      </w:hyperlink>
    </w:p>
    <w:p w:rsidR="00B22B4F" w:rsidRPr="00903251" w:rsidRDefault="00B0198F" w:rsidP="008C1A27">
      <w:pPr>
        <w:numPr>
          <w:ilvl w:val="0"/>
          <w:numId w:val="6"/>
        </w:numPr>
        <w:spacing w:after="0" w:line="240" w:lineRule="auto"/>
        <w:ind w:firstLine="840"/>
        <w:rPr>
          <w:rFonts w:ascii="Tahoma" w:eastAsia="Times New Roman" w:hAnsi="Tahoma" w:cs="Tahoma"/>
          <w:sz w:val="20"/>
          <w:szCs w:val="20"/>
          <w:lang w:eastAsia="sk-SK"/>
        </w:rPr>
      </w:pPr>
      <w:hyperlink r:id="rId11" w:history="1">
        <w:r w:rsidR="00B22B4F" w:rsidRPr="00903251">
          <w:rPr>
            <w:rFonts w:ascii="Tahoma" w:eastAsia="Times New Roman" w:hAnsi="Tahoma" w:cs="Tahoma"/>
            <w:sz w:val="20"/>
            <w:szCs w:val="20"/>
            <w:lang w:eastAsia="sk-SK"/>
          </w:rPr>
          <w:t>Nábytkové sklo</w:t>
        </w:r>
      </w:hyperlink>
    </w:p>
    <w:p w:rsidR="00B22B4F" w:rsidRPr="00903251" w:rsidRDefault="00B0198F" w:rsidP="008C1A27">
      <w:pPr>
        <w:numPr>
          <w:ilvl w:val="0"/>
          <w:numId w:val="6"/>
        </w:numPr>
        <w:spacing w:after="0" w:line="240" w:lineRule="auto"/>
        <w:ind w:firstLine="840"/>
        <w:rPr>
          <w:rFonts w:ascii="Tahoma" w:eastAsia="Times New Roman" w:hAnsi="Tahoma" w:cs="Tahoma"/>
          <w:sz w:val="20"/>
          <w:szCs w:val="20"/>
          <w:lang w:eastAsia="sk-SK"/>
        </w:rPr>
      </w:pPr>
      <w:hyperlink r:id="rId12" w:history="1">
        <w:r w:rsidR="00B22B4F" w:rsidRPr="00903251">
          <w:rPr>
            <w:rFonts w:ascii="Tahoma" w:eastAsia="Times New Roman" w:hAnsi="Tahoma" w:cs="Tahoma"/>
            <w:sz w:val="20"/>
            <w:szCs w:val="20"/>
            <w:lang w:eastAsia="sk-SK"/>
          </w:rPr>
          <w:t>Tepelne tvrdené sklo</w:t>
        </w:r>
      </w:hyperlink>
    </w:p>
    <w:p w:rsidR="00B22B4F" w:rsidRPr="00903251" w:rsidRDefault="00B0198F" w:rsidP="008C1A27">
      <w:pPr>
        <w:numPr>
          <w:ilvl w:val="0"/>
          <w:numId w:val="6"/>
        </w:numPr>
        <w:spacing w:after="0" w:line="240" w:lineRule="auto"/>
        <w:ind w:firstLine="840"/>
        <w:rPr>
          <w:rFonts w:ascii="Tahoma" w:eastAsia="Times New Roman" w:hAnsi="Tahoma" w:cs="Tahoma"/>
          <w:sz w:val="20"/>
          <w:szCs w:val="20"/>
          <w:lang w:eastAsia="sk-SK"/>
        </w:rPr>
      </w:pPr>
      <w:hyperlink r:id="rId13" w:history="1">
        <w:r w:rsidR="00B22B4F" w:rsidRPr="00903251">
          <w:rPr>
            <w:rFonts w:ascii="Tahoma" w:eastAsia="Times New Roman" w:hAnsi="Tahoma" w:cs="Tahoma"/>
            <w:sz w:val="20"/>
            <w:szCs w:val="20"/>
            <w:lang w:eastAsia="sk-SK"/>
          </w:rPr>
          <w:t>Vrstvené laminované sklo</w:t>
        </w:r>
      </w:hyperlink>
    </w:p>
    <w:p w:rsidR="00B22B4F" w:rsidRPr="00903251" w:rsidRDefault="00B0198F" w:rsidP="008C1A27">
      <w:pPr>
        <w:numPr>
          <w:ilvl w:val="0"/>
          <w:numId w:val="6"/>
        </w:numPr>
        <w:spacing w:after="0" w:line="240" w:lineRule="auto"/>
        <w:ind w:firstLine="840"/>
        <w:rPr>
          <w:rFonts w:ascii="Tahoma" w:eastAsia="Times New Roman" w:hAnsi="Tahoma" w:cs="Tahoma"/>
          <w:sz w:val="20"/>
          <w:szCs w:val="20"/>
          <w:lang w:eastAsia="sk-SK"/>
        </w:rPr>
      </w:pPr>
      <w:hyperlink r:id="rId14" w:history="1">
        <w:r w:rsidR="00B22B4F" w:rsidRPr="00903251">
          <w:rPr>
            <w:rFonts w:ascii="Tahoma" w:eastAsia="Times New Roman" w:hAnsi="Tahoma" w:cs="Tahoma"/>
            <w:sz w:val="20"/>
            <w:szCs w:val="20"/>
            <w:lang w:eastAsia="sk-SK"/>
          </w:rPr>
          <w:t>Umelecké, úžitkové sklo</w:t>
        </w:r>
      </w:hyperlink>
    </w:p>
    <w:p w:rsidR="008C1A27" w:rsidRDefault="008C1A27" w:rsidP="00985C2B">
      <w:pPr>
        <w:spacing w:after="0" w:line="240" w:lineRule="auto"/>
        <w:rPr>
          <w:rFonts w:ascii="Tahoma" w:eastAsia="Times New Roman" w:hAnsi="Tahoma" w:cs="Tahoma"/>
          <w:bCs/>
          <w:sz w:val="20"/>
          <w:szCs w:val="20"/>
          <w:lang w:eastAsia="sk-SK"/>
        </w:rPr>
      </w:pPr>
    </w:p>
    <w:p w:rsidR="00985C2B" w:rsidRPr="00903251" w:rsidRDefault="00985C2B" w:rsidP="00985C2B">
      <w:pPr>
        <w:spacing w:after="0" w:line="240" w:lineRule="auto"/>
        <w:rPr>
          <w:rFonts w:ascii="Tahoma" w:eastAsia="Times New Roman" w:hAnsi="Tahoma" w:cs="Tahoma"/>
          <w:sz w:val="20"/>
          <w:szCs w:val="20"/>
          <w:lang w:eastAsia="sk-SK"/>
        </w:rPr>
      </w:pPr>
      <w:r w:rsidRPr="00903251">
        <w:rPr>
          <w:rFonts w:ascii="Tahoma" w:eastAsia="Times New Roman" w:hAnsi="Tahoma" w:cs="Tahoma"/>
          <w:bCs/>
          <w:sz w:val="20"/>
          <w:szCs w:val="20"/>
          <w:lang w:eastAsia="sk-SK"/>
        </w:rPr>
        <w:t>Druhy skla podľa toho, ako bolo spracované:</w:t>
      </w:r>
      <w:r w:rsidRPr="00903251">
        <w:rPr>
          <w:rFonts w:ascii="Tahoma" w:eastAsia="Times New Roman" w:hAnsi="Tahoma" w:cs="Tahoma"/>
          <w:sz w:val="20"/>
          <w:szCs w:val="20"/>
          <w:lang w:eastAsia="sk-SK"/>
        </w:rPr>
        <w:t xml:space="preserve"> </w:t>
      </w:r>
    </w:p>
    <w:p w:rsidR="00985C2B" w:rsidRPr="00903251" w:rsidRDefault="00985C2B" w:rsidP="00985C2B">
      <w:pPr>
        <w:spacing w:before="100" w:beforeAutospacing="1" w:after="100" w:afterAutospacing="1" w:line="240" w:lineRule="auto"/>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 Izolačné dvojsklá a trojsklá• Bodové štrukturálne zasklenie • Vrstvené - lepené sklá • Sklá </w:t>
      </w:r>
      <w:r w:rsidR="00922DED" w:rsidRPr="00903251">
        <w:rPr>
          <w:rFonts w:ascii="Tahoma" w:eastAsia="Times New Roman" w:hAnsi="Tahoma" w:cs="Tahoma"/>
          <w:sz w:val="20"/>
          <w:szCs w:val="20"/>
          <w:lang w:eastAsia="sk-SK"/>
        </w:rPr>
        <w:t>t</w:t>
      </w:r>
      <w:r w:rsidRPr="00903251">
        <w:rPr>
          <w:rFonts w:ascii="Tahoma" w:eastAsia="Times New Roman" w:hAnsi="Tahoma" w:cs="Tahoma"/>
          <w:sz w:val="20"/>
          <w:szCs w:val="20"/>
          <w:lang w:eastAsia="sk-SK"/>
        </w:rPr>
        <w:t>epelne spevnené</w:t>
      </w:r>
      <w:r w:rsidR="00922DED"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t xml:space="preserve">• Ohýbané sklá • Sklá nepriehľadné • Postriebrené sklá • Sklá smaltované </w:t>
      </w:r>
      <w:r w:rsidRPr="00903251">
        <w:rPr>
          <w:rFonts w:ascii="Tahoma" w:eastAsia="Times New Roman" w:hAnsi="Tahoma" w:cs="Tahoma"/>
          <w:sz w:val="20"/>
          <w:szCs w:val="20"/>
          <w:lang w:eastAsia="sk-SK"/>
        </w:rPr>
        <w:br/>
        <w:t>• Sklá pre rámovanie • Sklá matované • Vzorované sklá • Sklá s pot</w:t>
      </w:r>
      <w:r w:rsidR="00922DED" w:rsidRPr="00903251">
        <w:rPr>
          <w:rFonts w:ascii="Tahoma" w:eastAsia="Times New Roman" w:hAnsi="Tahoma" w:cs="Tahoma"/>
          <w:sz w:val="20"/>
          <w:szCs w:val="20"/>
          <w:lang w:eastAsia="sk-SK"/>
        </w:rPr>
        <w:t>lačou</w:t>
      </w:r>
      <w:r w:rsidRPr="00903251">
        <w:rPr>
          <w:rFonts w:ascii="Tahoma" w:eastAsia="Times New Roman" w:hAnsi="Tahoma" w:cs="Tahoma"/>
          <w:sz w:val="20"/>
          <w:szCs w:val="20"/>
          <w:lang w:eastAsia="sk-SK"/>
        </w:rPr>
        <w:t xml:space="preserve"> • Štrukturálne </w:t>
      </w:r>
      <w:r w:rsidR="00922DED" w:rsidRPr="00903251">
        <w:rPr>
          <w:rFonts w:ascii="Tahoma" w:eastAsia="Times New Roman" w:hAnsi="Tahoma" w:cs="Tahoma"/>
          <w:sz w:val="20"/>
          <w:szCs w:val="20"/>
          <w:lang w:eastAsia="sk-SK"/>
        </w:rPr>
        <w:t>z</w:t>
      </w:r>
      <w:r w:rsidRPr="00903251">
        <w:rPr>
          <w:rFonts w:ascii="Tahoma" w:eastAsia="Times New Roman" w:hAnsi="Tahoma" w:cs="Tahoma"/>
          <w:sz w:val="20"/>
          <w:szCs w:val="20"/>
          <w:lang w:eastAsia="sk-SK"/>
        </w:rPr>
        <w:t>asklenie • Vzorované sklá s drôtenou vložkou • Hygiena - AntiBakteriálne sklo •</w:t>
      </w:r>
      <w:r w:rsidR="00922DED" w:rsidRPr="00903251">
        <w:rPr>
          <w:rFonts w:ascii="Tahoma" w:eastAsia="Times New Roman" w:hAnsi="Tahoma" w:cs="Tahoma"/>
          <w:sz w:val="20"/>
          <w:szCs w:val="20"/>
          <w:lang w:eastAsia="sk-SK"/>
        </w:rPr>
        <w:t xml:space="preserve"> P</w:t>
      </w:r>
      <w:r w:rsidRPr="00903251">
        <w:rPr>
          <w:rFonts w:ascii="Tahoma" w:eastAsia="Times New Roman" w:hAnsi="Tahoma" w:cs="Tahoma"/>
          <w:sz w:val="20"/>
          <w:szCs w:val="20"/>
          <w:lang w:eastAsia="sk-SK"/>
        </w:rPr>
        <w:t xml:space="preserve">rotipožiarne sklá • Protišmykové sklá • Extra číre sklá • Interiérové sklá </w:t>
      </w:r>
    </w:p>
    <w:p w:rsidR="00B22B4F" w:rsidRPr="00903251" w:rsidRDefault="00B22B4F" w:rsidP="00B22B4F">
      <w:pPr>
        <w:spacing w:before="100" w:beforeAutospacing="1" w:after="100" w:afterAutospacing="1" w:line="240" w:lineRule="auto"/>
        <w:jc w:val="center"/>
        <w:outlineLvl w:val="0"/>
        <w:rPr>
          <w:rFonts w:ascii="Tahoma" w:eastAsia="Times New Roman" w:hAnsi="Tahoma" w:cs="Tahoma"/>
          <w:b/>
          <w:bCs/>
          <w:kern w:val="36"/>
          <w:sz w:val="20"/>
          <w:szCs w:val="20"/>
          <w:lang w:eastAsia="sk-SK"/>
        </w:rPr>
      </w:pPr>
      <w:r w:rsidRPr="00903251">
        <w:rPr>
          <w:rFonts w:ascii="Tahoma" w:eastAsia="Times New Roman" w:hAnsi="Tahoma" w:cs="Tahoma"/>
          <w:b/>
          <w:bCs/>
          <w:kern w:val="36"/>
          <w:sz w:val="20"/>
          <w:szCs w:val="20"/>
          <w:lang w:eastAsia="sk-SK"/>
        </w:rPr>
        <w:t>IZOLAČNÉ SKLO</w:t>
      </w:r>
    </w:p>
    <w:p w:rsidR="00025F6D" w:rsidRPr="00025F6D" w:rsidRDefault="00B22B4F" w:rsidP="00025F6D">
      <w:pPr>
        <w:spacing w:before="100" w:beforeAutospacing="1" w:after="100" w:afterAutospacing="1"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Izolačné sklá sú zložené z dvoch alebo troch tabúľ skla v hrúbkach a druhoch zodpovedajúcich funkčným, mechanickým a estetickým nárokom, ktorých vzdialenosť vymedzuje rôzne široký dutý dištančný profil naplnený vysúšacím prostriedkom - </w:t>
      </w:r>
      <w:r w:rsidR="00922DED" w:rsidRPr="00903251">
        <w:rPr>
          <w:rFonts w:ascii="Tahoma" w:eastAsia="Times New Roman" w:hAnsi="Tahoma" w:cs="Tahoma"/>
          <w:sz w:val="20"/>
          <w:szCs w:val="20"/>
          <w:lang w:eastAsia="sk-SK"/>
        </w:rPr>
        <w:t>m</w:t>
      </w:r>
      <w:r w:rsidRPr="00903251">
        <w:rPr>
          <w:rFonts w:ascii="Tahoma" w:eastAsia="Times New Roman" w:hAnsi="Tahoma" w:cs="Tahoma"/>
          <w:sz w:val="20"/>
          <w:szCs w:val="20"/>
          <w:lang w:eastAsia="sk-SK"/>
        </w:rPr>
        <w:t xml:space="preserve">olekulovým sitom. </w:t>
      </w:r>
    </w:p>
    <w:p w:rsidR="00E83102" w:rsidRPr="002D5399" w:rsidRDefault="00B22B4F" w:rsidP="00025F6D">
      <w:pPr>
        <w:spacing w:before="100" w:beforeAutospacing="1" w:after="100" w:afterAutospacing="1" w:line="240" w:lineRule="auto"/>
        <w:jc w:val="center"/>
        <w:outlineLvl w:val="1"/>
        <w:rPr>
          <w:rFonts w:ascii="Tahoma" w:eastAsia="Times New Roman" w:hAnsi="Tahoma" w:cs="Tahoma"/>
          <w:b/>
          <w:bCs/>
          <w:sz w:val="20"/>
          <w:szCs w:val="20"/>
          <w:lang w:eastAsia="sk-SK"/>
        </w:rPr>
      </w:pPr>
      <w:r w:rsidRPr="002D5399">
        <w:rPr>
          <w:rFonts w:ascii="Tahoma" w:eastAsia="Times New Roman" w:hAnsi="Tahoma" w:cs="Tahoma"/>
          <w:b/>
          <w:bCs/>
          <w:sz w:val="20"/>
          <w:szCs w:val="20"/>
          <w:lang w:eastAsia="sk-SK"/>
        </w:rPr>
        <w:t>UKÁŽKY POUŽITIA IZOLAČNÉHO SKLA</w:t>
      </w:r>
      <w:r w:rsidR="00B0198F" w:rsidRPr="002D5399">
        <w:rPr>
          <w:rFonts w:ascii="Tahoma" w:eastAsia="Times New Roman" w:hAnsi="Tahoma" w:cs="Tahoma"/>
          <w:sz w:val="20"/>
          <w:szCs w:val="20"/>
          <w:lang w:eastAsia="sk-SK"/>
        </w:rPr>
        <w:fldChar w:fldCharType="begin"/>
      </w:r>
      <w:r w:rsidR="00E83102" w:rsidRPr="002D5399">
        <w:rPr>
          <w:rFonts w:ascii="Tahoma" w:eastAsia="Times New Roman" w:hAnsi="Tahoma" w:cs="Tahoma"/>
          <w:sz w:val="20"/>
          <w:szCs w:val="20"/>
          <w:lang w:eastAsia="sk-SK"/>
        </w:rPr>
        <w:instrText xml:space="preserve"> HYPERLINK "http://www.spolkovac.sk/pics/system/pct-referencie/big/14.jpg" \o "CEZ Stadion Hradec Králové" </w:instrText>
      </w:r>
      <w:r w:rsidR="00B0198F" w:rsidRPr="002D5399">
        <w:rPr>
          <w:rFonts w:ascii="Tahoma" w:eastAsia="Times New Roman" w:hAnsi="Tahoma" w:cs="Tahoma"/>
          <w:sz w:val="20"/>
          <w:szCs w:val="20"/>
          <w:lang w:eastAsia="sk-SK"/>
        </w:rPr>
        <w:fldChar w:fldCharType="separate"/>
      </w:r>
    </w:p>
    <w:p w:rsidR="00E83102" w:rsidRPr="00341C0B" w:rsidRDefault="00B0198F" w:rsidP="00E83102">
      <w:pPr>
        <w:rPr>
          <w:rFonts w:ascii="Tahoma" w:eastAsia="Times New Roman" w:hAnsi="Tahoma" w:cs="Tahoma"/>
          <w:sz w:val="16"/>
          <w:szCs w:val="16"/>
          <w:u w:val="single"/>
          <w:lang w:eastAsia="sk-SK"/>
        </w:rPr>
      </w:pPr>
      <w:r w:rsidRPr="002D5399">
        <w:rPr>
          <w:rFonts w:ascii="Tahoma" w:eastAsia="Times New Roman" w:hAnsi="Tahoma" w:cs="Tahoma"/>
          <w:sz w:val="20"/>
          <w:szCs w:val="20"/>
          <w:lang w:eastAsia="sk-SK"/>
        </w:rPr>
        <w:fldChar w:fldCharType="end"/>
      </w:r>
      <w:r w:rsidR="00E83102">
        <w:rPr>
          <w:rFonts w:ascii="Tahoma" w:eastAsia="Times New Roman" w:hAnsi="Tahoma" w:cs="Tahoma"/>
          <w:noProof/>
          <w:sz w:val="16"/>
          <w:szCs w:val="16"/>
          <w:lang w:eastAsia="sk-SK"/>
        </w:rPr>
        <w:drawing>
          <wp:inline distT="0" distB="0" distL="0" distR="0">
            <wp:extent cx="1767594" cy="1590675"/>
            <wp:effectExtent l="19050" t="0" r="4056" b="0"/>
            <wp:docPr id="12" name="Obrázok 2" descr="D:\shutterstock\shutterstock_39546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utterstock\shutterstock_39546889.jpg"/>
                    <pic:cNvPicPr>
                      <a:picLocks noChangeAspect="1" noChangeArrowheads="1"/>
                    </pic:cNvPicPr>
                  </pic:nvPicPr>
                  <pic:blipFill>
                    <a:blip r:embed="rId15" cstate="print"/>
                    <a:srcRect/>
                    <a:stretch>
                      <a:fillRect/>
                    </a:stretch>
                  </pic:blipFill>
                  <pic:spPr bwMode="auto">
                    <a:xfrm>
                      <a:off x="0" y="0"/>
                      <a:ext cx="1771065" cy="1593798"/>
                    </a:xfrm>
                    <a:prstGeom prst="rect">
                      <a:avLst/>
                    </a:prstGeom>
                    <a:noFill/>
                    <a:ln w="9525">
                      <a:noFill/>
                      <a:miter lim="800000"/>
                      <a:headEnd/>
                      <a:tailEnd/>
                    </a:ln>
                  </pic:spPr>
                </pic:pic>
              </a:graphicData>
            </a:graphic>
          </wp:inline>
        </w:drawing>
      </w:r>
      <w:r w:rsidR="00E83102">
        <w:rPr>
          <w:rFonts w:ascii="Tahoma" w:eastAsia="Times New Roman" w:hAnsi="Tahoma" w:cs="Tahoma"/>
          <w:noProof/>
          <w:sz w:val="16"/>
          <w:szCs w:val="16"/>
          <w:lang w:eastAsia="sk-SK"/>
        </w:rPr>
        <w:drawing>
          <wp:inline distT="0" distB="0" distL="0" distR="0">
            <wp:extent cx="1951853" cy="1600200"/>
            <wp:effectExtent l="19050" t="0" r="0" b="0"/>
            <wp:docPr id="13" name="Obrázok 3" descr="D:\shutterstock\shutterstock_93996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hutterstock\shutterstock_93996958.jpg"/>
                    <pic:cNvPicPr>
                      <a:picLocks noChangeAspect="1" noChangeArrowheads="1"/>
                    </pic:cNvPicPr>
                  </pic:nvPicPr>
                  <pic:blipFill>
                    <a:blip r:embed="rId16" cstate="print"/>
                    <a:srcRect/>
                    <a:stretch>
                      <a:fillRect/>
                    </a:stretch>
                  </pic:blipFill>
                  <pic:spPr bwMode="auto">
                    <a:xfrm>
                      <a:off x="0" y="0"/>
                      <a:ext cx="1953323" cy="1601405"/>
                    </a:xfrm>
                    <a:prstGeom prst="rect">
                      <a:avLst/>
                    </a:prstGeom>
                    <a:noFill/>
                    <a:ln w="9525">
                      <a:noFill/>
                      <a:miter lim="800000"/>
                      <a:headEnd/>
                      <a:tailEnd/>
                    </a:ln>
                  </pic:spPr>
                </pic:pic>
              </a:graphicData>
            </a:graphic>
          </wp:inline>
        </w:drawing>
      </w:r>
      <w:r w:rsidR="00E83102">
        <w:rPr>
          <w:noProof/>
          <w:lang w:eastAsia="sk-SK"/>
        </w:rPr>
        <w:drawing>
          <wp:inline distT="0" distB="0" distL="0" distR="0">
            <wp:extent cx="1838325" cy="1597819"/>
            <wp:effectExtent l="19050" t="0" r="9525" b="0"/>
            <wp:docPr id="14" name="Obrázok 4" descr="http://www.careyglass.com/wp-content/uploads/2014/01/DSCF6128_res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careyglass.com/wp-content/uploads/2014/01/DSCF6128_resized.jpg"/>
                    <pic:cNvPicPr>
                      <a:picLocks noChangeAspect="1" noChangeArrowheads="1"/>
                    </pic:cNvPicPr>
                  </pic:nvPicPr>
                  <pic:blipFill>
                    <a:blip r:embed="rId17" cstate="print"/>
                    <a:srcRect/>
                    <a:stretch>
                      <a:fillRect/>
                    </a:stretch>
                  </pic:blipFill>
                  <pic:spPr bwMode="auto">
                    <a:xfrm>
                      <a:off x="0" y="0"/>
                      <a:ext cx="1840681" cy="1599867"/>
                    </a:xfrm>
                    <a:prstGeom prst="rect">
                      <a:avLst/>
                    </a:prstGeom>
                    <a:noFill/>
                    <a:ln w="9525">
                      <a:noFill/>
                      <a:miter lim="800000"/>
                      <a:headEnd/>
                      <a:tailEnd/>
                    </a:ln>
                  </pic:spPr>
                </pic:pic>
              </a:graphicData>
            </a:graphic>
          </wp:inline>
        </w:drawing>
      </w:r>
      <w:r w:rsidRPr="00341C0B">
        <w:rPr>
          <w:rFonts w:ascii="Tahoma" w:eastAsia="Times New Roman" w:hAnsi="Tahoma" w:cs="Tahoma"/>
          <w:sz w:val="16"/>
          <w:szCs w:val="16"/>
          <w:lang w:eastAsia="sk-SK"/>
        </w:rPr>
        <w:fldChar w:fldCharType="begin"/>
      </w:r>
      <w:r w:rsidR="00E83102" w:rsidRPr="00341C0B">
        <w:rPr>
          <w:rFonts w:ascii="Tahoma" w:eastAsia="Times New Roman" w:hAnsi="Tahoma" w:cs="Tahoma"/>
          <w:sz w:val="16"/>
          <w:szCs w:val="16"/>
          <w:lang w:eastAsia="sk-SK"/>
        </w:rPr>
        <w:instrText xml:space="preserve"> HYPERLINK "http://www.spolkovac.sk/pics/system/pct-referencie/big/19.jpg" \o "Interiér" </w:instrText>
      </w:r>
      <w:r w:rsidRPr="00341C0B">
        <w:rPr>
          <w:rFonts w:ascii="Tahoma" w:eastAsia="Times New Roman" w:hAnsi="Tahoma" w:cs="Tahoma"/>
          <w:sz w:val="16"/>
          <w:szCs w:val="16"/>
          <w:lang w:eastAsia="sk-SK"/>
        </w:rPr>
        <w:fldChar w:fldCharType="separate"/>
      </w:r>
    </w:p>
    <w:p w:rsidR="00EF4E56" w:rsidRPr="008C1A27" w:rsidRDefault="00B0198F" w:rsidP="008C1A27">
      <w:pPr>
        <w:spacing w:before="100" w:beforeAutospacing="1" w:after="100" w:afterAutospacing="1" w:line="240" w:lineRule="auto"/>
        <w:jc w:val="center"/>
        <w:outlineLvl w:val="1"/>
        <w:rPr>
          <w:rFonts w:ascii="Tahoma" w:eastAsia="Times New Roman" w:hAnsi="Tahoma" w:cs="Tahoma"/>
          <w:sz w:val="16"/>
          <w:szCs w:val="16"/>
          <w:lang w:eastAsia="sk-SK"/>
        </w:rPr>
      </w:pPr>
      <w:r w:rsidRPr="00341C0B">
        <w:rPr>
          <w:rFonts w:ascii="Tahoma" w:eastAsia="Times New Roman" w:hAnsi="Tahoma" w:cs="Tahoma"/>
          <w:sz w:val="16"/>
          <w:szCs w:val="16"/>
          <w:lang w:eastAsia="sk-SK"/>
        </w:rPr>
        <w:fldChar w:fldCharType="end"/>
      </w:r>
      <w:r w:rsidR="00EF4E56" w:rsidRPr="00903251">
        <w:rPr>
          <w:rFonts w:ascii="Tahoma" w:eastAsia="Times New Roman" w:hAnsi="Tahoma" w:cs="Tahoma"/>
          <w:b/>
          <w:bCs/>
          <w:kern w:val="36"/>
          <w:sz w:val="20"/>
          <w:szCs w:val="20"/>
          <w:lang w:eastAsia="sk-SK"/>
        </w:rPr>
        <w:t>NÁBYTKOVÉ SKLO</w:t>
      </w:r>
    </w:p>
    <w:p w:rsidR="008C1A27" w:rsidRDefault="00EF4E56" w:rsidP="00025F6D">
      <w:pPr>
        <w:spacing w:before="100" w:beforeAutospacing="1" w:after="100" w:afterAutospacing="1" w:line="240" w:lineRule="auto"/>
        <w:ind w:firstLine="709"/>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Spoločnosť Kováč s.r.o disponuje modernými strojnými zariadeniami a technológiami na spracovanie plochého skla a na výrobu sklených produktov pre nábytkársky priemysel. </w:t>
      </w:r>
      <w:r w:rsidRPr="00903251">
        <w:rPr>
          <w:rFonts w:ascii="Tahoma" w:eastAsia="Times New Roman" w:hAnsi="Tahoma" w:cs="Tahoma"/>
          <w:sz w:val="20"/>
          <w:szCs w:val="20"/>
          <w:lang w:eastAsia="sk-SK"/>
        </w:rPr>
        <w:br/>
      </w:r>
    </w:p>
    <w:p w:rsidR="008C1A27" w:rsidRDefault="00EF4E56" w:rsidP="008C1A27">
      <w:pPr>
        <w:spacing w:after="0" w:line="240" w:lineRule="auto"/>
        <w:ind w:firstLine="709"/>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lastRenderedPageBreak/>
        <w:t>Program zameraný na nábytkové sklo je založený na sériovej výrobe pre výrobcov nábytku, ako aj na individuálnej zákazkovej výrobe pre živnostníkov a súkromné osoby a zahŕňa tiež výrobu paspárt a rámovanie zrkadiel.</w:t>
      </w:r>
      <w:r w:rsidR="008C1A27">
        <w:rPr>
          <w:rFonts w:ascii="Tahoma" w:eastAsia="Times New Roman" w:hAnsi="Tahoma" w:cs="Tahoma"/>
          <w:sz w:val="20"/>
          <w:szCs w:val="20"/>
          <w:lang w:eastAsia="sk-SK"/>
        </w:rPr>
        <w:t xml:space="preserve"> </w:t>
      </w:r>
    </w:p>
    <w:p w:rsidR="00817E22" w:rsidRPr="00903251" w:rsidRDefault="004D3646" w:rsidP="008C1A27">
      <w:pPr>
        <w:spacing w:after="0" w:line="240" w:lineRule="auto"/>
        <w:ind w:firstLine="709"/>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Z</w:t>
      </w:r>
      <w:r w:rsidR="00EF4E56" w:rsidRPr="00903251">
        <w:rPr>
          <w:rFonts w:ascii="Tahoma" w:eastAsia="Times New Roman" w:hAnsi="Tahoma" w:cs="Tahoma"/>
          <w:sz w:val="20"/>
          <w:szCs w:val="20"/>
          <w:lang w:eastAsia="sk-SK"/>
        </w:rPr>
        <w:t>načka Spoločnosť Kováč</w:t>
      </w:r>
      <w:r w:rsidRPr="00903251">
        <w:rPr>
          <w:rFonts w:ascii="Tahoma" w:eastAsia="Times New Roman" w:hAnsi="Tahoma" w:cs="Tahoma"/>
          <w:sz w:val="20"/>
          <w:szCs w:val="20"/>
          <w:lang w:eastAsia="sk-SK"/>
        </w:rPr>
        <w:t xml:space="preserve"> </w:t>
      </w:r>
      <w:r w:rsidR="00EF4E56" w:rsidRPr="00903251">
        <w:rPr>
          <w:rFonts w:ascii="Tahoma" w:eastAsia="Times New Roman" w:hAnsi="Tahoma" w:cs="Tahoma"/>
          <w:sz w:val="20"/>
          <w:szCs w:val="20"/>
          <w:lang w:eastAsia="sk-SK"/>
        </w:rPr>
        <w:t xml:space="preserve">s.r.o predstavuje spojenie originality, kvality a spoľahlivosti použitia plochého skla v interiéroch a exteriéroch budov, je zdrojom originálnych nápadov pri zriaďovaní domov, kancelárií a obchodných centier. V spolupráci s popredným sklárskym dizajnérom </w:t>
      </w:r>
      <w:r w:rsidR="009F18EA" w:rsidRPr="00903251">
        <w:rPr>
          <w:rFonts w:ascii="Tahoma" w:eastAsia="Times New Roman" w:hAnsi="Tahoma" w:cs="Tahoma"/>
          <w:sz w:val="20"/>
          <w:szCs w:val="20"/>
          <w:lang w:eastAsia="sk-SK"/>
        </w:rPr>
        <w:t>Mgr</w:t>
      </w:r>
      <w:r w:rsidR="00EF4E56" w:rsidRPr="00903251">
        <w:rPr>
          <w:rFonts w:ascii="Tahoma" w:eastAsia="Times New Roman" w:hAnsi="Tahoma" w:cs="Tahoma"/>
          <w:sz w:val="20"/>
          <w:szCs w:val="20"/>
          <w:lang w:eastAsia="sk-SK"/>
        </w:rPr>
        <w:t>. Art. Patrikom Illom vyvíjame nové rady moderných sklených nábytkových produktov.</w:t>
      </w:r>
    </w:p>
    <w:p w:rsidR="00025F6D" w:rsidRPr="002D5399" w:rsidRDefault="009F18EA" w:rsidP="00025F6D">
      <w:pPr>
        <w:spacing w:before="100" w:beforeAutospacing="1" w:after="100" w:afterAutospacing="1" w:line="240" w:lineRule="auto"/>
        <w:jc w:val="center"/>
        <w:outlineLvl w:val="1"/>
        <w:rPr>
          <w:rFonts w:ascii="Tahoma" w:eastAsia="Times New Roman" w:hAnsi="Tahoma" w:cs="Tahoma"/>
          <w:b/>
          <w:bCs/>
          <w:sz w:val="20"/>
          <w:szCs w:val="20"/>
          <w:lang w:eastAsia="sk-SK"/>
        </w:rPr>
      </w:pPr>
      <w:r w:rsidRPr="002D5399">
        <w:rPr>
          <w:rFonts w:ascii="Tahoma" w:eastAsia="Times New Roman" w:hAnsi="Tahoma" w:cs="Tahoma"/>
          <w:b/>
          <w:bCs/>
          <w:sz w:val="20"/>
          <w:szCs w:val="20"/>
          <w:lang w:eastAsia="sk-SK"/>
        </w:rPr>
        <w:t>UKÁŽKY NÁBYTKOVÉHO SKLA</w:t>
      </w:r>
      <w:r w:rsidR="00B0198F" w:rsidRPr="002D5399">
        <w:rPr>
          <w:rFonts w:ascii="Tahoma" w:eastAsia="Times New Roman" w:hAnsi="Tahoma" w:cs="Tahoma"/>
          <w:sz w:val="20"/>
          <w:szCs w:val="20"/>
          <w:lang w:eastAsia="sk-SK"/>
        </w:rPr>
        <w:fldChar w:fldCharType="begin"/>
      </w:r>
      <w:r w:rsidR="00025F6D" w:rsidRPr="002D5399">
        <w:rPr>
          <w:rFonts w:ascii="Tahoma" w:eastAsia="Times New Roman" w:hAnsi="Tahoma" w:cs="Tahoma"/>
          <w:sz w:val="20"/>
          <w:szCs w:val="20"/>
          <w:lang w:eastAsia="sk-SK"/>
        </w:rPr>
        <w:instrText xml:space="preserve"> HYPERLINK "http://www.spolkovac.sk/pics/system/pct-produkty-nabyt/big/01.jpg" \o "" </w:instrText>
      </w:r>
      <w:r w:rsidR="00B0198F" w:rsidRPr="002D5399">
        <w:rPr>
          <w:rFonts w:ascii="Tahoma" w:eastAsia="Times New Roman" w:hAnsi="Tahoma" w:cs="Tahoma"/>
          <w:sz w:val="20"/>
          <w:szCs w:val="20"/>
          <w:lang w:eastAsia="sk-SK"/>
        </w:rPr>
        <w:fldChar w:fldCharType="separate"/>
      </w:r>
    </w:p>
    <w:p w:rsidR="00025F6D" w:rsidRPr="00341C0B" w:rsidRDefault="00B0198F" w:rsidP="00025F6D">
      <w:pPr>
        <w:spacing w:after="0" w:line="240" w:lineRule="auto"/>
        <w:rPr>
          <w:rFonts w:ascii="Tahoma" w:eastAsia="Times New Roman" w:hAnsi="Tahoma" w:cs="Tahoma"/>
          <w:sz w:val="16"/>
          <w:szCs w:val="16"/>
          <w:lang w:eastAsia="sk-SK"/>
        </w:rPr>
      </w:pPr>
      <w:r w:rsidRPr="002D5399">
        <w:rPr>
          <w:rFonts w:ascii="Tahoma" w:eastAsia="Times New Roman" w:hAnsi="Tahoma" w:cs="Tahoma"/>
          <w:sz w:val="20"/>
          <w:szCs w:val="20"/>
          <w:lang w:eastAsia="sk-SK"/>
        </w:rPr>
        <w:fldChar w:fldCharType="end"/>
      </w:r>
      <w:r w:rsidR="00025F6D">
        <w:rPr>
          <w:noProof/>
          <w:lang w:eastAsia="sk-SK"/>
        </w:rPr>
        <w:drawing>
          <wp:inline distT="0" distB="0" distL="0" distR="0">
            <wp:extent cx="1827530" cy="1305749"/>
            <wp:effectExtent l="19050" t="0" r="1270" b="0"/>
            <wp:docPr id="16" name="Obrázok 7" descr="http://image.made-in-china.com/2f0j00WBkQrseJEvca/Glass-Furniture-Glass-Tea-Table-2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age.made-in-china.com/2f0j00WBkQrseJEvca/Glass-Furniture-Glass-Tea-Table-2294-.jpg"/>
                    <pic:cNvPicPr>
                      <a:picLocks noChangeAspect="1" noChangeArrowheads="1"/>
                    </pic:cNvPicPr>
                  </pic:nvPicPr>
                  <pic:blipFill>
                    <a:blip r:embed="rId18" cstate="print"/>
                    <a:srcRect/>
                    <a:stretch>
                      <a:fillRect/>
                    </a:stretch>
                  </pic:blipFill>
                  <pic:spPr bwMode="auto">
                    <a:xfrm>
                      <a:off x="0" y="0"/>
                      <a:ext cx="1829289" cy="1307006"/>
                    </a:xfrm>
                    <a:prstGeom prst="rect">
                      <a:avLst/>
                    </a:prstGeom>
                    <a:noFill/>
                    <a:ln w="9525">
                      <a:noFill/>
                      <a:miter lim="800000"/>
                      <a:headEnd/>
                      <a:tailEnd/>
                    </a:ln>
                  </pic:spPr>
                </pic:pic>
              </a:graphicData>
            </a:graphic>
          </wp:inline>
        </w:drawing>
      </w:r>
      <w:r w:rsidR="00025F6D">
        <w:rPr>
          <w:noProof/>
          <w:lang w:eastAsia="sk-SK"/>
        </w:rPr>
        <w:drawing>
          <wp:inline distT="0" distB="0" distL="0" distR="0">
            <wp:extent cx="1789384" cy="1295400"/>
            <wp:effectExtent l="19050" t="0" r="1316" b="0"/>
            <wp:docPr id="20" name="Obrázok 10" descr="http://img.weiku.com/waterpicture/2011/10/27/8/Modern_hot_bent_glass_offee_Table_home_furniture_6345928969275290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mg.weiku.com/waterpicture/2011/10/27/8/Modern_hot_bent_glass_offee_Table_home_furniture_634592896927529000_1.jpg"/>
                    <pic:cNvPicPr>
                      <a:picLocks noChangeAspect="1" noChangeArrowheads="1"/>
                    </pic:cNvPicPr>
                  </pic:nvPicPr>
                  <pic:blipFill>
                    <a:blip r:embed="rId19" cstate="print"/>
                    <a:srcRect/>
                    <a:stretch>
                      <a:fillRect/>
                    </a:stretch>
                  </pic:blipFill>
                  <pic:spPr bwMode="auto">
                    <a:xfrm rot="10800000" flipV="1">
                      <a:off x="0" y="0"/>
                      <a:ext cx="1789987" cy="1295837"/>
                    </a:xfrm>
                    <a:prstGeom prst="rect">
                      <a:avLst/>
                    </a:prstGeom>
                    <a:noFill/>
                    <a:ln w="9525">
                      <a:noFill/>
                      <a:miter lim="800000"/>
                      <a:headEnd/>
                      <a:tailEnd/>
                    </a:ln>
                  </pic:spPr>
                </pic:pic>
              </a:graphicData>
            </a:graphic>
          </wp:inline>
        </w:drawing>
      </w:r>
      <w:r w:rsidR="00025F6D">
        <w:rPr>
          <w:noProof/>
          <w:lang w:eastAsia="sk-SK"/>
        </w:rPr>
        <w:drawing>
          <wp:inline distT="0" distB="0" distL="0" distR="0">
            <wp:extent cx="1824095" cy="1295400"/>
            <wp:effectExtent l="19050" t="0" r="4705" b="0"/>
            <wp:docPr id="22" name="Obrázok 13" descr="http://www.lafurniturestore.com/media/catalog/product/cache/1/image/9df78eab33525d08d6e5fb8d27136e95/1/5/15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lafurniturestore.com/media/catalog/product/cache/1/image/9df78eab33525d08d6e5fb8d27136e95/1/5/153A.jpg"/>
                    <pic:cNvPicPr>
                      <a:picLocks noChangeAspect="1" noChangeArrowheads="1"/>
                    </pic:cNvPicPr>
                  </pic:nvPicPr>
                  <pic:blipFill>
                    <a:blip r:embed="rId20" cstate="print"/>
                    <a:srcRect/>
                    <a:stretch>
                      <a:fillRect/>
                    </a:stretch>
                  </pic:blipFill>
                  <pic:spPr bwMode="auto">
                    <a:xfrm>
                      <a:off x="0" y="0"/>
                      <a:ext cx="1828007" cy="1298178"/>
                    </a:xfrm>
                    <a:prstGeom prst="rect">
                      <a:avLst/>
                    </a:prstGeom>
                    <a:noFill/>
                    <a:ln w="9525">
                      <a:noFill/>
                      <a:miter lim="800000"/>
                      <a:headEnd/>
                      <a:tailEnd/>
                    </a:ln>
                  </pic:spPr>
                </pic:pic>
              </a:graphicData>
            </a:graphic>
          </wp:inline>
        </w:drawing>
      </w:r>
    </w:p>
    <w:p w:rsidR="009F18EA" w:rsidRPr="00903251" w:rsidRDefault="00B0198F" w:rsidP="009F18EA">
      <w:pPr>
        <w:spacing w:after="0" w:line="240" w:lineRule="auto"/>
        <w:rPr>
          <w:rFonts w:ascii="Tahoma" w:eastAsia="Times New Roman" w:hAnsi="Tahoma" w:cs="Tahoma"/>
          <w:sz w:val="20"/>
          <w:szCs w:val="20"/>
          <w:lang w:eastAsia="sk-SK"/>
        </w:rPr>
      </w:pPr>
      <w:r w:rsidRPr="00903251">
        <w:rPr>
          <w:rFonts w:ascii="Tahoma" w:eastAsia="Times New Roman" w:hAnsi="Tahoma" w:cs="Tahoma"/>
          <w:sz w:val="20"/>
          <w:szCs w:val="20"/>
          <w:lang w:eastAsia="sk-SK"/>
        </w:rPr>
        <w:fldChar w:fldCharType="begin"/>
      </w:r>
      <w:r w:rsidR="009F18EA" w:rsidRPr="00903251">
        <w:rPr>
          <w:rFonts w:ascii="Tahoma" w:eastAsia="Times New Roman" w:hAnsi="Tahoma" w:cs="Tahoma"/>
          <w:sz w:val="20"/>
          <w:szCs w:val="20"/>
          <w:lang w:eastAsia="sk-SK"/>
        </w:rPr>
        <w:instrText xml:space="preserve"> HYPERLINK "http://www.spolkovac.sk/pics/system/pct-produkty-nabyt/big/05.jpg" \o "" </w:instrText>
      </w:r>
      <w:r w:rsidRPr="00903251">
        <w:rPr>
          <w:rFonts w:ascii="Tahoma" w:eastAsia="Times New Roman" w:hAnsi="Tahoma" w:cs="Tahoma"/>
          <w:sz w:val="20"/>
          <w:szCs w:val="20"/>
          <w:lang w:eastAsia="sk-SK"/>
        </w:rPr>
        <w:fldChar w:fldCharType="separate"/>
      </w:r>
    </w:p>
    <w:p w:rsidR="004D3646" w:rsidRPr="00903251" w:rsidRDefault="004D3646" w:rsidP="004D3646">
      <w:pPr>
        <w:spacing w:before="100" w:beforeAutospacing="1" w:after="100" w:afterAutospacing="1" w:line="240" w:lineRule="auto"/>
        <w:jc w:val="center"/>
        <w:outlineLvl w:val="0"/>
        <w:rPr>
          <w:rFonts w:ascii="Tahoma" w:eastAsia="Times New Roman" w:hAnsi="Tahoma" w:cs="Tahoma"/>
          <w:b/>
          <w:bCs/>
          <w:kern w:val="36"/>
          <w:sz w:val="20"/>
          <w:szCs w:val="20"/>
          <w:lang w:eastAsia="sk-SK"/>
        </w:rPr>
      </w:pPr>
      <w:r w:rsidRPr="00903251">
        <w:rPr>
          <w:rFonts w:ascii="Tahoma" w:eastAsia="Times New Roman" w:hAnsi="Tahoma" w:cs="Tahoma"/>
          <w:b/>
          <w:bCs/>
          <w:kern w:val="36"/>
          <w:sz w:val="20"/>
          <w:szCs w:val="20"/>
          <w:lang w:eastAsia="sk-SK"/>
        </w:rPr>
        <w:t>BEZPEČNOSTNÉ TEPELNE TVRDENÉ SKLO - KALENÉ</w:t>
      </w:r>
    </w:p>
    <w:p w:rsidR="004D3646" w:rsidRPr="00903251" w:rsidRDefault="004D3646" w:rsidP="008C1A27">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Kalené sklo je tepelne spracované sklo, ktoré po procese kalenia získa nové rozloženie vnútorného pnutia. </w:t>
      </w:r>
    </w:p>
    <w:p w:rsidR="004D3646" w:rsidRPr="00903251" w:rsidRDefault="004D3646" w:rsidP="008C1A27">
      <w:p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Bezpečnostné kalené sklo sa používa všade tam kde sú kladené zvýšené nároky na bezpečnosť. Pri jeho rozbití dochádza k vzniku veľkého množstva malých neostrých častí, riziko poranenia je znížené na minimum. Najčastejšie použitie kaleného skla:</w:t>
      </w:r>
    </w:p>
    <w:p w:rsidR="004D3646" w:rsidRPr="00903251" w:rsidRDefault="004D3646" w:rsidP="008C1A27">
      <w:p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Celosklenené deliace steny vrátane dverných systémov, výplne zábradlí, špeciálne okná, sklenené mantinely, presklené zastávky MHD, sprchovacie kúty a nábytok.</w:t>
      </w:r>
    </w:p>
    <w:p w:rsidR="009F18EA" w:rsidRPr="00903251" w:rsidRDefault="004D3646" w:rsidP="009F18EA">
      <w:pPr>
        <w:spacing w:after="0" w:line="240" w:lineRule="auto"/>
        <w:rPr>
          <w:rFonts w:ascii="Tahoma" w:eastAsia="Times New Roman" w:hAnsi="Tahoma" w:cs="Tahoma"/>
          <w:sz w:val="20"/>
          <w:szCs w:val="20"/>
          <w:lang w:eastAsia="sk-SK"/>
        </w:rPr>
      </w:pPr>
      <w:r w:rsidRPr="00903251">
        <w:rPr>
          <w:rFonts w:ascii="Tahoma" w:hAnsi="Tahoma" w:cs="Tahoma"/>
          <w:sz w:val="20"/>
          <w:szCs w:val="20"/>
        </w:rPr>
        <w:t>• Z kaleného skla ESG je možné ďalej vyrábať lepené sklo, izolačné sklo a fasádne panely.</w:t>
      </w:r>
    </w:p>
    <w:p w:rsidR="00F333FD" w:rsidRPr="00903251" w:rsidRDefault="00B0198F" w:rsidP="00A40E27">
      <w:pPr>
        <w:spacing w:after="0" w:line="240" w:lineRule="auto"/>
        <w:rPr>
          <w:rFonts w:ascii="Tahoma" w:eastAsia="Times New Roman" w:hAnsi="Tahoma" w:cs="Tahoma"/>
          <w:sz w:val="20"/>
          <w:szCs w:val="20"/>
          <w:lang w:eastAsia="sk-SK"/>
        </w:rPr>
      </w:pPr>
      <w:r w:rsidRPr="00903251">
        <w:rPr>
          <w:rFonts w:ascii="Tahoma" w:eastAsia="Times New Roman" w:hAnsi="Tahoma" w:cs="Tahoma"/>
          <w:sz w:val="20"/>
          <w:szCs w:val="20"/>
          <w:lang w:eastAsia="sk-SK"/>
        </w:rPr>
        <w:fldChar w:fldCharType="end"/>
      </w:r>
      <w:r w:rsidRPr="00B0198F">
        <w:rPr>
          <w:rFonts w:ascii="Tahoma" w:eastAsia="Times New Roman" w:hAnsi="Tahoma" w:cs="Tahoma"/>
          <w:sz w:val="20"/>
          <w:szCs w:val="20"/>
          <w:lang w:eastAsia="sk-SK"/>
        </w:rPr>
        <w:fldChar w:fldCharType="begin"/>
      </w:r>
      <w:r w:rsidR="00F333FD" w:rsidRPr="00903251">
        <w:rPr>
          <w:rFonts w:ascii="Tahoma" w:eastAsia="Times New Roman" w:hAnsi="Tahoma" w:cs="Tahoma"/>
          <w:sz w:val="20"/>
          <w:szCs w:val="20"/>
          <w:lang w:eastAsia="sk-SK"/>
        </w:rPr>
        <w:instrText xml:space="preserve"> HYPERLINK "http://www.spolkovac.sk/pics/system/pct-produkty-kalene/big/01.jpg" \o "" </w:instrText>
      </w:r>
      <w:r w:rsidRPr="00B0198F">
        <w:rPr>
          <w:rFonts w:ascii="Tahoma" w:eastAsia="Times New Roman" w:hAnsi="Tahoma" w:cs="Tahoma"/>
          <w:sz w:val="20"/>
          <w:szCs w:val="20"/>
          <w:lang w:eastAsia="sk-SK"/>
        </w:rPr>
        <w:fldChar w:fldCharType="separate"/>
      </w:r>
    </w:p>
    <w:p w:rsidR="00B85136" w:rsidRPr="00903251" w:rsidRDefault="00B0198F" w:rsidP="00581066">
      <w:pPr>
        <w:pStyle w:val="Nadpis2"/>
        <w:jc w:val="center"/>
        <w:rPr>
          <w:rFonts w:ascii="Tahoma" w:hAnsi="Tahoma" w:cs="Tahoma"/>
          <w:sz w:val="20"/>
          <w:szCs w:val="20"/>
        </w:rPr>
      </w:pPr>
      <w:r w:rsidRPr="00903251">
        <w:rPr>
          <w:rFonts w:ascii="Tahoma" w:hAnsi="Tahoma" w:cs="Tahoma"/>
          <w:sz w:val="20"/>
          <w:szCs w:val="20"/>
        </w:rPr>
        <w:fldChar w:fldCharType="end"/>
      </w:r>
      <w:r w:rsidR="00F333FD" w:rsidRPr="00903251">
        <w:rPr>
          <w:rFonts w:ascii="Tahoma" w:hAnsi="Tahoma" w:cs="Tahoma"/>
          <w:sz w:val="20"/>
          <w:szCs w:val="20"/>
        </w:rPr>
        <w:t>UKÁŽKY VÝROBKOV Z KALENÉHO SKLA</w:t>
      </w:r>
    </w:p>
    <w:p w:rsidR="00025F6D" w:rsidRPr="00341C0B" w:rsidRDefault="00025F6D" w:rsidP="00025F6D">
      <w:pPr>
        <w:spacing w:after="0" w:line="240" w:lineRule="auto"/>
        <w:rPr>
          <w:rFonts w:ascii="Tahoma" w:eastAsia="Times New Roman" w:hAnsi="Tahoma" w:cs="Tahoma"/>
          <w:sz w:val="16"/>
          <w:szCs w:val="16"/>
          <w:lang w:eastAsia="sk-SK"/>
        </w:rPr>
      </w:pPr>
      <w:r>
        <w:rPr>
          <w:rFonts w:ascii="Tahoma" w:eastAsia="Times New Roman" w:hAnsi="Tahoma" w:cs="Tahoma"/>
          <w:noProof/>
          <w:sz w:val="16"/>
          <w:szCs w:val="16"/>
          <w:lang w:eastAsia="sk-SK"/>
        </w:rPr>
        <w:drawing>
          <wp:inline distT="0" distB="0" distL="0" distR="0">
            <wp:extent cx="1871663" cy="1343025"/>
            <wp:effectExtent l="19050" t="0" r="0" b="0"/>
            <wp:docPr id="26" name="Obrázok 17" descr="D:\shutterstock\shutterstock_59152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shutterstock\shutterstock_59152606.jpg"/>
                    <pic:cNvPicPr>
                      <a:picLocks noChangeAspect="1" noChangeArrowheads="1"/>
                    </pic:cNvPicPr>
                  </pic:nvPicPr>
                  <pic:blipFill>
                    <a:blip r:embed="rId21" cstate="print"/>
                    <a:srcRect/>
                    <a:stretch>
                      <a:fillRect/>
                    </a:stretch>
                  </pic:blipFill>
                  <pic:spPr bwMode="auto">
                    <a:xfrm>
                      <a:off x="0" y="0"/>
                      <a:ext cx="1872592" cy="1343691"/>
                    </a:xfrm>
                    <a:prstGeom prst="rect">
                      <a:avLst/>
                    </a:prstGeom>
                    <a:noFill/>
                    <a:ln w="9525">
                      <a:noFill/>
                      <a:miter lim="800000"/>
                      <a:headEnd/>
                      <a:tailEnd/>
                    </a:ln>
                  </pic:spPr>
                </pic:pic>
              </a:graphicData>
            </a:graphic>
          </wp:inline>
        </w:drawing>
      </w:r>
      <w:r>
        <w:rPr>
          <w:rFonts w:ascii="Tahoma" w:eastAsia="Times New Roman" w:hAnsi="Tahoma" w:cs="Tahoma"/>
          <w:noProof/>
          <w:sz w:val="16"/>
          <w:szCs w:val="16"/>
          <w:lang w:eastAsia="sk-SK"/>
        </w:rPr>
        <w:drawing>
          <wp:inline distT="0" distB="0" distL="0" distR="0">
            <wp:extent cx="1713031" cy="1343025"/>
            <wp:effectExtent l="19050" t="0" r="1469" b="0"/>
            <wp:docPr id="27" name="Obrázok 18" descr="D:\shutterstock\shutterstock_81355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hutterstock\shutterstock_81355180.jpg"/>
                    <pic:cNvPicPr>
                      <a:picLocks noChangeAspect="1" noChangeArrowheads="1"/>
                    </pic:cNvPicPr>
                  </pic:nvPicPr>
                  <pic:blipFill>
                    <a:blip r:embed="rId22" cstate="print"/>
                    <a:srcRect/>
                    <a:stretch>
                      <a:fillRect/>
                    </a:stretch>
                  </pic:blipFill>
                  <pic:spPr bwMode="auto">
                    <a:xfrm>
                      <a:off x="0" y="0"/>
                      <a:ext cx="1712696" cy="1342762"/>
                    </a:xfrm>
                    <a:prstGeom prst="rect">
                      <a:avLst/>
                    </a:prstGeom>
                    <a:noFill/>
                    <a:ln w="9525">
                      <a:noFill/>
                      <a:miter lim="800000"/>
                      <a:headEnd/>
                      <a:tailEnd/>
                    </a:ln>
                  </pic:spPr>
                </pic:pic>
              </a:graphicData>
            </a:graphic>
          </wp:inline>
        </w:drawing>
      </w:r>
      <w:r>
        <w:rPr>
          <w:rFonts w:ascii="Tahoma" w:eastAsia="Times New Roman" w:hAnsi="Tahoma" w:cs="Tahoma"/>
          <w:noProof/>
          <w:sz w:val="16"/>
          <w:szCs w:val="16"/>
          <w:lang w:eastAsia="sk-SK"/>
        </w:rPr>
        <w:drawing>
          <wp:inline distT="0" distB="0" distL="0" distR="0">
            <wp:extent cx="1676400" cy="1343025"/>
            <wp:effectExtent l="19050" t="0" r="0" b="0"/>
            <wp:docPr id="28" name="Obrázok 19" descr="D:\shutterstock\shutterstock_160531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shutterstock\shutterstock_160531079.jpg"/>
                    <pic:cNvPicPr>
                      <a:picLocks noChangeAspect="1" noChangeArrowheads="1"/>
                    </pic:cNvPicPr>
                  </pic:nvPicPr>
                  <pic:blipFill>
                    <a:blip r:embed="rId23" cstate="print"/>
                    <a:srcRect/>
                    <a:stretch>
                      <a:fillRect/>
                    </a:stretch>
                  </pic:blipFill>
                  <pic:spPr bwMode="auto">
                    <a:xfrm>
                      <a:off x="0" y="0"/>
                      <a:ext cx="1675846" cy="1342582"/>
                    </a:xfrm>
                    <a:prstGeom prst="rect">
                      <a:avLst/>
                    </a:prstGeom>
                    <a:noFill/>
                    <a:ln w="9525">
                      <a:noFill/>
                      <a:miter lim="800000"/>
                      <a:headEnd/>
                      <a:tailEnd/>
                    </a:ln>
                  </pic:spPr>
                </pic:pic>
              </a:graphicData>
            </a:graphic>
          </wp:inline>
        </w:drawing>
      </w:r>
    </w:p>
    <w:p w:rsidR="00B85136" w:rsidRPr="00903251" w:rsidRDefault="00B85136" w:rsidP="00763E78">
      <w:pPr>
        <w:spacing w:after="0" w:line="240" w:lineRule="auto"/>
        <w:rPr>
          <w:rFonts w:ascii="Tahoma" w:eastAsia="Times New Roman" w:hAnsi="Tahoma" w:cs="Tahoma"/>
          <w:sz w:val="20"/>
          <w:szCs w:val="20"/>
          <w:lang w:eastAsia="sk-SK"/>
        </w:rPr>
      </w:pPr>
    </w:p>
    <w:p w:rsidR="005F25D0" w:rsidRPr="00903251" w:rsidRDefault="005F25D0" w:rsidP="005F25D0">
      <w:pPr>
        <w:spacing w:before="100" w:beforeAutospacing="1" w:after="100" w:afterAutospacing="1" w:line="240" w:lineRule="auto"/>
        <w:jc w:val="center"/>
        <w:outlineLvl w:val="0"/>
        <w:rPr>
          <w:rFonts w:ascii="Tahoma" w:eastAsia="Times New Roman" w:hAnsi="Tahoma" w:cs="Tahoma"/>
          <w:b/>
          <w:bCs/>
          <w:kern w:val="36"/>
          <w:sz w:val="20"/>
          <w:szCs w:val="20"/>
          <w:lang w:eastAsia="sk-SK"/>
        </w:rPr>
      </w:pPr>
      <w:r w:rsidRPr="00903251">
        <w:rPr>
          <w:rFonts w:ascii="Tahoma" w:eastAsia="Times New Roman" w:hAnsi="Tahoma" w:cs="Tahoma"/>
          <w:b/>
          <w:bCs/>
          <w:kern w:val="36"/>
          <w:sz w:val="20"/>
          <w:szCs w:val="20"/>
          <w:lang w:eastAsia="sk-SK"/>
        </w:rPr>
        <w:t>BEZPEČN</w:t>
      </w:r>
      <w:r w:rsidR="00581066">
        <w:rPr>
          <w:rFonts w:ascii="Tahoma" w:eastAsia="Times New Roman" w:hAnsi="Tahoma" w:cs="Tahoma"/>
          <w:b/>
          <w:bCs/>
          <w:kern w:val="36"/>
          <w:sz w:val="20"/>
          <w:szCs w:val="20"/>
          <w:lang w:eastAsia="sk-SK"/>
        </w:rPr>
        <w:t>OSTNÉ VRSTVENÉ SKLO - LAMINOVANI</w:t>
      </w:r>
      <w:r w:rsidR="002D5399">
        <w:rPr>
          <w:rFonts w:ascii="Tahoma" w:eastAsia="Times New Roman" w:hAnsi="Tahoma" w:cs="Tahoma"/>
          <w:b/>
          <w:bCs/>
          <w:kern w:val="36"/>
          <w:sz w:val="20"/>
          <w:szCs w:val="20"/>
          <w:lang w:eastAsia="sk-SK"/>
        </w:rPr>
        <w:t>E</w:t>
      </w:r>
    </w:p>
    <w:p w:rsidR="008C1A27" w:rsidRDefault="005F25D0" w:rsidP="008C1A27">
      <w:pPr>
        <w:spacing w:after="0" w:line="240" w:lineRule="auto"/>
        <w:ind w:firstLine="709"/>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Vrstvené sklo sa skladá z dvoch alebo viac tabúľ skla, spojených vysoko elastickou PVB fóliou. Fólia </w:t>
      </w:r>
      <w:r w:rsidR="008C1A27">
        <w:rPr>
          <w:rFonts w:ascii="Tahoma" w:eastAsia="Times New Roman" w:hAnsi="Tahoma" w:cs="Tahoma"/>
          <w:sz w:val="20"/>
          <w:szCs w:val="20"/>
          <w:lang w:eastAsia="sk-SK"/>
        </w:rPr>
        <w:t>môže byť číra, matná, farebná.</w:t>
      </w:r>
      <w:r w:rsidR="008C1A27">
        <w:rPr>
          <w:rFonts w:ascii="Tahoma" w:eastAsia="Times New Roman" w:hAnsi="Tahoma" w:cs="Tahoma"/>
          <w:sz w:val="20"/>
          <w:szCs w:val="20"/>
          <w:lang w:eastAsia="sk-SK"/>
        </w:rPr>
        <w:br/>
      </w:r>
      <w:r w:rsidRPr="00903251">
        <w:rPr>
          <w:rFonts w:ascii="Tahoma" w:eastAsia="Times New Roman" w:hAnsi="Tahoma" w:cs="Tahoma"/>
          <w:sz w:val="20"/>
          <w:szCs w:val="20"/>
          <w:lang w:eastAsia="sk-SK"/>
        </w:rPr>
        <w:t>V prípade mechanického namáhania napr. nárazu ostrým predmetom, dôjde k deštrukcii sklenených tabúľ, nie však PVB fólie. Aj napriek rozbitiu si tabuľa z lepeného skla zachováva určitú odolnosť napr. proti vniknutiu. Rôznou kombináciou skiel a hrúbky a počtu fólií sa dajú vyrobiť sklá spĺňajúce niekt</w:t>
      </w:r>
      <w:r w:rsidR="008C1A27">
        <w:rPr>
          <w:rFonts w:ascii="Tahoma" w:eastAsia="Times New Roman" w:hAnsi="Tahoma" w:cs="Tahoma"/>
          <w:sz w:val="20"/>
          <w:szCs w:val="20"/>
          <w:lang w:eastAsia="sk-SK"/>
        </w:rPr>
        <w:t>oré z nasledujúcich vlastností:</w:t>
      </w:r>
      <w:r w:rsidRPr="00903251">
        <w:rPr>
          <w:rFonts w:ascii="Tahoma" w:eastAsia="Times New Roman" w:hAnsi="Tahoma" w:cs="Tahoma"/>
          <w:sz w:val="20"/>
          <w:szCs w:val="20"/>
          <w:lang w:eastAsia="sk-SK"/>
        </w:rPr>
        <w:br/>
        <w:t xml:space="preserve">• pochôdzné sklá </w:t>
      </w:r>
      <w:r w:rsidRPr="00903251">
        <w:rPr>
          <w:rFonts w:ascii="Tahoma" w:eastAsia="Times New Roman" w:hAnsi="Tahoma" w:cs="Tahoma"/>
          <w:sz w:val="20"/>
          <w:szCs w:val="20"/>
          <w:lang w:eastAsia="sk-SK"/>
        </w:rPr>
        <w:br/>
        <w:t xml:space="preserve">• sklá s odolnosťou proti prerazeniu </w:t>
      </w:r>
      <w:r w:rsidRPr="00903251">
        <w:rPr>
          <w:rFonts w:ascii="Tahoma" w:eastAsia="Times New Roman" w:hAnsi="Tahoma" w:cs="Tahoma"/>
          <w:sz w:val="20"/>
          <w:szCs w:val="20"/>
          <w:lang w:eastAsia="sk-SK"/>
        </w:rPr>
        <w:br/>
        <w:t>• nepriestrelné sklá</w:t>
      </w:r>
    </w:p>
    <w:p w:rsidR="008C1A27" w:rsidRDefault="005F25D0" w:rsidP="008C1A27">
      <w:pPr>
        <w:spacing w:after="0" w:line="240" w:lineRule="auto"/>
        <w:ind w:firstLine="709"/>
        <w:rPr>
          <w:rFonts w:ascii="Tahoma" w:eastAsia="Times New Roman" w:hAnsi="Tahoma" w:cs="Tahoma"/>
          <w:sz w:val="20"/>
          <w:szCs w:val="20"/>
          <w:lang w:eastAsia="sk-SK"/>
        </w:rPr>
      </w:pPr>
      <w:r w:rsidRPr="00903251">
        <w:rPr>
          <w:rFonts w:ascii="Tahoma" w:eastAsia="Times New Roman" w:hAnsi="Tahoma" w:cs="Tahoma"/>
          <w:sz w:val="20"/>
          <w:szCs w:val="20"/>
          <w:lang w:eastAsia="sk-SK"/>
        </w:rPr>
        <w:lastRenderedPageBreak/>
        <w:t xml:space="preserve">Vrstvené sklo sa môže vyrobiť kombináciou klasických floatových skiel, ornamentných skiel </w:t>
      </w:r>
      <w:r w:rsid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t>a bezpečnostných kalených skiel ESG a polokalených skiel TVG. Podľa jednotlivých kombinácii</w:t>
      </w:r>
      <w:r w:rsidR="00903251">
        <w:rPr>
          <w:rFonts w:ascii="Tahoma" w:eastAsia="Times New Roman" w:hAnsi="Tahoma" w:cs="Tahoma"/>
          <w:sz w:val="20"/>
          <w:szCs w:val="20"/>
          <w:lang w:eastAsia="sk-SK"/>
        </w:rPr>
        <w:t xml:space="preserve">          sa </w:t>
      </w:r>
      <w:r w:rsidRPr="00903251">
        <w:rPr>
          <w:rFonts w:ascii="Tahoma" w:eastAsia="Times New Roman" w:hAnsi="Tahoma" w:cs="Tahoma"/>
          <w:sz w:val="20"/>
          <w:szCs w:val="20"/>
          <w:lang w:eastAsia="sk-SK"/>
        </w:rPr>
        <w:t>tak úmerne</w:t>
      </w:r>
      <w:r w:rsid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t>zväčšuje odolnosť hotových elementov lepeného skla.</w:t>
      </w:r>
    </w:p>
    <w:p w:rsidR="00310496" w:rsidRDefault="005F25D0" w:rsidP="00310496">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Sklo z floatu je možné opracovávať pred aj po procese lepenia. Lepené sklá vyrobené kombináciou kaleného ESG skla a polokaleného TVG sk</w:t>
      </w:r>
      <w:r w:rsidR="008C1A27">
        <w:rPr>
          <w:rFonts w:ascii="Tahoma" w:eastAsia="Times New Roman" w:hAnsi="Tahoma" w:cs="Tahoma"/>
          <w:sz w:val="20"/>
          <w:szCs w:val="20"/>
          <w:lang w:eastAsia="sk-SK"/>
        </w:rPr>
        <w:t>la sa už ďalej neopracovávajú.</w:t>
      </w:r>
      <w:r w:rsidR="008C1A27">
        <w:rPr>
          <w:rFonts w:ascii="Tahoma" w:eastAsia="Times New Roman" w:hAnsi="Tahoma" w:cs="Tahoma"/>
          <w:sz w:val="20"/>
          <w:szCs w:val="20"/>
          <w:lang w:eastAsia="sk-SK"/>
        </w:rPr>
        <w:br/>
      </w:r>
      <w:r w:rsidRPr="00903251">
        <w:rPr>
          <w:rFonts w:ascii="Tahoma" w:eastAsia="Times New Roman" w:hAnsi="Tahoma" w:cs="Tahoma"/>
          <w:sz w:val="20"/>
          <w:szCs w:val="20"/>
          <w:lang w:eastAsia="sk-SK"/>
        </w:rPr>
        <w:t xml:space="preserve">Lepené sklo má mimoriadne veľký rozsah použitia napr. pri zasklievaní strešných konštrukcií, balkónov, zábradlí, zastrešení vchodových dverí, pochôdznych skiel, sklenených schodiskových stupňov a tiež ako nepriestrelné sklá v bankovom sektore. </w:t>
      </w:r>
    </w:p>
    <w:p w:rsidR="00310496" w:rsidRPr="00310496" w:rsidRDefault="00310496" w:rsidP="00310496">
      <w:pPr>
        <w:spacing w:after="0" w:line="240" w:lineRule="auto"/>
        <w:ind w:firstLine="708"/>
        <w:jc w:val="both"/>
        <w:rPr>
          <w:rFonts w:ascii="Tahoma" w:eastAsia="Times New Roman" w:hAnsi="Tahoma" w:cs="Tahoma"/>
          <w:sz w:val="20"/>
          <w:szCs w:val="20"/>
          <w:lang w:eastAsia="sk-SK"/>
        </w:rPr>
      </w:pPr>
    </w:p>
    <w:p w:rsidR="00310496" w:rsidRPr="00581066" w:rsidRDefault="00310496" w:rsidP="00310496">
      <w:pPr>
        <w:spacing w:before="100" w:beforeAutospacing="1" w:after="100" w:afterAutospacing="1" w:line="240" w:lineRule="auto"/>
        <w:jc w:val="center"/>
        <w:outlineLvl w:val="1"/>
        <w:rPr>
          <w:rFonts w:ascii="Tahoma" w:eastAsia="Times New Roman" w:hAnsi="Tahoma" w:cs="Tahoma"/>
          <w:b/>
          <w:bCs/>
          <w:sz w:val="20"/>
          <w:szCs w:val="20"/>
          <w:lang w:eastAsia="sk-SK"/>
        </w:rPr>
      </w:pPr>
      <w:r w:rsidRPr="00903251">
        <w:rPr>
          <w:rFonts w:ascii="Tahoma" w:eastAsia="Times New Roman" w:hAnsi="Tahoma" w:cs="Tahoma"/>
          <w:b/>
          <w:bCs/>
          <w:sz w:val="20"/>
          <w:szCs w:val="20"/>
          <w:lang w:eastAsia="sk-SK"/>
        </w:rPr>
        <w:t>UKÁŽKY VÝROBKOV Z VRSTVENÉHO LAMINOVANÉHO SKLA</w:t>
      </w:r>
    </w:p>
    <w:p w:rsidR="00310496" w:rsidRPr="00341C0B" w:rsidRDefault="00310496" w:rsidP="00310496">
      <w:pPr>
        <w:spacing w:after="0" w:line="240" w:lineRule="auto"/>
        <w:rPr>
          <w:rFonts w:ascii="Tahoma" w:eastAsia="Times New Roman" w:hAnsi="Tahoma" w:cs="Tahoma"/>
          <w:sz w:val="16"/>
          <w:szCs w:val="16"/>
          <w:lang w:eastAsia="sk-SK"/>
        </w:rPr>
      </w:pPr>
      <w:r>
        <w:rPr>
          <w:rFonts w:ascii="Tahoma" w:eastAsia="Times New Roman" w:hAnsi="Tahoma" w:cs="Tahoma"/>
          <w:noProof/>
          <w:sz w:val="16"/>
          <w:szCs w:val="16"/>
          <w:lang w:eastAsia="sk-SK"/>
        </w:rPr>
        <w:drawing>
          <wp:inline distT="0" distB="0" distL="0" distR="0">
            <wp:extent cx="1590675" cy="1326503"/>
            <wp:effectExtent l="19050" t="0" r="9525" b="0"/>
            <wp:docPr id="1" name="Obrázok 20" descr="D:\shutterstock\shutterstock_123969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shutterstock\shutterstock_123969433.jpg"/>
                    <pic:cNvPicPr>
                      <a:picLocks noChangeAspect="1" noChangeArrowheads="1"/>
                    </pic:cNvPicPr>
                  </pic:nvPicPr>
                  <pic:blipFill>
                    <a:blip r:embed="rId24" cstate="print"/>
                    <a:srcRect/>
                    <a:stretch>
                      <a:fillRect/>
                    </a:stretch>
                  </pic:blipFill>
                  <pic:spPr bwMode="auto">
                    <a:xfrm>
                      <a:off x="0" y="0"/>
                      <a:ext cx="1591599" cy="1327273"/>
                    </a:xfrm>
                    <a:prstGeom prst="rect">
                      <a:avLst/>
                    </a:prstGeom>
                    <a:noFill/>
                    <a:ln w="9525">
                      <a:noFill/>
                      <a:miter lim="800000"/>
                      <a:headEnd/>
                      <a:tailEnd/>
                    </a:ln>
                  </pic:spPr>
                </pic:pic>
              </a:graphicData>
            </a:graphic>
          </wp:inline>
        </w:drawing>
      </w:r>
      <w:r>
        <w:rPr>
          <w:rFonts w:ascii="Tahoma" w:eastAsia="Times New Roman" w:hAnsi="Tahoma" w:cs="Tahoma"/>
          <w:noProof/>
          <w:sz w:val="16"/>
          <w:szCs w:val="16"/>
          <w:lang w:eastAsia="sk-SK"/>
        </w:rPr>
        <w:drawing>
          <wp:inline distT="0" distB="0" distL="0" distR="0">
            <wp:extent cx="1971675" cy="1315566"/>
            <wp:effectExtent l="19050" t="0" r="9525" b="0"/>
            <wp:docPr id="2" name="Obrázok 21" descr="D:\shutterstock\shutterstock_165615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hutterstock\shutterstock_165615050.jpg"/>
                    <pic:cNvPicPr>
                      <a:picLocks noChangeAspect="1" noChangeArrowheads="1"/>
                    </pic:cNvPicPr>
                  </pic:nvPicPr>
                  <pic:blipFill>
                    <a:blip r:embed="rId25" cstate="print"/>
                    <a:srcRect/>
                    <a:stretch>
                      <a:fillRect/>
                    </a:stretch>
                  </pic:blipFill>
                  <pic:spPr bwMode="auto">
                    <a:xfrm>
                      <a:off x="0" y="0"/>
                      <a:ext cx="1977294" cy="1319315"/>
                    </a:xfrm>
                    <a:prstGeom prst="rect">
                      <a:avLst/>
                    </a:prstGeom>
                    <a:noFill/>
                    <a:ln w="9525">
                      <a:noFill/>
                      <a:miter lim="800000"/>
                      <a:headEnd/>
                      <a:tailEnd/>
                    </a:ln>
                  </pic:spPr>
                </pic:pic>
              </a:graphicData>
            </a:graphic>
          </wp:inline>
        </w:drawing>
      </w:r>
      <w:r>
        <w:rPr>
          <w:rFonts w:ascii="Tahoma" w:eastAsia="Times New Roman" w:hAnsi="Tahoma" w:cs="Tahoma"/>
          <w:noProof/>
          <w:sz w:val="16"/>
          <w:szCs w:val="16"/>
          <w:lang w:eastAsia="sk-SK"/>
        </w:rPr>
        <w:drawing>
          <wp:inline distT="0" distB="0" distL="0" distR="0">
            <wp:extent cx="1924050" cy="1311981"/>
            <wp:effectExtent l="19050" t="0" r="0" b="0"/>
            <wp:docPr id="3" name="Obrázok 22" descr="D:\shutterstock\shutterstock_28195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hutterstock\shutterstock_28195276.jpg"/>
                    <pic:cNvPicPr>
                      <a:picLocks noChangeAspect="1" noChangeArrowheads="1"/>
                    </pic:cNvPicPr>
                  </pic:nvPicPr>
                  <pic:blipFill>
                    <a:blip r:embed="rId26" cstate="print"/>
                    <a:srcRect/>
                    <a:stretch>
                      <a:fillRect/>
                    </a:stretch>
                  </pic:blipFill>
                  <pic:spPr bwMode="auto">
                    <a:xfrm>
                      <a:off x="0" y="0"/>
                      <a:ext cx="1930550" cy="1316413"/>
                    </a:xfrm>
                    <a:prstGeom prst="rect">
                      <a:avLst/>
                    </a:prstGeom>
                    <a:noFill/>
                    <a:ln w="9525">
                      <a:noFill/>
                      <a:miter lim="800000"/>
                      <a:headEnd/>
                      <a:tailEnd/>
                    </a:ln>
                  </pic:spPr>
                </pic:pic>
              </a:graphicData>
            </a:graphic>
          </wp:inline>
        </w:drawing>
      </w:r>
    </w:p>
    <w:p w:rsidR="00310496" w:rsidRDefault="00310496" w:rsidP="00310496">
      <w:pPr>
        <w:spacing w:after="0" w:line="240" w:lineRule="auto"/>
        <w:jc w:val="center"/>
        <w:rPr>
          <w:rFonts w:ascii="Tahoma" w:eastAsia="Times New Roman" w:hAnsi="Tahoma" w:cs="Tahoma"/>
          <w:b/>
          <w:bCs/>
          <w:kern w:val="36"/>
          <w:sz w:val="20"/>
          <w:szCs w:val="20"/>
          <w:lang w:eastAsia="sk-SK"/>
        </w:rPr>
      </w:pPr>
    </w:p>
    <w:p w:rsidR="00310496" w:rsidRDefault="00310496" w:rsidP="00310496">
      <w:pPr>
        <w:spacing w:after="0" w:line="240" w:lineRule="auto"/>
        <w:jc w:val="center"/>
        <w:rPr>
          <w:rFonts w:ascii="Tahoma" w:eastAsia="Times New Roman" w:hAnsi="Tahoma" w:cs="Tahoma"/>
          <w:b/>
          <w:bCs/>
          <w:kern w:val="36"/>
          <w:sz w:val="20"/>
          <w:szCs w:val="20"/>
          <w:lang w:eastAsia="sk-SK"/>
        </w:rPr>
      </w:pPr>
    </w:p>
    <w:p w:rsidR="00310496" w:rsidRPr="00E16D89" w:rsidRDefault="00310496" w:rsidP="00310496">
      <w:pPr>
        <w:spacing w:after="0" w:line="240" w:lineRule="auto"/>
        <w:jc w:val="center"/>
        <w:rPr>
          <w:rFonts w:ascii="Tahoma" w:eastAsia="Times New Roman" w:hAnsi="Tahoma" w:cs="Tahoma"/>
          <w:b/>
          <w:bCs/>
          <w:kern w:val="36"/>
          <w:sz w:val="20"/>
          <w:szCs w:val="20"/>
          <w:lang w:eastAsia="sk-SK"/>
        </w:rPr>
      </w:pPr>
      <w:r w:rsidRPr="00E16D89">
        <w:rPr>
          <w:rFonts w:ascii="Tahoma" w:eastAsia="Times New Roman" w:hAnsi="Tahoma" w:cs="Tahoma"/>
          <w:b/>
          <w:bCs/>
          <w:kern w:val="36"/>
          <w:sz w:val="20"/>
          <w:szCs w:val="20"/>
          <w:lang w:eastAsia="sk-SK"/>
        </w:rPr>
        <w:t>SKLO POTLAČENÉ KERAMICKÝMI FARBAMI</w:t>
      </w:r>
    </w:p>
    <w:p w:rsidR="00310496" w:rsidRPr="00E16D89" w:rsidRDefault="00310496" w:rsidP="00310496">
      <w:pPr>
        <w:spacing w:after="0" w:line="240" w:lineRule="auto"/>
        <w:jc w:val="center"/>
        <w:rPr>
          <w:rFonts w:ascii="Tahoma" w:eastAsia="Times New Roman" w:hAnsi="Tahoma" w:cs="Tahoma"/>
          <w:b/>
          <w:bCs/>
          <w:kern w:val="36"/>
          <w:sz w:val="20"/>
          <w:szCs w:val="20"/>
          <w:lang w:eastAsia="sk-SK"/>
        </w:rPr>
      </w:pPr>
    </w:p>
    <w:p w:rsidR="00310496" w:rsidRPr="00E16D89" w:rsidRDefault="00310496" w:rsidP="00310496">
      <w:pPr>
        <w:shd w:val="clear" w:color="auto" w:fill="FFFFFF"/>
        <w:spacing w:after="240" w:line="240" w:lineRule="auto"/>
        <w:ind w:firstLine="708"/>
        <w:textAlignment w:val="top"/>
        <w:rPr>
          <w:rFonts w:ascii="Tahoma" w:eastAsia="Times New Roman" w:hAnsi="Tahoma" w:cs="Tahoma"/>
          <w:color w:val="000000" w:themeColor="text1"/>
          <w:sz w:val="20"/>
          <w:szCs w:val="20"/>
          <w:lang w:eastAsia="sk-SK"/>
        </w:rPr>
      </w:pPr>
      <w:r w:rsidRPr="00E16D89">
        <w:rPr>
          <w:rFonts w:ascii="Tahoma" w:eastAsia="Times New Roman" w:hAnsi="Tahoma" w:cs="Tahoma"/>
          <w:color w:val="000000" w:themeColor="text1"/>
          <w:sz w:val="20"/>
          <w:szCs w:val="20"/>
          <w:lang w:eastAsia="sk-SK"/>
        </w:rPr>
        <w:t xml:space="preserve">Kováč Exclusive Glass je exkluzívnou novinkou digitálnej tlače na sklo </w:t>
      </w:r>
      <w:r w:rsidRPr="00E16D89">
        <w:rPr>
          <w:rFonts w:ascii="Tahoma" w:eastAsia="Times New Roman" w:hAnsi="Tahoma" w:cs="Tahoma"/>
          <w:b/>
          <w:bCs/>
          <w:color w:val="000000" w:themeColor="text1"/>
          <w:sz w:val="20"/>
          <w:szCs w:val="20"/>
          <w:bdr w:val="none" w:sz="0" w:space="0" w:color="auto" w:frame="1"/>
          <w:lang w:eastAsia="sk-SK"/>
        </w:rPr>
        <w:t>keramickými farbami.</w:t>
      </w:r>
      <w:r w:rsidRPr="00E16D89">
        <w:rPr>
          <w:rFonts w:ascii="Tahoma" w:eastAsia="Times New Roman" w:hAnsi="Tahoma" w:cs="Tahoma"/>
          <w:color w:val="000000" w:themeColor="text1"/>
          <w:sz w:val="20"/>
          <w:szCs w:val="20"/>
          <w:lang w:eastAsia="sk-SK"/>
        </w:rPr>
        <w:t> Firma disponuje modernou digitálnou tlačiarňou, ktorá ponúka široké možnosti v oblasti tlače na sklo, ktoré môže byť použité tak ako v </w:t>
      </w:r>
      <w:r w:rsidRPr="00E16D89">
        <w:rPr>
          <w:rFonts w:ascii="Tahoma" w:eastAsia="Times New Roman" w:hAnsi="Tahoma" w:cs="Tahoma"/>
          <w:b/>
          <w:bCs/>
          <w:color w:val="000000" w:themeColor="text1"/>
          <w:sz w:val="20"/>
          <w:szCs w:val="20"/>
          <w:bdr w:val="none" w:sz="0" w:space="0" w:color="auto" w:frame="1"/>
          <w:lang w:eastAsia="sk-SK"/>
        </w:rPr>
        <w:t>interiéri tak aj v exteriéri.</w:t>
      </w:r>
    </w:p>
    <w:p w:rsidR="00310496" w:rsidRPr="00E16D89" w:rsidRDefault="00310496" w:rsidP="00310496">
      <w:pPr>
        <w:shd w:val="clear" w:color="auto" w:fill="FFFFFF"/>
        <w:spacing w:after="240" w:line="240" w:lineRule="auto"/>
        <w:textAlignment w:val="top"/>
        <w:rPr>
          <w:rFonts w:ascii="Tahoma" w:eastAsia="Times New Roman" w:hAnsi="Tahoma" w:cs="Tahoma"/>
          <w:color w:val="000000" w:themeColor="text1"/>
          <w:sz w:val="20"/>
          <w:szCs w:val="20"/>
          <w:lang w:eastAsia="sk-SK"/>
        </w:rPr>
      </w:pPr>
      <w:r w:rsidRPr="00E16D89">
        <w:rPr>
          <w:rFonts w:ascii="Tahoma" w:eastAsia="Times New Roman" w:hAnsi="Tahoma" w:cs="Tahoma"/>
          <w:color w:val="000000" w:themeColor="text1"/>
          <w:sz w:val="20"/>
          <w:szCs w:val="20"/>
          <w:lang w:eastAsia="sk-SK"/>
        </w:rPr>
        <w:t>Produkty tejto tlačiarne sa označujú pod značkou </w:t>
      </w:r>
      <w:r w:rsidRPr="00E16D89">
        <w:rPr>
          <w:rFonts w:ascii="Tahoma" w:eastAsia="Times New Roman" w:hAnsi="Tahoma" w:cs="Tahoma"/>
          <w:b/>
          <w:bCs/>
          <w:color w:val="000000" w:themeColor="text1"/>
          <w:sz w:val="20"/>
          <w:szCs w:val="20"/>
          <w:bdr w:val="none" w:sz="0" w:space="0" w:color="auto" w:frame="1"/>
          <w:lang w:eastAsia="sk-SK"/>
        </w:rPr>
        <w:t>Kováč Exclusive Glass</w:t>
      </w:r>
      <w:r w:rsidRPr="00E16D89">
        <w:rPr>
          <w:rFonts w:ascii="Tahoma" w:eastAsia="Times New Roman" w:hAnsi="Tahoma" w:cs="Tahoma"/>
          <w:color w:val="000000" w:themeColor="text1"/>
          <w:sz w:val="20"/>
          <w:szCs w:val="20"/>
          <w:lang w:eastAsia="sk-SK"/>
        </w:rPr>
        <w:t>, ktorá vystihuje bezkonkurenčnú kvalitu tlače a aj použitie týchto výrobkov.</w:t>
      </w:r>
    </w:p>
    <w:p w:rsidR="00310496" w:rsidRPr="00E16D89" w:rsidRDefault="00310496" w:rsidP="00310496">
      <w:pPr>
        <w:shd w:val="clear" w:color="auto" w:fill="FFFFFF"/>
        <w:spacing w:after="240" w:line="240" w:lineRule="auto"/>
        <w:textAlignment w:val="top"/>
        <w:rPr>
          <w:rFonts w:ascii="Tahoma" w:eastAsia="Times New Roman" w:hAnsi="Tahoma" w:cs="Tahoma"/>
          <w:color w:val="000000" w:themeColor="text1"/>
          <w:sz w:val="20"/>
          <w:szCs w:val="20"/>
          <w:lang w:eastAsia="sk-SK"/>
        </w:rPr>
      </w:pPr>
      <w:r w:rsidRPr="00E16D89">
        <w:rPr>
          <w:rFonts w:ascii="Tahoma" w:eastAsia="Times New Roman" w:hAnsi="Tahoma" w:cs="Tahoma"/>
          <w:color w:val="000000" w:themeColor="text1"/>
          <w:sz w:val="20"/>
          <w:szCs w:val="20"/>
          <w:lang w:eastAsia="sk-SK"/>
        </w:rPr>
        <w:t>Vďaka digitálnej povahe tejto technológie sa sklo stáva plátnom, na ktoré možno namaľovať čokoľvek. Fotografie, grafiky, kresby. Od prechodov, cez plné plochy až po vlasové linky v lesklom, či matnom prevedení. Možnosti sú nekonečné.</w:t>
      </w:r>
    </w:p>
    <w:p w:rsidR="00310496" w:rsidRPr="00E16D89" w:rsidRDefault="00310496" w:rsidP="00310496">
      <w:pPr>
        <w:shd w:val="clear" w:color="auto" w:fill="FFFFFF"/>
        <w:spacing w:after="240" w:line="240" w:lineRule="auto"/>
        <w:textAlignment w:val="top"/>
        <w:rPr>
          <w:rFonts w:ascii="Tahoma" w:eastAsia="Times New Roman" w:hAnsi="Tahoma" w:cs="Tahoma"/>
          <w:color w:val="000000" w:themeColor="text1"/>
          <w:sz w:val="20"/>
          <w:szCs w:val="20"/>
          <w:lang w:eastAsia="sk-SK"/>
        </w:rPr>
      </w:pPr>
      <w:r w:rsidRPr="00E16D89">
        <w:rPr>
          <w:rFonts w:ascii="Tahoma" w:eastAsia="Times New Roman" w:hAnsi="Tahoma" w:cs="Tahoma"/>
          <w:color w:val="000000" w:themeColor="text1"/>
          <w:sz w:val="20"/>
          <w:szCs w:val="20"/>
          <w:lang w:eastAsia="sk-SK"/>
        </w:rPr>
        <w:t>Nie sú to len limity zobrazovania, ktoré Kováč </w:t>
      </w:r>
      <w:r w:rsidRPr="00E16D89">
        <w:rPr>
          <w:rFonts w:ascii="Tahoma" w:eastAsia="Times New Roman" w:hAnsi="Tahoma" w:cs="Tahoma"/>
          <w:b/>
          <w:bCs/>
          <w:color w:val="000000" w:themeColor="text1"/>
          <w:sz w:val="20"/>
          <w:szCs w:val="20"/>
          <w:bdr w:val="none" w:sz="0" w:space="0" w:color="auto" w:frame="1"/>
          <w:lang w:eastAsia="sk-SK"/>
        </w:rPr>
        <w:t>Exclusive Glass</w:t>
      </w:r>
      <w:r w:rsidRPr="00E16D89">
        <w:rPr>
          <w:rFonts w:ascii="Tahoma" w:eastAsia="Times New Roman" w:hAnsi="Tahoma" w:cs="Tahoma"/>
          <w:color w:val="000000" w:themeColor="text1"/>
          <w:sz w:val="20"/>
          <w:szCs w:val="20"/>
          <w:lang w:eastAsia="sk-SK"/>
        </w:rPr>
        <w:t> posúva ďalej. Veľmi významným benefitom tejto technológie potlače je najmä jej trvácnosť. Keramické zložky potlače zabezpečia, že sa grafika stáva súčasťou skla. Preto vydrží aj desaťročia. A to aj v exteriéri, kde staré technológie nedokázali prekonať dvojročnú hranicu životnosti.</w:t>
      </w:r>
    </w:p>
    <w:p w:rsidR="00310496" w:rsidRPr="00E16D89" w:rsidRDefault="00310496" w:rsidP="00310496">
      <w:pPr>
        <w:shd w:val="clear" w:color="auto" w:fill="FFFFFF"/>
        <w:spacing w:after="240" w:line="240" w:lineRule="auto"/>
        <w:textAlignment w:val="top"/>
        <w:rPr>
          <w:rFonts w:ascii="Tahoma" w:eastAsia="Times New Roman" w:hAnsi="Tahoma" w:cs="Tahoma"/>
          <w:color w:val="000000" w:themeColor="text1"/>
          <w:sz w:val="20"/>
          <w:szCs w:val="20"/>
          <w:lang w:eastAsia="sk-SK"/>
        </w:rPr>
      </w:pPr>
    </w:p>
    <w:p w:rsidR="00310496" w:rsidRDefault="00310496" w:rsidP="00310496">
      <w:pPr>
        <w:shd w:val="clear" w:color="auto" w:fill="FFFFFF"/>
        <w:spacing w:after="240" w:line="240" w:lineRule="auto"/>
        <w:jc w:val="center"/>
        <w:textAlignment w:val="top"/>
        <w:rPr>
          <w:rFonts w:ascii="Tahoma" w:eastAsia="Times New Roman" w:hAnsi="Tahoma" w:cs="Tahoma"/>
          <w:b/>
          <w:color w:val="000000" w:themeColor="text1"/>
          <w:sz w:val="20"/>
          <w:szCs w:val="20"/>
          <w:lang w:eastAsia="sk-SK"/>
        </w:rPr>
      </w:pPr>
      <w:r w:rsidRPr="00E16D89">
        <w:rPr>
          <w:rFonts w:ascii="Tahoma" w:eastAsia="Times New Roman" w:hAnsi="Tahoma" w:cs="Tahoma"/>
          <w:b/>
          <w:color w:val="000000" w:themeColor="text1"/>
          <w:sz w:val="20"/>
          <w:szCs w:val="20"/>
          <w:lang w:eastAsia="sk-SK"/>
        </w:rPr>
        <w:t>UKÁŽKY SKLA POTLAČENÉHO KERAMICKÝMI FARBAMI</w:t>
      </w:r>
    </w:p>
    <w:p w:rsidR="00310496" w:rsidRDefault="00310496" w:rsidP="00310496">
      <w:pPr>
        <w:shd w:val="clear" w:color="auto" w:fill="FFFFFF"/>
        <w:spacing w:after="240" w:line="240" w:lineRule="auto"/>
        <w:textAlignment w:val="top"/>
        <w:rPr>
          <w:rFonts w:ascii="Tahoma" w:eastAsia="Times New Roman" w:hAnsi="Tahoma" w:cs="Tahoma"/>
          <w:b/>
          <w:color w:val="000000" w:themeColor="text1"/>
          <w:sz w:val="20"/>
          <w:szCs w:val="20"/>
          <w:lang w:eastAsia="sk-SK"/>
        </w:rPr>
      </w:pPr>
      <w:r>
        <w:rPr>
          <w:noProof/>
          <w:lang w:eastAsia="sk-SK"/>
        </w:rPr>
        <w:drawing>
          <wp:inline distT="0" distB="0" distL="0" distR="0">
            <wp:extent cx="1866900" cy="1304925"/>
            <wp:effectExtent l="19050" t="0" r="0" b="0"/>
            <wp:docPr id="5" name="Obrázok 5" descr="lorem ipsum dolor s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rem ipsum dolor sit"/>
                    <pic:cNvPicPr>
                      <a:picLocks noChangeAspect="1" noChangeArrowheads="1"/>
                    </pic:cNvPicPr>
                  </pic:nvPicPr>
                  <pic:blipFill>
                    <a:blip r:embed="rId27" cstate="print"/>
                    <a:srcRect/>
                    <a:stretch>
                      <a:fillRect/>
                    </a:stretch>
                  </pic:blipFill>
                  <pic:spPr bwMode="auto">
                    <a:xfrm>
                      <a:off x="0" y="0"/>
                      <a:ext cx="1874524" cy="1310254"/>
                    </a:xfrm>
                    <a:prstGeom prst="rect">
                      <a:avLst/>
                    </a:prstGeom>
                    <a:noFill/>
                    <a:ln w="9525">
                      <a:noFill/>
                      <a:miter lim="800000"/>
                      <a:headEnd/>
                      <a:tailEnd/>
                    </a:ln>
                  </pic:spPr>
                </pic:pic>
              </a:graphicData>
            </a:graphic>
          </wp:inline>
        </w:drawing>
      </w:r>
      <w:r>
        <w:rPr>
          <w:noProof/>
          <w:lang w:eastAsia="sk-SK"/>
        </w:rPr>
        <w:drawing>
          <wp:inline distT="0" distB="0" distL="0" distR="0">
            <wp:extent cx="1866900" cy="1295400"/>
            <wp:effectExtent l="19050" t="0" r="0" b="0"/>
            <wp:docPr id="8" name="Obrázok 8" descr="http://www.dip-tech.com/media/k2/galleries/54/04_AFI-Mall-Moscow-Russ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dip-tech.com/media/k2/galleries/54/04_AFI-Mall-Moscow-Russia.JPG"/>
                    <pic:cNvPicPr>
                      <a:picLocks noChangeAspect="1" noChangeArrowheads="1"/>
                    </pic:cNvPicPr>
                  </pic:nvPicPr>
                  <pic:blipFill>
                    <a:blip r:embed="rId28" cstate="print"/>
                    <a:srcRect/>
                    <a:stretch>
                      <a:fillRect/>
                    </a:stretch>
                  </pic:blipFill>
                  <pic:spPr bwMode="auto">
                    <a:xfrm>
                      <a:off x="0" y="0"/>
                      <a:ext cx="1876539" cy="1302088"/>
                    </a:xfrm>
                    <a:prstGeom prst="rect">
                      <a:avLst/>
                    </a:prstGeom>
                    <a:noFill/>
                    <a:ln w="9525">
                      <a:noFill/>
                      <a:miter lim="800000"/>
                      <a:headEnd/>
                      <a:tailEnd/>
                    </a:ln>
                  </pic:spPr>
                </pic:pic>
              </a:graphicData>
            </a:graphic>
          </wp:inline>
        </w:drawing>
      </w:r>
      <w:r>
        <w:rPr>
          <w:noProof/>
          <w:lang w:eastAsia="sk-SK"/>
        </w:rPr>
        <w:drawing>
          <wp:inline distT="0" distB="0" distL="0" distR="0">
            <wp:extent cx="1771650" cy="1295400"/>
            <wp:effectExtent l="19050" t="0" r="0" b="0"/>
            <wp:docPr id="11" name="Obrázok 11" descr="more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ore info"/>
                    <pic:cNvPicPr>
                      <a:picLocks noChangeAspect="1" noChangeArrowheads="1"/>
                    </pic:cNvPicPr>
                  </pic:nvPicPr>
                  <pic:blipFill>
                    <a:blip r:embed="rId29" cstate="print"/>
                    <a:srcRect/>
                    <a:stretch>
                      <a:fillRect/>
                    </a:stretch>
                  </pic:blipFill>
                  <pic:spPr bwMode="auto">
                    <a:xfrm>
                      <a:off x="0" y="0"/>
                      <a:ext cx="1778107" cy="1300121"/>
                    </a:xfrm>
                    <a:prstGeom prst="rect">
                      <a:avLst/>
                    </a:prstGeom>
                    <a:noFill/>
                    <a:ln w="9525">
                      <a:noFill/>
                      <a:miter lim="800000"/>
                      <a:headEnd/>
                      <a:tailEnd/>
                    </a:ln>
                  </pic:spPr>
                </pic:pic>
              </a:graphicData>
            </a:graphic>
          </wp:inline>
        </w:drawing>
      </w:r>
    </w:p>
    <w:p w:rsidR="00025F6D" w:rsidRDefault="00025F6D" w:rsidP="00310496">
      <w:pPr>
        <w:spacing w:after="0" w:line="240" w:lineRule="auto"/>
        <w:rPr>
          <w:rFonts w:ascii="Tahoma" w:eastAsia="Times New Roman" w:hAnsi="Tahoma" w:cs="Tahoma"/>
          <w:b/>
          <w:bCs/>
          <w:kern w:val="36"/>
          <w:sz w:val="20"/>
          <w:szCs w:val="20"/>
          <w:lang w:eastAsia="sk-SK"/>
        </w:rPr>
      </w:pPr>
    </w:p>
    <w:p w:rsidR="00310496" w:rsidRDefault="00310496" w:rsidP="002F6ED8">
      <w:pPr>
        <w:spacing w:after="0" w:line="240" w:lineRule="auto"/>
        <w:jc w:val="center"/>
        <w:rPr>
          <w:rFonts w:ascii="Tahoma" w:eastAsia="Times New Roman" w:hAnsi="Tahoma" w:cs="Tahoma"/>
          <w:b/>
          <w:bCs/>
          <w:kern w:val="36"/>
          <w:sz w:val="20"/>
          <w:szCs w:val="20"/>
          <w:lang w:eastAsia="sk-SK"/>
        </w:rPr>
      </w:pPr>
    </w:p>
    <w:p w:rsidR="00310496" w:rsidRDefault="00310496" w:rsidP="002F6ED8">
      <w:pPr>
        <w:spacing w:after="0" w:line="240" w:lineRule="auto"/>
        <w:jc w:val="center"/>
        <w:rPr>
          <w:rFonts w:ascii="Tahoma" w:eastAsia="Times New Roman" w:hAnsi="Tahoma" w:cs="Tahoma"/>
          <w:b/>
          <w:bCs/>
          <w:kern w:val="36"/>
          <w:sz w:val="20"/>
          <w:szCs w:val="20"/>
          <w:lang w:eastAsia="sk-SK"/>
        </w:rPr>
      </w:pPr>
    </w:p>
    <w:p w:rsidR="00310496" w:rsidRDefault="00310496" w:rsidP="002F6ED8">
      <w:pPr>
        <w:spacing w:after="0" w:line="240" w:lineRule="auto"/>
        <w:jc w:val="center"/>
        <w:rPr>
          <w:rFonts w:ascii="Tahoma" w:eastAsia="Times New Roman" w:hAnsi="Tahoma" w:cs="Tahoma"/>
          <w:b/>
          <w:bCs/>
          <w:kern w:val="36"/>
          <w:sz w:val="20"/>
          <w:szCs w:val="20"/>
          <w:lang w:eastAsia="sk-SK"/>
        </w:rPr>
      </w:pPr>
    </w:p>
    <w:p w:rsidR="002F6ED8" w:rsidRPr="00903251" w:rsidRDefault="00DB75CE" w:rsidP="002F6ED8">
      <w:pPr>
        <w:spacing w:after="0" w:line="240" w:lineRule="auto"/>
        <w:jc w:val="center"/>
        <w:rPr>
          <w:rFonts w:ascii="Tahoma" w:eastAsia="Times New Roman" w:hAnsi="Tahoma" w:cs="Tahoma"/>
          <w:b/>
          <w:bCs/>
          <w:kern w:val="36"/>
          <w:sz w:val="20"/>
          <w:szCs w:val="20"/>
          <w:lang w:eastAsia="sk-SK"/>
        </w:rPr>
      </w:pPr>
      <w:r w:rsidRPr="00903251">
        <w:rPr>
          <w:rFonts w:ascii="Tahoma" w:eastAsia="Times New Roman" w:hAnsi="Tahoma" w:cs="Tahoma"/>
          <w:b/>
          <w:bCs/>
          <w:kern w:val="36"/>
          <w:sz w:val="20"/>
          <w:szCs w:val="20"/>
          <w:lang w:eastAsia="sk-SK"/>
        </w:rPr>
        <w:t>U</w:t>
      </w:r>
      <w:r w:rsidR="002F6ED8" w:rsidRPr="00903251">
        <w:rPr>
          <w:rFonts w:ascii="Tahoma" w:eastAsia="Times New Roman" w:hAnsi="Tahoma" w:cs="Tahoma"/>
          <w:b/>
          <w:bCs/>
          <w:kern w:val="36"/>
          <w:sz w:val="20"/>
          <w:szCs w:val="20"/>
          <w:lang w:eastAsia="sk-SK"/>
        </w:rPr>
        <w:t>MELECKÉ A ÚŽITKOVÉ SKLO</w:t>
      </w:r>
    </w:p>
    <w:p w:rsidR="002F6ED8" w:rsidRPr="00903251" w:rsidRDefault="002F6ED8" w:rsidP="002F6ED8">
      <w:pPr>
        <w:spacing w:before="100" w:beforeAutospacing="1" w:after="24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Výrobe úžitkového skla sa </w:t>
      </w:r>
      <w:r w:rsidRPr="00903251">
        <w:rPr>
          <w:rFonts w:ascii="Tahoma" w:eastAsia="Times New Roman" w:hAnsi="Tahoma" w:cs="Tahoma"/>
          <w:b/>
          <w:bCs/>
          <w:sz w:val="20"/>
          <w:szCs w:val="20"/>
          <w:lang w:eastAsia="sk-SK"/>
        </w:rPr>
        <w:t>Spoločnosť Kováč s.r.o.</w:t>
      </w:r>
      <w:r w:rsidRPr="00903251">
        <w:rPr>
          <w:rFonts w:ascii="Tahoma" w:eastAsia="Times New Roman" w:hAnsi="Tahoma" w:cs="Tahoma"/>
          <w:sz w:val="20"/>
          <w:szCs w:val="20"/>
          <w:lang w:eastAsia="sk-SK"/>
        </w:rPr>
        <w:t xml:space="preserve"> venuje v masívnejšom meradle od roku 2003</w:t>
      </w:r>
      <w:r w:rsidR="00345023" w:rsidRPr="00903251">
        <w:rPr>
          <w:rFonts w:ascii="Tahoma" w:eastAsia="Times New Roman" w:hAnsi="Tahoma" w:cs="Tahoma"/>
          <w:sz w:val="20"/>
          <w:szCs w:val="20"/>
          <w:lang w:eastAsia="sk-SK"/>
        </w:rPr>
        <w:t>,</w:t>
      </w:r>
      <w:r w:rsidRPr="00903251">
        <w:rPr>
          <w:rFonts w:ascii="Tahoma" w:eastAsia="Times New Roman" w:hAnsi="Tahoma" w:cs="Tahoma"/>
          <w:sz w:val="20"/>
          <w:szCs w:val="20"/>
          <w:lang w:eastAsia="sk-SK"/>
        </w:rPr>
        <w:t xml:space="preserve"> kedy zakúpila špeciálnu pec na zatavovanie skla. Táto činnosť síce patrí medzi najmladšie výrobné programy, ale firmu posúva do segmentu umelecky stvárneného skla. Úžitkové sklo patrí medzi výrazné dekoratívne prvky pri zariaďovaní interiérov. Úžitkové sklo z produkcie </w:t>
      </w:r>
      <w:r w:rsidRPr="00903251">
        <w:rPr>
          <w:rFonts w:ascii="Tahoma" w:eastAsia="Times New Roman" w:hAnsi="Tahoma" w:cs="Tahoma"/>
          <w:b/>
          <w:bCs/>
          <w:sz w:val="20"/>
          <w:szCs w:val="20"/>
          <w:lang w:eastAsia="sk-SK"/>
        </w:rPr>
        <w:t>Spoločnosť Kováč, s.r.o.</w:t>
      </w:r>
      <w:r w:rsidRPr="00903251">
        <w:rPr>
          <w:rFonts w:ascii="Tahoma" w:eastAsia="Times New Roman" w:hAnsi="Tahoma" w:cs="Tahoma"/>
          <w:sz w:val="20"/>
          <w:szCs w:val="20"/>
          <w:lang w:eastAsia="sk-SK"/>
        </w:rPr>
        <w:t xml:space="preserve"> možno zaradiť do dvoch hlavných smerov. </w:t>
      </w:r>
    </w:p>
    <w:p w:rsidR="002F6ED8" w:rsidRPr="00903251" w:rsidRDefault="002F6ED8" w:rsidP="002F6ED8">
      <w:pPr>
        <w:spacing w:before="100" w:beforeAutospacing="1" w:after="100" w:afterAutospacing="1" w:line="240" w:lineRule="auto"/>
        <w:rPr>
          <w:rFonts w:ascii="Tahoma" w:eastAsia="Times New Roman" w:hAnsi="Tahoma" w:cs="Tahoma"/>
          <w:sz w:val="20"/>
          <w:szCs w:val="20"/>
          <w:lang w:eastAsia="sk-SK"/>
        </w:rPr>
      </w:pPr>
      <w:r w:rsidRPr="00903251">
        <w:rPr>
          <w:rFonts w:ascii="Tahoma" w:eastAsia="Times New Roman" w:hAnsi="Tahoma" w:cs="Tahoma"/>
          <w:b/>
          <w:bCs/>
          <w:sz w:val="20"/>
          <w:szCs w:val="20"/>
          <w:lang w:eastAsia="sk-SK"/>
        </w:rPr>
        <w:t>1.</w:t>
      </w:r>
      <w:r w:rsidRPr="00903251">
        <w:rPr>
          <w:rFonts w:ascii="Tahoma" w:eastAsia="Times New Roman" w:hAnsi="Tahoma" w:cs="Tahoma"/>
          <w:sz w:val="20"/>
          <w:szCs w:val="20"/>
          <w:lang w:eastAsia="sk-SK"/>
        </w:rPr>
        <w:t xml:space="preserve">   umelecké dekoratívne solit</w:t>
      </w:r>
      <w:r w:rsidR="008C1A27">
        <w:rPr>
          <w:rFonts w:ascii="Tahoma" w:eastAsia="Times New Roman" w:hAnsi="Tahoma" w:cs="Tahoma"/>
          <w:sz w:val="20"/>
          <w:szCs w:val="20"/>
          <w:lang w:eastAsia="sk-SK"/>
        </w:rPr>
        <w:t>éry (popolníky, misky, vázy...)</w:t>
      </w:r>
      <w:r w:rsidRPr="00903251">
        <w:rPr>
          <w:rFonts w:ascii="Tahoma" w:eastAsia="Times New Roman" w:hAnsi="Tahoma" w:cs="Tahoma"/>
          <w:sz w:val="20"/>
          <w:szCs w:val="20"/>
          <w:lang w:eastAsia="sk-SK"/>
        </w:rPr>
        <w:br/>
      </w:r>
      <w:r w:rsidRPr="00903251">
        <w:rPr>
          <w:rFonts w:ascii="Tahoma" w:eastAsia="Times New Roman" w:hAnsi="Tahoma" w:cs="Tahoma"/>
          <w:b/>
          <w:bCs/>
          <w:sz w:val="20"/>
          <w:szCs w:val="20"/>
          <w:lang w:eastAsia="sk-SK"/>
        </w:rPr>
        <w:t>2.</w:t>
      </w:r>
      <w:r w:rsidRPr="00903251">
        <w:rPr>
          <w:rFonts w:ascii="Tahoma" w:eastAsia="Times New Roman" w:hAnsi="Tahoma" w:cs="Tahoma"/>
          <w:sz w:val="20"/>
          <w:szCs w:val="20"/>
          <w:lang w:eastAsia="sk-SK"/>
        </w:rPr>
        <w:t xml:space="preserve"> umelecky poňaté výplne stavebných otvorov (okná, presklené dvere...) Dekoratívne fragmenty sa natavujú na nosnú sklenú vrstvu výplne dverí, čím vznikajú umelecké artefak</w:t>
      </w:r>
      <w:r w:rsidR="008C1A27">
        <w:rPr>
          <w:rFonts w:ascii="Tahoma" w:eastAsia="Times New Roman" w:hAnsi="Tahoma" w:cs="Tahoma"/>
          <w:sz w:val="20"/>
          <w:szCs w:val="20"/>
          <w:lang w:eastAsia="sk-SK"/>
        </w:rPr>
        <w:t>ty podobné vitrážovanému sklu.</w:t>
      </w:r>
      <w:r w:rsidR="008C1A27">
        <w:rPr>
          <w:rFonts w:ascii="Tahoma" w:eastAsia="Times New Roman" w:hAnsi="Tahoma" w:cs="Tahoma"/>
          <w:sz w:val="20"/>
          <w:szCs w:val="20"/>
          <w:lang w:eastAsia="sk-SK"/>
        </w:rPr>
        <w:br/>
      </w:r>
      <w:r w:rsidRPr="00903251">
        <w:rPr>
          <w:rFonts w:ascii="Tahoma" w:eastAsia="Times New Roman" w:hAnsi="Tahoma" w:cs="Tahoma"/>
          <w:sz w:val="20"/>
          <w:szCs w:val="20"/>
          <w:lang w:eastAsia="sk-SK"/>
        </w:rPr>
        <w:t xml:space="preserve">Výroba úžitkového skla je novou kapitolou vo vývoji firmy, ktorá je pripravená spracovať zákazky aj rozsiahlejšieho charakteru a pri vytváraní náročných dekoratívne ladených interiérov. </w:t>
      </w:r>
    </w:p>
    <w:p w:rsidR="00025F6D" w:rsidRPr="008C1A27" w:rsidRDefault="00937706" w:rsidP="008C1A27">
      <w:pPr>
        <w:spacing w:before="100" w:beforeAutospacing="1" w:after="100" w:afterAutospacing="1" w:line="240" w:lineRule="auto"/>
        <w:jc w:val="center"/>
        <w:outlineLvl w:val="1"/>
        <w:rPr>
          <w:rFonts w:ascii="Tahoma" w:eastAsia="Times New Roman" w:hAnsi="Tahoma" w:cs="Tahoma"/>
          <w:b/>
          <w:bCs/>
          <w:sz w:val="20"/>
          <w:szCs w:val="20"/>
          <w:lang w:eastAsia="sk-SK"/>
        </w:rPr>
      </w:pPr>
      <w:r w:rsidRPr="00903251">
        <w:rPr>
          <w:rFonts w:ascii="Tahoma" w:eastAsia="Times New Roman" w:hAnsi="Tahoma" w:cs="Tahoma"/>
          <w:b/>
          <w:bCs/>
          <w:sz w:val="20"/>
          <w:szCs w:val="20"/>
          <w:lang w:eastAsia="sk-SK"/>
        </w:rPr>
        <w:t>UKÁŽKY UMELECKÉHO A ÚŽITKOVÉHO SKLA</w:t>
      </w:r>
      <w:r w:rsidR="00B0198F" w:rsidRPr="00341C0B">
        <w:rPr>
          <w:rFonts w:ascii="Tahoma" w:eastAsia="Times New Roman" w:hAnsi="Tahoma" w:cs="Tahoma"/>
          <w:sz w:val="16"/>
          <w:szCs w:val="16"/>
          <w:lang w:eastAsia="sk-SK"/>
        </w:rPr>
        <w:fldChar w:fldCharType="begin"/>
      </w:r>
      <w:r w:rsidR="00025F6D" w:rsidRPr="00341C0B">
        <w:rPr>
          <w:rFonts w:ascii="Tahoma" w:eastAsia="Times New Roman" w:hAnsi="Tahoma" w:cs="Tahoma"/>
          <w:sz w:val="16"/>
          <w:szCs w:val="16"/>
          <w:lang w:eastAsia="sk-SK"/>
        </w:rPr>
        <w:instrText xml:space="preserve"> HYPERLINK "http://www.spolkovac.sk/pics/system/pct-produkty-umelecke/big/02.jpg" \o "" </w:instrText>
      </w:r>
      <w:r w:rsidR="00B0198F" w:rsidRPr="00341C0B">
        <w:rPr>
          <w:rFonts w:ascii="Tahoma" w:eastAsia="Times New Roman" w:hAnsi="Tahoma" w:cs="Tahoma"/>
          <w:sz w:val="16"/>
          <w:szCs w:val="16"/>
          <w:lang w:eastAsia="sk-SK"/>
        </w:rPr>
        <w:fldChar w:fldCharType="separate"/>
      </w:r>
    </w:p>
    <w:p w:rsidR="00CD4128" w:rsidRPr="008C1A27" w:rsidRDefault="00B0198F" w:rsidP="00025F6D">
      <w:pPr>
        <w:spacing w:after="0" w:line="240" w:lineRule="auto"/>
        <w:rPr>
          <w:rFonts w:ascii="Tahoma" w:eastAsia="Times New Roman" w:hAnsi="Tahoma" w:cs="Tahoma"/>
          <w:color w:val="0000FF"/>
          <w:sz w:val="16"/>
          <w:szCs w:val="16"/>
          <w:u w:val="single"/>
          <w:lang w:eastAsia="sk-SK"/>
        </w:rPr>
      </w:pPr>
      <w:r w:rsidRPr="00341C0B">
        <w:rPr>
          <w:rFonts w:ascii="Tahoma" w:eastAsia="Times New Roman" w:hAnsi="Tahoma" w:cs="Tahoma"/>
          <w:sz w:val="16"/>
          <w:szCs w:val="16"/>
          <w:lang w:eastAsia="sk-SK"/>
        </w:rPr>
        <w:fldChar w:fldCharType="end"/>
      </w:r>
      <w:r w:rsidR="00025F6D" w:rsidRPr="00341C0B">
        <w:rPr>
          <w:rFonts w:ascii="Tahoma" w:eastAsia="Times New Roman" w:hAnsi="Tahoma" w:cs="Tahoma"/>
          <w:noProof/>
          <w:sz w:val="16"/>
          <w:szCs w:val="16"/>
          <w:lang w:eastAsia="sk-SK"/>
        </w:rPr>
        <w:drawing>
          <wp:inline distT="0" distB="0" distL="0" distR="0">
            <wp:extent cx="1866900" cy="1066800"/>
            <wp:effectExtent l="19050" t="0" r="0" b="0"/>
            <wp:docPr id="21" name="Obrázok 121" descr="http://www.spolkovac.sk/pics/system/pct-produkty-umelecke/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www.spolkovac.sk/pics/system/pct-produkty-umelecke/05.jpg">
                      <a:hlinkClick r:id="rId30" tooltip="&quot;&quot;"/>
                    </pic:cNvPr>
                    <pic:cNvPicPr>
                      <a:picLocks noChangeAspect="1" noChangeArrowheads="1"/>
                    </pic:cNvPicPr>
                  </pic:nvPicPr>
                  <pic:blipFill>
                    <a:blip r:embed="rId31" cstate="print"/>
                    <a:srcRect/>
                    <a:stretch>
                      <a:fillRect/>
                    </a:stretch>
                  </pic:blipFill>
                  <pic:spPr bwMode="auto">
                    <a:xfrm>
                      <a:off x="0" y="0"/>
                      <a:ext cx="1866900" cy="1066800"/>
                    </a:xfrm>
                    <a:prstGeom prst="rect">
                      <a:avLst/>
                    </a:prstGeom>
                    <a:noFill/>
                    <a:ln w="9525">
                      <a:noFill/>
                      <a:miter lim="800000"/>
                      <a:headEnd/>
                      <a:tailEnd/>
                    </a:ln>
                  </pic:spPr>
                </pic:pic>
              </a:graphicData>
            </a:graphic>
          </wp:inline>
        </w:drawing>
      </w:r>
      <w:r w:rsidR="00025F6D" w:rsidRPr="00341C0B">
        <w:rPr>
          <w:rFonts w:ascii="Tahoma" w:eastAsia="Times New Roman" w:hAnsi="Tahoma" w:cs="Tahoma"/>
          <w:noProof/>
          <w:sz w:val="16"/>
          <w:szCs w:val="16"/>
          <w:lang w:eastAsia="sk-SK"/>
        </w:rPr>
        <w:drawing>
          <wp:inline distT="0" distB="0" distL="0" distR="0">
            <wp:extent cx="1866900" cy="1066800"/>
            <wp:effectExtent l="19050" t="0" r="0" b="0"/>
            <wp:docPr id="23" name="Obrázok 123" descr="http://www.spolkovac.sk/pics/system/pct-produkty-umelecke/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www.spolkovac.sk/pics/system/pct-produkty-umelecke/07.jpg">
                      <a:hlinkClick r:id="rId32" tooltip="&quot;&quot;"/>
                    </pic:cNvPr>
                    <pic:cNvPicPr>
                      <a:picLocks noChangeAspect="1" noChangeArrowheads="1"/>
                    </pic:cNvPicPr>
                  </pic:nvPicPr>
                  <pic:blipFill>
                    <a:blip r:embed="rId33" cstate="print"/>
                    <a:srcRect/>
                    <a:stretch>
                      <a:fillRect/>
                    </a:stretch>
                  </pic:blipFill>
                  <pic:spPr bwMode="auto">
                    <a:xfrm>
                      <a:off x="0" y="0"/>
                      <a:ext cx="1866900" cy="1066800"/>
                    </a:xfrm>
                    <a:prstGeom prst="rect">
                      <a:avLst/>
                    </a:prstGeom>
                    <a:noFill/>
                    <a:ln w="9525">
                      <a:noFill/>
                      <a:miter lim="800000"/>
                      <a:headEnd/>
                      <a:tailEnd/>
                    </a:ln>
                  </pic:spPr>
                </pic:pic>
              </a:graphicData>
            </a:graphic>
          </wp:inline>
        </w:drawing>
      </w:r>
      <w:r w:rsidR="00025F6D" w:rsidRPr="00F25936">
        <w:rPr>
          <w:rFonts w:ascii="Tahoma" w:eastAsia="Times New Roman" w:hAnsi="Tahoma" w:cs="Tahoma"/>
          <w:noProof/>
          <w:sz w:val="16"/>
          <w:szCs w:val="16"/>
          <w:lang w:eastAsia="sk-SK"/>
        </w:rPr>
        <w:drawing>
          <wp:inline distT="0" distB="0" distL="0" distR="0">
            <wp:extent cx="1866900" cy="1066800"/>
            <wp:effectExtent l="19050" t="0" r="0" b="0"/>
            <wp:docPr id="32" name="Obrázok 126" descr="http://www.spolkovac.sk/pics/system/pct-produkty-umeleck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www.spolkovac.sk/pics/system/pct-produkty-umelecke/10.jpg">
                      <a:hlinkClick r:id="rId34" tooltip="&quot;&quot;"/>
                    </pic:cNvPr>
                    <pic:cNvPicPr>
                      <a:picLocks noChangeAspect="1" noChangeArrowheads="1"/>
                    </pic:cNvPicPr>
                  </pic:nvPicPr>
                  <pic:blipFill>
                    <a:blip r:embed="rId35" cstate="print"/>
                    <a:srcRect/>
                    <a:stretch>
                      <a:fillRect/>
                    </a:stretch>
                  </pic:blipFill>
                  <pic:spPr bwMode="auto">
                    <a:xfrm>
                      <a:off x="0" y="0"/>
                      <a:ext cx="1866900" cy="1066800"/>
                    </a:xfrm>
                    <a:prstGeom prst="rect">
                      <a:avLst/>
                    </a:prstGeom>
                    <a:noFill/>
                    <a:ln w="9525">
                      <a:noFill/>
                      <a:miter lim="800000"/>
                      <a:headEnd/>
                      <a:tailEnd/>
                    </a:ln>
                  </pic:spPr>
                </pic:pic>
              </a:graphicData>
            </a:graphic>
          </wp:inline>
        </w:drawing>
      </w:r>
    </w:p>
    <w:p w:rsidR="00CD4128" w:rsidRPr="00903251" w:rsidRDefault="00CD4128" w:rsidP="00C34448">
      <w:pPr>
        <w:spacing w:before="100" w:beforeAutospacing="1" w:after="100" w:afterAutospacing="1" w:line="240" w:lineRule="auto"/>
        <w:jc w:val="center"/>
        <w:outlineLvl w:val="0"/>
        <w:rPr>
          <w:rFonts w:ascii="Tahoma" w:eastAsia="Times New Roman" w:hAnsi="Tahoma" w:cs="Tahoma"/>
          <w:b/>
          <w:bCs/>
          <w:kern w:val="36"/>
          <w:sz w:val="20"/>
          <w:szCs w:val="20"/>
          <w:lang w:eastAsia="sk-SK"/>
        </w:rPr>
      </w:pPr>
      <w:r w:rsidRPr="00903251">
        <w:rPr>
          <w:rFonts w:ascii="Tahoma" w:eastAsia="Times New Roman" w:hAnsi="Tahoma" w:cs="Tahoma"/>
          <w:b/>
          <w:bCs/>
          <w:kern w:val="36"/>
          <w:sz w:val="20"/>
          <w:szCs w:val="20"/>
          <w:lang w:eastAsia="sk-SK"/>
        </w:rPr>
        <w:t>MONTÁŽE</w:t>
      </w:r>
    </w:p>
    <w:p w:rsidR="00CD4128" w:rsidRPr="00903251" w:rsidRDefault="00CD4128" w:rsidP="008C1A27">
      <w:p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Naša spoločnosť realizuje aj mo</w:t>
      </w:r>
      <w:r w:rsidR="00C34448" w:rsidRPr="00903251">
        <w:rPr>
          <w:rFonts w:ascii="Tahoma" w:eastAsia="Times New Roman" w:hAnsi="Tahoma" w:cs="Tahoma"/>
          <w:sz w:val="20"/>
          <w:szCs w:val="20"/>
          <w:lang w:eastAsia="sk-SK"/>
        </w:rPr>
        <w:t>n</w:t>
      </w:r>
      <w:r w:rsidRPr="00903251">
        <w:rPr>
          <w:rFonts w:ascii="Tahoma" w:eastAsia="Times New Roman" w:hAnsi="Tahoma" w:cs="Tahoma"/>
          <w:sz w:val="20"/>
          <w:szCs w:val="20"/>
          <w:lang w:eastAsia="sk-SK"/>
        </w:rPr>
        <w:t>tážne práce súvisiace s výrobkami zo skla pre našich zákazníkov, ako sú:</w:t>
      </w:r>
    </w:p>
    <w:p w:rsidR="00CD4128" w:rsidRPr="00903251" w:rsidRDefault="00CD4128" w:rsidP="008C1A27">
      <w:pPr>
        <w:spacing w:after="0" w:line="240" w:lineRule="auto"/>
        <w:rPr>
          <w:rFonts w:ascii="Tahoma" w:eastAsia="Times New Roman" w:hAnsi="Tahoma" w:cs="Tahoma"/>
          <w:sz w:val="20"/>
          <w:szCs w:val="20"/>
          <w:lang w:eastAsia="sk-SK"/>
        </w:rPr>
      </w:pPr>
      <w:r w:rsidRPr="00903251">
        <w:rPr>
          <w:rFonts w:ascii="Tahoma" w:eastAsia="Times New Roman" w:hAnsi="Tahoma" w:cs="Tahoma"/>
          <w:bCs/>
          <w:sz w:val="20"/>
          <w:szCs w:val="20"/>
          <w:lang w:eastAsia="sk-SK"/>
        </w:rPr>
        <w:t>-</w:t>
      </w:r>
      <w:r w:rsidR="00C34448" w:rsidRPr="00903251">
        <w:rPr>
          <w:rFonts w:ascii="Tahoma" w:eastAsia="Times New Roman" w:hAnsi="Tahoma" w:cs="Tahoma"/>
          <w:bCs/>
          <w:sz w:val="20"/>
          <w:szCs w:val="20"/>
          <w:lang w:eastAsia="sk-SK"/>
        </w:rPr>
        <w:t xml:space="preserve"> </w:t>
      </w:r>
      <w:r w:rsidRPr="00903251">
        <w:rPr>
          <w:rFonts w:ascii="Tahoma" w:eastAsia="Times New Roman" w:hAnsi="Tahoma" w:cs="Tahoma"/>
          <w:bCs/>
          <w:sz w:val="20"/>
          <w:szCs w:val="20"/>
          <w:lang w:eastAsia="sk-SK"/>
        </w:rPr>
        <w:t>celosklené steny a deliace priečky</w:t>
      </w:r>
      <w:r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interiérové dvere - otváracie a zasúvacie</w:t>
      </w:r>
      <w:r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xml:space="preserve">- sklené obklady za kuchynské linky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xml:space="preserve">- sprchové kúty a zásteny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pochôdzn</w:t>
      </w:r>
      <w:r w:rsidR="00C34448" w:rsidRPr="00903251">
        <w:rPr>
          <w:rFonts w:ascii="Tahoma" w:eastAsia="Times New Roman" w:hAnsi="Tahoma" w:cs="Tahoma"/>
          <w:bCs/>
          <w:sz w:val="20"/>
          <w:szCs w:val="20"/>
          <w:lang w:eastAsia="sk-SK"/>
        </w:rPr>
        <w:t>é</w:t>
      </w:r>
      <w:r w:rsidRPr="00903251">
        <w:rPr>
          <w:rFonts w:ascii="Tahoma" w:eastAsia="Times New Roman" w:hAnsi="Tahoma" w:cs="Tahoma"/>
          <w:bCs/>
          <w:sz w:val="20"/>
          <w:szCs w:val="20"/>
          <w:lang w:eastAsia="sk-SK"/>
        </w:rPr>
        <w:t xml:space="preserve"> sklá</w:t>
      </w:r>
      <w:r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celosklené samonosné zábradlia</w:t>
      </w:r>
      <w:r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br/>
      </w:r>
      <w:r w:rsidRPr="00903251">
        <w:rPr>
          <w:rFonts w:ascii="Tahoma" w:eastAsia="Times New Roman" w:hAnsi="Tahoma" w:cs="Tahoma"/>
          <w:bCs/>
          <w:sz w:val="20"/>
          <w:szCs w:val="20"/>
          <w:lang w:eastAsia="sk-SK"/>
        </w:rPr>
        <w:t>- iné realizácie na prianie zákazníka</w:t>
      </w:r>
      <w:r w:rsidRPr="00903251">
        <w:rPr>
          <w:rFonts w:ascii="Tahoma" w:eastAsia="Times New Roman" w:hAnsi="Tahoma" w:cs="Tahoma"/>
          <w:sz w:val="20"/>
          <w:szCs w:val="20"/>
          <w:lang w:eastAsia="sk-SK"/>
        </w:rPr>
        <w:t xml:space="preserve"> </w:t>
      </w:r>
    </w:p>
    <w:p w:rsidR="007252A8" w:rsidRDefault="00CD4128" w:rsidP="007252A8">
      <w:pPr>
        <w:spacing w:after="0" w:line="240" w:lineRule="auto"/>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Naša ponuka je kompletná od odbornej pomoci pri výbere použitého skla, zamerania, výrob</w:t>
      </w:r>
      <w:r w:rsidR="007252A8">
        <w:rPr>
          <w:rFonts w:ascii="Tahoma" w:eastAsia="Times New Roman" w:hAnsi="Tahoma" w:cs="Tahoma"/>
          <w:sz w:val="20"/>
          <w:szCs w:val="20"/>
          <w:lang w:eastAsia="sk-SK"/>
        </w:rPr>
        <w:t>y finálneho produktu a montáže.</w:t>
      </w:r>
    </w:p>
    <w:p w:rsidR="007252A8" w:rsidRDefault="007252A8" w:rsidP="007252A8">
      <w:pPr>
        <w:spacing w:after="0" w:line="240" w:lineRule="auto"/>
        <w:jc w:val="both"/>
        <w:rPr>
          <w:rFonts w:ascii="Tahoma" w:eastAsia="Times New Roman" w:hAnsi="Tahoma" w:cs="Tahoma"/>
          <w:sz w:val="20"/>
          <w:szCs w:val="20"/>
          <w:lang w:eastAsia="sk-SK"/>
        </w:rPr>
      </w:pPr>
    </w:p>
    <w:p w:rsidR="007252A8" w:rsidRDefault="00CD4128" w:rsidP="007252A8">
      <w:pPr>
        <w:spacing w:after="0" w:line="240" w:lineRule="auto"/>
        <w:jc w:val="center"/>
        <w:rPr>
          <w:rFonts w:ascii="Tahoma" w:eastAsia="Times New Roman" w:hAnsi="Tahoma" w:cs="Tahoma"/>
          <w:b/>
          <w:bCs/>
          <w:sz w:val="20"/>
          <w:szCs w:val="20"/>
          <w:lang w:eastAsia="sk-SK"/>
        </w:rPr>
      </w:pPr>
      <w:r w:rsidRPr="00903251">
        <w:rPr>
          <w:rFonts w:ascii="Tahoma" w:eastAsia="Times New Roman" w:hAnsi="Tahoma" w:cs="Tahoma"/>
          <w:b/>
          <w:bCs/>
          <w:sz w:val="20"/>
          <w:szCs w:val="20"/>
          <w:lang w:eastAsia="sk-SK"/>
        </w:rPr>
        <w:t>UKÁŽKY Z</w:t>
      </w:r>
      <w:r w:rsidR="007252A8">
        <w:rPr>
          <w:rFonts w:ascii="Tahoma" w:eastAsia="Times New Roman" w:hAnsi="Tahoma" w:cs="Tahoma"/>
          <w:b/>
          <w:bCs/>
          <w:sz w:val="20"/>
          <w:szCs w:val="20"/>
          <w:lang w:eastAsia="sk-SK"/>
        </w:rPr>
        <w:t> </w:t>
      </w:r>
      <w:r w:rsidRPr="00903251">
        <w:rPr>
          <w:rFonts w:ascii="Tahoma" w:eastAsia="Times New Roman" w:hAnsi="Tahoma" w:cs="Tahoma"/>
          <w:b/>
          <w:bCs/>
          <w:sz w:val="20"/>
          <w:szCs w:val="20"/>
          <w:lang w:eastAsia="sk-SK"/>
        </w:rPr>
        <w:t>REALIZÁCIÍ</w:t>
      </w:r>
    </w:p>
    <w:p w:rsidR="00025F6D" w:rsidRPr="007252A8" w:rsidRDefault="00B0198F" w:rsidP="007252A8">
      <w:pPr>
        <w:spacing w:after="0" w:line="240" w:lineRule="auto"/>
        <w:jc w:val="center"/>
        <w:rPr>
          <w:rFonts w:ascii="Tahoma" w:eastAsia="Times New Roman" w:hAnsi="Tahoma" w:cs="Tahoma"/>
          <w:sz w:val="20"/>
          <w:szCs w:val="20"/>
          <w:lang w:eastAsia="sk-SK"/>
        </w:rPr>
      </w:pPr>
      <w:r w:rsidRPr="00341C0B">
        <w:rPr>
          <w:rFonts w:ascii="Tahoma" w:eastAsia="Times New Roman" w:hAnsi="Tahoma" w:cs="Tahoma"/>
          <w:sz w:val="16"/>
          <w:szCs w:val="16"/>
          <w:lang w:eastAsia="sk-SK"/>
        </w:rPr>
        <w:fldChar w:fldCharType="begin"/>
      </w:r>
      <w:r w:rsidR="00025F6D" w:rsidRPr="00341C0B">
        <w:rPr>
          <w:rFonts w:ascii="Tahoma" w:eastAsia="Times New Roman" w:hAnsi="Tahoma" w:cs="Tahoma"/>
          <w:sz w:val="16"/>
          <w:szCs w:val="16"/>
          <w:lang w:eastAsia="sk-SK"/>
        </w:rPr>
        <w:instrText xml:space="preserve"> HYPERLINK "http://www.spolkovac.sk/pics/system/pct-montaz/big/01.jpg" \o "banská veža" </w:instrText>
      </w:r>
      <w:r w:rsidRPr="00341C0B">
        <w:rPr>
          <w:rFonts w:ascii="Tahoma" w:eastAsia="Times New Roman" w:hAnsi="Tahoma" w:cs="Tahoma"/>
          <w:sz w:val="16"/>
          <w:szCs w:val="16"/>
          <w:lang w:eastAsia="sk-SK"/>
        </w:rPr>
        <w:fldChar w:fldCharType="separate"/>
      </w:r>
    </w:p>
    <w:p w:rsidR="00025F6D" w:rsidRPr="00341C0B" w:rsidRDefault="00B0198F" w:rsidP="00025F6D">
      <w:pPr>
        <w:spacing w:after="0" w:line="240" w:lineRule="auto"/>
        <w:rPr>
          <w:rFonts w:ascii="Tahoma" w:eastAsia="Times New Roman" w:hAnsi="Tahoma" w:cs="Tahoma"/>
          <w:sz w:val="16"/>
          <w:szCs w:val="16"/>
          <w:lang w:eastAsia="sk-SK"/>
        </w:rPr>
      </w:pPr>
      <w:r w:rsidRPr="00341C0B">
        <w:rPr>
          <w:rFonts w:ascii="Tahoma" w:eastAsia="Times New Roman" w:hAnsi="Tahoma" w:cs="Tahoma"/>
          <w:sz w:val="16"/>
          <w:szCs w:val="16"/>
          <w:lang w:eastAsia="sk-SK"/>
        </w:rPr>
        <w:fldChar w:fldCharType="end"/>
      </w:r>
      <w:r w:rsidR="00025F6D">
        <w:rPr>
          <w:rFonts w:ascii="Tahoma" w:eastAsia="Times New Roman" w:hAnsi="Tahoma" w:cs="Tahoma"/>
          <w:noProof/>
          <w:sz w:val="16"/>
          <w:szCs w:val="16"/>
          <w:lang w:eastAsia="sk-SK"/>
        </w:rPr>
        <w:drawing>
          <wp:inline distT="0" distB="0" distL="0" distR="0">
            <wp:extent cx="1900555" cy="1255539"/>
            <wp:effectExtent l="19050" t="0" r="4445" b="0"/>
            <wp:docPr id="37" name="Obrázok 23" descr="D:\shutterstock\shutterstock_43381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hutterstock\shutterstock_43381444.jpg"/>
                    <pic:cNvPicPr>
                      <a:picLocks noChangeAspect="1" noChangeArrowheads="1"/>
                    </pic:cNvPicPr>
                  </pic:nvPicPr>
                  <pic:blipFill>
                    <a:blip r:embed="rId36" cstate="print"/>
                    <a:srcRect/>
                    <a:stretch>
                      <a:fillRect/>
                    </a:stretch>
                  </pic:blipFill>
                  <pic:spPr bwMode="auto">
                    <a:xfrm>
                      <a:off x="0" y="0"/>
                      <a:ext cx="1897727" cy="1253671"/>
                    </a:xfrm>
                    <a:prstGeom prst="rect">
                      <a:avLst/>
                    </a:prstGeom>
                    <a:noFill/>
                    <a:ln w="9525">
                      <a:noFill/>
                      <a:miter lim="800000"/>
                      <a:headEnd/>
                      <a:tailEnd/>
                    </a:ln>
                  </pic:spPr>
                </pic:pic>
              </a:graphicData>
            </a:graphic>
          </wp:inline>
        </w:drawing>
      </w:r>
      <w:r w:rsidR="00025F6D">
        <w:rPr>
          <w:rFonts w:ascii="Tahoma" w:eastAsia="Times New Roman" w:hAnsi="Tahoma" w:cs="Tahoma"/>
          <w:noProof/>
          <w:sz w:val="16"/>
          <w:szCs w:val="16"/>
          <w:lang w:eastAsia="sk-SK"/>
        </w:rPr>
        <w:drawing>
          <wp:inline distT="0" distB="0" distL="0" distR="0">
            <wp:extent cx="1866900" cy="1250294"/>
            <wp:effectExtent l="19050" t="0" r="0" b="0"/>
            <wp:docPr id="38" name="Obrázok 24" descr="D:\shutterstock\shutterstock_45822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shutterstock\shutterstock_45822883.jpg"/>
                    <pic:cNvPicPr>
                      <a:picLocks noChangeAspect="1" noChangeArrowheads="1"/>
                    </pic:cNvPicPr>
                  </pic:nvPicPr>
                  <pic:blipFill>
                    <a:blip r:embed="rId37" cstate="print"/>
                    <a:srcRect/>
                    <a:stretch>
                      <a:fillRect/>
                    </a:stretch>
                  </pic:blipFill>
                  <pic:spPr bwMode="auto">
                    <a:xfrm>
                      <a:off x="0" y="0"/>
                      <a:ext cx="1867108" cy="1250433"/>
                    </a:xfrm>
                    <a:prstGeom prst="rect">
                      <a:avLst/>
                    </a:prstGeom>
                    <a:noFill/>
                    <a:ln w="9525">
                      <a:noFill/>
                      <a:miter lim="800000"/>
                      <a:headEnd/>
                      <a:tailEnd/>
                    </a:ln>
                  </pic:spPr>
                </pic:pic>
              </a:graphicData>
            </a:graphic>
          </wp:inline>
        </w:drawing>
      </w:r>
      <w:r w:rsidR="00025F6D">
        <w:rPr>
          <w:rFonts w:ascii="Tahoma" w:eastAsia="Times New Roman" w:hAnsi="Tahoma" w:cs="Tahoma"/>
          <w:noProof/>
          <w:sz w:val="16"/>
          <w:szCs w:val="16"/>
          <w:lang w:eastAsia="sk-SK"/>
        </w:rPr>
        <w:drawing>
          <wp:inline distT="0" distB="0" distL="0" distR="0">
            <wp:extent cx="1866900" cy="1244600"/>
            <wp:effectExtent l="19050" t="0" r="0" b="0"/>
            <wp:docPr id="44" name="Obrázok 25" descr="D:\shutterstock\shutterstock_947957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shutterstock\shutterstock_94795783.jpg"/>
                    <pic:cNvPicPr>
                      <a:picLocks noChangeAspect="1" noChangeArrowheads="1"/>
                    </pic:cNvPicPr>
                  </pic:nvPicPr>
                  <pic:blipFill>
                    <a:blip r:embed="rId38" cstate="print"/>
                    <a:srcRect/>
                    <a:stretch>
                      <a:fillRect/>
                    </a:stretch>
                  </pic:blipFill>
                  <pic:spPr bwMode="auto">
                    <a:xfrm>
                      <a:off x="0" y="0"/>
                      <a:ext cx="1872181" cy="1248121"/>
                    </a:xfrm>
                    <a:prstGeom prst="rect">
                      <a:avLst/>
                    </a:prstGeom>
                    <a:noFill/>
                    <a:ln w="9525">
                      <a:noFill/>
                      <a:miter lim="800000"/>
                      <a:headEnd/>
                      <a:tailEnd/>
                    </a:ln>
                  </pic:spPr>
                </pic:pic>
              </a:graphicData>
            </a:graphic>
          </wp:inline>
        </w:drawing>
      </w:r>
    </w:p>
    <w:p w:rsidR="007252A8" w:rsidRDefault="007252A8" w:rsidP="00581066">
      <w:pPr>
        <w:jc w:val="center"/>
        <w:rPr>
          <w:rFonts w:ascii="Tahoma" w:hAnsi="Tahoma" w:cs="Tahoma"/>
          <w:b/>
          <w:sz w:val="20"/>
          <w:szCs w:val="20"/>
        </w:rPr>
      </w:pPr>
    </w:p>
    <w:p w:rsidR="00E04FDC" w:rsidRDefault="00E04FDC" w:rsidP="00581066">
      <w:pPr>
        <w:jc w:val="center"/>
        <w:rPr>
          <w:rFonts w:ascii="Tahoma" w:hAnsi="Tahoma" w:cs="Tahoma"/>
          <w:b/>
        </w:rPr>
      </w:pPr>
    </w:p>
    <w:p w:rsidR="00E04FDC" w:rsidRDefault="00E04FDC" w:rsidP="00581066">
      <w:pPr>
        <w:jc w:val="center"/>
        <w:rPr>
          <w:rFonts w:ascii="Tahoma" w:hAnsi="Tahoma" w:cs="Tahoma"/>
          <w:b/>
        </w:rPr>
      </w:pPr>
    </w:p>
    <w:p w:rsidR="007B2384" w:rsidRPr="002D5399" w:rsidRDefault="001D2563" w:rsidP="00E04FDC">
      <w:pPr>
        <w:jc w:val="center"/>
        <w:rPr>
          <w:rFonts w:ascii="Tahoma" w:hAnsi="Tahoma" w:cs="Tahoma"/>
          <w:b/>
        </w:rPr>
      </w:pPr>
      <w:r w:rsidRPr="002D5399">
        <w:rPr>
          <w:rFonts w:ascii="Tahoma" w:hAnsi="Tahoma" w:cs="Tahoma"/>
          <w:b/>
        </w:rPr>
        <w:lastRenderedPageBreak/>
        <w:t>2</w:t>
      </w:r>
      <w:r w:rsidR="00903251" w:rsidRPr="002D5399">
        <w:rPr>
          <w:rFonts w:ascii="Tahoma" w:hAnsi="Tahoma" w:cs="Tahoma"/>
          <w:b/>
        </w:rPr>
        <w:t xml:space="preserve">. </w:t>
      </w:r>
      <w:r w:rsidR="00125882" w:rsidRPr="002D5399">
        <w:rPr>
          <w:rFonts w:ascii="Tahoma" w:hAnsi="Tahoma" w:cs="Tahoma"/>
          <w:b/>
        </w:rPr>
        <w:t>Vývoj a stav finančného hospodárenia</w:t>
      </w:r>
    </w:p>
    <w:p w:rsidR="00125882" w:rsidRPr="00903251" w:rsidRDefault="00125882" w:rsidP="00A17E75">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Spoločnosť Kováč s.r.o. pokračovala v realizácii vytýčených cieľov z uplynulých rokov.</w:t>
      </w:r>
      <w:r w:rsidR="00A17E75" w:rsidRPr="00903251">
        <w:rPr>
          <w:rFonts w:ascii="Tahoma" w:eastAsia="Times New Roman" w:hAnsi="Tahoma" w:cs="Tahoma"/>
          <w:sz w:val="20"/>
          <w:szCs w:val="20"/>
          <w:lang w:eastAsia="sk-SK"/>
        </w:rPr>
        <w:t xml:space="preserve"> </w:t>
      </w:r>
      <w:r w:rsidR="00581066">
        <w:rPr>
          <w:rFonts w:ascii="Tahoma" w:eastAsia="Times New Roman" w:hAnsi="Tahoma" w:cs="Tahoma"/>
          <w:sz w:val="20"/>
          <w:szCs w:val="20"/>
          <w:lang w:eastAsia="sk-SK"/>
        </w:rPr>
        <w:t xml:space="preserve">    </w:t>
      </w:r>
      <w:r w:rsidR="00A17E75"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t xml:space="preserve"> </w:t>
      </w:r>
      <w:r w:rsidR="00607A2E">
        <w:rPr>
          <w:rFonts w:ascii="Tahoma" w:eastAsia="Times New Roman" w:hAnsi="Tahoma" w:cs="Tahoma"/>
          <w:sz w:val="20"/>
          <w:szCs w:val="20"/>
          <w:lang w:eastAsia="sk-SK"/>
        </w:rPr>
        <w:t xml:space="preserve">Rok 2014 bol pre </w:t>
      </w:r>
      <w:r w:rsidRPr="00903251">
        <w:rPr>
          <w:rFonts w:ascii="Tahoma" w:eastAsia="Times New Roman" w:hAnsi="Tahoma" w:cs="Tahoma"/>
          <w:sz w:val="20"/>
          <w:szCs w:val="20"/>
          <w:lang w:eastAsia="sk-SK"/>
        </w:rPr>
        <w:t xml:space="preserve">spoločnosť </w:t>
      </w:r>
      <w:r w:rsidR="00607A2E">
        <w:rPr>
          <w:rFonts w:ascii="Tahoma" w:eastAsia="Times New Roman" w:hAnsi="Tahoma" w:cs="Tahoma"/>
          <w:sz w:val="20"/>
          <w:szCs w:val="20"/>
          <w:lang w:eastAsia="sk-SK"/>
        </w:rPr>
        <w:t>z hľadiska dosiahnutia vytýčených plánov úspešný, spoločnosť dosiahla zisk 109</w:t>
      </w:r>
      <w:r w:rsidR="00E04FDC">
        <w:rPr>
          <w:rFonts w:ascii="Tahoma" w:eastAsia="Times New Roman" w:hAnsi="Tahoma" w:cs="Tahoma"/>
          <w:sz w:val="20"/>
          <w:szCs w:val="20"/>
          <w:lang w:eastAsia="sk-SK"/>
        </w:rPr>
        <w:t xml:space="preserve"> </w:t>
      </w:r>
      <w:r w:rsidR="00F814C8">
        <w:rPr>
          <w:rFonts w:ascii="Tahoma" w:eastAsia="Times New Roman" w:hAnsi="Tahoma" w:cs="Tahoma"/>
          <w:sz w:val="20"/>
          <w:szCs w:val="20"/>
          <w:lang w:eastAsia="sk-SK"/>
        </w:rPr>
        <w:t>559,79 EUR.</w:t>
      </w:r>
    </w:p>
    <w:p w:rsidR="00607A2E" w:rsidRDefault="00125882" w:rsidP="00125882">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V roku 201</w:t>
      </w:r>
      <w:r w:rsidR="00607A2E">
        <w:rPr>
          <w:rFonts w:ascii="Tahoma" w:eastAsia="Times New Roman" w:hAnsi="Tahoma" w:cs="Tahoma"/>
          <w:sz w:val="20"/>
          <w:szCs w:val="20"/>
          <w:lang w:eastAsia="sk-SK"/>
        </w:rPr>
        <w:t>4</w:t>
      </w:r>
      <w:r w:rsidRPr="00903251">
        <w:rPr>
          <w:rFonts w:ascii="Tahoma" w:eastAsia="Times New Roman" w:hAnsi="Tahoma" w:cs="Tahoma"/>
          <w:sz w:val="20"/>
          <w:szCs w:val="20"/>
          <w:lang w:eastAsia="sk-SK"/>
        </w:rPr>
        <w:t xml:space="preserve">  boli dosiahnuté tržby  </w:t>
      </w:r>
      <w:r w:rsidR="00F814C8">
        <w:rPr>
          <w:rFonts w:ascii="Tahoma" w:eastAsia="Times New Roman" w:hAnsi="Tahoma" w:cs="Tahoma"/>
          <w:sz w:val="20"/>
          <w:szCs w:val="20"/>
          <w:lang w:eastAsia="sk-SK"/>
        </w:rPr>
        <w:t>o 20% vyššie ako</w:t>
      </w:r>
      <w:r w:rsidRPr="00903251">
        <w:rPr>
          <w:rFonts w:ascii="Tahoma" w:eastAsia="Times New Roman" w:hAnsi="Tahoma" w:cs="Tahoma"/>
          <w:sz w:val="20"/>
          <w:szCs w:val="20"/>
          <w:lang w:eastAsia="sk-SK"/>
        </w:rPr>
        <w:t xml:space="preserve"> v roku 201</w:t>
      </w:r>
      <w:r w:rsidR="00607A2E">
        <w:rPr>
          <w:rFonts w:ascii="Tahoma" w:eastAsia="Times New Roman" w:hAnsi="Tahoma" w:cs="Tahoma"/>
          <w:sz w:val="20"/>
          <w:szCs w:val="20"/>
          <w:lang w:eastAsia="sk-SK"/>
        </w:rPr>
        <w:t>3</w:t>
      </w:r>
      <w:r w:rsidRPr="00903251">
        <w:rPr>
          <w:rFonts w:ascii="Tahoma" w:eastAsia="Times New Roman" w:hAnsi="Tahoma" w:cs="Tahoma"/>
          <w:sz w:val="20"/>
          <w:szCs w:val="20"/>
          <w:lang w:eastAsia="sk-SK"/>
        </w:rPr>
        <w:t xml:space="preserve">, pričom celkovo </w:t>
      </w:r>
      <w:r w:rsidR="00607A2E">
        <w:rPr>
          <w:rFonts w:ascii="Tahoma" w:eastAsia="Times New Roman" w:hAnsi="Tahoma" w:cs="Tahoma"/>
          <w:sz w:val="20"/>
          <w:szCs w:val="20"/>
          <w:lang w:eastAsia="sk-SK"/>
        </w:rPr>
        <w:t>narástla pridaná</w:t>
      </w:r>
      <w:r w:rsidRPr="00903251">
        <w:rPr>
          <w:rFonts w:ascii="Tahoma" w:eastAsia="Times New Roman" w:hAnsi="Tahoma" w:cs="Tahoma"/>
          <w:sz w:val="20"/>
          <w:szCs w:val="20"/>
          <w:lang w:eastAsia="sk-SK"/>
        </w:rPr>
        <w:t xml:space="preserve"> hodnota o </w:t>
      </w:r>
      <w:r w:rsidR="00E04FDC">
        <w:rPr>
          <w:rFonts w:ascii="Tahoma" w:eastAsia="Times New Roman" w:hAnsi="Tahoma" w:cs="Tahoma"/>
          <w:sz w:val="20"/>
          <w:szCs w:val="20"/>
          <w:lang w:eastAsia="sk-SK"/>
        </w:rPr>
        <w:t>4</w:t>
      </w:r>
      <w:r w:rsidRPr="00903251">
        <w:rPr>
          <w:rFonts w:ascii="Tahoma" w:eastAsia="Times New Roman" w:hAnsi="Tahoma" w:cs="Tahoma"/>
          <w:sz w:val="20"/>
          <w:szCs w:val="20"/>
          <w:lang w:eastAsia="sk-SK"/>
        </w:rPr>
        <w:t xml:space="preserve">0 %. </w:t>
      </w:r>
      <w:r w:rsidR="00607A2E">
        <w:rPr>
          <w:rFonts w:ascii="Tahoma" w:eastAsia="Times New Roman" w:hAnsi="Tahoma" w:cs="Tahoma"/>
          <w:sz w:val="20"/>
          <w:szCs w:val="20"/>
          <w:lang w:eastAsia="sk-SK"/>
        </w:rPr>
        <w:t>Vyššie tržby</w:t>
      </w:r>
      <w:r w:rsidRPr="00903251">
        <w:rPr>
          <w:rFonts w:ascii="Tahoma" w:eastAsia="Times New Roman" w:hAnsi="Tahoma" w:cs="Tahoma"/>
          <w:sz w:val="20"/>
          <w:szCs w:val="20"/>
          <w:lang w:eastAsia="sk-SK"/>
        </w:rPr>
        <w:t xml:space="preserve"> boli </w:t>
      </w:r>
      <w:r w:rsidR="00607A2E">
        <w:rPr>
          <w:rFonts w:ascii="Tahoma" w:eastAsia="Times New Roman" w:hAnsi="Tahoma" w:cs="Tahoma"/>
          <w:sz w:val="20"/>
          <w:szCs w:val="20"/>
          <w:lang w:eastAsia="sk-SK"/>
        </w:rPr>
        <w:t>dosiahnuté hlavne v dôsledku spustenia ďalších výro</w:t>
      </w:r>
      <w:r w:rsidR="00E04FDC">
        <w:rPr>
          <w:rFonts w:ascii="Tahoma" w:eastAsia="Times New Roman" w:hAnsi="Tahoma" w:cs="Tahoma"/>
          <w:sz w:val="20"/>
          <w:szCs w:val="20"/>
          <w:lang w:eastAsia="sk-SK"/>
        </w:rPr>
        <w:t>b</w:t>
      </w:r>
      <w:r w:rsidR="00607A2E">
        <w:rPr>
          <w:rFonts w:ascii="Tahoma" w:eastAsia="Times New Roman" w:hAnsi="Tahoma" w:cs="Tahoma"/>
          <w:sz w:val="20"/>
          <w:szCs w:val="20"/>
          <w:lang w:eastAsia="sk-SK"/>
        </w:rPr>
        <w:t>ných priestorov do prevádzky, nákupu novej technológie a následne jej spustením do prevádzky.</w:t>
      </w:r>
    </w:p>
    <w:p w:rsidR="00607A2E" w:rsidRDefault="00607A2E" w:rsidP="00125882">
      <w:pPr>
        <w:spacing w:after="0" w:line="240" w:lineRule="auto"/>
        <w:ind w:firstLine="708"/>
        <w:jc w:val="both"/>
        <w:rPr>
          <w:rFonts w:ascii="Tahoma" w:eastAsia="Times New Roman" w:hAnsi="Tahoma" w:cs="Tahoma"/>
          <w:sz w:val="20"/>
          <w:szCs w:val="20"/>
          <w:lang w:eastAsia="sk-SK"/>
        </w:rPr>
      </w:pPr>
      <w:r>
        <w:rPr>
          <w:rFonts w:ascii="Tahoma" w:eastAsia="Times New Roman" w:hAnsi="Tahoma" w:cs="Tahoma"/>
          <w:sz w:val="20"/>
          <w:szCs w:val="20"/>
          <w:lang w:eastAsia="sk-SK"/>
        </w:rPr>
        <w:t>Ďalej sa podarilo spoločnosti znížiť stav ťaž</w:t>
      </w:r>
      <w:r w:rsidR="00E04FDC">
        <w:rPr>
          <w:rFonts w:ascii="Tahoma" w:eastAsia="Times New Roman" w:hAnsi="Tahoma" w:cs="Tahoma"/>
          <w:sz w:val="20"/>
          <w:szCs w:val="20"/>
          <w:lang w:eastAsia="sk-SK"/>
        </w:rPr>
        <w:t>šie</w:t>
      </w:r>
      <w:r>
        <w:rPr>
          <w:rFonts w:ascii="Tahoma" w:eastAsia="Times New Roman" w:hAnsi="Tahoma" w:cs="Tahoma"/>
          <w:sz w:val="20"/>
          <w:szCs w:val="20"/>
          <w:lang w:eastAsia="sk-SK"/>
        </w:rPr>
        <w:t xml:space="preserve"> vymožiteľných pohľadávok a tým vytvoriť zdroje na lepší chod fungovania spoločnosti.</w:t>
      </w:r>
    </w:p>
    <w:p w:rsidR="00125882" w:rsidRPr="00903251" w:rsidRDefault="00607A2E" w:rsidP="00125882">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 </w:t>
      </w:r>
      <w:r w:rsidR="00125882" w:rsidRPr="00903251">
        <w:rPr>
          <w:rFonts w:ascii="Tahoma" w:eastAsia="Times New Roman" w:hAnsi="Tahoma" w:cs="Tahoma"/>
          <w:sz w:val="20"/>
          <w:szCs w:val="20"/>
          <w:lang w:eastAsia="sk-SK"/>
        </w:rPr>
        <w:t>V roku 201</w:t>
      </w:r>
      <w:r>
        <w:rPr>
          <w:rFonts w:ascii="Tahoma" w:eastAsia="Times New Roman" w:hAnsi="Tahoma" w:cs="Tahoma"/>
          <w:sz w:val="20"/>
          <w:szCs w:val="20"/>
          <w:lang w:eastAsia="sk-SK"/>
        </w:rPr>
        <w:t>4</w:t>
      </w:r>
      <w:r w:rsidR="00125882" w:rsidRPr="00903251">
        <w:rPr>
          <w:rFonts w:ascii="Tahoma" w:eastAsia="Times New Roman" w:hAnsi="Tahoma" w:cs="Tahoma"/>
          <w:sz w:val="20"/>
          <w:szCs w:val="20"/>
          <w:lang w:eastAsia="sk-SK"/>
        </w:rPr>
        <w:t xml:space="preserve"> spoločnosť dokončila výstavbu  Prevádzkovo-výrobného závodu a zaradila závod  do používania. Tým sa otvorili ďalšie možnosti rozvoja, rozšírenia a zefektívnenia výroby. </w:t>
      </w:r>
    </w:p>
    <w:p w:rsidR="00125882" w:rsidRPr="00903251" w:rsidRDefault="00125882" w:rsidP="00125882">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Ku kľúčovým aktívam spoločnosti v súčasnosti patrí cca 5500 m2 výrobných a skladových priestorov a obrábacie a tvarovacie stroje, predovšetkým </w:t>
      </w:r>
      <w:r w:rsidR="00607A2E">
        <w:rPr>
          <w:rFonts w:ascii="Tahoma" w:eastAsia="Times New Roman" w:hAnsi="Tahoma" w:cs="Tahoma"/>
          <w:sz w:val="20"/>
          <w:szCs w:val="20"/>
          <w:lang w:eastAsia="sk-SK"/>
        </w:rPr>
        <w:t xml:space="preserve">2 </w:t>
      </w:r>
      <w:r w:rsidRPr="00903251">
        <w:rPr>
          <w:rFonts w:ascii="Tahoma" w:eastAsia="Times New Roman" w:hAnsi="Tahoma" w:cs="Tahoma"/>
          <w:sz w:val="20"/>
          <w:szCs w:val="20"/>
          <w:lang w:eastAsia="sk-SK"/>
        </w:rPr>
        <w:t xml:space="preserve">linky na výrobu izolačných skiel, vertikálne CNC centrum Skill E-D, Intermac Master  Bevel 2300 CNC centrum, kaliaca a laminátová pec. </w:t>
      </w:r>
    </w:p>
    <w:p w:rsidR="00125882" w:rsidRPr="00903251" w:rsidRDefault="00125882" w:rsidP="00125882">
      <w:pPr>
        <w:spacing w:after="0" w:line="240" w:lineRule="auto"/>
        <w:ind w:firstLine="708"/>
        <w:jc w:val="both"/>
        <w:rPr>
          <w:rFonts w:ascii="Tahoma" w:eastAsia="Times New Roman" w:hAnsi="Tahoma" w:cs="Tahoma"/>
          <w:sz w:val="20"/>
          <w:szCs w:val="20"/>
          <w:lang w:eastAsia="sk-SK"/>
        </w:rPr>
      </w:pPr>
      <w:r w:rsidRPr="00903251">
        <w:rPr>
          <w:rFonts w:ascii="Tahoma" w:eastAsia="Times New Roman" w:hAnsi="Tahoma" w:cs="Tahoma"/>
          <w:sz w:val="20"/>
          <w:szCs w:val="20"/>
          <w:lang w:eastAsia="sk-SK"/>
        </w:rPr>
        <w:t xml:space="preserve">V roku 2014 spoločnosť investovala do novej technológie, obstarala a zaradila </w:t>
      </w:r>
      <w:r w:rsidR="00F74481" w:rsidRPr="00903251">
        <w:rPr>
          <w:rFonts w:ascii="Tahoma" w:eastAsia="Times New Roman" w:hAnsi="Tahoma" w:cs="Tahoma"/>
          <w:sz w:val="20"/>
          <w:szCs w:val="20"/>
          <w:lang w:eastAsia="sk-SK"/>
        </w:rPr>
        <w:t xml:space="preserve"> </w:t>
      </w:r>
      <w:r w:rsidR="006234FA" w:rsidRPr="00903251">
        <w:rPr>
          <w:rFonts w:ascii="Tahoma" w:eastAsia="Times New Roman" w:hAnsi="Tahoma" w:cs="Tahoma"/>
          <w:sz w:val="20"/>
          <w:szCs w:val="20"/>
          <w:lang w:eastAsia="sk-SK"/>
        </w:rPr>
        <w:t xml:space="preserve">                    </w:t>
      </w:r>
      <w:r w:rsidR="00F74481" w:rsidRPr="00903251">
        <w:rPr>
          <w:rFonts w:ascii="Tahoma" w:eastAsia="Times New Roman" w:hAnsi="Tahoma" w:cs="Tahoma"/>
          <w:sz w:val="20"/>
          <w:szCs w:val="20"/>
          <w:lang w:eastAsia="sk-SK"/>
        </w:rPr>
        <w:t xml:space="preserve">         </w:t>
      </w:r>
      <w:r w:rsidRPr="00903251">
        <w:rPr>
          <w:rFonts w:ascii="Tahoma" w:eastAsia="Times New Roman" w:hAnsi="Tahoma" w:cs="Tahoma"/>
          <w:sz w:val="20"/>
          <w:szCs w:val="20"/>
          <w:lang w:eastAsia="sk-SK"/>
        </w:rPr>
        <w:t>do používania stroj na farebnú tlač na sklo DIPTECH  v cene 520 tis. EUR. Účelom tejto investície bolo uzatvoriť okruh výrobných produktov spoločnosti.</w:t>
      </w:r>
      <w:r w:rsidR="00607A2E">
        <w:rPr>
          <w:rFonts w:ascii="Tahoma" w:eastAsia="Times New Roman" w:hAnsi="Tahoma" w:cs="Tahoma"/>
          <w:sz w:val="20"/>
          <w:szCs w:val="20"/>
          <w:lang w:eastAsia="sk-SK"/>
        </w:rPr>
        <w:t xml:space="preserve"> Uvedená technológia bola úspešne spustená</w:t>
      </w:r>
      <w:r w:rsidR="00E04FDC">
        <w:rPr>
          <w:rFonts w:ascii="Tahoma" w:eastAsia="Times New Roman" w:hAnsi="Tahoma" w:cs="Tahoma"/>
          <w:sz w:val="20"/>
          <w:szCs w:val="20"/>
          <w:lang w:eastAsia="sk-SK"/>
        </w:rPr>
        <w:t xml:space="preserve">        </w:t>
      </w:r>
      <w:r w:rsidR="00607A2E">
        <w:rPr>
          <w:rFonts w:ascii="Tahoma" w:eastAsia="Times New Roman" w:hAnsi="Tahoma" w:cs="Tahoma"/>
          <w:sz w:val="20"/>
          <w:szCs w:val="20"/>
          <w:lang w:eastAsia="sk-SK"/>
        </w:rPr>
        <w:t xml:space="preserve"> do prevádzky.</w:t>
      </w:r>
    </w:p>
    <w:p w:rsidR="00125882" w:rsidRPr="00903251" w:rsidRDefault="00CF7AD7" w:rsidP="00125882">
      <w:pPr>
        <w:spacing w:after="0" w:line="240" w:lineRule="auto"/>
        <w:ind w:firstLine="708"/>
        <w:jc w:val="both"/>
        <w:rPr>
          <w:rFonts w:ascii="Tahoma" w:eastAsia="Times New Roman" w:hAnsi="Tahoma" w:cs="Tahoma"/>
          <w:sz w:val="20"/>
          <w:szCs w:val="20"/>
          <w:lang w:eastAsia="sk-SK"/>
        </w:rPr>
      </w:pPr>
      <w:r>
        <w:rPr>
          <w:rFonts w:ascii="Tahoma" w:eastAsia="Times New Roman" w:hAnsi="Tahoma" w:cs="Tahoma"/>
          <w:sz w:val="20"/>
          <w:szCs w:val="20"/>
          <w:lang w:eastAsia="sk-SK"/>
        </w:rPr>
        <w:t>Výsledkom zaradenia a s</w:t>
      </w:r>
      <w:r w:rsidR="00607A2E">
        <w:rPr>
          <w:rFonts w:ascii="Tahoma" w:eastAsia="Times New Roman" w:hAnsi="Tahoma" w:cs="Tahoma"/>
          <w:sz w:val="20"/>
          <w:szCs w:val="20"/>
          <w:lang w:eastAsia="sk-SK"/>
        </w:rPr>
        <w:t>pusten</w:t>
      </w:r>
      <w:r>
        <w:rPr>
          <w:rFonts w:ascii="Tahoma" w:eastAsia="Times New Roman" w:hAnsi="Tahoma" w:cs="Tahoma"/>
          <w:sz w:val="20"/>
          <w:szCs w:val="20"/>
          <w:lang w:eastAsia="sk-SK"/>
        </w:rPr>
        <w:t>ia</w:t>
      </w:r>
      <w:r w:rsidR="00607A2E">
        <w:rPr>
          <w:rFonts w:ascii="Tahoma" w:eastAsia="Times New Roman" w:hAnsi="Tahoma" w:cs="Tahoma"/>
          <w:sz w:val="20"/>
          <w:szCs w:val="20"/>
          <w:lang w:eastAsia="sk-SK"/>
        </w:rPr>
        <w:t xml:space="preserve"> nových technológii a výrobných priestorov </w:t>
      </w:r>
      <w:r>
        <w:rPr>
          <w:rFonts w:ascii="Tahoma" w:eastAsia="Times New Roman" w:hAnsi="Tahoma" w:cs="Tahoma"/>
          <w:sz w:val="20"/>
          <w:szCs w:val="20"/>
          <w:lang w:eastAsia="sk-SK"/>
        </w:rPr>
        <w:t>je</w:t>
      </w:r>
      <w:r w:rsidR="00125882" w:rsidRPr="00903251">
        <w:rPr>
          <w:rFonts w:ascii="Tahoma" w:eastAsia="Times New Roman" w:hAnsi="Tahoma" w:cs="Tahoma"/>
          <w:sz w:val="20"/>
          <w:szCs w:val="20"/>
          <w:lang w:eastAsia="sk-SK"/>
        </w:rPr>
        <w:t xml:space="preserve"> zvýš</w:t>
      </w:r>
      <w:r>
        <w:rPr>
          <w:rFonts w:ascii="Tahoma" w:eastAsia="Times New Roman" w:hAnsi="Tahoma" w:cs="Tahoma"/>
          <w:sz w:val="20"/>
          <w:szCs w:val="20"/>
          <w:lang w:eastAsia="sk-SK"/>
        </w:rPr>
        <w:t>enie</w:t>
      </w:r>
      <w:r w:rsidR="00125882" w:rsidRPr="00903251">
        <w:rPr>
          <w:rFonts w:ascii="Tahoma" w:eastAsia="Times New Roman" w:hAnsi="Tahoma" w:cs="Tahoma"/>
          <w:sz w:val="20"/>
          <w:szCs w:val="20"/>
          <w:lang w:eastAsia="sk-SK"/>
        </w:rPr>
        <w:t xml:space="preserve"> </w:t>
      </w:r>
      <w:r>
        <w:rPr>
          <w:rFonts w:ascii="Tahoma" w:eastAsia="Times New Roman" w:hAnsi="Tahoma" w:cs="Tahoma"/>
          <w:sz w:val="20"/>
          <w:szCs w:val="20"/>
          <w:lang w:eastAsia="sk-SK"/>
        </w:rPr>
        <w:t xml:space="preserve"> konkurencieschopnosti</w:t>
      </w:r>
      <w:r w:rsidR="00125882" w:rsidRPr="00903251">
        <w:rPr>
          <w:rFonts w:ascii="Tahoma" w:eastAsia="Times New Roman" w:hAnsi="Tahoma" w:cs="Tahoma"/>
          <w:sz w:val="20"/>
          <w:szCs w:val="20"/>
          <w:lang w:eastAsia="sk-SK"/>
        </w:rPr>
        <w:t>, zvýšenie kapacít výroby, zvý</w:t>
      </w:r>
      <w:r w:rsidR="00607A2E">
        <w:rPr>
          <w:rFonts w:ascii="Tahoma" w:eastAsia="Times New Roman" w:hAnsi="Tahoma" w:cs="Tahoma"/>
          <w:sz w:val="20"/>
          <w:szCs w:val="20"/>
          <w:lang w:eastAsia="sk-SK"/>
        </w:rPr>
        <w:t>šenie pridanej hodnoty a</w:t>
      </w:r>
      <w:r>
        <w:rPr>
          <w:rFonts w:ascii="Tahoma" w:eastAsia="Times New Roman" w:hAnsi="Tahoma" w:cs="Tahoma"/>
          <w:sz w:val="20"/>
          <w:szCs w:val="20"/>
          <w:lang w:eastAsia="sk-SK"/>
        </w:rPr>
        <w:t> </w:t>
      </w:r>
      <w:r w:rsidR="00607A2E">
        <w:rPr>
          <w:rFonts w:ascii="Tahoma" w:eastAsia="Times New Roman" w:hAnsi="Tahoma" w:cs="Tahoma"/>
          <w:sz w:val="20"/>
          <w:szCs w:val="20"/>
          <w:lang w:eastAsia="sk-SK"/>
        </w:rPr>
        <w:t>tržieb</w:t>
      </w:r>
      <w:r>
        <w:rPr>
          <w:rFonts w:ascii="Tahoma" w:eastAsia="Times New Roman" w:hAnsi="Tahoma" w:cs="Tahoma"/>
          <w:sz w:val="20"/>
          <w:szCs w:val="20"/>
          <w:lang w:eastAsia="sk-SK"/>
        </w:rPr>
        <w:t xml:space="preserve"> a </w:t>
      </w:r>
      <w:r w:rsidR="00607A2E">
        <w:rPr>
          <w:rFonts w:ascii="Tahoma" w:eastAsia="Times New Roman" w:hAnsi="Tahoma" w:cs="Tahoma"/>
          <w:sz w:val="20"/>
          <w:szCs w:val="20"/>
          <w:lang w:eastAsia="sk-SK"/>
        </w:rPr>
        <w:t>otvor</w:t>
      </w:r>
      <w:r>
        <w:rPr>
          <w:rFonts w:ascii="Tahoma" w:eastAsia="Times New Roman" w:hAnsi="Tahoma" w:cs="Tahoma"/>
          <w:sz w:val="20"/>
          <w:szCs w:val="20"/>
          <w:lang w:eastAsia="sk-SK"/>
        </w:rPr>
        <w:t>enie</w:t>
      </w:r>
      <w:r w:rsidR="00607A2E">
        <w:rPr>
          <w:rFonts w:ascii="Tahoma" w:eastAsia="Times New Roman" w:hAnsi="Tahoma" w:cs="Tahoma"/>
          <w:sz w:val="20"/>
          <w:szCs w:val="20"/>
          <w:lang w:eastAsia="sk-SK"/>
        </w:rPr>
        <w:t xml:space="preserve"> nov</w:t>
      </w:r>
      <w:r>
        <w:rPr>
          <w:rFonts w:ascii="Tahoma" w:eastAsia="Times New Roman" w:hAnsi="Tahoma" w:cs="Tahoma"/>
          <w:sz w:val="20"/>
          <w:szCs w:val="20"/>
          <w:lang w:eastAsia="sk-SK"/>
        </w:rPr>
        <w:t>ých</w:t>
      </w:r>
      <w:r w:rsidR="00607A2E">
        <w:rPr>
          <w:rFonts w:ascii="Tahoma" w:eastAsia="Times New Roman" w:hAnsi="Tahoma" w:cs="Tahoma"/>
          <w:sz w:val="20"/>
          <w:szCs w:val="20"/>
          <w:lang w:eastAsia="sk-SK"/>
        </w:rPr>
        <w:t xml:space="preserve"> možnosti </w:t>
      </w:r>
      <w:r>
        <w:rPr>
          <w:rFonts w:ascii="Tahoma" w:eastAsia="Times New Roman" w:hAnsi="Tahoma" w:cs="Tahoma"/>
          <w:sz w:val="20"/>
          <w:szCs w:val="20"/>
          <w:lang w:eastAsia="sk-SK"/>
        </w:rPr>
        <w:t>k realizovaniu</w:t>
      </w:r>
      <w:r w:rsidR="00607A2E">
        <w:rPr>
          <w:rFonts w:ascii="Tahoma" w:eastAsia="Times New Roman" w:hAnsi="Tahoma" w:cs="Tahoma"/>
          <w:sz w:val="20"/>
          <w:szCs w:val="20"/>
          <w:lang w:eastAsia="sk-SK"/>
        </w:rPr>
        <w:t xml:space="preserve"> veľk</w:t>
      </w:r>
      <w:r>
        <w:rPr>
          <w:rFonts w:ascii="Tahoma" w:eastAsia="Times New Roman" w:hAnsi="Tahoma" w:cs="Tahoma"/>
          <w:sz w:val="20"/>
          <w:szCs w:val="20"/>
          <w:lang w:eastAsia="sk-SK"/>
        </w:rPr>
        <w:t>ých</w:t>
      </w:r>
      <w:r w:rsidR="00607A2E">
        <w:rPr>
          <w:rFonts w:ascii="Tahoma" w:eastAsia="Times New Roman" w:hAnsi="Tahoma" w:cs="Tahoma"/>
          <w:sz w:val="20"/>
          <w:szCs w:val="20"/>
          <w:lang w:eastAsia="sk-SK"/>
        </w:rPr>
        <w:t xml:space="preserve"> projekt</w:t>
      </w:r>
      <w:r>
        <w:rPr>
          <w:rFonts w:ascii="Tahoma" w:eastAsia="Times New Roman" w:hAnsi="Tahoma" w:cs="Tahoma"/>
          <w:sz w:val="20"/>
          <w:szCs w:val="20"/>
          <w:lang w:eastAsia="sk-SK"/>
        </w:rPr>
        <w:t>ov</w:t>
      </w:r>
      <w:r w:rsidR="00607A2E">
        <w:rPr>
          <w:rFonts w:ascii="Tahoma" w:eastAsia="Times New Roman" w:hAnsi="Tahoma" w:cs="Tahoma"/>
          <w:sz w:val="20"/>
          <w:szCs w:val="20"/>
          <w:lang w:eastAsia="sk-SK"/>
        </w:rPr>
        <w:t>.</w:t>
      </w:r>
    </w:p>
    <w:p w:rsidR="00125882" w:rsidRPr="00903251" w:rsidRDefault="00125882" w:rsidP="00125882">
      <w:pPr>
        <w:spacing w:after="0" w:line="240" w:lineRule="auto"/>
        <w:rPr>
          <w:rFonts w:ascii="Tahoma" w:eastAsia="Times New Roman" w:hAnsi="Tahoma" w:cs="Tahoma"/>
          <w:b/>
          <w:sz w:val="20"/>
          <w:szCs w:val="20"/>
          <w:lang w:eastAsia="sk-SK"/>
        </w:rPr>
      </w:pPr>
    </w:p>
    <w:p w:rsidR="00057A22" w:rsidRPr="00903251" w:rsidRDefault="00057A22" w:rsidP="00125882">
      <w:pPr>
        <w:spacing w:after="0" w:line="240" w:lineRule="auto"/>
        <w:rPr>
          <w:rFonts w:ascii="Tahoma" w:eastAsia="Times New Roman" w:hAnsi="Tahoma" w:cs="Tahoma"/>
          <w:b/>
          <w:sz w:val="20"/>
          <w:szCs w:val="20"/>
          <w:lang w:eastAsia="sk-SK"/>
        </w:rPr>
      </w:pPr>
      <w:r w:rsidRPr="00903251">
        <w:rPr>
          <w:rFonts w:ascii="Tahoma" w:eastAsia="Times New Roman" w:hAnsi="Tahoma" w:cs="Tahoma"/>
          <w:b/>
          <w:sz w:val="20"/>
          <w:szCs w:val="20"/>
          <w:lang w:eastAsia="sk-SK"/>
        </w:rPr>
        <w:t>Údaje o tržbách, výnosoch a nákladoch za rok 201</w:t>
      </w:r>
      <w:r w:rsidR="00DD6FEF">
        <w:rPr>
          <w:rFonts w:ascii="Tahoma" w:eastAsia="Times New Roman" w:hAnsi="Tahoma" w:cs="Tahoma"/>
          <w:b/>
          <w:sz w:val="20"/>
          <w:szCs w:val="20"/>
          <w:lang w:eastAsia="sk-SK"/>
        </w:rPr>
        <w:t>4</w:t>
      </w:r>
    </w:p>
    <w:p w:rsidR="00057A22" w:rsidRPr="00903251" w:rsidRDefault="00F74481" w:rsidP="00125882">
      <w:pPr>
        <w:spacing w:after="0" w:line="240" w:lineRule="auto"/>
        <w:rPr>
          <w:rFonts w:ascii="Tahoma" w:eastAsia="Times New Roman" w:hAnsi="Tahoma" w:cs="Tahoma"/>
          <w:b/>
          <w:sz w:val="20"/>
          <w:szCs w:val="20"/>
          <w:lang w:eastAsia="sk-SK"/>
        </w:rPr>
      </w:pPr>
      <w:r w:rsidRPr="00903251">
        <w:rPr>
          <w:rFonts w:ascii="Tahoma" w:eastAsia="Times New Roman" w:hAnsi="Tahoma" w:cs="Tahoma"/>
          <w:b/>
          <w:sz w:val="20"/>
          <w:szCs w:val="20"/>
          <w:lang w:eastAsia="sk-SK"/>
        </w:rPr>
        <w:t>Štruktúra tržieb podľa kľúčových aktivít</w:t>
      </w:r>
      <w:r w:rsidR="00057A22" w:rsidRPr="00903251">
        <w:rPr>
          <w:rFonts w:ascii="Tahoma" w:eastAsia="Times New Roman" w:hAnsi="Tahoma" w:cs="Tahoma"/>
          <w:b/>
          <w:sz w:val="20"/>
          <w:szCs w:val="20"/>
          <w:lang w:eastAsia="sk-SK"/>
        </w:rPr>
        <w:t xml:space="preserve">  </w:t>
      </w:r>
    </w:p>
    <w:tbl>
      <w:tblPr>
        <w:tblStyle w:val="Mriekatabuky"/>
        <w:tblW w:w="0" w:type="auto"/>
        <w:tblLook w:val="04A0"/>
      </w:tblPr>
      <w:tblGrid>
        <w:gridCol w:w="3070"/>
        <w:gridCol w:w="3071"/>
        <w:gridCol w:w="3071"/>
      </w:tblGrid>
      <w:tr w:rsidR="006234FA" w:rsidRPr="00903251" w:rsidTr="006234FA">
        <w:tc>
          <w:tcPr>
            <w:tcW w:w="3070" w:type="dxa"/>
          </w:tcPr>
          <w:p w:rsidR="006234FA" w:rsidRPr="00903251" w:rsidRDefault="006234FA" w:rsidP="00534599">
            <w:pPr>
              <w:rPr>
                <w:rFonts w:ascii="Tahoma" w:hAnsi="Tahoma" w:cs="Tahoma"/>
                <w:b/>
              </w:rPr>
            </w:pPr>
          </w:p>
        </w:tc>
        <w:tc>
          <w:tcPr>
            <w:tcW w:w="3071" w:type="dxa"/>
          </w:tcPr>
          <w:p w:rsidR="006234FA" w:rsidRPr="00903251" w:rsidRDefault="006234FA" w:rsidP="006234FA">
            <w:pPr>
              <w:jc w:val="right"/>
              <w:rPr>
                <w:rFonts w:ascii="Tahoma" w:hAnsi="Tahoma" w:cs="Tahoma"/>
                <w:b/>
              </w:rPr>
            </w:pPr>
            <w:r w:rsidRPr="00903251">
              <w:rPr>
                <w:rFonts w:ascii="Tahoma" w:hAnsi="Tahoma" w:cs="Tahoma"/>
                <w:b/>
              </w:rPr>
              <w:t>( EUR 000 )</w:t>
            </w:r>
          </w:p>
        </w:tc>
        <w:tc>
          <w:tcPr>
            <w:tcW w:w="3071" w:type="dxa"/>
          </w:tcPr>
          <w:p w:rsidR="006234FA" w:rsidRPr="00903251" w:rsidRDefault="006234FA" w:rsidP="006234FA">
            <w:pPr>
              <w:jc w:val="right"/>
              <w:rPr>
                <w:rFonts w:ascii="Tahoma" w:hAnsi="Tahoma" w:cs="Tahoma"/>
                <w:b/>
              </w:rPr>
            </w:pPr>
            <w:r w:rsidRPr="00903251">
              <w:rPr>
                <w:rFonts w:ascii="Tahoma" w:hAnsi="Tahoma" w:cs="Tahoma"/>
                <w:b/>
              </w:rPr>
              <w:t>Podiel na tržbách ( % )</w:t>
            </w:r>
          </w:p>
        </w:tc>
      </w:tr>
      <w:tr w:rsidR="006234FA" w:rsidRPr="00903251" w:rsidTr="006234FA">
        <w:tc>
          <w:tcPr>
            <w:tcW w:w="3070" w:type="dxa"/>
          </w:tcPr>
          <w:p w:rsidR="006234FA" w:rsidRPr="00903251" w:rsidRDefault="006234FA" w:rsidP="00534599">
            <w:pPr>
              <w:rPr>
                <w:rFonts w:ascii="Tahoma" w:hAnsi="Tahoma" w:cs="Tahoma"/>
                <w:b/>
              </w:rPr>
            </w:pPr>
            <w:r w:rsidRPr="00903251">
              <w:rPr>
                <w:rFonts w:ascii="Tahoma" w:hAnsi="Tahoma" w:cs="Tahoma"/>
              </w:rPr>
              <w:t>Tržby izolačné sklá</w:t>
            </w:r>
          </w:p>
        </w:tc>
        <w:tc>
          <w:tcPr>
            <w:tcW w:w="3071" w:type="dxa"/>
          </w:tcPr>
          <w:p w:rsidR="006234FA" w:rsidRPr="00903251" w:rsidRDefault="00DD6FEF" w:rsidP="00DD6FEF">
            <w:pPr>
              <w:jc w:val="right"/>
              <w:rPr>
                <w:rFonts w:ascii="Tahoma" w:hAnsi="Tahoma" w:cs="Tahoma"/>
                <w:b/>
              </w:rPr>
            </w:pPr>
            <w:r>
              <w:rPr>
                <w:rFonts w:ascii="Tahoma" w:hAnsi="Tahoma" w:cs="Tahoma"/>
                <w:b/>
              </w:rPr>
              <w:t>1083</w:t>
            </w:r>
          </w:p>
        </w:tc>
        <w:tc>
          <w:tcPr>
            <w:tcW w:w="3071" w:type="dxa"/>
          </w:tcPr>
          <w:p w:rsidR="006234FA" w:rsidRPr="00903251" w:rsidRDefault="00E01EF2" w:rsidP="006234FA">
            <w:pPr>
              <w:jc w:val="right"/>
              <w:rPr>
                <w:rFonts w:ascii="Tahoma" w:hAnsi="Tahoma" w:cs="Tahoma"/>
                <w:b/>
              </w:rPr>
            </w:pPr>
            <w:r>
              <w:rPr>
                <w:rFonts w:ascii="Tahoma" w:hAnsi="Tahoma" w:cs="Tahoma"/>
                <w:b/>
              </w:rPr>
              <w:t>40</w:t>
            </w:r>
          </w:p>
        </w:tc>
      </w:tr>
      <w:tr w:rsidR="006234FA" w:rsidRPr="00903251" w:rsidTr="006234FA">
        <w:tc>
          <w:tcPr>
            <w:tcW w:w="3070" w:type="dxa"/>
          </w:tcPr>
          <w:p w:rsidR="006234FA" w:rsidRPr="00903251" w:rsidRDefault="006234FA" w:rsidP="00534599">
            <w:pPr>
              <w:rPr>
                <w:rFonts w:ascii="Tahoma" w:hAnsi="Tahoma" w:cs="Tahoma"/>
                <w:b/>
              </w:rPr>
            </w:pPr>
            <w:r w:rsidRPr="00903251">
              <w:rPr>
                <w:rFonts w:ascii="Tahoma" w:hAnsi="Tahoma" w:cs="Tahoma"/>
              </w:rPr>
              <w:t>Tržby interiérové sklá</w:t>
            </w:r>
            <w:r w:rsidRPr="00903251">
              <w:rPr>
                <w:rFonts w:ascii="Tahoma" w:hAnsi="Tahoma" w:cs="Tahoma"/>
              </w:rPr>
              <w:tab/>
            </w:r>
          </w:p>
        </w:tc>
        <w:tc>
          <w:tcPr>
            <w:tcW w:w="3071" w:type="dxa"/>
          </w:tcPr>
          <w:p w:rsidR="006234FA" w:rsidRPr="00903251" w:rsidRDefault="00AF4634" w:rsidP="006234FA">
            <w:pPr>
              <w:jc w:val="right"/>
              <w:rPr>
                <w:rFonts w:ascii="Tahoma" w:hAnsi="Tahoma" w:cs="Tahoma"/>
                <w:b/>
              </w:rPr>
            </w:pPr>
            <w:r>
              <w:rPr>
                <w:rFonts w:ascii="Tahoma" w:hAnsi="Tahoma" w:cs="Tahoma"/>
                <w:b/>
              </w:rPr>
              <w:t>1524</w:t>
            </w:r>
          </w:p>
        </w:tc>
        <w:tc>
          <w:tcPr>
            <w:tcW w:w="3071" w:type="dxa"/>
          </w:tcPr>
          <w:p w:rsidR="006234FA" w:rsidRPr="00903251" w:rsidRDefault="00E01EF2" w:rsidP="006234FA">
            <w:pPr>
              <w:jc w:val="right"/>
              <w:rPr>
                <w:rFonts w:ascii="Tahoma" w:hAnsi="Tahoma" w:cs="Tahoma"/>
                <w:b/>
              </w:rPr>
            </w:pPr>
            <w:r>
              <w:rPr>
                <w:rFonts w:ascii="Tahoma" w:hAnsi="Tahoma" w:cs="Tahoma"/>
                <w:b/>
              </w:rPr>
              <w:t>56</w:t>
            </w:r>
          </w:p>
        </w:tc>
      </w:tr>
      <w:tr w:rsidR="006234FA" w:rsidRPr="00903251" w:rsidTr="006234FA">
        <w:tc>
          <w:tcPr>
            <w:tcW w:w="3070" w:type="dxa"/>
          </w:tcPr>
          <w:p w:rsidR="006234FA" w:rsidRPr="00903251" w:rsidRDefault="00914227" w:rsidP="00534599">
            <w:pPr>
              <w:rPr>
                <w:rFonts w:ascii="Tahoma" w:hAnsi="Tahoma" w:cs="Tahoma"/>
                <w:b/>
              </w:rPr>
            </w:pPr>
            <w:r>
              <w:rPr>
                <w:rFonts w:ascii="Tahoma" w:hAnsi="Tahoma" w:cs="Tahoma"/>
              </w:rPr>
              <w:t>Sklenárske práce</w:t>
            </w:r>
          </w:p>
        </w:tc>
        <w:tc>
          <w:tcPr>
            <w:tcW w:w="3071" w:type="dxa"/>
          </w:tcPr>
          <w:p w:rsidR="006234FA" w:rsidRPr="00903251" w:rsidRDefault="00914227" w:rsidP="006234FA">
            <w:pPr>
              <w:jc w:val="right"/>
              <w:rPr>
                <w:rFonts w:ascii="Tahoma" w:hAnsi="Tahoma" w:cs="Tahoma"/>
                <w:b/>
              </w:rPr>
            </w:pPr>
            <w:r>
              <w:rPr>
                <w:rFonts w:ascii="Tahoma" w:hAnsi="Tahoma" w:cs="Tahoma"/>
                <w:b/>
              </w:rPr>
              <w:t>50</w:t>
            </w:r>
          </w:p>
        </w:tc>
        <w:tc>
          <w:tcPr>
            <w:tcW w:w="3071" w:type="dxa"/>
          </w:tcPr>
          <w:p w:rsidR="006234FA" w:rsidRPr="00903251" w:rsidRDefault="00E01EF2" w:rsidP="006234FA">
            <w:pPr>
              <w:jc w:val="right"/>
              <w:rPr>
                <w:rFonts w:ascii="Tahoma" w:hAnsi="Tahoma" w:cs="Tahoma"/>
                <w:b/>
              </w:rPr>
            </w:pPr>
            <w:r>
              <w:rPr>
                <w:rFonts w:ascii="Tahoma" w:hAnsi="Tahoma" w:cs="Tahoma"/>
                <w:b/>
              </w:rPr>
              <w:t>2</w:t>
            </w:r>
          </w:p>
        </w:tc>
      </w:tr>
      <w:tr w:rsidR="00CB714A" w:rsidRPr="00903251" w:rsidTr="00E3297D">
        <w:tc>
          <w:tcPr>
            <w:tcW w:w="3070" w:type="dxa"/>
          </w:tcPr>
          <w:p w:rsidR="00CB714A" w:rsidRPr="00903251" w:rsidRDefault="00E01EF2" w:rsidP="00E3297D">
            <w:pPr>
              <w:rPr>
                <w:rFonts w:ascii="Tahoma" w:hAnsi="Tahoma" w:cs="Tahoma"/>
                <w:b/>
              </w:rPr>
            </w:pPr>
            <w:r>
              <w:rPr>
                <w:rFonts w:ascii="Tahoma" w:hAnsi="Tahoma" w:cs="Tahoma"/>
              </w:rPr>
              <w:t>Ostatné výrobky</w:t>
            </w:r>
          </w:p>
        </w:tc>
        <w:tc>
          <w:tcPr>
            <w:tcW w:w="3071" w:type="dxa"/>
          </w:tcPr>
          <w:p w:rsidR="00CB714A" w:rsidRPr="00903251" w:rsidRDefault="00E01EF2" w:rsidP="00E01EF2">
            <w:pPr>
              <w:jc w:val="right"/>
              <w:rPr>
                <w:rFonts w:ascii="Tahoma" w:hAnsi="Tahoma" w:cs="Tahoma"/>
                <w:b/>
              </w:rPr>
            </w:pPr>
            <w:r>
              <w:rPr>
                <w:rFonts w:ascii="Tahoma" w:hAnsi="Tahoma" w:cs="Tahoma"/>
                <w:b/>
              </w:rPr>
              <w:t>64</w:t>
            </w:r>
          </w:p>
        </w:tc>
        <w:tc>
          <w:tcPr>
            <w:tcW w:w="3071" w:type="dxa"/>
          </w:tcPr>
          <w:p w:rsidR="00CB714A" w:rsidRPr="00903251" w:rsidRDefault="00E01EF2" w:rsidP="00E3297D">
            <w:pPr>
              <w:jc w:val="right"/>
              <w:rPr>
                <w:rFonts w:ascii="Tahoma" w:hAnsi="Tahoma" w:cs="Tahoma"/>
                <w:b/>
              </w:rPr>
            </w:pPr>
            <w:r>
              <w:rPr>
                <w:rFonts w:ascii="Tahoma" w:hAnsi="Tahoma" w:cs="Tahoma"/>
                <w:b/>
              </w:rPr>
              <w:t>2</w:t>
            </w:r>
          </w:p>
        </w:tc>
      </w:tr>
      <w:tr w:rsidR="00914227" w:rsidRPr="00903251" w:rsidTr="0022188B">
        <w:tc>
          <w:tcPr>
            <w:tcW w:w="3070" w:type="dxa"/>
          </w:tcPr>
          <w:p w:rsidR="00914227" w:rsidRPr="00903251" w:rsidRDefault="00914227" w:rsidP="0022188B">
            <w:pPr>
              <w:rPr>
                <w:rFonts w:ascii="Tahoma" w:hAnsi="Tahoma" w:cs="Tahoma"/>
                <w:b/>
              </w:rPr>
            </w:pPr>
            <w:r w:rsidRPr="00903251">
              <w:rPr>
                <w:rFonts w:ascii="Tahoma" w:hAnsi="Tahoma" w:cs="Tahoma"/>
                <w:b/>
              </w:rPr>
              <w:t>Tržby celkom</w:t>
            </w:r>
          </w:p>
        </w:tc>
        <w:tc>
          <w:tcPr>
            <w:tcW w:w="3071" w:type="dxa"/>
          </w:tcPr>
          <w:p w:rsidR="00914227" w:rsidRPr="00903251" w:rsidRDefault="00914227" w:rsidP="0022188B">
            <w:pPr>
              <w:jc w:val="right"/>
              <w:rPr>
                <w:rFonts w:ascii="Tahoma" w:hAnsi="Tahoma" w:cs="Tahoma"/>
                <w:b/>
              </w:rPr>
            </w:pPr>
            <w:r>
              <w:rPr>
                <w:rFonts w:ascii="Tahoma" w:hAnsi="Tahoma" w:cs="Tahoma"/>
                <w:b/>
              </w:rPr>
              <w:t>2721</w:t>
            </w:r>
          </w:p>
        </w:tc>
        <w:tc>
          <w:tcPr>
            <w:tcW w:w="3071" w:type="dxa"/>
          </w:tcPr>
          <w:p w:rsidR="00914227" w:rsidRPr="00903251" w:rsidRDefault="00914227" w:rsidP="0022188B">
            <w:pPr>
              <w:jc w:val="right"/>
              <w:rPr>
                <w:rFonts w:ascii="Tahoma" w:hAnsi="Tahoma" w:cs="Tahoma"/>
                <w:b/>
              </w:rPr>
            </w:pPr>
          </w:p>
        </w:tc>
      </w:tr>
    </w:tbl>
    <w:p w:rsidR="00914227" w:rsidRDefault="00914227" w:rsidP="00534599">
      <w:pPr>
        <w:spacing w:after="0" w:line="240" w:lineRule="auto"/>
        <w:rPr>
          <w:rFonts w:ascii="Tahoma" w:eastAsia="Times New Roman" w:hAnsi="Tahoma" w:cs="Tahoma"/>
          <w:b/>
          <w:sz w:val="20"/>
          <w:szCs w:val="20"/>
          <w:lang w:eastAsia="sk-SK"/>
        </w:rPr>
      </w:pPr>
    </w:p>
    <w:p w:rsidR="00057A22" w:rsidRPr="00903251" w:rsidRDefault="000832EF" w:rsidP="00534599">
      <w:pPr>
        <w:spacing w:after="0" w:line="240" w:lineRule="auto"/>
        <w:rPr>
          <w:rFonts w:ascii="Tahoma" w:eastAsia="Times New Roman" w:hAnsi="Tahoma" w:cs="Tahoma"/>
          <w:b/>
          <w:sz w:val="20"/>
          <w:szCs w:val="20"/>
          <w:lang w:eastAsia="sk-SK"/>
        </w:rPr>
      </w:pPr>
      <w:r w:rsidRPr="00903251">
        <w:rPr>
          <w:rFonts w:ascii="Tahoma" w:eastAsia="Times New Roman" w:hAnsi="Tahoma" w:cs="Tahoma"/>
          <w:b/>
          <w:sz w:val="20"/>
          <w:szCs w:val="20"/>
          <w:lang w:eastAsia="sk-SK"/>
        </w:rPr>
        <w:t>Štrukt</w:t>
      </w:r>
      <w:r w:rsidR="00534599" w:rsidRPr="00903251">
        <w:rPr>
          <w:rFonts w:ascii="Tahoma" w:eastAsia="Times New Roman" w:hAnsi="Tahoma" w:cs="Tahoma"/>
          <w:b/>
          <w:sz w:val="20"/>
          <w:szCs w:val="20"/>
          <w:lang w:eastAsia="sk-SK"/>
        </w:rPr>
        <w:t xml:space="preserve">úra výkonov podľa predaných  objemových jednotiek  </w:t>
      </w:r>
    </w:p>
    <w:tbl>
      <w:tblPr>
        <w:tblStyle w:val="Mriekatabuky"/>
        <w:tblW w:w="0" w:type="auto"/>
        <w:tblLook w:val="04A0"/>
      </w:tblPr>
      <w:tblGrid>
        <w:gridCol w:w="3227"/>
        <w:gridCol w:w="2914"/>
        <w:gridCol w:w="3071"/>
      </w:tblGrid>
      <w:tr w:rsidR="00534599" w:rsidRPr="00903251" w:rsidTr="00534599">
        <w:tc>
          <w:tcPr>
            <w:tcW w:w="3227" w:type="dxa"/>
          </w:tcPr>
          <w:p w:rsidR="00534599" w:rsidRPr="00903251" w:rsidRDefault="00534599" w:rsidP="00125882">
            <w:pPr>
              <w:rPr>
                <w:rFonts w:ascii="Tahoma" w:hAnsi="Tahoma" w:cs="Tahoma"/>
                <w:b/>
              </w:rPr>
            </w:pPr>
          </w:p>
        </w:tc>
        <w:tc>
          <w:tcPr>
            <w:tcW w:w="2914" w:type="dxa"/>
          </w:tcPr>
          <w:p w:rsidR="00534599" w:rsidRPr="00903251" w:rsidRDefault="00534599" w:rsidP="006234FA">
            <w:pPr>
              <w:jc w:val="right"/>
              <w:rPr>
                <w:rFonts w:ascii="Tahoma" w:hAnsi="Tahoma" w:cs="Tahoma"/>
                <w:b/>
              </w:rPr>
            </w:pPr>
            <w:r w:rsidRPr="00903251">
              <w:rPr>
                <w:rFonts w:ascii="Tahoma" w:hAnsi="Tahoma" w:cs="Tahoma"/>
                <w:b/>
              </w:rPr>
              <w:t>Objemové jednotky v tis m2</w:t>
            </w:r>
          </w:p>
        </w:tc>
        <w:tc>
          <w:tcPr>
            <w:tcW w:w="3071" w:type="dxa"/>
          </w:tcPr>
          <w:p w:rsidR="00534599" w:rsidRPr="00903251" w:rsidRDefault="006234FA" w:rsidP="006234FA">
            <w:pPr>
              <w:jc w:val="right"/>
              <w:rPr>
                <w:rFonts w:ascii="Tahoma" w:hAnsi="Tahoma" w:cs="Tahoma"/>
                <w:b/>
              </w:rPr>
            </w:pPr>
            <w:r w:rsidRPr="00903251">
              <w:rPr>
                <w:rFonts w:ascii="Tahoma" w:hAnsi="Tahoma" w:cs="Tahoma"/>
                <w:b/>
              </w:rPr>
              <w:t xml:space="preserve">( </w:t>
            </w:r>
            <w:r w:rsidR="00534599" w:rsidRPr="00903251">
              <w:rPr>
                <w:rFonts w:ascii="Tahoma" w:hAnsi="Tahoma" w:cs="Tahoma"/>
                <w:b/>
              </w:rPr>
              <w:t>EUR 000</w:t>
            </w:r>
            <w:r w:rsidRPr="00903251">
              <w:rPr>
                <w:rFonts w:ascii="Tahoma" w:hAnsi="Tahoma" w:cs="Tahoma"/>
                <w:b/>
              </w:rPr>
              <w:t xml:space="preserve"> )</w:t>
            </w:r>
          </w:p>
        </w:tc>
      </w:tr>
      <w:tr w:rsidR="00534599" w:rsidRPr="00903251" w:rsidTr="00534599">
        <w:tc>
          <w:tcPr>
            <w:tcW w:w="3227" w:type="dxa"/>
          </w:tcPr>
          <w:p w:rsidR="00534599" w:rsidRPr="00903251" w:rsidRDefault="00534599" w:rsidP="00125882">
            <w:pPr>
              <w:rPr>
                <w:rFonts w:ascii="Tahoma" w:hAnsi="Tahoma" w:cs="Tahoma"/>
                <w:b/>
              </w:rPr>
            </w:pPr>
            <w:r w:rsidRPr="00903251">
              <w:rPr>
                <w:rFonts w:ascii="Tahoma" w:hAnsi="Tahoma" w:cs="Tahoma"/>
              </w:rPr>
              <w:t>Izolačné sklo</w:t>
            </w:r>
          </w:p>
        </w:tc>
        <w:tc>
          <w:tcPr>
            <w:tcW w:w="2914" w:type="dxa"/>
          </w:tcPr>
          <w:p w:rsidR="00534599" w:rsidRPr="00903251" w:rsidRDefault="009E4BE1" w:rsidP="006234FA">
            <w:pPr>
              <w:jc w:val="right"/>
              <w:rPr>
                <w:rFonts w:ascii="Tahoma" w:hAnsi="Tahoma" w:cs="Tahoma"/>
                <w:b/>
              </w:rPr>
            </w:pPr>
            <w:r>
              <w:rPr>
                <w:rFonts w:ascii="Tahoma" w:hAnsi="Tahoma" w:cs="Tahoma"/>
                <w:b/>
              </w:rPr>
              <w:t>43</w:t>
            </w:r>
          </w:p>
        </w:tc>
        <w:tc>
          <w:tcPr>
            <w:tcW w:w="3071" w:type="dxa"/>
          </w:tcPr>
          <w:p w:rsidR="00534599" w:rsidRPr="00903251" w:rsidRDefault="009E4BE1" w:rsidP="006234FA">
            <w:pPr>
              <w:jc w:val="right"/>
              <w:rPr>
                <w:rFonts w:ascii="Tahoma" w:hAnsi="Tahoma" w:cs="Tahoma"/>
                <w:b/>
              </w:rPr>
            </w:pPr>
            <w:r>
              <w:rPr>
                <w:rFonts w:ascii="Tahoma" w:hAnsi="Tahoma" w:cs="Tahoma"/>
                <w:b/>
              </w:rPr>
              <w:t>1080</w:t>
            </w:r>
          </w:p>
        </w:tc>
      </w:tr>
      <w:tr w:rsidR="00534599" w:rsidRPr="00903251" w:rsidTr="00534599">
        <w:tc>
          <w:tcPr>
            <w:tcW w:w="3227" w:type="dxa"/>
          </w:tcPr>
          <w:p w:rsidR="00534599" w:rsidRPr="00903251" w:rsidRDefault="00534599" w:rsidP="00125882">
            <w:pPr>
              <w:rPr>
                <w:rFonts w:ascii="Tahoma" w:hAnsi="Tahoma" w:cs="Tahoma"/>
                <w:b/>
              </w:rPr>
            </w:pPr>
            <w:r w:rsidRPr="00903251">
              <w:rPr>
                <w:rFonts w:ascii="Tahoma" w:hAnsi="Tahoma" w:cs="Tahoma"/>
              </w:rPr>
              <w:t>Interiérové bežné sklo</w:t>
            </w:r>
          </w:p>
        </w:tc>
        <w:tc>
          <w:tcPr>
            <w:tcW w:w="2914" w:type="dxa"/>
          </w:tcPr>
          <w:p w:rsidR="00534599" w:rsidRPr="00903251" w:rsidRDefault="009E4BE1" w:rsidP="006234FA">
            <w:pPr>
              <w:jc w:val="right"/>
              <w:rPr>
                <w:rFonts w:ascii="Tahoma" w:hAnsi="Tahoma" w:cs="Tahoma"/>
                <w:b/>
              </w:rPr>
            </w:pPr>
            <w:r>
              <w:rPr>
                <w:rFonts w:ascii="Tahoma" w:hAnsi="Tahoma" w:cs="Tahoma"/>
                <w:b/>
              </w:rPr>
              <w:t>61</w:t>
            </w:r>
          </w:p>
        </w:tc>
        <w:tc>
          <w:tcPr>
            <w:tcW w:w="3071" w:type="dxa"/>
          </w:tcPr>
          <w:p w:rsidR="00534599" w:rsidRPr="00903251" w:rsidRDefault="009E4BE1" w:rsidP="006234FA">
            <w:pPr>
              <w:jc w:val="right"/>
              <w:rPr>
                <w:rFonts w:ascii="Tahoma" w:hAnsi="Tahoma" w:cs="Tahoma"/>
                <w:b/>
              </w:rPr>
            </w:pPr>
            <w:r>
              <w:rPr>
                <w:rFonts w:ascii="Tahoma" w:hAnsi="Tahoma" w:cs="Tahoma"/>
                <w:b/>
              </w:rPr>
              <w:t>539</w:t>
            </w:r>
          </w:p>
        </w:tc>
      </w:tr>
      <w:tr w:rsidR="00534599" w:rsidRPr="00903251" w:rsidTr="00534599">
        <w:tc>
          <w:tcPr>
            <w:tcW w:w="3227" w:type="dxa"/>
          </w:tcPr>
          <w:p w:rsidR="00534599" w:rsidRPr="00903251" w:rsidRDefault="00534599" w:rsidP="00125882">
            <w:pPr>
              <w:rPr>
                <w:rFonts w:ascii="Tahoma" w:hAnsi="Tahoma" w:cs="Tahoma"/>
                <w:b/>
              </w:rPr>
            </w:pPr>
            <w:r w:rsidRPr="00903251">
              <w:rPr>
                <w:rFonts w:ascii="Tahoma" w:hAnsi="Tahoma" w:cs="Tahoma"/>
              </w:rPr>
              <w:t>Interiérové bezpečnostné sklo</w:t>
            </w:r>
          </w:p>
        </w:tc>
        <w:tc>
          <w:tcPr>
            <w:tcW w:w="2914" w:type="dxa"/>
          </w:tcPr>
          <w:p w:rsidR="00534599" w:rsidRPr="00903251" w:rsidRDefault="009E4BE1" w:rsidP="006234FA">
            <w:pPr>
              <w:jc w:val="right"/>
              <w:rPr>
                <w:rFonts w:ascii="Tahoma" w:hAnsi="Tahoma" w:cs="Tahoma"/>
                <w:b/>
              </w:rPr>
            </w:pPr>
            <w:r>
              <w:rPr>
                <w:rFonts w:ascii="Tahoma" w:hAnsi="Tahoma" w:cs="Tahoma"/>
                <w:b/>
              </w:rPr>
              <w:t>39</w:t>
            </w:r>
          </w:p>
        </w:tc>
        <w:tc>
          <w:tcPr>
            <w:tcW w:w="3071" w:type="dxa"/>
          </w:tcPr>
          <w:p w:rsidR="00534599" w:rsidRPr="00903251" w:rsidRDefault="009E4BE1" w:rsidP="006234FA">
            <w:pPr>
              <w:jc w:val="right"/>
              <w:rPr>
                <w:rFonts w:ascii="Tahoma" w:hAnsi="Tahoma" w:cs="Tahoma"/>
                <w:b/>
              </w:rPr>
            </w:pPr>
            <w:r>
              <w:rPr>
                <w:rFonts w:ascii="Tahoma" w:hAnsi="Tahoma" w:cs="Tahoma"/>
                <w:b/>
              </w:rPr>
              <w:t>718</w:t>
            </w:r>
          </w:p>
        </w:tc>
      </w:tr>
    </w:tbl>
    <w:p w:rsidR="00057A22" w:rsidRPr="00903251" w:rsidRDefault="006234FA" w:rsidP="00125882">
      <w:pPr>
        <w:spacing w:after="0" w:line="240" w:lineRule="auto"/>
        <w:rPr>
          <w:rFonts w:ascii="Tahoma" w:eastAsia="Times New Roman" w:hAnsi="Tahoma" w:cs="Tahoma"/>
          <w:b/>
          <w:sz w:val="20"/>
          <w:szCs w:val="20"/>
          <w:lang w:eastAsia="sk-SK"/>
        </w:rPr>
      </w:pPr>
      <w:r w:rsidRPr="00903251">
        <w:rPr>
          <w:rFonts w:ascii="Tahoma" w:eastAsia="Times New Roman" w:hAnsi="Tahoma" w:cs="Tahoma"/>
          <w:b/>
          <w:sz w:val="20"/>
          <w:szCs w:val="20"/>
          <w:lang w:eastAsia="sk-SK"/>
        </w:rPr>
        <w:t xml:space="preserve">Štruktúra nákladov </w:t>
      </w:r>
    </w:p>
    <w:tbl>
      <w:tblPr>
        <w:tblStyle w:val="Mriekatabuky"/>
        <w:tblW w:w="0" w:type="auto"/>
        <w:tblLook w:val="04A0"/>
      </w:tblPr>
      <w:tblGrid>
        <w:gridCol w:w="3070"/>
        <w:gridCol w:w="3071"/>
        <w:gridCol w:w="3071"/>
      </w:tblGrid>
      <w:tr w:rsidR="006234FA" w:rsidRPr="00903251" w:rsidTr="006234FA">
        <w:tc>
          <w:tcPr>
            <w:tcW w:w="3070" w:type="dxa"/>
          </w:tcPr>
          <w:p w:rsidR="006234FA" w:rsidRPr="00903251" w:rsidRDefault="006234FA" w:rsidP="00125882">
            <w:pPr>
              <w:rPr>
                <w:rFonts w:ascii="Tahoma" w:hAnsi="Tahoma" w:cs="Tahoma"/>
              </w:rPr>
            </w:pPr>
          </w:p>
        </w:tc>
        <w:tc>
          <w:tcPr>
            <w:tcW w:w="3071" w:type="dxa"/>
          </w:tcPr>
          <w:p w:rsidR="006234FA" w:rsidRPr="00903251" w:rsidRDefault="008F6626" w:rsidP="008F6626">
            <w:pPr>
              <w:jc w:val="right"/>
              <w:rPr>
                <w:rFonts w:ascii="Tahoma" w:hAnsi="Tahoma" w:cs="Tahoma"/>
              </w:rPr>
            </w:pPr>
            <w:r w:rsidRPr="00903251">
              <w:rPr>
                <w:rFonts w:ascii="Tahoma" w:hAnsi="Tahoma" w:cs="Tahoma"/>
                <w:b/>
              </w:rPr>
              <w:t>( EUR 000 )</w:t>
            </w:r>
          </w:p>
        </w:tc>
        <w:tc>
          <w:tcPr>
            <w:tcW w:w="3071" w:type="dxa"/>
          </w:tcPr>
          <w:p w:rsidR="006234FA" w:rsidRPr="00903251" w:rsidRDefault="008F6626" w:rsidP="008F6626">
            <w:pPr>
              <w:rPr>
                <w:rFonts w:ascii="Tahoma" w:hAnsi="Tahoma" w:cs="Tahoma"/>
              </w:rPr>
            </w:pPr>
            <w:r w:rsidRPr="00903251">
              <w:rPr>
                <w:rFonts w:ascii="Tahoma" w:hAnsi="Tahoma" w:cs="Tahoma"/>
              </w:rPr>
              <w:t>Podiel z celkového predaja (% )</w:t>
            </w:r>
          </w:p>
        </w:tc>
      </w:tr>
      <w:tr w:rsidR="006234FA" w:rsidRPr="00903251" w:rsidTr="006234FA">
        <w:tc>
          <w:tcPr>
            <w:tcW w:w="3070" w:type="dxa"/>
          </w:tcPr>
          <w:p w:rsidR="006234FA" w:rsidRPr="00903251" w:rsidRDefault="008F6626" w:rsidP="008F6626">
            <w:pPr>
              <w:rPr>
                <w:rFonts w:ascii="Tahoma" w:hAnsi="Tahoma" w:cs="Tahoma"/>
              </w:rPr>
            </w:pPr>
            <w:r w:rsidRPr="00903251">
              <w:rPr>
                <w:rFonts w:ascii="Tahoma" w:hAnsi="Tahoma" w:cs="Tahoma"/>
              </w:rPr>
              <w:t>Priamy materiál -  sklo</w:t>
            </w:r>
          </w:p>
        </w:tc>
        <w:tc>
          <w:tcPr>
            <w:tcW w:w="3071" w:type="dxa"/>
          </w:tcPr>
          <w:p w:rsidR="006234FA" w:rsidRPr="00903251" w:rsidRDefault="00E01EF2" w:rsidP="008F6626">
            <w:pPr>
              <w:jc w:val="right"/>
              <w:rPr>
                <w:rFonts w:ascii="Tahoma" w:hAnsi="Tahoma" w:cs="Tahoma"/>
              </w:rPr>
            </w:pPr>
            <w:r>
              <w:rPr>
                <w:rFonts w:ascii="Tahoma" w:hAnsi="Tahoma" w:cs="Tahoma"/>
              </w:rPr>
              <w:t>905</w:t>
            </w:r>
          </w:p>
        </w:tc>
        <w:tc>
          <w:tcPr>
            <w:tcW w:w="3071" w:type="dxa"/>
          </w:tcPr>
          <w:p w:rsidR="006234FA" w:rsidRPr="00903251" w:rsidRDefault="00C74A0A" w:rsidP="008F6626">
            <w:pPr>
              <w:jc w:val="right"/>
              <w:rPr>
                <w:rFonts w:ascii="Tahoma" w:hAnsi="Tahoma" w:cs="Tahoma"/>
              </w:rPr>
            </w:pPr>
            <w:r>
              <w:rPr>
                <w:rFonts w:ascii="Tahoma" w:hAnsi="Tahoma" w:cs="Tahoma"/>
              </w:rPr>
              <w:t>33</w:t>
            </w:r>
          </w:p>
        </w:tc>
      </w:tr>
      <w:tr w:rsidR="006234FA" w:rsidRPr="00903251" w:rsidTr="006234FA">
        <w:tc>
          <w:tcPr>
            <w:tcW w:w="3070" w:type="dxa"/>
          </w:tcPr>
          <w:p w:rsidR="006234FA" w:rsidRPr="00903251" w:rsidRDefault="008F6626" w:rsidP="00125882">
            <w:pPr>
              <w:rPr>
                <w:rFonts w:ascii="Tahoma" w:hAnsi="Tahoma" w:cs="Tahoma"/>
              </w:rPr>
            </w:pPr>
            <w:r w:rsidRPr="00903251">
              <w:rPr>
                <w:rFonts w:ascii="Tahoma" w:hAnsi="Tahoma" w:cs="Tahoma"/>
              </w:rPr>
              <w:t>Priamy materiál – ostatný</w:t>
            </w:r>
          </w:p>
        </w:tc>
        <w:tc>
          <w:tcPr>
            <w:tcW w:w="3071" w:type="dxa"/>
          </w:tcPr>
          <w:p w:rsidR="006234FA" w:rsidRPr="00903251" w:rsidRDefault="00E01EF2" w:rsidP="00E01EF2">
            <w:pPr>
              <w:jc w:val="right"/>
              <w:rPr>
                <w:rFonts w:ascii="Tahoma" w:hAnsi="Tahoma" w:cs="Tahoma"/>
              </w:rPr>
            </w:pPr>
            <w:r>
              <w:rPr>
                <w:rFonts w:ascii="Tahoma" w:hAnsi="Tahoma" w:cs="Tahoma"/>
              </w:rPr>
              <w:t>376</w:t>
            </w:r>
          </w:p>
        </w:tc>
        <w:tc>
          <w:tcPr>
            <w:tcW w:w="3071" w:type="dxa"/>
          </w:tcPr>
          <w:p w:rsidR="006234FA" w:rsidRPr="00903251" w:rsidRDefault="00C74A0A" w:rsidP="008F6626">
            <w:pPr>
              <w:jc w:val="right"/>
              <w:rPr>
                <w:rFonts w:ascii="Tahoma" w:hAnsi="Tahoma" w:cs="Tahoma"/>
              </w:rPr>
            </w:pPr>
            <w:r>
              <w:rPr>
                <w:rFonts w:ascii="Tahoma" w:hAnsi="Tahoma" w:cs="Tahoma"/>
              </w:rPr>
              <w:t>14</w:t>
            </w:r>
          </w:p>
        </w:tc>
      </w:tr>
      <w:tr w:rsidR="006234FA" w:rsidRPr="00903251" w:rsidTr="006234FA">
        <w:tc>
          <w:tcPr>
            <w:tcW w:w="3070" w:type="dxa"/>
          </w:tcPr>
          <w:p w:rsidR="006234FA" w:rsidRPr="00903251" w:rsidRDefault="008F6626" w:rsidP="00125882">
            <w:pPr>
              <w:rPr>
                <w:rFonts w:ascii="Tahoma" w:hAnsi="Tahoma" w:cs="Tahoma"/>
              </w:rPr>
            </w:pPr>
            <w:r w:rsidRPr="00903251">
              <w:rPr>
                <w:rFonts w:ascii="Tahoma" w:hAnsi="Tahoma" w:cs="Tahoma"/>
              </w:rPr>
              <w:t>Spotreba energie</w:t>
            </w:r>
          </w:p>
        </w:tc>
        <w:tc>
          <w:tcPr>
            <w:tcW w:w="3071" w:type="dxa"/>
          </w:tcPr>
          <w:p w:rsidR="006234FA" w:rsidRPr="00903251" w:rsidRDefault="00E01EF2" w:rsidP="008F6626">
            <w:pPr>
              <w:jc w:val="right"/>
              <w:rPr>
                <w:rFonts w:ascii="Tahoma" w:hAnsi="Tahoma" w:cs="Tahoma"/>
              </w:rPr>
            </w:pPr>
            <w:r>
              <w:rPr>
                <w:rFonts w:ascii="Tahoma" w:hAnsi="Tahoma" w:cs="Tahoma"/>
              </w:rPr>
              <w:t>113</w:t>
            </w:r>
          </w:p>
        </w:tc>
        <w:tc>
          <w:tcPr>
            <w:tcW w:w="3071" w:type="dxa"/>
          </w:tcPr>
          <w:p w:rsidR="006234FA" w:rsidRPr="00903251" w:rsidRDefault="00C74A0A" w:rsidP="008F6626">
            <w:pPr>
              <w:jc w:val="right"/>
              <w:rPr>
                <w:rFonts w:ascii="Tahoma" w:hAnsi="Tahoma" w:cs="Tahoma"/>
              </w:rPr>
            </w:pPr>
            <w:r>
              <w:rPr>
                <w:rFonts w:ascii="Tahoma" w:hAnsi="Tahoma" w:cs="Tahoma"/>
              </w:rPr>
              <w:t>4</w:t>
            </w:r>
          </w:p>
        </w:tc>
      </w:tr>
      <w:tr w:rsidR="006234FA" w:rsidRPr="00903251" w:rsidTr="006234FA">
        <w:tc>
          <w:tcPr>
            <w:tcW w:w="3070" w:type="dxa"/>
          </w:tcPr>
          <w:p w:rsidR="006234FA" w:rsidRPr="00903251" w:rsidRDefault="008F6626" w:rsidP="00125882">
            <w:pPr>
              <w:rPr>
                <w:rFonts w:ascii="Tahoma" w:hAnsi="Tahoma" w:cs="Tahoma"/>
              </w:rPr>
            </w:pPr>
            <w:r w:rsidRPr="00903251">
              <w:rPr>
                <w:rFonts w:ascii="Tahoma" w:hAnsi="Tahoma" w:cs="Tahoma"/>
              </w:rPr>
              <w:t>Služby výrobnej povahy</w:t>
            </w:r>
          </w:p>
        </w:tc>
        <w:tc>
          <w:tcPr>
            <w:tcW w:w="3071" w:type="dxa"/>
          </w:tcPr>
          <w:p w:rsidR="006234FA" w:rsidRPr="00903251" w:rsidRDefault="00C74A0A" w:rsidP="00C74A0A">
            <w:pPr>
              <w:jc w:val="right"/>
              <w:rPr>
                <w:rFonts w:ascii="Tahoma" w:hAnsi="Tahoma" w:cs="Tahoma"/>
              </w:rPr>
            </w:pPr>
            <w:r>
              <w:rPr>
                <w:rFonts w:ascii="Tahoma" w:hAnsi="Tahoma" w:cs="Tahoma"/>
              </w:rPr>
              <w:t>47</w:t>
            </w:r>
          </w:p>
        </w:tc>
        <w:tc>
          <w:tcPr>
            <w:tcW w:w="3071" w:type="dxa"/>
          </w:tcPr>
          <w:p w:rsidR="006234FA" w:rsidRPr="00903251" w:rsidRDefault="00C74A0A" w:rsidP="008F6626">
            <w:pPr>
              <w:jc w:val="right"/>
              <w:rPr>
                <w:rFonts w:ascii="Tahoma" w:hAnsi="Tahoma" w:cs="Tahoma"/>
              </w:rPr>
            </w:pPr>
            <w:r>
              <w:rPr>
                <w:rFonts w:ascii="Tahoma" w:hAnsi="Tahoma" w:cs="Tahoma"/>
              </w:rPr>
              <w:t>2</w:t>
            </w:r>
          </w:p>
        </w:tc>
      </w:tr>
      <w:tr w:rsidR="006234FA" w:rsidRPr="00903251" w:rsidTr="006234FA">
        <w:tc>
          <w:tcPr>
            <w:tcW w:w="3070" w:type="dxa"/>
          </w:tcPr>
          <w:p w:rsidR="006234FA" w:rsidRPr="00903251" w:rsidRDefault="008F6626" w:rsidP="00125882">
            <w:pPr>
              <w:rPr>
                <w:rFonts w:ascii="Tahoma" w:hAnsi="Tahoma" w:cs="Tahoma"/>
              </w:rPr>
            </w:pPr>
            <w:r w:rsidRPr="00903251">
              <w:rPr>
                <w:rFonts w:ascii="Tahoma" w:hAnsi="Tahoma" w:cs="Tahoma"/>
              </w:rPr>
              <w:t>Údržba strojov a zariadení</w:t>
            </w:r>
          </w:p>
        </w:tc>
        <w:tc>
          <w:tcPr>
            <w:tcW w:w="3071" w:type="dxa"/>
          </w:tcPr>
          <w:p w:rsidR="006234FA" w:rsidRPr="00903251" w:rsidRDefault="00C74A0A" w:rsidP="008F6626">
            <w:pPr>
              <w:jc w:val="right"/>
              <w:rPr>
                <w:rFonts w:ascii="Tahoma" w:hAnsi="Tahoma" w:cs="Tahoma"/>
              </w:rPr>
            </w:pPr>
            <w:r>
              <w:rPr>
                <w:rFonts w:ascii="Tahoma" w:hAnsi="Tahoma" w:cs="Tahoma"/>
              </w:rPr>
              <w:t>32</w:t>
            </w:r>
          </w:p>
        </w:tc>
        <w:tc>
          <w:tcPr>
            <w:tcW w:w="3071" w:type="dxa"/>
          </w:tcPr>
          <w:p w:rsidR="006234FA" w:rsidRPr="00903251" w:rsidRDefault="00C74A0A" w:rsidP="008F6626">
            <w:pPr>
              <w:jc w:val="right"/>
              <w:rPr>
                <w:rFonts w:ascii="Tahoma" w:hAnsi="Tahoma" w:cs="Tahoma"/>
              </w:rPr>
            </w:pPr>
            <w:r>
              <w:rPr>
                <w:rFonts w:ascii="Tahoma" w:hAnsi="Tahoma" w:cs="Tahoma"/>
              </w:rPr>
              <w:t>1</w:t>
            </w:r>
          </w:p>
        </w:tc>
      </w:tr>
      <w:tr w:rsidR="006234FA" w:rsidRPr="00903251" w:rsidTr="006234FA">
        <w:tc>
          <w:tcPr>
            <w:tcW w:w="3070" w:type="dxa"/>
          </w:tcPr>
          <w:p w:rsidR="006234FA" w:rsidRPr="00903251" w:rsidRDefault="008F6626" w:rsidP="00125882">
            <w:pPr>
              <w:rPr>
                <w:rFonts w:ascii="Tahoma" w:hAnsi="Tahoma" w:cs="Tahoma"/>
              </w:rPr>
            </w:pPr>
            <w:r w:rsidRPr="00903251">
              <w:rPr>
                <w:rFonts w:ascii="Tahoma" w:hAnsi="Tahoma" w:cs="Tahoma"/>
              </w:rPr>
              <w:t>Mzdové náklady</w:t>
            </w:r>
          </w:p>
        </w:tc>
        <w:tc>
          <w:tcPr>
            <w:tcW w:w="3071" w:type="dxa"/>
          </w:tcPr>
          <w:p w:rsidR="006234FA" w:rsidRPr="00903251" w:rsidRDefault="00C74A0A" w:rsidP="008F6626">
            <w:pPr>
              <w:jc w:val="right"/>
              <w:rPr>
                <w:rFonts w:ascii="Tahoma" w:hAnsi="Tahoma" w:cs="Tahoma"/>
              </w:rPr>
            </w:pPr>
            <w:r>
              <w:rPr>
                <w:rFonts w:ascii="Tahoma" w:hAnsi="Tahoma" w:cs="Tahoma"/>
              </w:rPr>
              <w:t>502</w:t>
            </w:r>
          </w:p>
        </w:tc>
        <w:tc>
          <w:tcPr>
            <w:tcW w:w="3071" w:type="dxa"/>
          </w:tcPr>
          <w:p w:rsidR="006234FA" w:rsidRPr="00903251" w:rsidRDefault="00C74A0A" w:rsidP="008F6626">
            <w:pPr>
              <w:jc w:val="right"/>
              <w:rPr>
                <w:rFonts w:ascii="Tahoma" w:hAnsi="Tahoma" w:cs="Tahoma"/>
              </w:rPr>
            </w:pPr>
            <w:r>
              <w:rPr>
                <w:rFonts w:ascii="Tahoma" w:hAnsi="Tahoma" w:cs="Tahoma"/>
              </w:rPr>
              <w:t>18</w:t>
            </w:r>
          </w:p>
        </w:tc>
      </w:tr>
      <w:tr w:rsidR="004474F4" w:rsidRPr="00903251" w:rsidTr="00E3297D">
        <w:tc>
          <w:tcPr>
            <w:tcW w:w="3070" w:type="dxa"/>
          </w:tcPr>
          <w:p w:rsidR="004474F4" w:rsidRPr="00903251" w:rsidRDefault="004474F4" w:rsidP="00CB714A">
            <w:pPr>
              <w:rPr>
                <w:rFonts w:ascii="Tahoma" w:hAnsi="Tahoma" w:cs="Tahoma"/>
                <w:i/>
              </w:rPr>
            </w:pPr>
            <w:r w:rsidRPr="00903251">
              <w:rPr>
                <w:rFonts w:ascii="Tahoma" w:hAnsi="Tahoma" w:cs="Tahoma"/>
                <w:i/>
              </w:rPr>
              <w:t>Priame výrobné náklady</w:t>
            </w:r>
            <w:r w:rsidR="00CB714A" w:rsidRPr="00903251">
              <w:rPr>
                <w:rFonts w:ascii="Tahoma" w:hAnsi="Tahoma" w:cs="Tahoma"/>
                <w:i/>
              </w:rPr>
              <w:t xml:space="preserve"> celkom</w:t>
            </w:r>
          </w:p>
        </w:tc>
        <w:tc>
          <w:tcPr>
            <w:tcW w:w="3071" w:type="dxa"/>
          </w:tcPr>
          <w:p w:rsidR="004474F4" w:rsidRPr="00903251" w:rsidRDefault="00C74A0A" w:rsidP="00CB714A">
            <w:pPr>
              <w:jc w:val="right"/>
              <w:rPr>
                <w:rFonts w:ascii="Tahoma" w:hAnsi="Tahoma" w:cs="Tahoma"/>
                <w:i/>
              </w:rPr>
            </w:pPr>
            <w:r>
              <w:rPr>
                <w:rFonts w:ascii="Tahoma" w:hAnsi="Tahoma" w:cs="Tahoma"/>
                <w:i/>
              </w:rPr>
              <w:t>1975</w:t>
            </w:r>
          </w:p>
        </w:tc>
        <w:tc>
          <w:tcPr>
            <w:tcW w:w="3071" w:type="dxa"/>
          </w:tcPr>
          <w:p w:rsidR="004474F4" w:rsidRPr="00903251" w:rsidRDefault="00C74A0A" w:rsidP="00E3297D">
            <w:pPr>
              <w:jc w:val="right"/>
              <w:rPr>
                <w:rFonts w:ascii="Tahoma" w:hAnsi="Tahoma" w:cs="Tahoma"/>
                <w:i/>
              </w:rPr>
            </w:pPr>
            <w:r>
              <w:rPr>
                <w:rFonts w:ascii="Tahoma" w:hAnsi="Tahoma" w:cs="Tahoma"/>
                <w:i/>
              </w:rPr>
              <w:t>73</w:t>
            </w:r>
          </w:p>
        </w:tc>
      </w:tr>
      <w:tr w:rsidR="00CB714A" w:rsidRPr="00903251" w:rsidTr="00E3297D">
        <w:tc>
          <w:tcPr>
            <w:tcW w:w="3070" w:type="dxa"/>
          </w:tcPr>
          <w:p w:rsidR="00CB714A" w:rsidRPr="00903251" w:rsidRDefault="00CB714A" w:rsidP="00E3297D">
            <w:pPr>
              <w:rPr>
                <w:rFonts w:ascii="Tahoma" w:hAnsi="Tahoma" w:cs="Tahoma"/>
                <w:i/>
              </w:rPr>
            </w:pPr>
            <w:r w:rsidRPr="00903251">
              <w:rPr>
                <w:rFonts w:ascii="Tahoma" w:hAnsi="Tahoma" w:cs="Tahoma"/>
                <w:i/>
              </w:rPr>
              <w:t>Nepriame nákladycelkom</w:t>
            </w:r>
          </w:p>
        </w:tc>
        <w:tc>
          <w:tcPr>
            <w:tcW w:w="3071" w:type="dxa"/>
          </w:tcPr>
          <w:p w:rsidR="00CB714A" w:rsidRPr="00903251" w:rsidRDefault="00C74A0A" w:rsidP="00E3297D">
            <w:pPr>
              <w:jc w:val="right"/>
              <w:rPr>
                <w:rFonts w:ascii="Tahoma" w:hAnsi="Tahoma" w:cs="Tahoma"/>
                <w:i/>
              </w:rPr>
            </w:pPr>
            <w:r>
              <w:rPr>
                <w:rFonts w:ascii="Tahoma" w:hAnsi="Tahoma" w:cs="Tahoma"/>
                <w:i/>
              </w:rPr>
              <w:t>769</w:t>
            </w:r>
          </w:p>
        </w:tc>
        <w:tc>
          <w:tcPr>
            <w:tcW w:w="3071" w:type="dxa"/>
          </w:tcPr>
          <w:p w:rsidR="00CB714A" w:rsidRPr="00903251" w:rsidRDefault="00C74A0A" w:rsidP="00E3297D">
            <w:pPr>
              <w:jc w:val="right"/>
              <w:rPr>
                <w:rFonts w:ascii="Tahoma" w:hAnsi="Tahoma" w:cs="Tahoma"/>
                <w:i/>
              </w:rPr>
            </w:pPr>
            <w:r>
              <w:rPr>
                <w:rFonts w:ascii="Tahoma" w:hAnsi="Tahoma" w:cs="Tahoma"/>
                <w:i/>
              </w:rPr>
              <w:t>28</w:t>
            </w:r>
          </w:p>
        </w:tc>
      </w:tr>
      <w:tr w:rsidR="00CB714A" w:rsidRPr="00903251" w:rsidTr="00E3297D">
        <w:tc>
          <w:tcPr>
            <w:tcW w:w="3070" w:type="dxa"/>
          </w:tcPr>
          <w:p w:rsidR="00CB714A" w:rsidRPr="00903251" w:rsidRDefault="00CB714A" w:rsidP="00E3297D">
            <w:pPr>
              <w:rPr>
                <w:rFonts w:ascii="Tahoma" w:hAnsi="Tahoma" w:cs="Tahoma"/>
                <w:b/>
              </w:rPr>
            </w:pPr>
            <w:r w:rsidRPr="00903251">
              <w:rPr>
                <w:rFonts w:ascii="Tahoma" w:hAnsi="Tahoma" w:cs="Tahoma"/>
                <w:b/>
              </w:rPr>
              <w:t>Spolu náklady</w:t>
            </w:r>
          </w:p>
        </w:tc>
        <w:tc>
          <w:tcPr>
            <w:tcW w:w="3071" w:type="dxa"/>
          </w:tcPr>
          <w:p w:rsidR="00CB714A" w:rsidRPr="00903251" w:rsidRDefault="00C74A0A" w:rsidP="00E3297D">
            <w:pPr>
              <w:jc w:val="right"/>
              <w:rPr>
                <w:rFonts w:ascii="Tahoma" w:hAnsi="Tahoma" w:cs="Tahoma"/>
                <w:b/>
              </w:rPr>
            </w:pPr>
            <w:r>
              <w:rPr>
                <w:rFonts w:ascii="Tahoma" w:hAnsi="Tahoma" w:cs="Tahoma"/>
                <w:b/>
              </w:rPr>
              <w:t>2744</w:t>
            </w:r>
          </w:p>
        </w:tc>
        <w:tc>
          <w:tcPr>
            <w:tcW w:w="3071" w:type="dxa"/>
          </w:tcPr>
          <w:p w:rsidR="00CB714A" w:rsidRPr="00903251" w:rsidRDefault="00CB714A" w:rsidP="00E3297D">
            <w:pPr>
              <w:jc w:val="right"/>
              <w:rPr>
                <w:rFonts w:ascii="Tahoma" w:hAnsi="Tahoma" w:cs="Tahoma"/>
                <w:b/>
              </w:rPr>
            </w:pPr>
          </w:p>
        </w:tc>
      </w:tr>
    </w:tbl>
    <w:p w:rsidR="00A17E75" w:rsidRPr="00903251" w:rsidRDefault="00A17E75" w:rsidP="00125882">
      <w:pPr>
        <w:spacing w:after="0" w:line="240" w:lineRule="auto"/>
        <w:rPr>
          <w:rFonts w:ascii="Tahoma" w:eastAsia="Times New Roman" w:hAnsi="Tahoma" w:cs="Tahoma"/>
          <w:sz w:val="20"/>
          <w:szCs w:val="20"/>
          <w:lang w:eastAsia="sk-SK"/>
        </w:rPr>
      </w:pPr>
    </w:p>
    <w:p w:rsidR="00057A22" w:rsidRPr="00903251" w:rsidRDefault="00A053E0" w:rsidP="00125882">
      <w:pPr>
        <w:spacing w:after="0" w:line="240" w:lineRule="auto"/>
        <w:rPr>
          <w:rFonts w:ascii="Tahoma" w:eastAsia="Times New Roman" w:hAnsi="Tahoma" w:cs="Tahoma"/>
          <w:b/>
          <w:sz w:val="20"/>
          <w:szCs w:val="20"/>
          <w:lang w:eastAsia="sk-SK"/>
        </w:rPr>
      </w:pPr>
      <w:r w:rsidRPr="00903251">
        <w:rPr>
          <w:rFonts w:ascii="Tahoma" w:eastAsia="Times New Roman" w:hAnsi="Tahoma" w:cs="Tahoma"/>
          <w:b/>
          <w:sz w:val="20"/>
          <w:szCs w:val="20"/>
          <w:lang w:eastAsia="sk-SK"/>
        </w:rPr>
        <w:t>Výsledok hospodárenia</w:t>
      </w:r>
    </w:p>
    <w:tbl>
      <w:tblPr>
        <w:tblStyle w:val="Mriekatabuky"/>
        <w:tblW w:w="0" w:type="auto"/>
        <w:tblLook w:val="04A0"/>
      </w:tblPr>
      <w:tblGrid>
        <w:gridCol w:w="4606"/>
        <w:gridCol w:w="4606"/>
      </w:tblGrid>
      <w:tr w:rsidR="00A17E75" w:rsidRPr="00903251" w:rsidTr="00A17E75">
        <w:tc>
          <w:tcPr>
            <w:tcW w:w="4606" w:type="dxa"/>
          </w:tcPr>
          <w:p w:rsidR="00A17E75" w:rsidRPr="00903251" w:rsidRDefault="00A17E75" w:rsidP="00125882">
            <w:pPr>
              <w:rPr>
                <w:rFonts w:ascii="Tahoma" w:hAnsi="Tahoma" w:cs="Tahoma"/>
              </w:rPr>
            </w:pPr>
            <w:r w:rsidRPr="00903251">
              <w:rPr>
                <w:rFonts w:ascii="Tahoma" w:hAnsi="Tahoma" w:cs="Tahoma"/>
              </w:rPr>
              <w:t>Tržby celkom</w:t>
            </w:r>
          </w:p>
        </w:tc>
        <w:tc>
          <w:tcPr>
            <w:tcW w:w="4606" w:type="dxa"/>
          </w:tcPr>
          <w:p w:rsidR="00A17E75" w:rsidRPr="00903251" w:rsidRDefault="00301247" w:rsidP="00A17E75">
            <w:pPr>
              <w:jc w:val="right"/>
              <w:rPr>
                <w:rFonts w:ascii="Tahoma" w:hAnsi="Tahoma" w:cs="Tahoma"/>
              </w:rPr>
            </w:pPr>
            <w:r>
              <w:rPr>
                <w:rFonts w:ascii="Tahoma" w:hAnsi="Tahoma" w:cs="Tahoma"/>
              </w:rPr>
              <w:t>2721</w:t>
            </w:r>
          </w:p>
        </w:tc>
      </w:tr>
      <w:tr w:rsidR="00A17E75" w:rsidRPr="00903251" w:rsidTr="00A17E75">
        <w:tc>
          <w:tcPr>
            <w:tcW w:w="4606" w:type="dxa"/>
          </w:tcPr>
          <w:p w:rsidR="00A17E75" w:rsidRPr="00903251" w:rsidRDefault="00A17E75" w:rsidP="00125882">
            <w:pPr>
              <w:rPr>
                <w:rFonts w:ascii="Tahoma" w:hAnsi="Tahoma" w:cs="Tahoma"/>
              </w:rPr>
            </w:pPr>
            <w:r w:rsidRPr="00903251">
              <w:rPr>
                <w:rFonts w:ascii="Tahoma" w:hAnsi="Tahoma" w:cs="Tahoma"/>
              </w:rPr>
              <w:t>Ostatné výnosy</w:t>
            </w:r>
          </w:p>
        </w:tc>
        <w:tc>
          <w:tcPr>
            <w:tcW w:w="4606" w:type="dxa"/>
          </w:tcPr>
          <w:p w:rsidR="00A17E75" w:rsidRPr="00903251" w:rsidRDefault="00301247" w:rsidP="00A17E75">
            <w:pPr>
              <w:jc w:val="right"/>
              <w:rPr>
                <w:rFonts w:ascii="Tahoma" w:hAnsi="Tahoma" w:cs="Tahoma"/>
              </w:rPr>
            </w:pPr>
            <w:r>
              <w:rPr>
                <w:rFonts w:ascii="Tahoma" w:hAnsi="Tahoma" w:cs="Tahoma"/>
              </w:rPr>
              <w:t>144</w:t>
            </w:r>
          </w:p>
        </w:tc>
      </w:tr>
      <w:tr w:rsidR="00A17E75" w:rsidRPr="00903251" w:rsidTr="00A17E75">
        <w:tc>
          <w:tcPr>
            <w:tcW w:w="4606" w:type="dxa"/>
          </w:tcPr>
          <w:p w:rsidR="00A17E75" w:rsidRPr="00903251" w:rsidRDefault="00A17E75" w:rsidP="00125882">
            <w:pPr>
              <w:rPr>
                <w:rFonts w:ascii="Tahoma" w:hAnsi="Tahoma" w:cs="Tahoma"/>
              </w:rPr>
            </w:pPr>
            <w:r w:rsidRPr="00903251">
              <w:rPr>
                <w:rFonts w:ascii="Tahoma" w:hAnsi="Tahoma" w:cs="Tahoma"/>
              </w:rPr>
              <w:t>Výnosy spolu</w:t>
            </w:r>
          </w:p>
        </w:tc>
        <w:tc>
          <w:tcPr>
            <w:tcW w:w="4606" w:type="dxa"/>
          </w:tcPr>
          <w:p w:rsidR="00A17E75" w:rsidRPr="00903251" w:rsidRDefault="00301247" w:rsidP="00301247">
            <w:pPr>
              <w:jc w:val="right"/>
              <w:rPr>
                <w:rFonts w:ascii="Tahoma" w:hAnsi="Tahoma" w:cs="Tahoma"/>
              </w:rPr>
            </w:pPr>
            <w:r>
              <w:rPr>
                <w:rFonts w:ascii="Tahoma" w:hAnsi="Tahoma" w:cs="Tahoma"/>
              </w:rPr>
              <w:t>2865</w:t>
            </w:r>
          </w:p>
        </w:tc>
      </w:tr>
      <w:tr w:rsidR="00A17E75" w:rsidRPr="00903251" w:rsidTr="00A17E75">
        <w:tc>
          <w:tcPr>
            <w:tcW w:w="4606" w:type="dxa"/>
          </w:tcPr>
          <w:p w:rsidR="00A17E75" w:rsidRPr="00903251" w:rsidRDefault="00A17E75" w:rsidP="00125882">
            <w:pPr>
              <w:rPr>
                <w:rFonts w:ascii="Tahoma" w:hAnsi="Tahoma" w:cs="Tahoma"/>
              </w:rPr>
            </w:pPr>
            <w:r w:rsidRPr="00903251">
              <w:rPr>
                <w:rFonts w:ascii="Tahoma" w:hAnsi="Tahoma" w:cs="Tahoma"/>
              </w:rPr>
              <w:t>Náklady</w:t>
            </w:r>
          </w:p>
        </w:tc>
        <w:tc>
          <w:tcPr>
            <w:tcW w:w="4606" w:type="dxa"/>
          </w:tcPr>
          <w:p w:rsidR="00A17E75" w:rsidRPr="00903251" w:rsidRDefault="00301247" w:rsidP="00A17E75">
            <w:pPr>
              <w:jc w:val="right"/>
              <w:rPr>
                <w:rFonts w:ascii="Tahoma" w:hAnsi="Tahoma" w:cs="Tahoma"/>
              </w:rPr>
            </w:pPr>
            <w:r>
              <w:rPr>
                <w:rFonts w:ascii="Tahoma" w:hAnsi="Tahoma" w:cs="Tahoma"/>
              </w:rPr>
              <w:t>2744</w:t>
            </w:r>
          </w:p>
        </w:tc>
      </w:tr>
      <w:tr w:rsidR="00A17E75" w:rsidRPr="00903251" w:rsidTr="00A17E75">
        <w:tc>
          <w:tcPr>
            <w:tcW w:w="4606" w:type="dxa"/>
          </w:tcPr>
          <w:p w:rsidR="00A17E75" w:rsidRPr="00903251" w:rsidRDefault="00A17E75" w:rsidP="00125882">
            <w:pPr>
              <w:rPr>
                <w:rFonts w:ascii="Tahoma" w:hAnsi="Tahoma" w:cs="Tahoma"/>
              </w:rPr>
            </w:pPr>
            <w:r w:rsidRPr="00903251">
              <w:rPr>
                <w:rFonts w:ascii="Tahoma" w:hAnsi="Tahoma" w:cs="Tahoma"/>
              </w:rPr>
              <w:t>Hospodársky výsledok</w:t>
            </w:r>
          </w:p>
        </w:tc>
        <w:tc>
          <w:tcPr>
            <w:tcW w:w="4606" w:type="dxa"/>
          </w:tcPr>
          <w:p w:rsidR="00A17E75" w:rsidRPr="00903251" w:rsidRDefault="00301247" w:rsidP="00A17E75">
            <w:pPr>
              <w:jc w:val="right"/>
              <w:rPr>
                <w:rFonts w:ascii="Tahoma" w:hAnsi="Tahoma" w:cs="Tahoma"/>
              </w:rPr>
            </w:pPr>
            <w:r>
              <w:rPr>
                <w:rFonts w:ascii="Tahoma" w:hAnsi="Tahoma" w:cs="Tahoma"/>
              </w:rPr>
              <w:t>121</w:t>
            </w:r>
          </w:p>
        </w:tc>
      </w:tr>
    </w:tbl>
    <w:p w:rsidR="00057A22" w:rsidRPr="00903251" w:rsidRDefault="00057A22" w:rsidP="008C1A27">
      <w:pPr>
        <w:rPr>
          <w:rFonts w:ascii="Tahoma" w:hAnsi="Tahoma" w:cs="Tahoma"/>
          <w:b/>
          <w:sz w:val="20"/>
          <w:szCs w:val="20"/>
        </w:rPr>
      </w:pPr>
    </w:p>
    <w:p w:rsidR="000C6370" w:rsidRPr="00E16D89" w:rsidRDefault="000C6370" w:rsidP="000C6370">
      <w:pPr>
        <w:jc w:val="center"/>
        <w:rPr>
          <w:rFonts w:ascii="Tahoma" w:hAnsi="Tahoma" w:cs="Tahoma"/>
          <w:b/>
        </w:rPr>
      </w:pPr>
      <w:r w:rsidRPr="00E16D89">
        <w:rPr>
          <w:rFonts w:ascii="Tahoma" w:hAnsi="Tahoma" w:cs="Tahoma"/>
          <w:b/>
        </w:rPr>
        <w:t xml:space="preserve">3. Udalosti osobitného významu, ktoré nastali po skončení účtovného obdobia </w:t>
      </w:r>
    </w:p>
    <w:p w:rsidR="000C6370" w:rsidRPr="00E16D89" w:rsidRDefault="000C6370" w:rsidP="000C6370">
      <w:pPr>
        <w:ind w:firstLine="708"/>
        <w:jc w:val="both"/>
        <w:rPr>
          <w:rFonts w:ascii="Tahoma" w:hAnsi="Tahoma" w:cs="Tahoma"/>
          <w:b/>
          <w:sz w:val="20"/>
          <w:szCs w:val="20"/>
        </w:rPr>
      </w:pPr>
      <w:r w:rsidRPr="00E16D89">
        <w:rPr>
          <w:rFonts w:ascii="Tahoma" w:hAnsi="Tahoma" w:cs="Tahoma"/>
          <w:sz w:val="20"/>
          <w:szCs w:val="20"/>
        </w:rPr>
        <w:t>Po skončení účtovného obdobia nenastali v Spoločnosti Kováč žiadne udalosti osobitného významu.</w:t>
      </w:r>
    </w:p>
    <w:p w:rsidR="000C6370" w:rsidRPr="00E16D89" w:rsidRDefault="000C6370" w:rsidP="000C6370">
      <w:pPr>
        <w:jc w:val="center"/>
        <w:rPr>
          <w:rFonts w:ascii="Tahoma" w:eastAsia="Calibri" w:hAnsi="Tahoma" w:cs="Tahoma"/>
          <w:b/>
        </w:rPr>
      </w:pPr>
      <w:r w:rsidRPr="00E16D89">
        <w:rPr>
          <w:rFonts w:ascii="Tahoma" w:eastAsia="Calibri" w:hAnsi="Tahoma" w:cs="Tahoma"/>
          <w:b/>
        </w:rPr>
        <w:t xml:space="preserve">4. Predpokladaný budúci vývoj  činnosti spoločnosti </w:t>
      </w:r>
    </w:p>
    <w:p w:rsidR="000C6370" w:rsidRPr="00E16D89" w:rsidRDefault="000C6370" w:rsidP="000C6370">
      <w:pPr>
        <w:spacing w:after="0" w:line="240" w:lineRule="auto"/>
        <w:rPr>
          <w:rFonts w:ascii="Tahoma" w:eastAsia="Calibri" w:hAnsi="Tahoma" w:cs="Tahoma"/>
          <w:sz w:val="20"/>
          <w:szCs w:val="20"/>
        </w:rPr>
      </w:pPr>
      <w:r w:rsidRPr="00E16D89">
        <w:rPr>
          <w:rFonts w:ascii="Tahoma" w:eastAsia="Calibri" w:hAnsi="Tahoma" w:cs="Tahoma"/>
          <w:sz w:val="20"/>
          <w:szCs w:val="20"/>
        </w:rPr>
        <w:tab/>
        <w:t>V oblasti tržieb Spoločnosť Kováč s.r.o.  plánuje v r. 20</w:t>
      </w:r>
      <w:r w:rsidRPr="00E16D89">
        <w:rPr>
          <w:rFonts w:ascii="Tahoma" w:hAnsi="Tahoma" w:cs="Tahoma"/>
          <w:sz w:val="20"/>
          <w:szCs w:val="20"/>
        </w:rPr>
        <w:t xml:space="preserve">15 </w:t>
      </w:r>
      <w:r w:rsidRPr="00E16D89">
        <w:rPr>
          <w:rFonts w:ascii="Tahoma" w:eastAsia="Calibri" w:hAnsi="Tahoma" w:cs="Tahoma"/>
          <w:sz w:val="20"/>
          <w:szCs w:val="20"/>
        </w:rPr>
        <w:t>dosiahnuť tržby 3,6 mil. EUR.</w:t>
      </w:r>
    </w:p>
    <w:p w:rsidR="000C6370" w:rsidRPr="00E16D89" w:rsidRDefault="000C6370" w:rsidP="000C6370">
      <w:pPr>
        <w:spacing w:after="0" w:line="240" w:lineRule="auto"/>
        <w:rPr>
          <w:rFonts w:ascii="Tahoma" w:eastAsia="Calibri" w:hAnsi="Tahoma" w:cs="Tahoma"/>
          <w:sz w:val="20"/>
          <w:szCs w:val="20"/>
        </w:rPr>
      </w:pPr>
    </w:p>
    <w:p w:rsidR="000C6370" w:rsidRPr="00E16D89" w:rsidRDefault="000C6370" w:rsidP="000C6370">
      <w:pPr>
        <w:spacing w:after="0" w:line="240" w:lineRule="auto"/>
        <w:rPr>
          <w:rFonts w:ascii="Tahoma" w:eastAsia="Calibri" w:hAnsi="Tahoma" w:cs="Tahoma"/>
          <w:sz w:val="20"/>
          <w:szCs w:val="20"/>
        </w:rPr>
      </w:pPr>
      <w:r w:rsidRPr="00E16D89">
        <w:rPr>
          <w:rFonts w:ascii="Tahoma" w:eastAsia="Calibri" w:hAnsi="Tahoma" w:cs="Tahoma"/>
          <w:sz w:val="20"/>
          <w:szCs w:val="20"/>
        </w:rPr>
        <w:t xml:space="preserve">V roku 2015 spoločnosť plánuje dosiahnuť vytýčené ciele, a to: </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Poskytnúť zákazníkom požadovanú kvalitu, servis, termíny a cenu</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Zlepšiť konkurenčnú pozíciu na trhu v oblasti montáží a ponuky kovania</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Organizovanie pravidelných školení pre zamestnancov a zákazníkov</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Zvýšiť organizovanosť a informovanosť v spoločnosti</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Aktualizovať mzdový predpis</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Zvýšiť vyťaženosť technológií</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Zvýšiť produktivitu práce</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r w:rsidRPr="00E16D89">
        <w:rPr>
          <w:rFonts w:ascii="Tahoma" w:eastAsia="Calibri" w:hAnsi="Tahoma" w:cs="Tahoma"/>
          <w:sz w:val="20"/>
          <w:szCs w:val="20"/>
        </w:rPr>
        <w:t>Zabezpečenie teambuildingovej akcie pre zamestnancov spoločnosti</w:t>
      </w:r>
    </w:p>
    <w:p w:rsidR="000C6370" w:rsidRPr="00E16D89" w:rsidRDefault="000C6370" w:rsidP="000C6370">
      <w:pPr>
        <w:pStyle w:val="Odsekzoznamu"/>
        <w:numPr>
          <w:ilvl w:val="0"/>
          <w:numId w:val="20"/>
        </w:numPr>
        <w:spacing w:after="0" w:line="240" w:lineRule="auto"/>
        <w:rPr>
          <w:rFonts w:ascii="Tahoma" w:eastAsia="Calibri" w:hAnsi="Tahoma" w:cs="Tahoma"/>
          <w:sz w:val="20"/>
          <w:szCs w:val="20"/>
        </w:rPr>
      </w:pPr>
    </w:p>
    <w:p w:rsidR="000C6370" w:rsidRPr="00E16D89" w:rsidRDefault="000C6370" w:rsidP="000C6370">
      <w:pPr>
        <w:spacing w:after="0" w:line="240" w:lineRule="auto"/>
        <w:rPr>
          <w:rFonts w:ascii="Tahoma" w:eastAsia="Calibri" w:hAnsi="Tahoma" w:cs="Tahoma"/>
          <w:sz w:val="20"/>
          <w:szCs w:val="20"/>
        </w:rPr>
      </w:pPr>
    </w:p>
    <w:p w:rsidR="000C6370" w:rsidRPr="00903251" w:rsidRDefault="000C6370" w:rsidP="000C6370">
      <w:pPr>
        <w:spacing w:after="0" w:line="240" w:lineRule="auto"/>
        <w:ind w:firstLine="708"/>
        <w:rPr>
          <w:rFonts w:ascii="Tahoma" w:eastAsia="Calibri" w:hAnsi="Tahoma" w:cs="Tahoma"/>
          <w:sz w:val="20"/>
          <w:szCs w:val="20"/>
        </w:rPr>
      </w:pPr>
      <w:r w:rsidRPr="00E16D89">
        <w:rPr>
          <w:rFonts w:ascii="Tahoma" w:eastAsia="Calibri" w:hAnsi="Tahoma" w:cs="Tahoma"/>
          <w:sz w:val="20"/>
          <w:szCs w:val="20"/>
        </w:rPr>
        <w:t>Poslaním spoločnosti je byť efektívnou organizáciou, uspokojovať zákazníka výrobkami vysokej kvality, zabezpečiť zmysluplné zamestnanie pre svojich zamestnancov a prispievať ku rozvoju regiónu.</w:t>
      </w:r>
    </w:p>
    <w:p w:rsidR="007E208D" w:rsidRDefault="007E208D" w:rsidP="000C6370">
      <w:pPr>
        <w:rPr>
          <w:rFonts w:ascii="Tahoma" w:eastAsia="Calibri" w:hAnsi="Tahoma" w:cs="Tahoma"/>
          <w:b/>
        </w:rPr>
      </w:pPr>
    </w:p>
    <w:p w:rsidR="00903251" w:rsidRPr="002D5399" w:rsidRDefault="002D5399" w:rsidP="00903251">
      <w:pPr>
        <w:ind w:firstLine="708"/>
        <w:jc w:val="center"/>
        <w:rPr>
          <w:rFonts w:ascii="Tahoma" w:eastAsia="Calibri" w:hAnsi="Tahoma" w:cs="Tahoma"/>
          <w:b/>
        </w:rPr>
      </w:pPr>
      <w:r w:rsidRPr="002D5399">
        <w:rPr>
          <w:rFonts w:ascii="Tahoma" w:eastAsia="Calibri" w:hAnsi="Tahoma" w:cs="Tahoma"/>
          <w:b/>
        </w:rPr>
        <w:t>5</w:t>
      </w:r>
      <w:r w:rsidR="007252A8" w:rsidRPr="002D5399">
        <w:rPr>
          <w:rFonts w:ascii="Tahoma" w:eastAsia="Calibri" w:hAnsi="Tahoma" w:cs="Tahoma"/>
          <w:b/>
        </w:rPr>
        <w:t xml:space="preserve">. </w:t>
      </w:r>
      <w:r w:rsidR="00903251" w:rsidRPr="002D5399">
        <w:rPr>
          <w:rFonts w:ascii="Tahoma" w:eastAsia="Calibri" w:hAnsi="Tahoma" w:cs="Tahoma"/>
          <w:b/>
        </w:rPr>
        <w:t xml:space="preserve">Návrh na </w:t>
      </w:r>
      <w:r w:rsidR="006873B4">
        <w:rPr>
          <w:rFonts w:ascii="Tahoma" w:eastAsia="Calibri" w:hAnsi="Tahoma" w:cs="Tahoma"/>
          <w:b/>
        </w:rPr>
        <w:t xml:space="preserve">rozdelenie zisku </w:t>
      </w:r>
      <w:r w:rsidR="00903251" w:rsidRPr="002D5399">
        <w:rPr>
          <w:rFonts w:ascii="Tahoma" w:eastAsia="Calibri" w:hAnsi="Tahoma" w:cs="Tahoma"/>
          <w:b/>
        </w:rPr>
        <w:t>za rok 201</w:t>
      </w:r>
      <w:r w:rsidR="006873B4">
        <w:rPr>
          <w:rFonts w:ascii="Tahoma" w:eastAsia="Calibri" w:hAnsi="Tahoma" w:cs="Tahoma"/>
          <w:b/>
        </w:rPr>
        <w:t>4</w:t>
      </w:r>
    </w:p>
    <w:p w:rsidR="007E208D" w:rsidRDefault="00C57A85" w:rsidP="00903251">
      <w:pPr>
        <w:ind w:firstLine="708"/>
        <w:jc w:val="both"/>
        <w:rPr>
          <w:rFonts w:ascii="Tahoma" w:eastAsia="Calibri" w:hAnsi="Tahoma" w:cs="Tahoma"/>
          <w:sz w:val="20"/>
          <w:szCs w:val="20"/>
        </w:rPr>
      </w:pPr>
      <w:r>
        <w:rPr>
          <w:rFonts w:ascii="Tahoma" w:eastAsia="Calibri" w:hAnsi="Tahoma" w:cs="Tahoma"/>
          <w:sz w:val="20"/>
          <w:szCs w:val="20"/>
        </w:rPr>
        <w:t xml:space="preserve">Valné zhromaždenie rozhodlo </w:t>
      </w:r>
      <w:r w:rsidR="007E208D">
        <w:rPr>
          <w:rFonts w:ascii="Tahoma" w:eastAsia="Calibri" w:hAnsi="Tahoma" w:cs="Tahoma"/>
          <w:sz w:val="20"/>
          <w:szCs w:val="20"/>
        </w:rPr>
        <w:t xml:space="preserve">o rozdelení </w:t>
      </w:r>
      <w:r>
        <w:rPr>
          <w:rFonts w:ascii="Tahoma" w:eastAsia="Calibri" w:hAnsi="Tahoma" w:cs="Tahoma"/>
          <w:sz w:val="20"/>
          <w:szCs w:val="20"/>
        </w:rPr>
        <w:t>zisku</w:t>
      </w:r>
      <w:r w:rsidR="007E208D">
        <w:rPr>
          <w:rFonts w:ascii="Tahoma" w:eastAsia="Calibri" w:hAnsi="Tahoma" w:cs="Tahoma"/>
          <w:sz w:val="20"/>
          <w:szCs w:val="20"/>
        </w:rPr>
        <w:t xml:space="preserve"> 109 559,79 EUR</w:t>
      </w:r>
      <w:r w:rsidR="00903251" w:rsidRPr="00903251">
        <w:rPr>
          <w:rFonts w:ascii="Tahoma" w:eastAsia="Calibri" w:hAnsi="Tahoma" w:cs="Tahoma"/>
          <w:sz w:val="20"/>
          <w:szCs w:val="20"/>
        </w:rPr>
        <w:t xml:space="preserve"> </w:t>
      </w:r>
      <w:r w:rsidR="007E208D">
        <w:rPr>
          <w:rFonts w:ascii="Tahoma" w:eastAsia="Calibri" w:hAnsi="Tahoma" w:cs="Tahoma"/>
          <w:sz w:val="20"/>
          <w:szCs w:val="20"/>
        </w:rPr>
        <w:t xml:space="preserve">dosiahnutom v </w:t>
      </w:r>
      <w:r w:rsidR="00903251" w:rsidRPr="00903251">
        <w:rPr>
          <w:rFonts w:ascii="Tahoma" w:eastAsia="Calibri" w:hAnsi="Tahoma" w:cs="Tahoma"/>
          <w:sz w:val="20"/>
          <w:szCs w:val="20"/>
        </w:rPr>
        <w:t>roku 201</w:t>
      </w:r>
      <w:r>
        <w:rPr>
          <w:rFonts w:ascii="Tahoma" w:eastAsia="Calibri" w:hAnsi="Tahoma" w:cs="Tahoma"/>
          <w:sz w:val="20"/>
          <w:szCs w:val="20"/>
        </w:rPr>
        <w:t>4</w:t>
      </w:r>
      <w:r w:rsidR="007E208D">
        <w:rPr>
          <w:rFonts w:ascii="Tahoma" w:eastAsia="Calibri" w:hAnsi="Tahoma" w:cs="Tahoma"/>
          <w:sz w:val="20"/>
          <w:szCs w:val="20"/>
        </w:rPr>
        <w:t>:</w:t>
      </w:r>
    </w:p>
    <w:p w:rsidR="007E208D" w:rsidRDefault="007E208D" w:rsidP="00903251">
      <w:pPr>
        <w:ind w:firstLine="708"/>
        <w:jc w:val="both"/>
        <w:rPr>
          <w:rFonts w:ascii="Tahoma" w:eastAsia="Calibri" w:hAnsi="Tahoma" w:cs="Tahoma"/>
          <w:sz w:val="20"/>
          <w:szCs w:val="20"/>
        </w:rPr>
      </w:pPr>
      <w:r>
        <w:rPr>
          <w:rFonts w:ascii="Tahoma" w:eastAsia="Calibri" w:hAnsi="Tahoma" w:cs="Tahoma"/>
          <w:sz w:val="20"/>
          <w:szCs w:val="20"/>
        </w:rPr>
        <w:t>a) tvorba zákonného rezervného fondu vo výške</w:t>
      </w:r>
      <w:r w:rsidR="00C57A85">
        <w:rPr>
          <w:rFonts w:ascii="Tahoma" w:eastAsia="Calibri" w:hAnsi="Tahoma" w:cs="Tahoma"/>
          <w:sz w:val="20"/>
          <w:szCs w:val="20"/>
        </w:rPr>
        <w:t xml:space="preserve"> 5</w:t>
      </w:r>
      <w:r>
        <w:rPr>
          <w:rFonts w:ascii="Tahoma" w:eastAsia="Calibri" w:hAnsi="Tahoma" w:cs="Tahoma"/>
          <w:sz w:val="20"/>
          <w:szCs w:val="20"/>
        </w:rPr>
        <w:t xml:space="preserve"> </w:t>
      </w:r>
      <w:r w:rsidR="00C57A85">
        <w:rPr>
          <w:rFonts w:ascii="Tahoma" w:eastAsia="Calibri" w:hAnsi="Tahoma" w:cs="Tahoma"/>
          <w:sz w:val="20"/>
          <w:szCs w:val="20"/>
        </w:rPr>
        <w:t xml:space="preserve">478 EUR </w:t>
      </w:r>
    </w:p>
    <w:p w:rsidR="00903251" w:rsidRPr="00903251" w:rsidRDefault="007E208D" w:rsidP="00903251">
      <w:pPr>
        <w:ind w:firstLine="708"/>
        <w:jc w:val="both"/>
        <w:rPr>
          <w:rFonts w:ascii="Tahoma" w:eastAsia="Calibri" w:hAnsi="Tahoma" w:cs="Tahoma"/>
          <w:sz w:val="20"/>
          <w:szCs w:val="20"/>
        </w:rPr>
      </w:pPr>
      <w:r>
        <w:rPr>
          <w:rFonts w:ascii="Tahoma" w:eastAsia="Calibri" w:hAnsi="Tahoma" w:cs="Tahoma"/>
          <w:sz w:val="20"/>
          <w:szCs w:val="20"/>
        </w:rPr>
        <w:t xml:space="preserve">b) prevod na </w:t>
      </w:r>
      <w:r w:rsidR="00903251" w:rsidRPr="00903251">
        <w:rPr>
          <w:rFonts w:ascii="Tahoma" w:eastAsia="Calibri" w:hAnsi="Tahoma" w:cs="Tahoma"/>
          <w:sz w:val="20"/>
          <w:szCs w:val="20"/>
        </w:rPr>
        <w:t xml:space="preserve">účet </w:t>
      </w:r>
      <w:r>
        <w:rPr>
          <w:rFonts w:ascii="Tahoma" w:eastAsia="Calibri" w:hAnsi="Tahoma" w:cs="Tahoma"/>
          <w:sz w:val="20"/>
          <w:szCs w:val="20"/>
        </w:rPr>
        <w:t>nerozdeleného zisku suma 104 081,79 EUR</w:t>
      </w:r>
    </w:p>
    <w:p w:rsidR="00C0485D" w:rsidRPr="00903251" w:rsidRDefault="00C0485D" w:rsidP="00971E79">
      <w:pPr>
        <w:ind w:firstLine="708"/>
        <w:rPr>
          <w:rFonts w:ascii="Tahoma" w:eastAsia="Calibri" w:hAnsi="Tahoma" w:cs="Tahoma"/>
          <w:sz w:val="20"/>
          <w:szCs w:val="20"/>
        </w:rPr>
      </w:pPr>
    </w:p>
    <w:p w:rsidR="00C0485D" w:rsidRPr="002D5399" w:rsidRDefault="002D5399" w:rsidP="00C0485D">
      <w:pPr>
        <w:ind w:firstLine="708"/>
        <w:jc w:val="center"/>
        <w:rPr>
          <w:rFonts w:ascii="Tahoma" w:eastAsia="Calibri" w:hAnsi="Tahoma" w:cs="Tahoma"/>
          <w:b/>
        </w:rPr>
      </w:pPr>
      <w:r w:rsidRPr="002D5399">
        <w:rPr>
          <w:rFonts w:ascii="Tahoma" w:eastAsia="Calibri" w:hAnsi="Tahoma" w:cs="Tahoma"/>
          <w:b/>
        </w:rPr>
        <w:t>6</w:t>
      </w:r>
      <w:r w:rsidR="007252A8" w:rsidRPr="002D5399">
        <w:rPr>
          <w:rFonts w:ascii="Tahoma" w:eastAsia="Calibri" w:hAnsi="Tahoma" w:cs="Tahoma"/>
          <w:b/>
        </w:rPr>
        <w:t xml:space="preserve">. </w:t>
      </w:r>
      <w:r w:rsidR="00C0485D" w:rsidRPr="002D5399">
        <w:rPr>
          <w:rFonts w:ascii="Tahoma" w:eastAsia="Calibri" w:hAnsi="Tahoma" w:cs="Tahoma"/>
          <w:b/>
        </w:rPr>
        <w:t>Účtovná závierka za rok 201</w:t>
      </w:r>
      <w:r w:rsidR="007E208D">
        <w:rPr>
          <w:rFonts w:ascii="Tahoma" w:eastAsia="Calibri" w:hAnsi="Tahoma" w:cs="Tahoma"/>
          <w:b/>
        </w:rPr>
        <w:t>4</w:t>
      </w:r>
    </w:p>
    <w:p w:rsidR="00C0485D" w:rsidRPr="00903251" w:rsidRDefault="00C0485D" w:rsidP="00057A22">
      <w:pPr>
        <w:ind w:firstLine="708"/>
        <w:jc w:val="both"/>
        <w:rPr>
          <w:rFonts w:ascii="Tahoma" w:eastAsia="Calibri" w:hAnsi="Tahoma" w:cs="Tahoma"/>
          <w:sz w:val="20"/>
          <w:szCs w:val="20"/>
        </w:rPr>
      </w:pPr>
      <w:r w:rsidRPr="00903251">
        <w:rPr>
          <w:rFonts w:ascii="Tahoma" w:eastAsia="Calibri" w:hAnsi="Tahoma" w:cs="Tahoma"/>
          <w:sz w:val="20"/>
          <w:szCs w:val="20"/>
        </w:rPr>
        <w:t>Účtovná závierka za rok 201</w:t>
      </w:r>
      <w:r w:rsidR="007E208D">
        <w:rPr>
          <w:rFonts w:ascii="Tahoma" w:eastAsia="Calibri" w:hAnsi="Tahoma" w:cs="Tahoma"/>
          <w:sz w:val="20"/>
          <w:szCs w:val="20"/>
        </w:rPr>
        <w:t>4</w:t>
      </w:r>
      <w:r w:rsidRPr="00903251">
        <w:rPr>
          <w:rFonts w:ascii="Tahoma" w:eastAsia="Calibri" w:hAnsi="Tahoma" w:cs="Tahoma"/>
          <w:sz w:val="20"/>
          <w:szCs w:val="20"/>
        </w:rPr>
        <w:t xml:space="preserve"> je súčasťou výročnej správy a tvorí jej prílohu.</w:t>
      </w:r>
    </w:p>
    <w:p w:rsidR="000B753F" w:rsidRPr="00903251" w:rsidRDefault="000B753F" w:rsidP="00C0485D">
      <w:pPr>
        <w:ind w:firstLine="708"/>
        <w:jc w:val="center"/>
        <w:rPr>
          <w:rFonts w:ascii="Tahoma" w:eastAsia="Calibri" w:hAnsi="Tahoma" w:cs="Tahoma"/>
          <w:b/>
          <w:sz w:val="20"/>
          <w:szCs w:val="20"/>
        </w:rPr>
      </w:pPr>
    </w:p>
    <w:p w:rsidR="00C0485D" w:rsidRPr="002D5399" w:rsidRDefault="002D5399" w:rsidP="00C0485D">
      <w:pPr>
        <w:ind w:firstLine="708"/>
        <w:jc w:val="center"/>
        <w:rPr>
          <w:rFonts w:ascii="Tahoma" w:eastAsia="Calibri" w:hAnsi="Tahoma" w:cs="Tahoma"/>
          <w:b/>
        </w:rPr>
      </w:pPr>
      <w:r w:rsidRPr="002D5399">
        <w:rPr>
          <w:rFonts w:ascii="Tahoma" w:eastAsia="Calibri" w:hAnsi="Tahoma" w:cs="Tahoma"/>
          <w:b/>
        </w:rPr>
        <w:t>7</w:t>
      </w:r>
      <w:r w:rsidR="007252A8" w:rsidRPr="002D5399">
        <w:rPr>
          <w:rFonts w:ascii="Tahoma" w:eastAsia="Calibri" w:hAnsi="Tahoma" w:cs="Tahoma"/>
          <w:b/>
        </w:rPr>
        <w:t xml:space="preserve">. </w:t>
      </w:r>
      <w:r w:rsidR="00C0485D" w:rsidRPr="002D5399">
        <w:rPr>
          <w:rFonts w:ascii="Tahoma" w:eastAsia="Calibri" w:hAnsi="Tahoma" w:cs="Tahoma"/>
          <w:b/>
        </w:rPr>
        <w:t>Správa audítora k účtovanej závierke</w:t>
      </w:r>
    </w:p>
    <w:p w:rsidR="00C0485D" w:rsidRPr="00903251" w:rsidRDefault="00C0485D" w:rsidP="00057A22">
      <w:pPr>
        <w:ind w:firstLine="708"/>
        <w:jc w:val="both"/>
        <w:rPr>
          <w:rFonts w:ascii="Tahoma" w:eastAsia="Calibri" w:hAnsi="Tahoma" w:cs="Tahoma"/>
          <w:sz w:val="20"/>
          <w:szCs w:val="20"/>
        </w:rPr>
      </w:pPr>
      <w:r w:rsidRPr="00903251">
        <w:rPr>
          <w:rFonts w:ascii="Tahoma" w:eastAsia="Calibri" w:hAnsi="Tahoma" w:cs="Tahoma"/>
          <w:sz w:val="20"/>
          <w:szCs w:val="20"/>
        </w:rPr>
        <w:t>Správa audítora k účtovnej závierke za rok 201</w:t>
      </w:r>
      <w:r w:rsidR="007E208D">
        <w:rPr>
          <w:rFonts w:ascii="Tahoma" w:eastAsia="Calibri" w:hAnsi="Tahoma" w:cs="Tahoma"/>
          <w:sz w:val="20"/>
          <w:szCs w:val="20"/>
        </w:rPr>
        <w:t>4</w:t>
      </w:r>
      <w:r w:rsidRPr="00903251">
        <w:rPr>
          <w:rFonts w:ascii="Tahoma" w:eastAsia="Calibri" w:hAnsi="Tahoma" w:cs="Tahoma"/>
          <w:sz w:val="20"/>
          <w:szCs w:val="20"/>
        </w:rPr>
        <w:t xml:space="preserve"> je súčasťou tejto výročnej správy.</w:t>
      </w:r>
    </w:p>
    <w:p w:rsidR="00C0485D" w:rsidRPr="00903251" w:rsidRDefault="00C0485D" w:rsidP="00057A22">
      <w:pPr>
        <w:ind w:firstLine="708"/>
        <w:jc w:val="both"/>
        <w:rPr>
          <w:rFonts w:ascii="Tahoma" w:eastAsia="Calibri" w:hAnsi="Tahoma" w:cs="Tahoma"/>
          <w:sz w:val="20"/>
          <w:szCs w:val="20"/>
        </w:rPr>
      </w:pPr>
    </w:p>
    <w:p w:rsidR="00C0485D" w:rsidRPr="00903251" w:rsidRDefault="00C0485D" w:rsidP="00C0485D">
      <w:pPr>
        <w:ind w:firstLine="708"/>
        <w:rPr>
          <w:rFonts w:ascii="Tahoma" w:eastAsia="Calibri" w:hAnsi="Tahoma" w:cs="Tahoma"/>
          <w:b/>
          <w:sz w:val="20"/>
          <w:szCs w:val="20"/>
        </w:rPr>
      </w:pPr>
    </w:p>
    <w:p w:rsidR="00971E79" w:rsidRPr="00903251" w:rsidRDefault="00971E79" w:rsidP="00971E79">
      <w:pPr>
        <w:ind w:firstLine="708"/>
        <w:rPr>
          <w:rFonts w:ascii="Tahoma" w:eastAsia="Calibri" w:hAnsi="Tahoma" w:cs="Tahoma"/>
          <w:sz w:val="20"/>
          <w:szCs w:val="20"/>
        </w:rPr>
      </w:pPr>
      <w:r w:rsidRPr="00903251">
        <w:rPr>
          <w:rFonts w:ascii="Tahoma" w:eastAsia="Calibri" w:hAnsi="Tahoma" w:cs="Tahoma"/>
          <w:sz w:val="20"/>
          <w:szCs w:val="20"/>
        </w:rPr>
        <w:t>.</w:t>
      </w:r>
    </w:p>
    <w:p w:rsidR="00971E79" w:rsidRPr="00903251" w:rsidRDefault="00971E79" w:rsidP="00971E79">
      <w:pPr>
        <w:rPr>
          <w:rFonts w:ascii="Tahoma" w:eastAsia="Calibri" w:hAnsi="Tahoma" w:cs="Tahoma"/>
          <w:sz w:val="20"/>
          <w:szCs w:val="20"/>
        </w:rPr>
      </w:pPr>
    </w:p>
    <w:p w:rsidR="00971E79" w:rsidRPr="00903251" w:rsidRDefault="00B0198F" w:rsidP="00971E79">
      <w:pPr>
        <w:spacing w:after="0" w:line="240" w:lineRule="auto"/>
        <w:rPr>
          <w:rFonts w:ascii="Tahoma" w:eastAsia="Times New Roman" w:hAnsi="Tahoma" w:cs="Tahoma"/>
          <w:color w:val="0000FF"/>
          <w:sz w:val="20"/>
          <w:szCs w:val="20"/>
          <w:u w:val="single"/>
          <w:lang w:eastAsia="sk-SK"/>
        </w:rPr>
      </w:pPr>
      <w:r w:rsidRPr="00903251">
        <w:rPr>
          <w:rFonts w:ascii="Tahoma" w:eastAsia="Times New Roman" w:hAnsi="Tahoma" w:cs="Tahoma"/>
          <w:sz w:val="20"/>
          <w:szCs w:val="20"/>
          <w:lang w:eastAsia="sk-SK"/>
        </w:rPr>
        <w:fldChar w:fldCharType="begin"/>
      </w:r>
      <w:r w:rsidR="00971E79" w:rsidRPr="00903251">
        <w:rPr>
          <w:rFonts w:ascii="Tahoma" w:eastAsia="Times New Roman" w:hAnsi="Tahoma" w:cs="Tahoma"/>
          <w:sz w:val="20"/>
          <w:szCs w:val="20"/>
          <w:lang w:eastAsia="sk-SK"/>
        </w:rPr>
        <w:instrText xml:space="preserve"> HYPERLINK "http://www.spolkovac.sk/pics/system/pct-produkty-kalene/big/06.jpg" \o "" </w:instrText>
      </w:r>
      <w:r w:rsidRPr="00903251">
        <w:rPr>
          <w:rFonts w:ascii="Tahoma" w:eastAsia="Times New Roman" w:hAnsi="Tahoma" w:cs="Tahoma"/>
          <w:sz w:val="20"/>
          <w:szCs w:val="20"/>
          <w:lang w:eastAsia="sk-SK"/>
        </w:rPr>
        <w:fldChar w:fldCharType="separate"/>
      </w:r>
    </w:p>
    <w:p w:rsidR="00971E79" w:rsidRPr="00903251" w:rsidRDefault="00971E79" w:rsidP="00971E79">
      <w:pPr>
        <w:spacing w:after="0" w:line="240" w:lineRule="auto"/>
        <w:rPr>
          <w:rFonts w:ascii="Tahoma" w:eastAsia="Times New Roman" w:hAnsi="Tahoma" w:cs="Tahoma"/>
          <w:sz w:val="20"/>
          <w:szCs w:val="20"/>
          <w:lang w:eastAsia="sk-SK"/>
        </w:rPr>
      </w:pPr>
    </w:p>
    <w:p w:rsidR="00C66287" w:rsidRPr="00903251" w:rsidRDefault="00B0198F" w:rsidP="00971E79">
      <w:pPr>
        <w:spacing w:after="0" w:line="240" w:lineRule="auto"/>
        <w:rPr>
          <w:rFonts w:ascii="Tahoma" w:eastAsia="Times New Roman" w:hAnsi="Tahoma" w:cs="Tahoma"/>
          <w:b/>
          <w:sz w:val="20"/>
          <w:szCs w:val="20"/>
          <w:lang w:eastAsia="sk-SK"/>
        </w:rPr>
      </w:pPr>
      <w:r w:rsidRPr="00903251">
        <w:rPr>
          <w:rFonts w:ascii="Tahoma" w:eastAsia="Times New Roman" w:hAnsi="Tahoma" w:cs="Tahoma"/>
          <w:sz w:val="20"/>
          <w:szCs w:val="20"/>
          <w:lang w:eastAsia="sk-SK"/>
        </w:rPr>
        <w:lastRenderedPageBreak/>
        <w:fldChar w:fldCharType="end"/>
      </w:r>
    </w:p>
    <w:p w:rsidR="00763E78" w:rsidRPr="00903251" w:rsidRDefault="00763E78" w:rsidP="00271781">
      <w:pPr>
        <w:spacing w:after="0" w:line="240" w:lineRule="auto"/>
        <w:rPr>
          <w:rFonts w:ascii="Tahoma" w:eastAsia="Times New Roman" w:hAnsi="Tahoma" w:cs="Tahoma"/>
          <w:sz w:val="20"/>
          <w:szCs w:val="20"/>
          <w:lang w:eastAsia="sk-SK"/>
        </w:rPr>
      </w:pPr>
    </w:p>
    <w:p w:rsidR="00F333FD" w:rsidRPr="00903251" w:rsidRDefault="00F333FD" w:rsidP="00271781">
      <w:pPr>
        <w:spacing w:after="0" w:line="240" w:lineRule="auto"/>
        <w:rPr>
          <w:rFonts w:ascii="Tahoma" w:eastAsia="Times New Roman" w:hAnsi="Tahoma" w:cs="Tahoma"/>
          <w:sz w:val="20"/>
          <w:szCs w:val="20"/>
          <w:lang w:eastAsia="sk-SK"/>
        </w:rPr>
      </w:pPr>
    </w:p>
    <w:sectPr w:rsidR="00F333FD" w:rsidRPr="00903251" w:rsidSect="000A5D4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7754" w:rsidRDefault="002D7754" w:rsidP="00FC31B7">
      <w:pPr>
        <w:spacing w:after="0" w:line="240" w:lineRule="auto"/>
      </w:pPr>
      <w:r>
        <w:separator/>
      </w:r>
    </w:p>
  </w:endnote>
  <w:endnote w:type="continuationSeparator" w:id="1">
    <w:p w:rsidR="002D7754" w:rsidRDefault="002D7754" w:rsidP="00FC31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CE">
    <w:panose1 w:val="020B0604020202020204"/>
    <w:charset w:val="EE"/>
    <w:family w:val="swiss"/>
    <w:pitch w:val="variable"/>
    <w:sig w:usb0="20002A87" w:usb1="00000000" w:usb2="00000000" w:usb3="00000000" w:csb0="000001FF" w:csb1="00000000"/>
  </w:font>
  <w:font w:name="Arial Narrow CE">
    <w:panose1 w:val="020B0506020202030204"/>
    <w:charset w:val="EE"/>
    <w:family w:val="swiss"/>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7754" w:rsidRDefault="002D7754" w:rsidP="00FC31B7">
      <w:pPr>
        <w:spacing w:after="0" w:line="240" w:lineRule="auto"/>
      </w:pPr>
      <w:r>
        <w:separator/>
      </w:r>
    </w:p>
  </w:footnote>
  <w:footnote w:type="continuationSeparator" w:id="1">
    <w:p w:rsidR="002D7754" w:rsidRDefault="002D7754" w:rsidP="00FC31B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248B6"/>
    <w:multiLevelType w:val="multilevel"/>
    <w:tmpl w:val="41723BCC"/>
    <w:lvl w:ilvl="0">
      <w:start w:val="551"/>
      <w:numFmt w:val="decimal"/>
      <w:lvlText w:val="%1"/>
      <w:lvlJc w:val="left"/>
      <w:pPr>
        <w:tabs>
          <w:tab w:val="num" w:pos="825"/>
        </w:tabs>
        <w:ind w:left="825" w:hanging="825"/>
      </w:pPr>
      <w:rPr>
        <w:rFonts w:hint="default"/>
      </w:rPr>
    </w:lvl>
    <w:lvl w:ilvl="1">
      <w:start w:val="1"/>
      <w:numFmt w:val="decimalZero"/>
      <w:lvlText w:val="%1.%2"/>
      <w:lvlJc w:val="left"/>
      <w:pPr>
        <w:tabs>
          <w:tab w:val="num" w:pos="825"/>
        </w:tabs>
        <w:ind w:left="825" w:hanging="825"/>
      </w:pPr>
      <w:rPr>
        <w:rFonts w:hint="default"/>
      </w:rPr>
    </w:lvl>
    <w:lvl w:ilvl="2">
      <w:start w:val="1"/>
      <w:numFmt w:val="decimal"/>
      <w:lvlText w:val="%1.%2.%3"/>
      <w:lvlJc w:val="left"/>
      <w:pPr>
        <w:tabs>
          <w:tab w:val="num" w:pos="825"/>
        </w:tabs>
        <w:ind w:left="825" w:hanging="825"/>
      </w:pPr>
      <w:rPr>
        <w:rFonts w:hint="default"/>
      </w:rPr>
    </w:lvl>
    <w:lvl w:ilvl="3">
      <w:start w:val="1"/>
      <w:numFmt w:val="decimal"/>
      <w:lvlText w:val="%1.%2.%3.%4"/>
      <w:lvlJc w:val="left"/>
      <w:pPr>
        <w:tabs>
          <w:tab w:val="num" w:pos="825"/>
        </w:tabs>
        <w:ind w:left="825" w:hanging="82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047948D8"/>
    <w:multiLevelType w:val="singleLevel"/>
    <w:tmpl w:val="041B000F"/>
    <w:lvl w:ilvl="0">
      <w:start w:val="1"/>
      <w:numFmt w:val="decimal"/>
      <w:lvlText w:val="%1."/>
      <w:lvlJc w:val="left"/>
      <w:pPr>
        <w:tabs>
          <w:tab w:val="num" w:pos="360"/>
        </w:tabs>
        <w:ind w:left="360" w:hanging="360"/>
      </w:pPr>
      <w:rPr>
        <w:rFonts w:hint="default"/>
      </w:rPr>
    </w:lvl>
  </w:abstractNum>
  <w:abstractNum w:abstractNumId="2">
    <w:nsid w:val="0E9353D7"/>
    <w:multiLevelType w:val="hybridMultilevel"/>
    <w:tmpl w:val="AF34F9D8"/>
    <w:lvl w:ilvl="0" w:tplc="447EF124">
      <w:start w:val="1"/>
      <w:numFmt w:val="upp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
    <w:nsid w:val="11D84F15"/>
    <w:multiLevelType w:val="multilevel"/>
    <w:tmpl w:val="74BE0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9AA07EA"/>
    <w:multiLevelType w:val="hybridMultilevel"/>
    <w:tmpl w:val="CB168800"/>
    <w:lvl w:ilvl="0" w:tplc="703AC518">
      <w:start w:val="4"/>
      <w:numFmt w:val="bullet"/>
      <w:lvlText w:val="-"/>
      <w:lvlJc w:val="left"/>
      <w:pPr>
        <w:ind w:left="720" w:hanging="360"/>
      </w:pPr>
      <w:rPr>
        <w:rFonts w:ascii="Tahoma" w:eastAsia="Calibr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A181BAD"/>
    <w:multiLevelType w:val="singleLevel"/>
    <w:tmpl w:val="F5788B70"/>
    <w:lvl w:ilvl="0">
      <w:start w:val="2"/>
      <w:numFmt w:val="bullet"/>
      <w:lvlText w:val="-"/>
      <w:lvlJc w:val="left"/>
      <w:pPr>
        <w:tabs>
          <w:tab w:val="num" w:pos="644"/>
        </w:tabs>
        <w:ind w:left="644" w:hanging="360"/>
      </w:pPr>
      <w:rPr>
        <w:rFonts w:hint="default"/>
      </w:rPr>
    </w:lvl>
  </w:abstractNum>
  <w:abstractNum w:abstractNumId="6">
    <w:nsid w:val="2CB420A6"/>
    <w:multiLevelType w:val="singleLevel"/>
    <w:tmpl w:val="73F050CC"/>
    <w:lvl w:ilvl="0">
      <w:start w:val="12"/>
      <w:numFmt w:val="bullet"/>
      <w:lvlText w:val="–"/>
      <w:lvlJc w:val="left"/>
      <w:pPr>
        <w:tabs>
          <w:tab w:val="num" w:pos="360"/>
        </w:tabs>
        <w:ind w:left="360" w:hanging="360"/>
      </w:pPr>
      <w:rPr>
        <w:rFonts w:hint="default"/>
      </w:rPr>
    </w:lvl>
  </w:abstractNum>
  <w:abstractNum w:abstractNumId="7">
    <w:nsid w:val="310F572D"/>
    <w:multiLevelType w:val="hybridMultilevel"/>
    <w:tmpl w:val="1DE2E06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28E3B5A"/>
    <w:multiLevelType w:val="hybridMultilevel"/>
    <w:tmpl w:val="52BAFC9E"/>
    <w:lvl w:ilvl="0" w:tplc="3BF48A24">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3A797920"/>
    <w:multiLevelType w:val="multilevel"/>
    <w:tmpl w:val="12E899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3B90341E"/>
    <w:multiLevelType w:val="multilevel"/>
    <w:tmpl w:val="566E1E22"/>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nsid w:val="404726C1"/>
    <w:multiLevelType w:val="multilevel"/>
    <w:tmpl w:val="D324B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D2F430E"/>
    <w:multiLevelType w:val="hybridMultilevel"/>
    <w:tmpl w:val="5D9A7708"/>
    <w:lvl w:ilvl="0" w:tplc="3BF48A24">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57D6C9C"/>
    <w:multiLevelType w:val="hybridMultilevel"/>
    <w:tmpl w:val="04B4CFB6"/>
    <w:lvl w:ilvl="0" w:tplc="3BF48A2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6780252"/>
    <w:multiLevelType w:val="singleLevel"/>
    <w:tmpl w:val="041B000F"/>
    <w:lvl w:ilvl="0">
      <w:start w:val="3"/>
      <w:numFmt w:val="decimal"/>
      <w:lvlText w:val="%1."/>
      <w:lvlJc w:val="left"/>
      <w:pPr>
        <w:tabs>
          <w:tab w:val="num" w:pos="360"/>
        </w:tabs>
        <w:ind w:left="360" w:hanging="360"/>
      </w:pPr>
      <w:rPr>
        <w:rFonts w:hint="default"/>
      </w:rPr>
    </w:lvl>
  </w:abstractNum>
  <w:abstractNum w:abstractNumId="15">
    <w:nsid w:val="67700B35"/>
    <w:multiLevelType w:val="hybridMultilevel"/>
    <w:tmpl w:val="76F40D0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6B3653F8"/>
    <w:multiLevelType w:val="hybridMultilevel"/>
    <w:tmpl w:val="54C22C0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70164DB2"/>
    <w:multiLevelType w:val="multilevel"/>
    <w:tmpl w:val="D41CDDA6"/>
    <w:lvl w:ilvl="0">
      <w:start w:val="551"/>
      <w:numFmt w:val="decimal"/>
      <w:lvlText w:val="%1"/>
      <w:lvlJc w:val="left"/>
      <w:pPr>
        <w:tabs>
          <w:tab w:val="num" w:pos="705"/>
        </w:tabs>
        <w:ind w:left="705" w:hanging="705"/>
      </w:pPr>
      <w:rPr>
        <w:rFonts w:hint="default"/>
      </w:rPr>
    </w:lvl>
    <w:lvl w:ilvl="1">
      <w:start w:val="1"/>
      <w:numFmt w:val="decimalZero"/>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nsid w:val="76D05A1A"/>
    <w:multiLevelType w:val="multilevel"/>
    <w:tmpl w:val="415859A4"/>
    <w:lvl w:ilvl="0">
      <w:start w:val="1"/>
      <w:numFmt w:val="decimal"/>
      <w:lvlText w:val="%1."/>
      <w:lvlJc w:val="left"/>
      <w:pPr>
        <w:tabs>
          <w:tab w:val="num" w:pos="360"/>
        </w:tabs>
        <w:ind w:left="360" w:hanging="360"/>
      </w:pPr>
      <w:rPr>
        <w:rFonts w:hint="default"/>
      </w:rPr>
    </w:lvl>
    <w:lvl w:ilvl="1">
      <w:start w:val="1"/>
      <w:numFmt w:val="upperLetter"/>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8"/>
  </w:num>
  <w:num w:numId="4">
    <w:abstractNumId w:val="12"/>
  </w:num>
  <w:num w:numId="5">
    <w:abstractNumId w:val="16"/>
  </w:num>
  <w:num w:numId="6">
    <w:abstractNumId w:val="11"/>
  </w:num>
  <w:num w:numId="7">
    <w:abstractNumId w:val="5"/>
  </w:num>
  <w:num w:numId="8">
    <w:abstractNumId w:val="10"/>
  </w:num>
  <w:num w:numId="9">
    <w:abstractNumId w:val="2"/>
  </w:num>
  <w:num w:numId="10">
    <w:abstractNumId w:val="1"/>
  </w:num>
  <w:num w:numId="11">
    <w:abstractNumId w:val="0"/>
  </w:num>
  <w:num w:numId="12">
    <w:abstractNumId w:val="6"/>
  </w:num>
  <w:num w:numId="13">
    <w:abstractNumId w:val="17"/>
  </w:num>
  <w:num w:numId="14">
    <w:abstractNumId w:val="18"/>
  </w:num>
  <w:num w:numId="15">
    <w:abstractNumId w:val="14"/>
  </w:num>
  <w:num w:numId="16">
    <w:abstractNumId w:val="15"/>
  </w:num>
  <w:num w:numId="17">
    <w:abstractNumId w:val="7"/>
  </w:num>
  <w:num w:numId="18">
    <w:abstractNumId w:val="9"/>
  </w:num>
  <w:num w:numId="19">
    <w:abstractNumId w:val="5"/>
  </w:num>
  <w:num w:numId="2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C31B7"/>
    <w:rsid w:val="000002CC"/>
    <w:rsid w:val="000033D4"/>
    <w:rsid w:val="000101B5"/>
    <w:rsid w:val="000108E3"/>
    <w:rsid w:val="000118A9"/>
    <w:rsid w:val="0001338C"/>
    <w:rsid w:val="00020F0E"/>
    <w:rsid w:val="00025AA4"/>
    <w:rsid w:val="00025F6D"/>
    <w:rsid w:val="00027F46"/>
    <w:rsid w:val="00030B76"/>
    <w:rsid w:val="00031FC4"/>
    <w:rsid w:val="000420F0"/>
    <w:rsid w:val="00047640"/>
    <w:rsid w:val="00052CED"/>
    <w:rsid w:val="00057A22"/>
    <w:rsid w:val="00060571"/>
    <w:rsid w:val="0006087B"/>
    <w:rsid w:val="000614C8"/>
    <w:rsid w:val="00061B2B"/>
    <w:rsid w:val="00062033"/>
    <w:rsid w:val="00063FAD"/>
    <w:rsid w:val="00071452"/>
    <w:rsid w:val="00072C97"/>
    <w:rsid w:val="00075163"/>
    <w:rsid w:val="000753EF"/>
    <w:rsid w:val="000832EF"/>
    <w:rsid w:val="00087DA4"/>
    <w:rsid w:val="00093B1A"/>
    <w:rsid w:val="000A049B"/>
    <w:rsid w:val="000A4C20"/>
    <w:rsid w:val="000A5D47"/>
    <w:rsid w:val="000B44EA"/>
    <w:rsid w:val="000B48BB"/>
    <w:rsid w:val="000B753F"/>
    <w:rsid w:val="000C2D3B"/>
    <w:rsid w:val="000C57AF"/>
    <w:rsid w:val="000C6370"/>
    <w:rsid w:val="000D683D"/>
    <w:rsid w:val="000E32E4"/>
    <w:rsid w:val="000E3911"/>
    <w:rsid w:val="000E3BB1"/>
    <w:rsid w:val="000E3EAB"/>
    <w:rsid w:val="000E6A7A"/>
    <w:rsid w:val="000E72AC"/>
    <w:rsid w:val="000F206F"/>
    <w:rsid w:val="000F230E"/>
    <w:rsid w:val="000F527F"/>
    <w:rsid w:val="0010226E"/>
    <w:rsid w:val="00102969"/>
    <w:rsid w:val="0010498A"/>
    <w:rsid w:val="00104C8F"/>
    <w:rsid w:val="00105B1E"/>
    <w:rsid w:val="001107FB"/>
    <w:rsid w:val="001113C1"/>
    <w:rsid w:val="0011579B"/>
    <w:rsid w:val="00116FE7"/>
    <w:rsid w:val="00117E5A"/>
    <w:rsid w:val="0012282C"/>
    <w:rsid w:val="00125882"/>
    <w:rsid w:val="00127B62"/>
    <w:rsid w:val="00134AB4"/>
    <w:rsid w:val="001406AF"/>
    <w:rsid w:val="001416A0"/>
    <w:rsid w:val="00141B9B"/>
    <w:rsid w:val="00145BC3"/>
    <w:rsid w:val="00145ECD"/>
    <w:rsid w:val="0014673C"/>
    <w:rsid w:val="00150410"/>
    <w:rsid w:val="00152DD4"/>
    <w:rsid w:val="0016357F"/>
    <w:rsid w:val="0016710A"/>
    <w:rsid w:val="00171733"/>
    <w:rsid w:val="00172164"/>
    <w:rsid w:val="00173B82"/>
    <w:rsid w:val="001775DF"/>
    <w:rsid w:val="00182816"/>
    <w:rsid w:val="00185B58"/>
    <w:rsid w:val="00187843"/>
    <w:rsid w:val="001904EA"/>
    <w:rsid w:val="00190F7B"/>
    <w:rsid w:val="00192207"/>
    <w:rsid w:val="00195E16"/>
    <w:rsid w:val="00195F0A"/>
    <w:rsid w:val="00196AD1"/>
    <w:rsid w:val="00196F66"/>
    <w:rsid w:val="001971FC"/>
    <w:rsid w:val="001A0CD6"/>
    <w:rsid w:val="001B3828"/>
    <w:rsid w:val="001B5593"/>
    <w:rsid w:val="001B6F5F"/>
    <w:rsid w:val="001B7A62"/>
    <w:rsid w:val="001C178E"/>
    <w:rsid w:val="001C3BFB"/>
    <w:rsid w:val="001C3F03"/>
    <w:rsid w:val="001C76DE"/>
    <w:rsid w:val="001C77CC"/>
    <w:rsid w:val="001D0DCD"/>
    <w:rsid w:val="001D106B"/>
    <w:rsid w:val="001D2563"/>
    <w:rsid w:val="001D494D"/>
    <w:rsid w:val="001D4A80"/>
    <w:rsid w:val="001E1433"/>
    <w:rsid w:val="001F0BC7"/>
    <w:rsid w:val="002022AD"/>
    <w:rsid w:val="00202D16"/>
    <w:rsid w:val="00206649"/>
    <w:rsid w:val="0021571F"/>
    <w:rsid w:val="002279B3"/>
    <w:rsid w:val="00231931"/>
    <w:rsid w:val="002347C4"/>
    <w:rsid w:val="00234F19"/>
    <w:rsid w:val="002374C1"/>
    <w:rsid w:val="00237AE7"/>
    <w:rsid w:val="0024220E"/>
    <w:rsid w:val="00244EE1"/>
    <w:rsid w:val="002473F7"/>
    <w:rsid w:val="00252A18"/>
    <w:rsid w:val="00252F0E"/>
    <w:rsid w:val="00254789"/>
    <w:rsid w:val="00254BE3"/>
    <w:rsid w:val="00257D34"/>
    <w:rsid w:val="00271781"/>
    <w:rsid w:val="00272BB9"/>
    <w:rsid w:val="002758C7"/>
    <w:rsid w:val="0027675E"/>
    <w:rsid w:val="002806DF"/>
    <w:rsid w:val="00285C8E"/>
    <w:rsid w:val="00287997"/>
    <w:rsid w:val="002903F6"/>
    <w:rsid w:val="00291023"/>
    <w:rsid w:val="00291DFA"/>
    <w:rsid w:val="00292C0A"/>
    <w:rsid w:val="00295B47"/>
    <w:rsid w:val="00296471"/>
    <w:rsid w:val="00297A90"/>
    <w:rsid w:val="002A1360"/>
    <w:rsid w:val="002A2C9E"/>
    <w:rsid w:val="002A2E31"/>
    <w:rsid w:val="002A369E"/>
    <w:rsid w:val="002A3EF3"/>
    <w:rsid w:val="002A4449"/>
    <w:rsid w:val="002B2CF1"/>
    <w:rsid w:val="002B650A"/>
    <w:rsid w:val="002C2F64"/>
    <w:rsid w:val="002D04A4"/>
    <w:rsid w:val="002D067B"/>
    <w:rsid w:val="002D188E"/>
    <w:rsid w:val="002D2816"/>
    <w:rsid w:val="002D2B6E"/>
    <w:rsid w:val="002D5399"/>
    <w:rsid w:val="002D7754"/>
    <w:rsid w:val="002E21D1"/>
    <w:rsid w:val="002E6786"/>
    <w:rsid w:val="002E7A22"/>
    <w:rsid w:val="002F20D2"/>
    <w:rsid w:val="002F278D"/>
    <w:rsid w:val="002F46E2"/>
    <w:rsid w:val="002F6ED8"/>
    <w:rsid w:val="00301247"/>
    <w:rsid w:val="0030604E"/>
    <w:rsid w:val="00306B65"/>
    <w:rsid w:val="00310496"/>
    <w:rsid w:val="00314DBF"/>
    <w:rsid w:val="00315993"/>
    <w:rsid w:val="00322259"/>
    <w:rsid w:val="0032687D"/>
    <w:rsid w:val="0032728C"/>
    <w:rsid w:val="0033587E"/>
    <w:rsid w:val="003369AE"/>
    <w:rsid w:val="00337A19"/>
    <w:rsid w:val="00341C0B"/>
    <w:rsid w:val="00344158"/>
    <w:rsid w:val="00345023"/>
    <w:rsid w:val="00346BC5"/>
    <w:rsid w:val="0035193D"/>
    <w:rsid w:val="00356422"/>
    <w:rsid w:val="003574EC"/>
    <w:rsid w:val="00364274"/>
    <w:rsid w:val="00365CA8"/>
    <w:rsid w:val="003719CC"/>
    <w:rsid w:val="003720C9"/>
    <w:rsid w:val="003723F4"/>
    <w:rsid w:val="00373E19"/>
    <w:rsid w:val="00387C3F"/>
    <w:rsid w:val="00395F8C"/>
    <w:rsid w:val="003A02D3"/>
    <w:rsid w:val="003A5BE3"/>
    <w:rsid w:val="003A661B"/>
    <w:rsid w:val="003B3D38"/>
    <w:rsid w:val="003B3DA8"/>
    <w:rsid w:val="003B6676"/>
    <w:rsid w:val="003B73F7"/>
    <w:rsid w:val="003B78BC"/>
    <w:rsid w:val="003C7219"/>
    <w:rsid w:val="003C7AF8"/>
    <w:rsid w:val="003D00F8"/>
    <w:rsid w:val="003D5E8C"/>
    <w:rsid w:val="003E0E6A"/>
    <w:rsid w:val="003E21A9"/>
    <w:rsid w:val="003E446C"/>
    <w:rsid w:val="003E586B"/>
    <w:rsid w:val="003E6F1F"/>
    <w:rsid w:val="003E721A"/>
    <w:rsid w:val="003E7C5F"/>
    <w:rsid w:val="003F14EF"/>
    <w:rsid w:val="003F4823"/>
    <w:rsid w:val="003F5955"/>
    <w:rsid w:val="003F6F8E"/>
    <w:rsid w:val="004042EA"/>
    <w:rsid w:val="00405E00"/>
    <w:rsid w:val="00411FC9"/>
    <w:rsid w:val="00412E15"/>
    <w:rsid w:val="00414152"/>
    <w:rsid w:val="00425BEB"/>
    <w:rsid w:val="0042638E"/>
    <w:rsid w:val="0043025E"/>
    <w:rsid w:val="00431666"/>
    <w:rsid w:val="004474F4"/>
    <w:rsid w:val="00457B89"/>
    <w:rsid w:val="00461A6B"/>
    <w:rsid w:val="00461EA3"/>
    <w:rsid w:val="00463DC6"/>
    <w:rsid w:val="00465FC9"/>
    <w:rsid w:val="00466011"/>
    <w:rsid w:val="00471FAD"/>
    <w:rsid w:val="00475A9E"/>
    <w:rsid w:val="00483EA1"/>
    <w:rsid w:val="004851B4"/>
    <w:rsid w:val="004929FA"/>
    <w:rsid w:val="00494401"/>
    <w:rsid w:val="00495662"/>
    <w:rsid w:val="00495E99"/>
    <w:rsid w:val="004A4626"/>
    <w:rsid w:val="004B06EE"/>
    <w:rsid w:val="004B32D2"/>
    <w:rsid w:val="004C26D9"/>
    <w:rsid w:val="004C6432"/>
    <w:rsid w:val="004D3646"/>
    <w:rsid w:val="004E001D"/>
    <w:rsid w:val="004E0AFB"/>
    <w:rsid w:val="004E271C"/>
    <w:rsid w:val="004E2D94"/>
    <w:rsid w:val="004E5C96"/>
    <w:rsid w:val="004E66DA"/>
    <w:rsid w:val="004F09EF"/>
    <w:rsid w:val="004F45BB"/>
    <w:rsid w:val="00500984"/>
    <w:rsid w:val="00505DAE"/>
    <w:rsid w:val="00507C0A"/>
    <w:rsid w:val="00507E1C"/>
    <w:rsid w:val="00517D26"/>
    <w:rsid w:val="0052278B"/>
    <w:rsid w:val="00523B5D"/>
    <w:rsid w:val="0052787C"/>
    <w:rsid w:val="00530458"/>
    <w:rsid w:val="00534599"/>
    <w:rsid w:val="00535847"/>
    <w:rsid w:val="0054049C"/>
    <w:rsid w:val="005417FB"/>
    <w:rsid w:val="00556E49"/>
    <w:rsid w:val="00562C81"/>
    <w:rsid w:val="005660B4"/>
    <w:rsid w:val="00571698"/>
    <w:rsid w:val="00576BF9"/>
    <w:rsid w:val="00577F7A"/>
    <w:rsid w:val="00580170"/>
    <w:rsid w:val="00581066"/>
    <w:rsid w:val="00581264"/>
    <w:rsid w:val="005819A6"/>
    <w:rsid w:val="005821BC"/>
    <w:rsid w:val="00582BC8"/>
    <w:rsid w:val="0058356A"/>
    <w:rsid w:val="00595BCD"/>
    <w:rsid w:val="005A10B2"/>
    <w:rsid w:val="005A1AD1"/>
    <w:rsid w:val="005A20DB"/>
    <w:rsid w:val="005A70B0"/>
    <w:rsid w:val="005A7309"/>
    <w:rsid w:val="005B1779"/>
    <w:rsid w:val="005B542C"/>
    <w:rsid w:val="005B7C3E"/>
    <w:rsid w:val="005C0E3E"/>
    <w:rsid w:val="005C254C"/>
    <w:rsid w:val="005C2792"/>
    <w:rsid w:val="005C4392"/>
    <w:rsid w:val="005D2EFD"/>
    <w:rsid w:val="005D41B6"/>
    <w:rsid w:val="005E0BAF"/>
    <w:rsid w:val="005E26D7"/>
    <w:rsid w:val="005E444C"/>
    <w:rsid w:val="005E4709"/>
    <w:rsid w:val="005E4D16"/>
    <w:rsid w:val="005E6421"/>
    <w:rsid w:val="005F1E71"/>
    <w:rsid w:val="005F25D0"/>
    <w:rsid w:val="005F5AD8"/>
    <w:rsid w:val="00600469"/>
    <w:rsid w:val="00601BF1"/>
    <w:rsid w:val="00606209"/>
    <w:rsid w:val="00606AC2"/>
    <w:rsid w:val="006071EF"/>
    <w:rsid w:val="00607A2E"/>
    <w:rsid w:val="00610D1F"/>
    <w:rsid w:val="00612B1A"/>
    <w:rsid w:val="0061398E"/>
    <w:rsid w:val="00615D3E"/>
    <w:rsid w:val="006221F2"/>
    <w:rsid w:val="00622F64"/>
    <w:rsid w:val="006234FA"/>
    <w:rsid w:val="00623B5A"/>
    <w:rsid w:val="00625727"/>
    <w:rsid w:val="00626244"/>
    <w:rsid w:val="00632161"/>
    <w:rsid w:val="00634370"/>
    <w:rsid w:val="006348D2"/>
    <w:rsid w:val="0064083A"/>
    <w:rsid w:val="00641478"/>
    <w:rsid w:val="00641CDA"/>
    <w:rsid w:val="0064269A"/>
    <w:rsid w:val="00651A61"/>
    <w:rsid w:val="006564F5"/>
    <w:rsid w:val="00657DBC"/>
    <w:rsid w:val="006618F3"/>
    <w:rsid w:val="00663E27"/>
    <w:rsid w:val="0066414C"/>
    <w:rsid w:val="00665519"/>
    <w:rsid w:val="00670CFE"/>
    <w:rsid w:val="0067157B"/>
    <w:rsid w:val="006723C4"/>
    <w:rsid w:val="00674B82"/>
    <w:rsid w:val="00674BF9"/>
    <w:rsid w:val="00684B81"/>
    <w:rsid w:val="006873B4"/>
    <w:rsid w:val="00690CE2"/>
    <w:rsid w:val="00694C43"/>
    <w:rsid w:val="006965EB"/>
    <w:rsid w:val="006A312B"/>
    <w:rsid w:val="006B5DC7"/>
    <w:rsid w:val="006B6929"/>
    <w:rsid w:val="006B793C"/>
    <w:rsid w:val="006C09DF"/>
    <w:rsid w:val="006C1083"/>
    <w:rsid w:val="006C261B"/>
    <w:rsid w:val="006C3B5A"/>
    <w:rsid w:val="006C448D"/>
    <w:rsid w:val="006C6ABD"/>
    <w:rsid w:val="006D2C87"/>
    <w:rsid w:val="006D447F"/>
    <w:rsid w:val="006D56DD"/>
    <w:rsid w:val="006D69D8"/>
    <w:rsid w:val="006D7FA4"/>
    <w:rsid w:val="006E4926"/>
    <w:rsid w:val="006E651F"/>
    <w:rsid w:val="006F45DC"/>
    <w:rsid w:val="006F4CE9"/>
    <w:rsid w:val="006F591B"/>
    <w:rsid w:val="00703EFD"/>
    <w:rsid w:val="0070405E"/>
    <w:rsid w:val="00705FE6"/>
    <w:rsid w:val="00711B15"/>
    <w:rsid w:val="007155AE"/>
    <w:rsid w:val="00715E4D"/>
    <w:rsid w:val="00716816"/>
    <w:rsid w:val="00717C85"/>
    <w:rsid w:val="00722D7D"/>
    <w:rsid w:val="007252A8"/>
    <w:rsid w:val="00725BC7"/>
    <w:rsid w:val="00726905"/>
    <w:rsid w:val="00731146"/>
    <w:rsid w:val="00732A83"/>
    <w:rsid w:val="00733248"/>
    <w:rsid w:val="00734630"/>
    <w:rsid w:val="00734C0A"/>
    <w:rsid w:val="007365FE"/>
    <w:rsid w:val="00736895"/>
    <w:rsid w:val="0074311C"/>
    <w:rsid w:val="0074750B"/>
    <w:rsid w:val="007506D4"/>
    <w:rsid w:val="00753CF1"/>
    <w:rsid w:val="00754EC0"/>
    <w:rsid w:val="00755783"/>
    <w:rsid w:val="00755CAC"/>
    <w:rsid w:val="007627E9"/>
    <w:rsid w:val="00763E78"/>
    <w:rsid w:val="00772F69"/>
    <w:rsid w:val="00775093"/>
    <w:rsid w:val="007750AC"/>
    <w:rsid w:val="007756C4"/>
    <w:rsid w:val="0077630D"/>
    <w:rsid w:val="0078131E"/>
    <w:rsid w:val="00781875"/>
    <w:rsid w:val="00783717"/>
    <w:rsid w:val="00787217"/>
    <w:rsid w:val="00795CD9"/>
    <w:rsid w:val="007A445C"/>
    <w:rsid w:val="007A64F2"/>
    <w:rsid w:val="007A7A41"/>
    <w:rsid w:val="007B2384"/>
    <w:rsid w:val="007B330E"/>
    <w:rsid w:val="007B4D32"/>
    <w:rsid w:val="007B743D"/>
    <w:rsid w:val="007C15B3"/>
    <w:rsid w:val="007C1648"/>
    <w:rsid w:val="007C4B49"/>
    <w:rsid w:val="007C6F5F"/>
    <w:rsid w:val="007C7FDE"/>
    <w:rsid w:val="007D0007"/>
    <w:rsid w:val="007D284F"/>
    <w:rsid w:val="007D5E02"/>
    <w:rsid w:val="007D632B"/>
    <w:rsid w:val="007D664C"/>
    <w:rsid w:val="007E04A0"/>
    <w:rsid w:val="007E109A"/>
    <w:rsid w:val="007E208D"/>
    <w:rsid w:val="007E2FF9"/>
    <w:rsid w:val="007E71D3"/>
    <w:rsid w:val="007F32C7"/>
    <w:rsid w:val="007F5BAD"/>
    <w:rsid w:val="007F7726"/>
    <w:rsid w:val="00800A3F"/>
    <w:rsid w:val="008035DE"/>
    <w:rsid w:val="00806D7F"/>
    <w:rsid w:val="00807012"/>
    <w:rsid w:val="008072FF"/>
    <w:rsid w:val="0081331D"/>
    <w:rsid w:val="00813725"/>
    <w:rsid w:val="00817E22"/>
    <w:rsid w:val="00820602"/>
    <w:rsid w:val="00826AD0"/>
    <w:rsid w:val="008278FB"/>
    <w:rsid w:val="00832EE0"/>
    <w:rsid w:val="0083666D"/>
    <w:rsid w:val="00836B48"/>
    <w:rsid w:val="00840ABB"/>
    <w:rsid w:val="00840B25"/>
    <w:rsid w:val="00842D96"/>
    <w:rsid w:val="0084332F"/>
    <w:rsid w:val="008535B8"/>
    <w:rsid w:val="00856AD6"/>
    <w:rsid w:val="00860D2E"/>
    <w:rsid w:val="00861633"/>
    <w:rsid w:val="008633CC"/>
    <w:rsid w:val="00863548"/>
    <w:rsid w:val="00867AFD"/>
    <w:rsid w:val="00870B97"/>
    <w:rsid w:val="00876AF8"/>
    <w:rsid w:val="00884171"/>
    <w:rsid w:val="008914E0"/>
    <w:rsid w:val="0089279C"/>
    <w:rsid w:val="008930F6"/>
    <w:rsid w:val="0089700C"/>
    <w:rsid w:val="008A0A26"/>
    <w:rsid w:val="008A1C11"/>
    <w:rsid w:val="008A45F3"/>
    <w:rsid w:val="008A787C"/>
    <w:rsid w:val="008C1A27"/>
    <w:rsid w:val="008C1C48"/>
    <w:rsid w:val="008C2BCF"/>
    <w:rsid w:val="008C4194"/>
    <w:rsid w:val="008C7DCB"/>
    <w:rsid w:val="008D494A"/>
    <w:rsid w:val="008D673A"/>
    <w:rsid w:val="008D7E32"/>
    <w:rsid w:val="008E3BB6"/>
    <w:rsid w:val="008F046A"/>
    <w:rsid w:val="008F33E6"/>
    <w:rsid w:val="008F6626"/>
    <w:rsid w:val="008F6785"/>
    <w:rsid w:val="009011C9"/>
    <w:rsid w:val="00903251"/>
    <w:rsid w:val="00903C59"/>
    <w:rsid w:val="0090419C"/>
    <w:rsid w:val="009052E7"/>
    <w:rsid w:val="00914227"/>
    <w:rsid w:val="00917B71"/>
    <w:rsid w:val="00921B90"/>
    <w:rsid w:val="00922DED"/>
    <w:rsid w:val="009328B9"/>
    <w:rsid w:val="009337C1"/>
    <w:rsid w:val="009347FE"/>
    <w:rsid w:val="00935734"/>
    <w:rsid w:val="00935B4A"/>
    <w:rsid w:val="00936A5B"/>
    <w:rsid w:val="00937706"/>
    <w:rsid w:val="00941AFB"/>
    <w:rsid w:val="00941FE6"/>
    <w:rsid w:val="00944E2F"/>
    <w:rsid w:val="00947B89"/>
    <w:rsid w:val="00951106"/>
    <w:rsid w:val="00952AED"/>
    <w:rsid w:val="00953BFE"/>
    <w:rsid w:val="0096247D"/>
    <w:rsid w:val="00966D27"/>
    <w:rsid w:val="00971E79"/>
    <w:rsid w:val="00976C5E"/>
    <w:rsid w:val="00981540"/>
    <w:rsid w:val="009817AE"/>
    <w:rsid w:val="00983174"/>
    <w:rsid w:val="0098336A"/>
    <w:rsid w:val="00985C2B"/>
    <w:rsid w:val="00987A60"/>
    <w:rsid w:val="009902C5"/>
    <w:rsid w:val="00991583"/>
    <w:rsid w:val="00991D1A"/>
    <w:rsid w:val="0099454C"/>
    <w:rsid w:val="00994835"/>
    <w:rsid w:val="009A12E3"/>
    <w:rsid w:val="009A4C9B"/>
    <w:rsid w:val="009B0E65"/>
    <w:rsid w:val="009B1FD8"/>
    <w:rsid w:val="009C02A9"/>
    <w:rsid w:val="009C3674"/>
    <w:rsid w:val="009C78ED"/>
    <w:rsid w:val="009C79CD"/>
    <w:rsid w:val="009D1B80"/>
    <w:rsid w:val="009D20EF"/>
    <w:rsid w:val="009D595C"/>
    <w:rsid w:val="009D60A0"/>
    <w:rsid w:val="009D7C9B"/>
    <w:rsid w:val="009E3E09"/>
    <w:rsid w:val="009E42AF"/>
    <w:rsid w:val="009E4BE1"/>
    <w:rsid w:val="009E7216"/>
    <w:rsid w:val="009E7FCB"/>
    <w:rsid w:val="009F18EA"/>
    <w:rsid w:val="009F1A16"/>
    <w:rsid w:val="009F49FC"/>
    <w:rsid w:val="00A00DC6"/>
    <w:rsid w:val="00A01C99"/>
    <w:rsid w:val="00A053E0"/>
    <w:rsid w:val="00A0731E"/>
    <w:rsid w:val="00A13647"/>
    <w:rsid w:val="00A15B9F"/>
    <w:rsid w:val="00A17E75"/>
    <w:rsid w:val="00A2129F"/>
    <w:rsid w:val="00A327AB"/>
    <w:rsid w:val="00A32DA5"/>
    <w:rsid w:val="00A37C64"/>
    <w:rsid w:val="00A40E27"/>
    <w:rsid w:val="00A44672"/>
    <w:rsid w:val="00A46ECB"/>
    <w:rsid w:val="00A47A66"/>
    <w:rsid w:val="00A67411"/>
    <w:rsid w:val="00A71CD0"/>
    <w:rsid w:val="00A7203D"/>
    <w:rsid w:val="00A824D7"/>
    <w:rsid w:val="00A83B0C"/>
    <w:rsid w:val="00A84190"/>
    <w:rsid w:val="00A97349"/>
    <w:rsid w:val="00AA3ED5"/>
    <w:rsid w:val="00AA5EF4"/>
    <w:rsid w:val="00AA63EA"/>
    <w:rsid w:val="00AB1A62"/>
    <w:rsid w:val="00AB49E1"/>
    <w:rsid w:val="00AB68E0"/>
    <w:rsid w:val="00AB6DF1"/>
    <w:rsid w:val="00AC0CB8"/>
    <w:rsid w:val="00AC5A29"/>
    <w:rsid w:val="00AC6270"/>
    <w:rsid w:val="00AC639A"/>
    <w:rsid w:val="00AC676E"/>
    <w:rsid w:val="00AD02B0"/>
    <w:rsid w:val="00AD0C68"/>
    <w:rsid w:val="00AD3A11"/>
    <w:rsid w:val="00AD62D4"/>
    <w:rsid w:val="00AD6646"/>
    <w:rsid w:val="00AD706E"/>
    <w:rsid w:val="00AD7520"/>
    <w:rsid w:val="00AE72CE"/>
    <w:rsid w:val="00AF16E0"/>
    <w:rsid w:val="00AF28B2"/>
    <w:rsid w:val="00AF3899"/>
    <w:rsid w:val="00AF4634"/>
    <w:rsid w:val="00B0198F"/>
    <w:rsid w:val="00B068A3"/>
    <w:rsid w:val="00B06C57"/>
    <w:rsid w:val="00B07221"/>
    <w:rsid w:val="00B116C8"/>
    <w:rsid w:val="00B11EFA"/>
    <w:rsid w:val="00B20651"/>
    <w:rsid w:val="00B22B4F"/>
    <w:rsid w:val="00B24185"/>
    <w:rsid w:val="00B27C93"/>
    <w:rsid w:val="00B43645"/>
    <w:rsid w:val="00B4428E"/>
    <w:rsid w:val="00B45361"/>
    <w:rsid w:val="00B473E5"/>
    <w:rsid w:val="00B50056"/>
    <w:rsid w:val="00B5109D"/>
    <w:rsid w:val="00B52429"/>
    <w:rsid w:val="00B660B2"/>
    <w:rsid w:val="00B748EA"/>
    <w:rsid w:val="00B75ABC"/>
    <w:rsid w:val="00B81487"/>
    <w:rsid w:val="00B833D6"/>
    <w:rsid w:val="00B83ED3"/>
    <w:rsid w:val="00B85136"/>
    <w:rsid w:val="00B86EF6"/>
    <w:rsid w:val="00B90ABC"/>
    <w:rsid w:val="00B93A07"/>
    <w:rsid w:val="00B9537E"/>
    <w:rsid w:val="00B965E4"/>
    <w:rsid w:val="00BB0940"/>
    <w:rsid w:val="00BB3C4E"/>
    <w:rsid w:val="00BC2C70"/>
    <w:rsid w:val="00BC383E"/>
    <w:rsid w:val="00BC3879"/>
    <w:rsid w:val="00BD5ED6"/>
    <w:rsid w:val="00BE0162"/>
    <w:rsid w:val="00BE29EC"/>
    <w:rsid w:val="00BE7FDF"/>
    <w:rsid w:val="00BF1BC7"/>
    <w:rsid w:val="00C01A6B"/>
    <w:rsid w:val="00C03753"/>
    <w:rsid w:val="00C0485D"/>
    <w:rsid w:val="00C06124"/>
    <w:rsid w:val="00C121A8"/>
    <w:rsid w:val="00C16D63"/>
    <w:rsid w:val="00C20999"/>
    <w:rsid w:val="00C2413A"/>
    <w:rsid w:val="00C24E5D"/>
    <w:rsid w:val="00C25CBF"/>
    <w:rsid w:val="00C26276"/>
    <w:rsid w:val="00C3329F"/>
    <w:rsid w:val="00C34448"/>
    <w:rsid w:val="00C35C39"/>
    <w:rsid w:val="00C36DC6"/>
    <w:rsid w:val="00C40952"/>
    <w:rsid w:val="00C4148F"/>
    <w:rsid w:val="00C4370E"/>
    <w:rsid w:val="00C45B57"/>
    <w:rsid w:val="00C501B8"/>
    <w:rsid w:val="00C50CEC"/>
    <w:rsid w:val="00C57A85"/>
    <w:rsid w:val="00C57C98"/>
    <w:rsid w:val="00C61800"/>
    <w:rsid w:val="00C6189F"/>
    <w:rsid w:val="00C635CC"/>
    <w:rsid w:val="00C66287"/>
    <w:rsid w:val="00C6628E"/>
    <w:rsid w:val="00C70097"/>
    <w:rsid w:val="00C7021A"/>
    <w:rsid w:val="00C73C3F"/>
    <w:rsid w:val="00C74A0A"/>
    <w:rsid w:val="00C75ABE"/>
    <w:rsid w:val="00C80243"/>
    <w:rsid w:val="00C83DCA"/>
    <w:rsid w:val="00C86164"/>
    <w:rsid w:val="00C877EA"/>
    <w:rsid w:val="00C87E5F"/>
    <w:rsid w:val="00C90318"/>
    <w:rsid w:val="00C9079B"/>
    <w:rsid w:val="00C91015"/>
    <w:rsid w:val="00C95949"/>
    <w:rsid w:val="00CA1798"/>
    <w:rsid w:val="00CA26E2"/>
    <w:rsid w:val="00CA4DD7"/>
    <w:rsid w:val="00CA57AF"/>
    <w:rsid w:val="00CB00CF"/>
    <w:rsid w:val="00CB3556"/>
    <w:rsid w:val="00CB714A"/>
    <w:rsid w:val="00CC3EE9"/>
    <w:rsid w:val="00CD0AEA"/>
    <w:rsid w:val="00CD4128"/>
    <w:rsid w:val="00CE3D8C"/>
    <w:rsid w:val="00CE6944"/>
    <w:rsid w:val="00CE6955"/>
    <w:rsid w:val="00CE6BBC"/>
    <w:rsid w:val="00CE775A"/>
    <w:rsid w:val="00CF0414"/>
    <w:rsid w:val="00CF1647"/>
    <w:rsid w:val="00CF1686"/>
    <w:rsid w:val="00CF1832"/>
    <w:rsid w:val="00CF2546"/>
    <w:rsid w:val="00CF37BB"/>
    <w:rsid w:val="00CF6C1A"/>
    <w:rsid w:val="00CF7AD7"/>
    <w:rsid w:val="00CF7D64"/>
    <w:rsid w:val="00D01873"/>
    <w:rsid w:val="00D03672"/>
    <w:rsid w:val="00D04D96"/>
    <w:rsid w:val="00D04F87"/>
    <w:rsid w:val="00D07B59"/>
    <w:rsid w:val="00D07C8B"/>
    <w:rsid w:val="00D15F08"/>
    <w:rsid w:val="00D23D46"/>
    <w:rsid w:val="00D27FA2"/>
    <w:rsid w:val="00D34C30"/>
    <w:rsid w:val="00D405C0"/>
    <w:rsid w:val="00D4455B"/>
    <w:rsid w:val="00D451B7"/>
    <w:rsid w:val="00D46DC2"/>
    <w:rsid w:val="00D50BF2"/>
    <w:rsid w:val="00D519DC"/>
    <w:rsid w:val="00D5237D"/>
    <w:rsid w:val="00D5535B"/>
    <w:rsid w:val="00D611AC"/>
    <w:rsid w:val="00D621C2"/>
    <w:rsid w:val="00D62562"/>
    <w:rsid w:val="00D63244"/>
    <w:rsid w:val="00D646A4"/>
    <w:rsid w:val="00D65EF1"/>
    <w:rsid w:val="00D66D8A"/>
    <w:rsid w:val="00D72971"/>
    <w:rsid w:val="00D80D8C"/>
    <w:rsid w:val="00D81DA3"/>
    <w:rsid w:val="00D83DC0"/>
    <w:rsid w:val="00D84C34"/>
    <w:rsid w:val="00D85830"/>
    <w:rsid w:val="00D925CE"/>
    <w:rsid w:val="00D92E07"/>
    <w:rsid w:val="00D933F2"/>
    <w:rsid w:val="00D94641"/>
    <w:rsid w:val="00D96F6C"/>
    <w:rsid w:val="00D96F74"/>
    <w:rsid w:val="00DA177F"/>
    <w:rsid w:val="00DA2804"/>
    <w:rsid w:val="00DA3B1F"/>
    <w:rsid w:val="00DA621A"/>
    <w:rsid w:val="00DB45B2"/>
    <w:rsid w:val="00DB75CE"/>
    <w:rsid w:val="00DC0BC0"/>
    <w:rsid w:val="00DC1AA9"/>
    <w:rsid w:val="00DC34F2"/>
    <w:rsid w:val="00DC72BB"/>
    <w:rsid w:val="00DD6FEF"/>
    <w:rsid w:val="00DE09B9"/>
    <w:rsid w:val="00DE2586"/>
    <w:rsid w:val="00DE5714"/>
    <w:rsid w:val="00E01EF2"/>
    <w:rsid w:val="00E04FDC"/>
    <w:rsid w:val="00E07F30"/>
    <w:rsid w:val="00E10F1D"/>
    <w:rsid w:val="00E16D89"/>
    <w:rsid w:val="00E17D34"/>
    <w:rsid w:val="00E3375D"/>
    <w:rsid w:val="00E41C0C"/>
    <w:rsid w:val="00E421C6"/>
    <w:rsid w:val="00E45631"/>
    <w:rsid w:val="00E47BF4"/>
    <w:rsid w:val="00E524F6"/>
    <w:rsid w:val="00E54820"/>
    <w:rsid w:val="00E54860"/>
    <w:rsid w:val="00E6462F"/>
    <w:rsid w:val="00E64BCD"/>
    <w:rsid w:val="00E70019"/>
    <w:rsid w:val="00E71581"/>
    <w:rsid w:val="00E81D42"/>
    <w:rsid w:val="00E81E9E"/>
    <w:rsid w:val="00E82217"/>
    <w:rsid w:val="00E83102"/>
    <w:rsid w:val="00E85D16"/>
    <w:rsid w:val="00E86D29"/>
    <w:rsid w:val="00E90BC6"/>
    <w:rsid w:val="00E92AEC"/>
    <w:rsid w:val="00E947F2"/>
    <w:rsid w:val="00EA4CD7"/>
    <w:rsid w:val="00EA74BE"/>
    <w:rsid w:val="00EA77C0"/>
    <w:rsid w:val="00EB624B"/>
    <w:rsid w:val="00EB6591"/>
    <w:rsid w:val="00EB671F"/>
    <w:rsid w:val="00EC1A40"/>
    <w:rsid w:val="00EC2A30"/>
    <w:rsid w:val="00ED0E72"/>
    <w:rsid w:val="00ED1152"/>
    <w:rsid w:val="00ED1FCB"/>
    <w:rsid w:val="00ED3B3A"/>
    <w:rsid w:val="00EE00C0"/>
    <w:rsid w:val="00EF3740"/>
    <w:rsid w:val="00EF3CCD"/>
    <w:rsid w:val="00EF4E56"/>
    <w:rsid w:val="00EF78E4"/>
    <w:rsid w:val="00F0009E"/>
    <w:rsid w:val="00F008FA"/>
    <w:rsid w:val="00F015D4"/>
    <w:rsid w:val="00F02FF7"/>
    <w:rsid w:val="00F045BB"/>
    <w:rsid w:val="00F11AD0"/>
    <w:rsid w:val="00F11E6E"/>
    <w:rsid w:val="00F13906"/>
    <w:rsid w:val="00F14780"/>
    <w:rsid w:val="00F16927"/>
    <w:rsid w:val="00F17221"/>
    <w:rsid w:val="00F22815"/>
    <w:rsid w:val="00F22A4D"/>
    <w:rsid w:val="00F233D8"/>
    <w:rsid w:val="00F27F96"/>
    <w:rsid w:val="00F333FD"/>
    <w:rsid w:val="00F359FD"/>
    <w:rsid w:val="00F40E4D"/>
    <w:rsid w:val="00F424BF"/>
    <w:rsid w:val="00F46305"/>
    <w:rsid w:val="00F5114E"/>
    <w:rsid w:val="00F5277E"/>
    <w:rsid w:val="00F55258"/>
    <w:rsid w:val="00F558C5"/>
    <w:rsid w:val="00F56685"/>
    <w:rsid w:val="00F60FAC"/>
    <w:rsid w:val="00F61559"/>
    <w:rsid w:val="00F70906"/>
    <w:rsid w:val="00F71367"/>
    <w:rsid w:val="00F73747"/>
    <w:rsid w:val="00F742D9"/>
    <w:rsid w:val="00F74481"/>
    <w:rsid w:val="00F814C8"/>
    <w:rsid w:val="00F84754"/>
    <w:rsid w:val="00F847D5"/>
    <w:rsid w:val="00FA3025"/>
    <w:rsid w:val="00FA40FA"/>
    <w:rsid w:val="00FA77D3"/>
    <w:rsid w:val="00FB5173"/>
    <w:rsid w:val="00FB7C22"/>
    <w:rsid w:val="00FC29E8"/>
    <w:rsid w:val="00FC2B75"/>
    <w:rsid w:val="00FC2FF7"/>
    <w:rsid w:val="00FC31B7"/>
    <w:rsid w:val="00FC5316"/>
    <w:rsid w:val="00FD0F5C"/>
    <w:rsid w:val="00FD3731"/>
    <w:rsid w:val="00FE0CD7"/>
    <w:rsid w:val="00FE324C"/>
    <w:rsid w:val="00FE33D5"/>
    <w:rsid w:val="00FE3CED"/>
    <w:rsid w:val="00FE68CE"/>
    <w:rsid w:val="00FF3DBE"/>
    <w:rsid w:val="00FF7B7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A5D47"/>
  </w:style>
  <w:style w:type="paragraph" w:styleId="Nadpis1">
    <w:name w:val="heading 1"/>
    <w:basedOn w:val="Normlny"/>
    <w:link w:val="Nadpis1Char"/>
    <w:qFormat/>
    <w:rsid w:val="00B22B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k-SK"/>
    </w:rPr>
  </w:style>
  <w:style w:type="paragraph" w:styleId="Nadpis2">
    <w:name w:val="heading 2"/>
    <w:basedOn w:val="Normlny"/>
    <w:link w:val="Nadpis2Char"/>
    <w:qFormat/>
    <w:rsid w:val="00104C8F"/>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paragraph" w:styleId="Nadpis3">
    <w:name w:val="heading 3"/>
    <w:basedOn w:val="Normlny"/>
    <w:next w:val="Normlny"/>
    <w:link w:val="Nadpis3Char"/>
    <w:qFormat/>
    <w:rsid w:val="00271781"/>
    <w:pPr>
      <w:keepNext/>
      <w:spacing w:after="0" w:line="240" w:lineRule="auto"/>
      <w:outlineLvl w:val="2"/>
    </w:pPr>
    <w:rPr>
      <w:rFonts w:ascii="Times New Roman" w:eastAsia="Times New Roman" w:hAnsi="Times New Roman" w:cs="Times New Roman"/>
      <w:b/>
      <w:szCs w:val="20"/>
      <w:lang w:eastAsia="sk-SK"/>
    </w:rPr>
  </w:style>
  <w:style w:type="paragraph" w:styleId="Nadpis4">
    <w:name w:val="heading 4"/>
    <w:basedOn w:val="Normlny"/>
    <w:next w:val="Normlny"/>
    <w:link w:val="Nadpis4Char"/>
    <w:qFormat/>
    <w:rsid w:val="00CB3556"/>
    <w:pPr>
      <w:keepNext/>
      <w:spacing w:after="0" w:line="240" w:lineRule="auto"/>
      <w:jc w:val="center"/>
      <w:outlineLvl w:val="3"/>
    </w:pPr>
    <w:rPr>
      <w:rFonts w:ascii="Times New Roman" w:eastAsia="Times New Roman" w:hAnsi="Times New Roman" w:cs="Times New Roman"/>
      <w:b/>
      <w:szCs w:val="20"/>
      <w:lang w:eastAsia="sk-SK"/>
    </w:rPr>
  </w:style>
  <w:style w:type="paragraph" w:styleId="Nadpis5">
    <w:name w:val="heading 5"/>
    <w:basedOn w:val="Normlny"/>
    <w:next w:val="Normlny"/>
    <w:link w:val="Nadpis5Char"/>
    <w:qFormat/>
    <w:rsid w:val="00CB3556"/>
    <w:pPr>
      <w:keepNext/>
      <w:spacing w:after="0" w:line="240" w:lineRule="auto"/>
      <w:outlineLvl w:val="4"/>
    </w:pPr>
    <w:rPr>
      <w:rFonts w:ascii="Times New Roman" w:eastAsia="Times New Roman" w:hAnsi="Times New Roman" w:cs="Times New Roman"/>
      <w:b/>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22B4F"/>
    <w:rPr>
      <w:rFonts w:ascii="Times New Roman" w:eastAsia="Times New Roman" w:hAnsi="Times New Roman" w:cs="Times New Roman"/>
      <w:b/>
      <w:bCs/>
      <w:kern w:val="36"/>
      <w:sz w:val="48"/>
      <w:szCs w:val="48"/>
      <w:lang w:eastAsia="sk-SK"/>
    </w:rPr>
  </w:style>
  <w:style w:type="character" w:customStyle="1" w:styleId="Nadpis2Char">
    <w:name w:val="Nadpis 2 Char"/>
    <w:basedOn w:val="Predvolenpsmoodseku"/>
    <w:link w:val="Nadpis2"/>
    <w:uiPriority w:val="9"/>
    <w:rsid w:val="00104C8F"/>
    <w:rPr>
      <w:rFonts w:ascii="Times New Roman" w:eastAsia="Times New Roman" w:hAnsi="Times New Roman" w:cs="Times New Roman"/>
      <w:b/>
      <w:bCs/>
      <w:sz w:val="36"/>
      <w:szCs w:val="36"/>
      <w:lang w:eastAsia="sk-SK"/>
    </w:rPr>
  </w:style>
  <w:style w:type="character" w:customStyle="1" w:styleId="Nadpis3Char">
    <w:name w:val="Nadpis 3 Char"/>
    <w:basedOn w:val="Predvolenpsmoodseku"/>
    <w:link w:val="Nadpis3"/>
    <w:rsid w:val="00271781"/>
    <w:rPr>
      <w:rFonts w:ascii="Times New Roman" w:eastAsia="Times New Roman" w:hAnsi="Times New Roman" w:cs="Times New Roman"/>
      <w:b/>
      <w:szCs w:val="20"/>
      <w:lang w:eastAsia="sk-SK"/>
    </w:rPr>
  </w:style>
  <w:style w:type="character" w:customStyle="1" w:styleId="Nadpis4Char">
    <w:name w:val="Nadpis 4 Char"/>
    <w:basedOn w:val="Predvolenpsmoodseku"/>
    <w:link w:val="Nadpis4"/>
    <w:rsid w:val="00CB3556"/>
    <w:rPr>
      <w:rFonts w:ascii="Times New Roman" w:eastAsia="Times New Roman" w:hAnsi="Times New Roman" w:cs="Times New Roman"/>
      <w:b/>
      <w:szCs w:val="20"/>
      <w:lang w:eastAsia="sk-SK"/>
    </w:rPr>
  </w:style>
  <w:style w:type="character" w:customStyle="1" w:styleId="Nadpis5Char">
    <w:name w:val="Nadpis 5 Char"/>
    <w:basedOn w:val="Predvolenpsmoodseku"/>
    <w:link w:val="Nadpis5"/>
    <w:rsid w:val="00CB3556"/>
    <w:rPr>
      <w:rFonts w:ascii="Times New Roman" w:eastAsia="Times New Roman" w:hAnsi="Times New Roman" w:cs="Times New Roman"/>
      <w:b/>
      <w:sz w:val="24"/>
      <w:szCs w:val="20"/>
      <w:lang w:eastAsia="sk-SK"/>
    </w:rPr>
  </w:style>
  <w:style w:type="paragraph" w:styleId="Hlavika">
    <w:name w:val="header"/>
    <w:basedOn w:val="Normlny"/>
    <w:link w:val="HlavikaChar"/>
    <w:unhideWhenUsed/>
    <w:rsid w:val="00FC31B7"/>
    <w:pPr>
      <w:tabs>
        <w:tab w:val="center" w:pos="4536"/>
        <w:tab w:val="right" w:pos="9072"/>
      </w:tabs>
      <w:spacing w:after="0" w:line="240" w:lineRule="auto"/>
    </w:pPr>
  </w:style>
  <w:style w:type="character" w:customStyle="1" w:styleId="HlavikaChar">
    <w:name w:val="Hlavička Char"/>
    <w:basedOn w:val="Predvolenpsmoodseku"/>
    <w:link w:val="Hlavika"/>
    <w:rsid w:val="00FC31B7"/>
  </w:style>
  <w:style w:type="paragraph" w:styleId="Pta">
    <w:name w:val="footer"/>
    <w:basedOn w:val="Normlny"/>
    <w:link w:val="PtaChar"/>
    <w:uiPriority w:val="99"/>
    <w:unhideWhenUsed/>
    <w:rsid w:val="00FC31B7"/>
    <w:pPr>
      <w:tabs>
        <w:tab w:val="center" w:pos="4536"/>
        <w:tab w:val="right" w:pos="9072"/>
      </w:tabs>
      <w:spacing w:after="0" w:line="240" w:lineRule="auto"/>
    </w:pPr>
  </w:style>
  <w:style w:type="character" w:customStyle="1" w:styleId="PtaChar">
    <w:name w:val="Päta Char"/>
    <w:basedOn w:val="Predvolenpsmoodseku"/>
    <w:link w:val="Pta"/>
    <w:uiPriority w:val="99"/>
    <w:rsid w:val="00FC31B7"/>
  </w:style>
  <w:style w:type="paragraph" w:styleId="Normlnywebov">
    <w:name w:val="Normal (Web)"/>
    <w:basedOn w:val="Normlny"/>
    <w:uiPriority w:val="99"/>
    <w:semiHidden/>
    <w:unhideWhenUsed/>
    <w:rsid w:val="00104C8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semiHidden/>
    <w:unhideWhenUsed/>
    <w:rsid w:val="00104C8F"/>
    <w:rPr>
      <w:color w:val="0000FF"/>
      <w:u w:val="single"/>
    </w:rPr>
  </w:style>
  <w:style w:type="paragraph" w:styleId="Textbubliny">
    <w:name w:val="Balloon Text"/>
    <w:basedOn w:val="Normlny"/>
    <w:link w:val="TextbublinyChar"/>
    <w:unhideWhenUsed/>
    <w:rsid w:val="00104C8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104C8F"/>
    <w:rPr>
      <w:rFonts w:ascii="Tahoma" w:hAnsi="Tahoma" w:cs="Tahoma"/>
      <w:sz w:val="16"/>
      <w:szCs w:val="16"/>
    </w:rPr>
  </w:style>
  <w:style w:type="paragraph" w:styleId="Odsekzoznamu">
    <w:name w:val="List Paragraph"/>
    <w:basedOn w:val="Normlny"/>
    <w:uiPriority w:val="34"/>
    <w:qFormat/>
    <w:rsid w:val="00B22B4F"/>
    <w:pPr>
      <w:ind w:left="720"/>
      <w:contextualSpacing/>
    </w:pPr>
  </w:style>
  <w:style w:type="paragraph" w:styleId="Zkladntext">
    <w:name w:val="Body Text"/>
    <w:basedOn w:val="Normlny"/>
    <w:link w:val="ZkladntextChar"/>
    <w:rsid w:val="00271781"/>
    <w:pPr>
      <w:spacing w:after="0" w:line="240" w:lineRule="auto"/>
    </w:pPr>
    <w:rPr>
      <w:rFonts w:ascii="Times New Roman" w:eastAsia="Times New Roman" w:hAnsi="Times New Roman" w:cs="Times New Roman"/>
      <w:szCs w:val="20"/>
      <w:lang w:eastAsia="sk-SK"/>
    </w:rPr>
  </w:style>
  <w:style w:type="character" w:customStyle="1" w:styleId="ZkladntextChar">
    <w:name w:val="Základný text Char"/>
    <w:basedOn w:val="Predvolenpsmoodseku"/>
    <w:link w:val="Zkladntext"/>
    <w:rsid w:val="00271781"/>
    <w:rPr>
      <w:rFonts w:ascii="Times New Roman" w:eastAsia="Times New Roman" w:hAnsi="Times New Roman" w:cs="Times New Roman"/>
      <w:szCs w:val="20"/>
      <w:lang w:eastAsia="sk-SK"/>
    </w:rPr>
  </w:style>
  <w:style w:type="character" w:styleId="PouitHypertextovPrepojenie">
    <w:name w:val="FollowedHyperlink"/>
    <w:basedOn w:val="Predvolenpsmoodseku"/>
    <w:uiPriority w:val="99"/>
    <w:semiHidden/>
    <w:unhideWhenUsed/>
    <w:rsid w:val="00860D2E"/>
    <w:rPr>
      <w:color w:val="800080"/>
      <w:u w:val="single"/>
    </w:rPr>
  </w:style>
  <w:style w:type="paragraph" w:customStyle="1" w:styleId="xl79">
    <w:name w:val="xl79"/>
    <w:basedOn w:val="Normlny"/>
    <w:rsid w:val="00860D2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0">
    <w:name w:val="xl80"/>
    <w:basedOn w:val="Normlny"/>
    <w:rsid w:val="00860D2E"/>
    <w:pPr>
      <w:spacing w:before="100" w:beforeAutospacing="1" w:after="100" w:afterAutospacing="1" w:line="240" w:lineRule="auto"/>
    </w:pPr>
    <w:rPr>
      <w:rFonts w:ascii="Arial CE" w:eastAsia="Times New Roman" w:hAnsi="Arial CE" w:cs="Arial CE"/>
      <w:b/>
      <w:bCs/>
      <w:sz w:val="24"/>
      <w:szCs w:val="24"/>
      <w:lang w:eastAsia="sk-SK"/>
    </w:rPr>
  </w:style>
  <w:style w:type="paragraph" w:customStyle="1" w:styleId="xl81">
    <w:name w:val="xl81"/>
    <w:basedOn w:val="Normlny"/>
    <w:rsid w:val="00860D2E"/>
    <w:pPr>
      <w:spacing w:before="100" w:beforeAutospacing="1" w:after="100" w:afterAutospacing="1" w:line="240" w:lineRule="auto"/>
      <w:jc w:val="right"/>
    </w:pPr>
    <w:rPr>
      <w:rFonts w:ascii="Times New Roman" w:eastAsia="Times New Roman" w:hAnsi="Times New Roman" w:cs="Times New Roman"/>
      <w:sz w:val="14"/>
      <w:szCs w:val="14"/>
      <w:lang w:eastAsia="sk-SK"/>
    </w:rPr>
  </w:style>
  <w:style w:type="paragraph" w:customStyle="1" w:styleId="xl82">
    <w:name w:val="xl82"/>
    <w:basedOn w:val="Normlny"/>
    <w:rsid w:val="00860D2E"/>
    <w:pPr>
      <w:spacing w:before="100" w:beforeAutospacing="1" w:after="100" w:afterAutospacing="1" w:line="240" w:lineRule="auto"/>
    </w:pPr>
    <w:rPr>
      <w:rFonts w:ascii="Times New Roman" w:eastAsia="Times New Roman" w:hAnsi="Times New Roman" w:cs="Times New Roman"/>
      <w:sz w:val="14"/>
      <w:szCs w:val="14"/>
      <w:lang w:eastAsia="sk-SK"/>
    </w:rPr>
  </w:style>
  <w:style w:type="paragraph" w:customStyle="1" w:styleId="xl83">
    <w:name w:val="xl83"/>
    <w:basedOn w:val="Normlny"/>
    <w:rsid w:val="00860D2E"/>
    <w:pPr>
      <w:spacing w:before="100" w:beforeAutospacing="1" w:after="100" w:afterAutospacing="1" w:line="240" w:lineRule="auto"/>
    </w:pPr>
    <w:rPr>
      <w:rFonts w:ascii="Arial CE" w:eastAsia="Times New Roman" w:hAnsi="Arial CE" w:cs="Arial CE"/>
      <w:b/>
      <w:bCs/>
      <w:sz w:val="16"/>
      <w:szCs w:val="16"/>
      <w:lang w:eastAsia="sk-SK"/>
    </w:rPr>
  </w:style>
  <w:style w:type="paragraph" w:customStyle="1" w:styleId="xl84">
    <w:name w:val="xl84"/>
    <w:basedOn w:val="Normlny"/>
    <w:rsid w:val="00860D2E"/>
    <w:pPr>
      <w:spacing w:before="100" w:beforeAutospacing="1" w:after="100" w:afterAutospacing="1" w:line="240" w:lineRule="auto"/>
      <w:jc w:val="right"/>
    </w:pPr>
    <w:rPr>
      <w:rFonts w:ascii="Times New Roman" w:eastAsia="Times New Roman" w:hAnsi="Times New Roman" w:cs="Times New Roman"/>
      <w:sz w:val="16"/>
      <w:szCs w:val="16"/>
      <w:lang w:eastAsia="sk-SK"/>
    </w:rPr>
  </w:style>
  <w:style w:type="paragraph" w:customStyle="1" w:styleId="xl85">
    <w:name w:val="xl85"/>
    <w:basedOn w:val="Normlny"/>
    <w:rsid w:val="00860D2E"/>
    <w:pPr>
      <w:spacing w:before="100" w:beforeAutospacing="1" w:after="100" w:afterAutospacing="1" w:line="240" w:lineRule="auto"/>
      <w:jc w:val="center"/>
    </w:pPr>
    <w:rPr>
      <w:rFonts w:ascii="Arial CE" w:eastAsia="Times New Roman" w:hAnsi="Arial CE" w:cs="Arial CE"/>
      <w:sz w:val="24"/>
      <w:szCs w:val="24"/>
      <w:lang w:eastAsia="sk-SK"/>
    </w:rPr>
  </w:style>
  <w:style w:type="paragraph" w:customStyle="1" w:styleId="xl86">
    <w:name w:val="xl86"/>
    <w:basedOn w:val="Normlny"/>
    <w:rsid w:val="00860D2E"/>
    <w:pPr>
      <w:spacing w:before="100" w:beforeAutospacing="1" w:after="100" w:afterAutospacing="1" w:line="240" w:lineRule="auto"/>
      <w:jc w:val="center"/>
    </w:pPr>
    <w:rPr>
      <w:rFonts w:ascii="Times New Roman" w:eastAsia="Times New Roman" w:hAnsi="Times New Roman" w:cs="Times New Roman"/>
      <w:sz w:val="12"/>
      <w:szCs w:val="12"/>
      <w:lang w:eastAsia="sk-SK"/>
    </w:rPr>
  </w:style>
  <w:style w:type="paragraph" w:customStyle="1" w:styleId="xl87">
    <w:name w:val="xl87"/>
    <w:basedOn w:val="Normlny"/>
    <w:rsid w:val="00860D2E"/>
    <w:pPr>
      <w:spacing w:before="100" w:beforeAutospacing="1" w:after="100" w:afterAutospacing="1" w:line="240" w:lineRule="auto"/>
      <w:jc w:val="center"/>
    </w:pPr>
    <w:rPr>
      <w:rFonts w:ascii="Times New Roman" w:eastAsia="Times New Roman" w:hAnsi="Times New Roman" w:cs="Times New Roman"/>
      <w:sz w:val="14"/>
      <w:szCs w:val="14"/>
      <w:lang w:eastAsia="sk-SK"/>
    </w:rPr>
  </w:style>
  <w:style w:type="paragraph" w:customStyle="1" w:styleId="xl88">
    <w:name w:val="xl88"/>
    <w:basedOn w:val="Normlny"/>
    <w:rsid w:val="00860D2E"/>
    <w:pPr>
      <w:spacing w:before="100" w:beforeAutospacing="1" w:after="100" w:afterAutospacing="1" w:line="240" w:lineRule="auto"/>
      <w:jc w:val="center"/>
    </w:pPr>
    <w:rPr>
      <w:rFonts w:ascii="Times New Roman" w:eastAsia="Times New Roman" w:hAnsi="Times New Roman" w:cs="Times New Roman"/>
      <w:sz w:val="10"/>
      <w:szCs w:val="10"/>
      <w:lang w:eastAsia="sk-SK"/>
    </w:rPr>
  </w:style>
  <w:style w:type="paragraph" w:customStyle="1" w:styleId="xl89">
    <w:name w:val="xl89"/>
    <w:basedOn w:val="Normlny"/>
    <w:rsid w:val="00860D2E"/>
    <w:pPr>
      <w:spacing w:before="100" w:beforeAutospacing="1" w:after="100" w:afterAutospacing="1" w:line="240" w:lineRule="auto"/>
      <w:jc w:val="center"/>
    </w:pPr>
    <w:rPr>
      <w:rFonts w:ascii="Arial CE" w:eastAsia="Times New Roman" w:hAnsi="Arial CE" w:cs="Arial CE"/>
      <w:sz w:val="16"/>
      <w:szCs w:val="16"/>
      <w:lang w:eastAsia="sk-SK"/>
    </w:rPr>
  </w:style>
  <w:style w:type="paragraph" w:customStyle="1" w:styleId="xl90">
    <w:name w:val="xl90"/>
    <w:basedOn w:val="Normlny"/>
    <w:rsid w:val="00860D2E"/>
    <w:pPr>
      <w:spacing w:before="100" w:beforeAutospacing="1" w:after="100" w:afterAutospacing="1" w:line="240" w:lineRule="auto"/>
      <w:jc w:val="center"/>
    </w:pPr>
    <w:rPr>
      <w:rFonts w:ascii="Times New Roman" w:eastAsia="Times New Roman" w:hAnsi="Times New Roman" w:cs="Times New Roman"/>
      <w:sz w:val="10"/>
      <w:szCs w:val="10"/>
      <w:lang w:eastAsia="sk-SK"/>
    </w:rPr>
  </w:style>
  <w:style w:type="paragraph" w:customStyle="1" w:styleId="xl91">
    <w:name w:val="xl91"/>
    <w:basedOn w:val="Normlny"/>
    <w:rsid w:val="00860D2E"/>
    <w:pPr>
      <w:spacing w:before="100" w:beforeAutospacing="1" w:after="100" w:afterAutospacing="1" w:line="240" w:lineRule="auto"/>
      <w:jc w:val="center"/>
    </w:pPr>
    <w:rPr>
      <w:rFonts w:ascii="Times New Roman" w:eastAsia="Times New Roman" w:hAnsi="Times New Roman" w:cs="Times New Roman"/>
      <w:sz w:val="16"/>
      <w:szCs w:val="16"/>
      <w:lang w:eastAsia="sk-SK"/>
    </w:rPr>
  </w:style>
  <w:style w:type="paragraph" w:customStyle="1" w:styleId="xl92">
    <w:name w:val="xl92"/>
    <w:basedOn w:val="Normlny"/>
    <w:rsid w:val="00860D2E"/>
    <w:pPr>
      <w:spacing w:before="100" w:beforeAutospacing="1" w:after="100" w:afterAutospacing="1" w:line="240" w:lineRule="auto"/>
      <w:jc w:val="center"/>
    </w:pPr>
    <w:rPr>
      <w:rFonts w:ascii="Arial CE" w:eastAsia="Times New Roman" w:hAnsi="Arial CE" w:cs="Arial CE"/>
      <w:sz w:val="14"/>
      <w:szCs w:val="14"/>
      <w:lang w:eastAsia="sk-SK"/>
    </w:rPr>
  </w:style>
  <w:style w:type="paragraph" w:customStyle="1" w:styleId="xl93">
    <w:name w:val="xl93"/>
    <w:basedOn w:val="Normlny"/>
    <w:rsid w:val="00860D2E"/>
    <w:pPr>
      <w:spacing w:before="100" w:beforeAutospacing="1" w:after="100" w:afterAutospacing="1" w:line="240" w:lineRule="auto"/>
      <w:jc w:val="center"/>
    </w:pPr>
    <w:rPr>
      <w:rFonts w:ascii="Arial Narrow CE" w:eastAsia="Times New Roman" w:hAnsi="Arial Narrow CE" w:cs="Times New Roman"/>
      <w:sz w:val="14"/>
      <w:szCs w:val="14"/>
      <w:lang w:eastAsia="sk-SK"/>
    </w:rPr>
  </w:style>
  <w:style w:type="paragraph" w:customStyle="1" w:styleId="xl94">
    <w:name w:val="xl94"/>
    <w:basedOn w:val="Normlny"/>
    <w:rsid w:val="00860D2E"/>
    <w:pPr>
      <w:spacing w:before="100" w:beforeAutospacing="1" w:after="100" w:afterAutospacing="1" w:line="240" w:lineRule="auto"/>
      <w:jc w:val="right"/>
    </w:pPr>
    <w:rPr>
      <w:rFonts w:ascii="Arial Narrow CE" w:eastAsia="Times New Roman" w:hAnsi="Arial Narrow CE" w:cs="Times New Roman"/>
      <w:sz w:val="14"/>
      <w:szCs w:val="14"/>
      <w:lang w:eastAsia="sk-SK"/>
    </w:rPr>
  </w:style>
  <w:style w:type="paragraph" w:customStyle="1" w:styleId="xl95">
    <w:name w:val="xl95"/>
    <w:basedOn w:val="Normlny"/>
    <w:rsid w:val="00860D2E"/>
    <w:pPr>
      <w:spacing w:before="100" w:beforeAutospacing="1" w:after="100" w:afterAutospacing="1" w:line="240" w:lineRule="auto"/>
    </w:pPr>
    <w:rPr>
      <w:rFonts w:ascii="Arial Narrow CE" w:eastAsia="Times New Roman" w:hAnsi="Arial Narrow CE" w:cs="Times New Roman"/>
      <w:sz w:val="14"/>
      <w:szCs w:val="14"/>
      <w:lang w:eastAsia="sk-SK"/>
    </w:rPr>
  </w:style>
  <w:style w:type="paragraph" w:customStyle="1" w:styleId="xl96">
    <w:name w:val="xl96"/>
    <w:basedOn w:val="Normlny"/>
    <w:rsid w:val="00860D2E"/>
    <w:pPr>
      <w:spacing w:before="100" w:beforeAutospacing="1" w:after="100" w:afterAutospacing="1" w:line="240" w:lineRule="auto"/>
    </w:pPr>
    <w:rPr>
      <w:rFonts w:ascii="Times New Roman" w:eastAsia="Times New Roman" w:hAnsi="Times New Roman" w:cs="Times New Roman"/>
      <w:sz w:val="14"/>
      <w:szCs w:val="14"/>
      <w:lang w:eastAsia="sk-SK"/>
    </w:rPr>
  </w:style>
  <w:style w:type="paragraph" w:customStyle="1" w:styleId="xl97">
    <w:name w:val="xl97"/>
    <w:basedOn w:val="Normlny"/>
    <w:rsid w:val="00860D2E"/>
    <w:pPr>
      <w:spacing w:before="100" w:beforeAutospacing="1" w:after="100" w:afterAutospacing="1" w:line="240" w:lineRule="auto"/>
      <w:jc w:val="center"/>
      <w:textAlignment w:val="center"/>
    </w:pPr>
    <w:rPr>
      <w:rFonts w:ascii="Arial" w:eastAsia="Times New Roman" w:hAnsi="Arial" w:cs="Arial"/>
      <w:sz w:val="12"/>
      <w:szCs w:val="12"/>
      <w:lang w:eastAsia="sk-SK"/>
    </w:rPr>
  </w:style>
  <w:style w:type="paragraph" w:customStyle="1" w:styleId="xl98">
    <w:name w:val="xl98"/>
    <w:basedOn w:val="Normlny"/>
    <w:rsid w:val="00860D2E"/>
    <w:pPr>
      <w:spacing w:before="100" w:beforeAutospacing="1" w:after="100" w:afterAutospacing="1" w:line="240" w:lineRule="auto"/>
      <w:textAlignment w:val="center"/>
    </w:pPr>
    <w:rPr>
      <w:rFonts w:ascii="Arial" w:eastAsia="Times New Roman" w:hAnsi="Arial" w:cs="Arial"/>
      <w:sz w:val="14"/>
      <w:szCs w:val="14"/>
      <w:lang w:eastAsia="sk-SK"/>
    </w:rPr>
  </w:style>
  <w:style w:type="paragraph" w:customStyle="1" w:styleId="xl99">
    <w:name w:val="xl99"/>
    <w:basedOn w:val="Normlny"/>
    <w:rsid w:val="00860D2E"/>
    <w:pPr>
      <w:spacing w:before="100" w:beforeAutospacing="1" w:after="100" w:afterAutospacing="1" w:line="240" w:lineRule="auto"/>
      <w:jc w:val="center"/>
    </w:pPr>
    <w:rPr>
      <w:rFonts w:ascii="Arial CE" w:eastAsia="Times New Roman" w:hAnsi="Arial CE" w:cs="Arial CE"/>
      <w:sz w:val="14"/>
      <w:szCs w:val="14"/>
      <w:lang w:eastAsia="sk-SK"/>
    </w:rPr>
  </w:style>
  <w:style w:type="table" w:styleId="Mriekatabuky">
    <w:name w:val="Table Grid"/>
    <w:basedOn w:val="Normlnatabuka"/>
    <w:rsid w:val="00C2413A"/>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7485383">
      <w:bodyDiv w:val="1"/>
      <w:marLeft w:val="0"/>
      <w:marRight w:val="0"/>
      <w:marTop w:val="0"/>
      <w:marBottom w:val="0"/>
      <w:divBdr>
        <w:top w:val="none" w:sz="0" w:space="0" w:color="auto"/>
        <w:left w:val="none" w:sz="0" w:space="0" w:color="auto"/>
        <w:bottom w:val="none" w:sz="0" w:space="0" w:color="auto"/>
        <w:right w:val="none" w:sz="0" w:space="0" w:color="auto"/>
      </w:divBdr>
    </w:div>
    <w:div w:id="73360351">
      <w:bodyDiv w:val="1"/>
      <w:marLeft w:val="0"/>
      <w:marRight w:val="0"/>
      <w:marTop w:val="0"/>
      <w:marBottom w:val="0"/>
      <w:divBdr>
        <w:top w:val="none" w:sz="0" w:space="0" w:color="auto"/>
        <w:left w:val="none" w:sz="0" w:space="0" w:color="auto"/>
        <w:bottom w:val="none" w:sz="0" w:space="0" w:color="auto"/>
        <w:right w:val="none" w:sz="0" w:space="0" w:color="auto"/>
      </w:divBdr>
      <w:divsChild>
        <w:div w:id="613942273">
          <w:marLeft w:val="0"/>
          <w:marRight w:val="0"/>
          <w:marTop w:val="0"/>
          <w:marBottom w:val="0"/>
          <w:divBdr>
            <w:top w:val="none" w:sz="0" w:space="0" w:color="auto"/>
            <w:left w:val="none" w:sz="0" w:space="0" w:color="auto"/>
            <w:bottom w:val="none" w:sz="0" w:space="0" w:color="auto"/>
            <w:right w:val="none" w:sz="0" w:space="0" w:color="auto"/>
          </w:divBdr>
          <w:divsChild>
            <w:div w:id="283735199">
              <w:marLeft w:val="0"/>
              <w:marRight w:val="0"/>
              <w:marTop w:val="0"/>
              <w:marBottom w:val="0"/>
              <w:divBdr>
                <w:top w:val="none" w:sz="0" w:space="0" w:color="auto"/>
                <w:left w:val="none" w:sz="0" w:space="0" w:color="auto"/>
                <w:bottom w:val="none" w:sz="0" w:space="0" w:color="auto"/>
                <w:right w:val="none" w:sz="0" w:space="0" w:color="auto"/>
              </w:divBdr>
            </w:div>
          </w:divsChild>
        </w:div>
        <w:div w:id="1341201557">
          <w:marLeft w:val="0"/>
          <w:marRight w:val="0"/>
          <w:marTop w:val="0"/>
          <w:marBottom w:val="0"/>
          <w:divBdr>
            <w:top w:val="none" w:sz="0" w:space="0" w:color="auto"/>
            <w:left w:val="none" w:sz="0" w:space="0" w:color="auto"/>
            <w:bottom w:val="none" w:sz="0" w:space="0" w:color="auto"/>
            <w:right w:val="none" w:sz="0" w:space="0" w:color="auto"/>
          </w:divBdr>
          <w:divsChild>
            <w:div w:id="446773701">
              <w:marLeft w:val="0"/>
              <w:marRight w:val="0"/>
              <w:marTop w:val="0"/>
              <w:marBottom w:val="0"/>
              <w:divBdr>
                <w:top w:val="none" w:sz="0" w:space="0" w:color="auto"/>
                <w:left w:val="none" w:sz="0" w:space="0" w:color="auto"/>
                <w:bottom w:val="none" w:sz="0" w:space="0" w:color="auto"/>
                <w:right w:val="none" w:sz="0" w:space="0" w:color="auto"/>
              </w:divBdr>
              <w:divsChild>
                <w:div w:id="34224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21511">
      <w:bodyDiv w:val="1"/>
      <w:marLeft w:val="0"/>
      <w:marRight w:val="0"/>
      <w:marTop w:val="0"/>
      <w:marBottom w:val="0"/>
      <w:divBdr>
        <w:top w:val="none" w:sz="0" w:space="0" w:color="auto"/>
        <w:left w:val="none" w:sz="0" w:space="0" w:color="auto"/>
        <w:bottom w:val="none" w:sz="0" w:space="0" w:color="auto"/>
        <w:right w:val="none" w:sz="0" w:space="0" w:color="auto"/>
      </w:divBdr>
      <w:divsChild>
        <w:div w:id="807698154">
          <w:marLeft w:val="0"/>
          <w:marRight w:val="0"/>
          <w:marTop w:val="0"/>
          <w:marBottom w:val="0"/>
          <w:divBdr>
            <w:top w:val="none" w:sz="0" w:space="0" w:color="auto"/>
            <w:left w:val="none" w:sz="0" w:space="0" w:color="auto"/>
            <w:bottom w:val="none" w:sz="0" w:space="0" w:color="auto"/>
            <w:right w:val="none" w:sz="0" w:space="0" w:color="auto"/>
          </w:divBdr>
        </w:div>
      </w:divsChild>
    </w:div>
    <w:div w:id="153573242">
      <w:bodyDiv w:val="1"/>
      <w:marLeft w:val="0"/>
      <w:marRight w:val="0"/>
      <w:marTop w:val="0"/>
      <w:marBottom w:val="0"/>
      <w:divBdr>
        <w:top w:val="none" w:sz="0" w:space="0" w:color="auto"/>
        <w:left w:val="none" w:sz="0" w:space="0" w:color="auto"/>
        <w:bottom w:val="none" w:sz="0" w:space="0" w:color="auto"/>
        <w:right w:val="none" w:sz="0" w:space="0" w:color="auto"/>
      </w:divBdr>
    </w:div>
    <w:div w:id="153961172">
      <w:bodyDiv w:val="1"/>
      <w:marLeft w:val="0"/>
      <w:marRight w:val="0"/>
      <w:marTop w:val="0"/>
      <w:marBottom w:val="0"/>
      <w:divBdr>
        <w:top w:val="none" w:sz="0" w:space="0" w:color="auto"/>
        <w:left w:val="none" w:sz="0" w:space="0" w:color="auto"/>
        <w:bottom w:val="none" w:sz="0" w:space="0" w:color="auto"/>
        <w:right w:val="none" w:sz="0" w:space="0" w:color="auto"/>
      </w:divBdr>
      <w:divsChild>
        <w:div w:id="73479181">
          <w:marLeft w:val="0"/>
          <w:marRight w:val="0"/>
          <w:marTop w:val="0"/>
          <w:marBottom w:val="0"/>
          <w:divBdr>
            <w:top w:val="none" w:sz="0" w:space="0" w:color="auto"/>
            <w:left w:val="none" w:sz="0" w:space="0" w:color="auto"/>
            <w:bottom w:val="none" w:sz="0" w:space="0" w:color="auto"/>
            <w:right w:val="none" w:sz="0" w:space="0" w:color="auto"/>
          </w:divBdr>
          <w:divsChild>
            <w:div w:id="644968419">
              <w:marLeft w:val="0"/>
              <w:marRight w:val="0"/>
              <w:marTop w:val="0"/>
              <w:marBottom w:val="0"/>
              <w:divBdr>
                <w:top w:val="none" w:sz="0" w:space="0" w:color="auto"/>
                <w:left w:val="none" w:sz="0" w:space="0" w:color="auto"/>
                <w:bottom w:val="none" w:sz="0" w:space="0" w:color="auto"/>
                <w:right w:val="none" w:sz="0" w:space="0" w:color="auto"/>
              </w:divBdr>
            </w:div>
          </w:divsChild>
        </w:div>
        <w:div w:id="1481773145">
          <w:marLeft w:val="0"/>
          <w:marRight w:val="0"/>
          <w:marTop w:val="0"/>
          <w:marBottom w:val="0"/>
          <w:divBdr>
            <w:top w:val="none" w:sz="0" w:space="0" w:color="auto"/>
            <w:left w:val="none" w:sz="0" w:space="0" w:color="auto"/>
            <w:bottom w:val="none" w:sz="0" w:space="0" w:color="auto"/>
            <w:right w:val="none" w:sz="0" w:space="0" w:color="auto"/>
          </w:divBdr>
          <w:divsChild>
            <w:div w:id="986785877">
              <w:marLeft w:val="0"/>
              <w:marRight w:val="0"/>
              <w:marTop w:val="0"/>
              <w:marBottom w:val="0"/>
              <w:divBdr>
                <w:top w:val="none" w:sz="0" w:space="0" w:color="auto"/>
                <w:left w:val="none" w:sz="0" w:space="0" w:color="auto"/>
                <w:bottom w:val="none" w:sz="0" w:space="0" w:color="auto"/>
                <w:right w:val="none" w:sz="0" w:space="0" w:color="auto"/>
              </w:divBdr>
              <w:divsChild>
                <w:div w:id="159527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10002">
          <w:marLeft w:val="0"/>
          <w:marRight w:val="0"/>
          <w:marTop w:val="0"/>
          <w:marBottom w:val="0"/>
          <w:divBdr>
            <w:top w:val="none" w:sz="0" w:space="0" w:color="auto"/>
            <w:left w:val="none" w:sz="0" w:space="0" w:color="auto"/>
            <w:bottom w:val="none" w:sz="0" w:space="0" w:color="auto"/>
            <w:right w:val="none" w:sz="0" w:space="0" w:color="auto"/>
          </w:divBdr>
          <w:divsChild>
            <w:div w:id="1874999570">
              <w:marLeft w:val="0"/>
              <w:marRight w:val="0"/>
              <w:marTop w:val="0"/>
              <w:marBottom w:val="0"/>
              <w:divBdr>
                <w:top w:val="none" w:sz="0" w:space="0" w:color="auto"/>
                <w:left w:val="none" w:sz="0" w:space="0" w:color="auto"/>
                <w:bottom w:val="none" w:sz="0" w:space="0" w:color="auto"/>
                <w:right w:val="none" w:sz="0" w:space="0" w:color="auto"/>
              </w:divBdr>
              <w:divsChild>
                <w:div w:id="87773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364323">
          <w:marLeft w:val="0"/>
          <w:marRight w:val="0"/>
          <w:marTop w:val="0"/>
          <w:marBottom w:val="0"/>
          <w:divBdr>
            <w:top w:val="none" w:sz="0" w:space="0" w:color="auto"/>
            <w:left w:val="none" w:sz="0" w:space="0" w:color="auto"/>
            <w:bottom w:val="none" w:sz="0" w:space="0" w:color="auto"/>
            <w:right w:val="none" w:sz="0" w:space="0" w:color="auto"/>
          </w:divBdr>
          <w:divsChild>
            <w:div w:id="1184049363">
              <w:marLeft w:val="0"/>
              <w:marRight w:val="0"/>
              <w:marTop w:val="0"/>
              <w:marBottom w:val="0"/>
              <w:divBdr>
                <w:top w:val="none" w:sz="0" w:space="0" w:color="auto"/>
                <w:left w:val="none" w:sz="0" w:space="0" w:color="auto"/>
                <w:bottom w:val="none" w:sz="0" w:space="0" w:color="auto"/>
                <w:right w:val="none" w:sz="0" w:space="0" w:color="auto"/>
              </w:divBdr>
              <w:divsChild>
                <w:div w:id="113857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685913">
          <w:marLeft w:val="0"/>
          <w:marRight w:val="0"/>
          <w:marTop w:val="0"/>
          <w:marBottom w:val="0"/>
          <w:divBdr>
            <w:top w:val="none" w:sz="0" w:space="0" w:color="auto"/>
            <w:left w:val="none" w:sz="0" w:space="0" w:color="auto"/>
            <w:bottom w:val="none" w:sz="0" w:space="0" w:color="auto"/>
            <w:right w:val="none" w:sz="0" w:space="0" w:color="auto"/>
          </w:divBdr>
          <w:divsChild>
            <w:div w:id="1541481304">
              <w:marLeft w:val="0"/>
              <w:marRight w:val="0"/>
              <w:marTop w:val="0"/>
              <w:marBottom w:val="0"/>
              <w:divBdr>
                <w:top w:val="none" w:sz="0" w:space="0" w:color="auto"/>
                <w:left w:val="none" w:sz="0" w:space="0" w:color="auto"/>
                <w:bottom w:val="none" w:sz="0" w:space="0" w:color="auto"/>
                <w:right w:val="none" w:sz="0" w:space="0" w:color="auto"/>
              </w:divBdr>
              <w:divsChild>
                <w:div w:id="52077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41862">
      <w:bodyDiv w:val="1"/>
      <w:marLeft w:val="0"/>
      <w:marRight w:val="0"/>
      <w:marTop w:val="0"/>
      <w:marBottom w:val="0"/>
      <w:divBdr>
        <w:top w:val="none" w:sz="0" w:space="0" w:color="auto"/>
        <w:left w:val="none" w:sz="0" w:space="0" w:color="auto"/>
        <w:bottom w:val="none" w:sz="0" w:space="0" w:color="auto"/>
        <w:right w:val="none" w:sz="0" w:space="0" w:color="auto"/>
      </w:divBdr>
    </w:div>
    <w:div w:id="213008438">
      <w:bodyDiv w:val="1"/>
      <w:marLeft w:val="0"/>
      <w:marRight w:val="0"/>
      <w:marTop w:val="0"/>
      <w:marBottom w:val="0"/>
      <w:divBdr>
        <w:top w:val="none" w:sz="0" w:space="0" w:color="auto"/>
        <w:left w:val="none" w:sz="0" w:space="0" w:color="auto"/>
        <w:bottom w:val="none" w:sz="0" w:space="0" w:color="auto"/>
        <w:right w:val="none" w:sz="0" w:space="0" w:color="auto"/>
      </w:divBdr>
      <w:divsChild>
        <w:div w:id="397632693">
          <w:marLeft w:val="0"/>
          <w:marRight w:val="0"/>
          <w:marTop w:val="0"/>
          <w:marBottom w:val="0"/>
          <w:divBdr>
            <w:top w:val="none" w:sz="0" w:space="0" w:color="auto"/>
            <w:left w:val="none" w:sz="0" w:space="0" w:color="auto"/>
            <w:bottom w:val="none" w:sz="0" w:space="0" w:color="auto"/>
            <w:right w:val="none" w:sz="0" w:space="0" w:color="auto"/>
          </w:divBdr>
          <w:divsChild>
            <w:div w:id="1091007717">
              <w:marLeft w:val="0"/>
              <w:marRight w:val="0"/>
              <w:marTop w:val="0"/>
              <w:marBottom w:val="0"/>
              <w:divBdr>
                <w:top w:val="none" w:sz="0" w:space="0" w:color="auto"/>
                <w:left w:val="none" w:sz="0" w:space="0" w:color="auto"/>
                <w:bottom w:val="none" w:sz="0" w:space="0" w:color="auto"/>
                <w:right w:val="none" w:sz="0" w:space="0" w:color="auto"/>
              </w:divBdr>
              <w:divsChild>
                <w:div w:id="353968337">
                  <w:marLeft w:val="0"/>
                  <w:marRight w:val="0"/>
                  <w:marTop w:val="0"/>
                  <w:marBottom w:val="0"/>
                  <w:divBdr>
                    <w:top w:val="none" w:sz="0" w:space="0" w:color="auto"/>
                    <w:left w:val="none" w:sz="0" w:space="0" w:color="auto"/>
                    <w:bottom w:val="none" w:sz="0" w:space="0" w:color="auto"/>
                    <w:right w:val="none" w:sz="0" w:space="0" w:color="auto"/>
                  </w:divBdr>
                  <w:divsChild>
                    <w:div w:id="1006205527">
                      <w:marLeft w:val="0"/>
                      <w:marRight w:val="0"/>
                      <w:marTop w:val="0"/>
                      <w:marBottom w:val="0"/>
                      <w:divBdr>
                        <w:top w:val="none" w:sz="0" w:space="0" w:color="auto"/>
                        <w:left w:val="none" w:sz="0" w:space="0" w:color="auto"/>
                        <w:bottom w:val="none" w:sz="0" w:space="0" w:color="auto"/>
                        <w:right w:val="none" w:sz="0" w:space="0" w:color="auto"/>
                      </w:divBdr>
                      <w:divsChild>
                        <w:div w:id="88336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567011">
                  <w:marLeft w:val="0"/>
                  <w:marRight w:val="0"/>
                  <w:marTop w:val="0"/>
                  <w:marBottom w:val="0"/>
                  <w:divBdr>
                    <w:top w:val="none" w:sz="0" w:space="0" w:color="auto"/>
                    <w:left w:val="none" w:sz="0" w:space="0" w:color="auto"/>
                    <w:bottom w:val="none" w:sz="0" w:space="0" w:color="auto"/>
                    <w:right w:val="none" w:sz="0" w:space="0" w:color="auto"/>
                  </w:divBdr>
                  <w:divsChild>
                    <w:div w:id="1143934743">
                      <w:marLeft w:val="0"/>
                      <w:marRight w:val="0"/>
                      <w:marTop w:val="0"/>
                      <w:marBottom w:val="0"/>
                      <w:divBdr>
                        <w:top w:val="none" w:sz="0" w:space="0" w:color="auto"/>
                        <w:left w:val="none" w:sz="0" w:space="0" w:color="auto"/>
                        <w:bottom w:val="none" w:sz="0" w:space="0" w:color="auto"/>
                        <w:right w:val="none" w:sz="0" w:space="0" w:color="auto"/>
                      </w:divBdr>
                      <w:divsChild>
                        <w:div w:id="3696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012175">
                  <w:marLeft w:val="0"/>
                  <w:marRight w:val="0"/>
                  <w:marTop w:val="0"/>
                  <w:marBottom w:val="0"/>
                  <w:divBdr>
                    <w:top w:val="none" w:sz="0" w:space="0" w:color="auto"/>
                    <w:left w:val="none" w:sz="0" w:space="0" w:color="auto"/>
                    <w:bottom w:val="none" w:sz="0" w:space="0" w:color="auto"/>
                    <w:right w:val="none" w:sz="0" w:space="0" w:color="auto"/>
                  </w:divBdr>
                  <w:divsChild>
                    <w:div w:id="1045643728">
                      <w:marLeft w:val="0"/>
                      <w:marRight w:val="0"/>
                      <w:marTop w:val="0"/>
                      <w:marBottom w:val="0"/>
                      <w:divBdr>
                        <w:top w:val="none" w:sz="0" w:space="0" w:color="auto"/>
                        <w:left w:val="none" w:sz="0" w:space="0" w:color="auto"/>
                        <w:bottom w:val="none" w:sz="0" w:space="0" w:color="auto"/>
                        <w:right w:val="none" w:sz="0" w:space="0" w:color="auto"/>
                      </w:divBdr>
                      <w:divsChild>
                        <w:div w:id="15393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084112">
                  <w:marLeft w:val="0"/>
                  <w:marRight w:val="0"/>
                  <w:marTop w:val="0"/>
                  <w:marBottom w:val="0"/>
                  <w:divBdr>
                    <w:top w:val="none" w:sz="0" w:space="0" w:color="auto"/>
                    <w:left w:val="none" w:sz="0" w:space="0" w:color="auto"/>
                    <w:bottom w:val="none" w:sz="0" w:space="0" w:color="auto"/>
                    <w:right w:val="none" w:sz="0" w:space="0" w:color="auto"/>
                  </w:divBdr>
                  <w:divsChild>
                    <w:div w:id="1925724259">
                      <w:marLeft w:val="0"/>
                      <w:marRight w:val="0"/>
                      <w:marTop w:val="0"/>
                      <w:marBottom w:val="0"/>
                      <w:divBdr>
                        <w:top w:val="none" w:sz="0" w:space="0" w:color="auto"/>
                        <w:left w:val="none" w:sz="0" w:space="0" w:color="auto"/>
                        <w:bottom w:val="none" w:sz="0" w:space="0" w:color="auto"/>
                        <w:right w:val="none" w:sz="0" w:space="0" w:color="auto"/>
                      </w:divBdr>
                      <w:divsChild>
                        <w:div w:id="76168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85239">
                  <w:marLeft w:val="0"/>
                  <w:marRight w:val="0"/>
                  <w:marTop w:val="0"/>
                  <w:marBottom w:val="0"/>
                  <w:divBdr>
                    <w:top w:val="none" w:sz="0" w:space="0" w:color="auto"/>
                    <w:left w:val="none" w:sz="0" w:space="0" w:color="auto"/>
                    <w:bottom w:val="none" w:sz="0" w:space="0" w:color="auto"/>
                    <w:right w:val="none" w:sz="0" w:space="0" w:color="auto"/>
                  </w:divBdr>
                  <w:divsChild>
                    <w:div w:id="186067483">
                      <w:marLeft w:val="0"/>
                      <w:marRight w:val="0"/>
                      <w:marTop w:val="0"/>
                      <w:marBottom w:val="0"/>
                      <w:divBdr>
                        <w:top w:val="none" w:sz="0" w:space="0" w:color="auto"/>
                        <w:left w:val="none" w:sz="0" w:space="0" w:color="auto"/>
                        <w:bottom w:val="none" w:sz="0" w:space="0" w:color="auto"/>
                        <w:right w:val="none" w:sz="0" w:space="0" w:color="auto"/>
                      </w:divBdr>
                      <w:divsChild>
                        <w:div w:id="104440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743393">
                  <w:marLeft w:val="0"/>
                  <w:marRight w:val="0"/>
                  <w:marTop w:val="0"/>
                  <w:marBottom w:val="0"/>
                  <w:divBdr>
                    <w:top w:val="none" w:sz="0" w:space="0" w:color="auto"/>
                    <w:left w:val="none" w:sz="0" w:space="0" w:color="auto"/>
                    <w:bottom w:val="none" w:sz="0" w:space="0" w:color="auto"/>
                    <w:right w:val="none" w:sz="0" w:space="0" w:color="auto"/>
                  </w:divBdr>
                  <w:divsChild>
                    <w:div w:id="1518228635">
                      <w:marLeft w:val="0"/>
                      <w:marRight w:val="0"/>
                      <w:marTop w:val="0"/>
                      <w:marBottom w:val="0"/>
                      <w:divBdr>
                        <w:top w:val="none" w:sz="0" w:space="0" w:color="auto"/>
                        <w:left w:val="none" w:sz="0" w:space="0" w:color="auto"/>
                        <w:bottom w:val="none" w:sz="0" w:space="0" w:color="auto"/>
                        <w:right w:val="none" w:sz="0" w:space="0" w:color="auto"/>
                      </w:divBdr>
                      <w:divsChild>
                        <w:div w:id="77570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712614">
                  <w:marLeft w:val="0"/>
                  <w:marRight w:val="0"/>
                  <w:marTop w:val="0"/>
                  <w:marBottom w:val="0"/>
                  <w:divBdr>
                    <w:top w:val="none" w:sz="0" w:space="0" w:color="auto"/>
                    <w:left w:val="none" w:sz="0" w:space="0" w:color="auto"/>
                    <w:bottom w:val="none" w:sz="0" w:space="0" w:color="auto"/>
                    <w:right w:val="none" w:sz="0" w:space="0" w:color="auto"/>
                  </w:divBdr>
                  <w:divsChild>
                    <w:div w:id="520170323">
                      <w:marLeft w:val="0"/>
                      <w:marRight w:val="0"/>
                      <w:marTop w:val="0"/>
                      <w:marBottom w:val="0"/>
                      <w:divBdr>
                        <w:top w:val="none" w:sz="0" w:space="0" w:color="auto"/>
                        <w:left w:val="none" w:sz="0" w:space="0" w:color="auto"/>
                        <w:bottom w:val="none" w:sz="0" w:space="0" w:color="auto"/>
                        <w:right w:val="none" w:sz="0" w:space="0" w:color="auto"/>
                      </w:divBdr>
                      <w:divsChild>
                        <w:div w:id="74214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001366">
                  <w:marLeft w:val="0"/>
                  <w:marRight w:val="0"/>
                  <w:marTop w:val="0"/>
                  <w:marBottom w:val="0"/>
                  <w:divBdr>
                    <w:top w:val="none" w:sz="0" w:space="0" w:color="auto"/>
                    <w:left w:val="none" w:sz="0" w:space="0" w:color="auto"/>
                    <w:bottom w:val="none" w:sz="0" w:space="0" w:color="auto"/>
                    <w:right w:val="none" w:sz="0" w:space="0" w:color="auto"/>
                  </w:divBdr>
                  <w:divsChild>
                    <w:div w:id="1964991834">
                      <w:marLeft w:val="0"/>
                      <w:marRight w:val="0"/>
                      <w:marTop w:val="0"/>
                      <w:marBottom w:val="0"/>
                      <w:divBdr>
                        <w:top w:val="none" w:sz="0" w:space="0" w:color="auto"/>
                        <w:left w:val="none" w:sz="0" w:space="0" w:color="auto"/>
                        <w:bottom w:val="none" w:sz="0" w:space="0" w:color="auto"/>
                        <w:right w:val="none" w:sz="0" w:space="0" w:color="auto"/>
                      </w:divBdr>
                      <w:divsChild>
                        <w:div w:id="30404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8178006">
      <w:bodyDiv w:val="1"/>
      <w:marLeft w:val="0"/>
      <w:marRight w:val="0"/>
      <w:marTop w:val="0"/>
      <w:marBottom w:val="0"/>
      <w:divBdr>
        <w:top w:val="none" w:sz="0" w:space="0" w:color="auto"/>
        <w:left w:val="none" w:sz="0" w:space="0" w:color="auto"/>
        <w:bottom w:val="none" w:sz="0" w:space="0" w:color="auto"/>
        <w:right w:val="none" w:sz="0" w:space="0" w:color="auto"/>
      </w:divBdr>
      <w:divsChild>
        <w:div w:id="1637024925">
          <w:marLeft w:val="0"/>
          <w:marRight w:val="0"/>
          <w:marTop w:val="0"/>
          <w:marBottom w:val="0"/>
          <w:divBdr>
            <w:top w:val="none" w:sz="0" w:space="0" w:color="auto"/>
            <w:left w:val="none" w:sz="0" w:space="0" w:color="auto"/>
            <w:bottom w:val="none" w:sz="0" w:space="0" w:color="auto"/>
            <w:right w:val="none" w:sz="0" w:space="0" w:color="auto"/>
          </w:divBdr>
          <w:divsChild>
            <w:div w:id="1523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304523">
      <w:bodyDiv w:val="1"/>
      <w:marLeft w:val="0"/>
      <w:marRight w:val="0"/>
      <w:marTop w:val="0"/>
      <w:marBottom w:val="0"/>
      <w:divBdr>
        <w:top w:val="none" w:sz="0" w:space="0" w:color="auto"/>
        <w:left w:val="none" w:sz="0" w:space="0" w:color="auto"/>
        <w:bottom w:val="none" w:sz="0" w:space="0" w:color="auto"/>
        <w:right w:val="none" w:sz="0" w:space="0" w:color="auto"/>
      </w:divBdr>
      <w:divsChild>
        <w:div w:id="11348208">
          <w:marLeft w:val="0"/>
          <w:marRight w:val="0"/>
          <w:marTop w:val="0"/>
          <w:marBottom w:val="0"/>
          <w:divBdr>
            <w:top w:val="none" w:sz="0" w:space="0" w:color="auto"/>
            <w:left w:val="none" w:sz="0" w:space="0" w:color="auto"/>
            <w:bottom w:val="none" w:sz="0" w:space="0" w:color="auto"/>
            <w:right w:val="none" w:sz="0" w:space="0" w:color="auto"/>
          </w:divBdr>
          <w:divsChild>
            <w:div w:id="943541850">
              <w:marLeft w:val="0"/>
              <w:marRight w:val="0"/>
              <w:marTop w:val="0"/>
              <w:marBottom w:val="0"/>
              <w:divBdr>
                <w:top w:val="none" w:sz="0" w:space="0" w:color="auto"/>
                <w:left w:val="none" w:sz="0" w:space="0" w:color="auto"/>
                <w:bottom w:val="none" w:sz="0" w:space="0" w:color="auto"/>
                <w:right w:val="none" w:sz="0" w:space="0" w:color="auto"/>
              </w:divBdr>
              <w:divsChild>
                <w:div w:id="57497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981882">
          <w:marLeft w:val="0"/>
          <w:marRight w:val="0"/>
          <w:marTop w:val="0"/>
          <w:marBottom w:val="0"/>
          <w:divBdr>
            <w:top w:val="none" w:sz="0" w:space="0" w:color="auto"/>
            <w:left w:val="none" w:sz="0" w:space="0" w:color="auto"/>
            <w:bottom w:val="none" w:sz="0" w:space="0" w:color="auto"/>
            <w:right w:val="none" w:sz="0" w:space="0" w:color="auto"/>
          </w:divBdr>
          <w:divsChild>
            <w:div w:id="1209949006">
              <w:marLeft w:val="0"/>
              <w:marRight w:val="0"/>
              <w:marTop w:val="0"/>
              <w:marBottom w:val="0"/>
              <w:divBdr>
                <w:top w:val="none" w:sz="0" w:space="0" w:color="auto"/>
                <w:left w:val="none" w:sz="0" w:space="0" w:color="auto"/>
                <w:bottom w:val="none" w:sz="0" w:space="0" w:color="auto"/>
                <w:right w:val="none" w:sz="0" w:space="0" w:color="auto"/>
              </w:divBdr>
              <w:divsChild>
                <w:div w:id="32960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537985">
          <w:marLeft w:val="0"/>
          <w:marRight w:val="0"/>
          <w:marTop w:val="0"/>
          <w:marBottom w:val="0"/>
          <w:divBdr>
            <w:top w:val="none" w:sz="0" w:space="0" w:color="auto"/>
            <w:left w:val="none" w:sz="0" w:space="0" w:color="auto"/>
            <w:bottom w:val="none" w:sz="0" w:space="0" w:color="auto"/>
            <w:right w:val="none" w:sz="0" w:space="0" w:color="auto"/>
          </w:divBdr>
          <w:divsChild>
            <w:div w:id="2058241638">
              <w:marLeft w:val="0"/>
              <w:marRight w:val="0"/>
              <w:marTop w:val="0"/>
              <w:marBottom w:val="0"/>
              <w:divBdr>
                <w:top w:val="none" w:sz="0" w:space="0" w:color="auto"/>
                <w:left w:val="none" w:sz="0" w:space="0" w:color="auto"/>
                <w:bottom w:val="none" w:sz="0" w:space="0" w:color="auto"/>
                <w:right w:val="none" w:sz="0" w:space="0" w:color="auto"/>
              </w:divBdr>
              <w:divsChild>
                <w:div w:id="26254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186741">
          <w:marLeft w:val="0"/>
          <w:marRight w:val="0"/>
          <w:marTop w:val="0"/>
          <w:marBottom w:val="0"/>
          <w:divBdr>
            <w:top w:val="none" w:sz="0" w:space="0" w:color="auto"/>
            <w:left w:val="none" w:sz="0" w:space="0" w:color="auto"/>
            <w:bottom w:val="none" w:sz="0" w:space="0" w:color="auto"/>
            <w:right w:val="none" w:sz="0" w:space="0" w:color="auto"/>
          </w:divBdr>
          <w:divsChild>
            <w:div w:id="346056289">
              <w:marLeft w:val="0"/>
              <w:marRight w:val="0"/>
              <w:marTop w:val="0"/>
              <w:marBottom w:val="0"/>
              <w:divBdr>
                <w:top w:val="none" w:sz="0" w:space="0" w:color="auto"/>
                <w:left w:val="none" w:sz="0" w:space="0" w:color="auto"/>
                <w:bottom w:val="none" w:sz="0" w:space="0" w:color="auto"/>
                <w:right w:val="none" w:sz="0" w:space="0" w:color="auto"/>
              </w:divBdr>
              <w:divsChild>
                <w:div w:id="209277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701660">
          <w:marLeft w:val="0"/>
          <w:marRight w:val="0"/>
          <w:marTop w:val="0"/>
          <w:marBottom w:val="0"/>
          <w:divBdr>
            <w:top w:val="none" w:sz="0" w:space="0" w:color="auto"/>
            <w:left w:val="none" w:sz="0" w:space="0" w:color="auto"/>
            <w:bottom w:val="none" w:sz="0" w:space="0" w:color="auto"/>
            <w:right w:val="none" w:sz="0" w:space="0" w:color="auto"/>
          </w:divBdr>
          <w:divsChild>
            <w:div w:id="768887836">
              <w:marLeft w:val="0"/>
              <w:marRight w:val="0"/>
              <w:marTop w:val="0"/>
              <w:marBottom w:val="0"/>
              <w:divBdr>
                <w:top w:val="none" w:sz="0" w:space="0" w:color="auto"/>
                <w:left w:val="none" w:sz="0" w:space="0" w:color="auto"/>
                <w:bottom w:val="none" w:sz="0" w:space="0" w:color="auto"/>
                <w:right w:val="none" w:sz="0" w:space="0" w:color="auto"/>
              </w:divBdr>
              <w:divsChild>
                <w:div w:id="880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026446">
          <w:marLeft w:val="0"/>
          <w:marRight w:val="0"/>
          <w:marTop w:val="0"/>
          <w:marBottom w:val="0"/>
          <w:divBdr>
            <w:top w:val="none" w:sz="0" w:space="0" w:color="auto"/>
            <w:left w:val="none" w:sz="0" w:space="0" w:color="auto"/>
            <w:bottom w:val="none" w:sz="0" w:space="0" w:color="auto"/>
            <w:right w:val="none" w:sz="0" w:space="0" w:color="auto"/>
          </w:divBdr>
          <w:divsChild>
            <w:div w:id="1476096863">
              <w:marLeft w:val="0"/>
              <w:marRight w:val="0"/>
              <w:marTop w:val="0"/>
              <w:marBottom w:val="0"/>
              <w:divBdr>
                <w:top w:val="none" w:sz="0" w:space="0" w:color="auto"/>
                <w:left w:val="none" w:sz="0" w:space="0" w:color="auto"/>
                <w:bottom w:val="none" w:sz="0" w:space="0" w:color="auto"/>
                <w:right w:val="none" w:sz="0" w:space="0" w:color="auto"/>
              </w:divBdr>
              <w:divsChild>
                <w:div w:id="140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354260">
      <w:bodyDiv w:val="1"/>
      <w:marLeft w:val="0"/>
      <w:marRight w:val="0"/>
      <w:marTop w:val="0"/>
      <w:marBottom w:val="0"/>
      <w:divBdr>
        <w:top w:val="none" w:sz="0" w:space="0" w:color="auto"/>
        <w:left w:val="none" w:sz="0" w:space="0" w:color="auto"/>
        <w:bottom w:val="none" w:sz="0" w:space="0" w:color="auto"/>
        <w:right w:val="none" w:sz="0" w:space="0" w:color="auto"/>
      </w:divBdr>
      <w:divsChild>
        <w:div w:id="458570038">
          <w:marLeft w:val="0"/>
          <w:marRight w:val="0"/>
          <w:marTop w:val="0"/>
          <w:marBottom w:val="0"/>
          <w:divBdr>
            <w:top w:val="none" w:sz="0" w:space="0" w:color="auto"/>
            <w:left w:val="none" w:sz="0" w:space="0" w:color="auto"/>
            <w:bottom w:val="none" w:sz="0" w:space="0" w:color="auto"/>
            <w:right w:val="none" w:sz="0" w:space="0" w:color="auto"/>
          </w:divBdr>
          <w:divsChild>
            <w:div w:id="409616162">
              <w:marLeft w:val="0"/>
              <w:marRight w:val="0"/>
              <w:marTop w:val="0"/>
              <w:marBottom w:val="0"/>
              <w:divBdr>
                <w:top w:val="none" w:sz="0" w:space="0" w:color="auto"/>
                <w:left w:val="none" w:sz="0" w:space="0" w:color="auto"/>
                <w:bottom w:val="none" w:sz="0" w:space="0" w:color="auto"/>
                <w:right w:val="none" w:sz="0" w:space="0" w:color="auto"/>
              </w:divBdr>
            </w:div>
          </w:divsChild>
        </w:div>
        <w:div w:id="964506247">
          <w:marLeft w:val="0"/>
          <w:marRight w:val="0"/>
          <w:marTop w:val="0"/>
          <w:marBottom w:val="0"/>
          <w:divBdr>
            <w:top w:val="none" w:sz="0" w:space="0" w:color="auto"/>
            <w:left w:val="none" w:sz="0" w:space="0" w:color="auto"/>
            <w:bottom w:val="none" w:sz="0" w:space="0" w:color="auto"/>
            <w:right w:val="none" w:sz="0" w:space="0" w:color="auto"/>
          </w:divBdr>
          <w:divsChild>
            <w:div w:id="675959842">
              <w:marLeft w:val="0"/>
              <w:marRight w:val="0"/>
              <w:marTop w:val="0"/>
              <w:marBottom w:val="0"/>
              <w:divBdr>
                <w:top w:val="none" w:sz="0" w:space="0" w:color="auto"/>
                <w:left w:val="none" w:sz="0" w:space="0" w:color="auto"/>
                <w:bottom w:val="none" w:sz="0" w:space="0" w:color="auto"/>
                <w:right w:val="none" w:sz="0" w:space="0" w:color="auto"/>
              </w:divBdr>
              <w:divsChild>
                <w:div w:id="155211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314397">
          <w:marLeft w:val="0"/>
          <w:marRight w:val="0"/>
          <w:marTop w:val="0"/>
          <w:marBottom w:val="0"/>
          <w:divBdr>
            <w:top w:val="none" w:sz="0" w:space="0" w:color="auto"/>
            <w:left w:val="none" w:sz="0" w:space="0" w:color="auto"/>
            <w:bottom w:val="none" w:sz="0" w:space="0" w:color="auto"/>
            <w:right w:val="none" w:sz="0" w:space="0" w:color="auto"/>
          </w:divBdr>
          <w:divsChild>
            <w:div w:id="1631278496">
              <w:marLeft w:val="0"/>
              <w:marRight w:val="0"/>
              <w:marTop w:val="0"/>
              <w:marBottom w:val="0"/>
              <w:divBdr>
                <w:top w:val="none" w:sz="0" w:space="0" w:color="auto"/>
                <w:left w:val="none" w:sz="0" w:space="0" w:color="auto"/>
                <w:bottom w:val="none" w:sz="0" w:space="0" w:color="auto"/>
                <w:right w:val="none" w:sz="0" w:space="0" w:color="auto"/>
              </w:divBdr>
              <w:divsChild>
                <w:div w:id="185861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514725">
      <w:bodyDiv w:val="1"/>
      <w:marLeft w:val="0"/>
      <w:marRight w:val="0"/>
      <w:marTop w:val="0"/>
      <w:marBottom w:val="0"/>
      <w:divBdr>
        <w:top w:val="none" w:sz="0" w:space="0" w:color="auto"/>
        <w:left w:val="none" w:sz="0" w:space="0" w:color="auto"/>
        <w:bottom w:val="none" w:sz="0" w:space="0" w:color="auto"/>
        <w:right w:val="none" w:sz="0" w:space="0" w:color="auto"/>
      </w:divBdr>
    </w:div>
    <w:div w:id="808861642">
      <w:bodyDiv w:val="1"/>
      <w:marLeft w:val="0"/>
      <w:marRight w:val="0"/>
      <w:marTop w:val="0"/>
      <w:marBottom w:val="0"/>
      <w:divBdr>
        <w:top w:val="none" w:sz="0" w:space="0" w:color="auto"/>
        <w:left w:val="none" w:sz="0" w:space="0" w:color="auto"/>
        <w:bottom w:val="none" w:sz="0" w:space="0" w:color="auto"/>
        <w:right w:val="none" w:sz="0" w:space="0" w:color="auto"/>
      </w:divBdr>
    </w:div>
    <w:div w:id="817527577">
      <w:bodyDiv w:val="1"/>
      <w:marLeft w:val="0"/>
      <w:marRight w:val="0"/>
      <w:marTop w:val="0"/>
      <w:marBottom w:val="0"/>
      <w:divBdr>
        <w:top w:val="none" w:sz="0" w:space="0" w:color="auto"/>
        <w:left w:val="none" w:sz="0" w:space="0" w:color="auto"/>
        <w:bottom w:val="none" w:sz="0" w:space="0" w:color="auto"/>
        <w:right w:val="none" w:sz="0" w:space="0" w:color="auto"/>
      </w:divBdr>
    </w:div>
    <w:div w:id="829637846">
      <w:bodyDiv w:val="1"/>
      <w:marLeft w:val="0"/>
      <w:marRight w:val="0"/>
      <w:marTop w:val="0"/>
      <w:marBottom w:val="0"/>
      <w:divBdr>
        <w:top w:val="none" w:sz="0" w:space="0" w:color="auto"/>
        <w:left w:val="none" w:sz="0" w:space="0" w:color="auto"/>
        <w:bottom w:val="none" w:sz="0" w:space="0" w:color="auto"/>
        <w:right w:val="none" w:sz="0" w:space="0" w:color="auto"/>
      </w:divBdr>
    </w:div>
    <w:div w:id="852573958">
      <w:bodyDiv w:val="1"/>
      <w:marLeft w:val="0"/>
      <w:marRight w:val="0"/>
      <w:marTop w:val="0"/>
      <w:marBottom w:val="0"/>
      <w:divBdr>
        <w:top w:val="none" w:sz="0" w:space="0" w:color="auto"/>
        <w:left w:val="none" w:sz="0" w:space="0" w:color="auto"/>
        <w:bottom w:val="none" w:sz="0" w:space="0" w:color="auto"/>
        <w:right w:val="none" w:sz="0" w:space="0" w:color="auto"/>
      </w:divBdr>
    </w:div>
    <w:div w:id="998270482">
      <w:bodyDiv w:val="1"/>
      <w:marLeft w:val="0"/>
      <w:marRight w:val="0"/>
      <w:marTop w:val="0"/>
      <w:marBottom w:val="0"/>
      <w:divBdr>
        <w:top w:val="none" w:sz="0" w:space="0" w:color="auto"/>
        <w:left w:val="none" w:sz="0" w:space="0" w:color="auto"/>
        <w:bottom w:val="none" w:sz="0" w:space="0" w:color="auto"/>
        <w:right w:val="none" w:sz="0" w:space="0" w:color="auto"/>
      </w:divBdr>
      <w:divsChild>
        <w:div w:id="421027948">
          <w:marLeft w:val="0"/>
          <w:marRight w:val="0"/>
          <w:marTop w:val="0"/>
          <w:marBottom w:val="0"/>
          <w:divBdr>
            <w:top w:val="none" w:sz="0" w:space="0" w:color="auto"/>
            <w:left w:val="none" w:sz="0" w:space="0" w:color="auto"/>
            <w:bottom w:val="none" w:sz="0" w:space="0" w:color="auto"/>
            <w:right w:val="none" w:sz="0" w:space="0" w:color="auto"/>
          </w:divBdr>
          <w:divsChild>
            <w:div w:id="1639336105">
              <w:marLeft w:val="0"/>
              <w:marRight w:val="0"/>
              <w:marTop w:val="0"/>
              <w:marBottom w:val="0"/>
              <w:divBdr>
                <w:top w:val="none" w:sz="0" w:space="0" w:color="auto"/>
                <w:left w:val="none" w:sz="0" w:space="0" w:color="auto"/>
                <w:bottom w:val="none" w:sz="0" w:space="0" w:color="auto"/>
                <w:right w:val="none" w:sz="0" w:space="0" w:color="auto"/>
              </w:divBdr>
              <w:divsChild>
                <w:div w:id="1245259805">
                  <w:marLeft w:val="0"/>
                  <w:marRight w:val="0"/>
                  <w:marTop w:val="0"/>
                  <w:marBottom w:val="0"/>
                  <w:divBdr>
                    <w:top w:val="none" w:sz="0" w:space="0" w:color="auto"/>
                    <w:left w:val="none" w:sz="0" w:space="0" w:color="auto"/>
                    <w:bottom w:val="none" w:sz="0" w:space="0" w:color="auto"/>
                    <w:right w:val="none" w:sz="0" w:space="0" w:color="auto"/>
                  </w:divBdr>
                  <w:divsChild>
                    <w:div w:id="1998411793">
                      <w:marLeft w:val="0"/>
                      <w:marRight w:val="0"/>
                      <w:marTop w:val="0"/>
                      <w:marBottom w:val="0"/>
                      <w:divBdr>
                        <w:top w:val="none" w:sz="0" w:space="0" w:color="auto"/>
                        <w:left w:val="none" w:sz="0" w:space="0" w:color="auto"/>
                        <w:bottom w:val="none" w:sz="0" w:space="0" w:color="auto"/>
                        <w:right w:val="none" w:sz="0" w:space="0" w:color="auto"/>
                      </w:divBdr>
                      <w:divsChild>
                        <w:div w:id="1206143278">
                          <w:marLeft w:val="0"/>
                          <w:marRight w:val="0"/>
                          <w:marTop w:val="0"/>
                          <w:marBottom w:val="0"/>
                          <w:divBdr>
                            <w:top w:val="none" w:sz="0" w:space="0" w:color="auto"/>
                            <w:left w:val="none" w:sz="0" w:space="0" w:color="auto"/>
                            <w:bottom w:val="none" w:sz="0" w:space="0" w:color="auto"/>
                            <w:right w:val="none" w:sz="0" w:space="0" w:color="auto"/>
                          </w:divBdr>
                          <w:divsChild>
                            <w:div w:id="30050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036084">
                      <w:marLeft w:val="0"/>
                      <w:marRight w:val="0"/>
                      <w:marTop w:val="0"/>
                      <w:marBottom w:val="0"/>
                      <w:divBdr>
                        <w:top w:val="none" w:sz="0" w:space="0" w:color="auto"/>
                        <w:left w:val="none" w:sz="0" w:space="0" w:color="auto"/>
                        <w:bottom w:val="none" w:sz="0" w:space="0" w:color="auto"/>
                        <w:right w:val="none" w:sz="0" w:space="0" w:color="auto"/>
                      </w:divBdr>
                      <w:divsChild>
                        <w:div w:id="1028531367">
                          <w:marLeft w:val="0"/>
                          <w:marRight w:val="0"/>
                          <w:marTop w:val="0"/>
                          <w:marBottom w:val="0"/>
                          <w:divBdr>
                            <w:top w:val="none" w:sz="0" w:space="0" w:color="auto"/>
                            <w:left w:val="none" w:sz="0" w:space="0" w:color="auto"/>
                            <w:bottom w:val="none" w:sz="0" w:space="0" w:color="auto"/>
                            <w:right w:val="none" w:sz="0" w:space="0" w:color="auto"/>
                          </w:divBdr>
                          <w:divsChild>
                            <w:div w:id="60387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55152">
                      <w:marLeft w:val="0"/>
                      <w:marRight w:val="0"/>
                      <w:marTop w:val="0"/>
                      <w:marBottom w:val="0"/>
                      <w:divBdr>
                        <w:top w:val="none" w:sz="0" w:space="0" w:color="auto"/>
                        <w:left w:val="none" w:sz="0" w:space="0" w:color="auto"/>
                        <w:bottom w:val="none" w:sz="0" w:space="0" w:color="auto"/>
                        <w:right w:val="none" w:sz="0" w:space="0" w:color="auto"/>
                      </w:divBdr>
                      <w:divsChild>
                        <w:div w:id="548608338">
                          <w:marLeft w:val="0"/>
                          <w:marRight w:val="0"/>
                          <w:marTop w:val="0"/>
                          <w:marBottom w:val="0"/>
                          <w:divBdr>
                            <w:top w:val="none" w:sz="0" w:space="0" w:color="auto"/>
                            <w:left w:val="none" w:sz="0" w:space="0" w:color="auto"/>
                            <w:bottom w:val="none" w:sz="0" w:space="0" w:color="auto"/>
                            <w:right w:val="none" w:sz="0" w:space="0" w:color="auto"/>
                          </w:divBdr>
                          <w:divsChild>
                            <w:div w:id="167464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779922">
                      <w:marLeft w:val="0"/>
                      <w:marRight w:val="0"/>
                      <w:marTop w:val="0"/>
                      <w:marBottom w:val="0"/>
                      <w:divBdr>
                        <w:top w:val="none" w:sz="0" w:space="0" w:color="auto"/>
                        <w:left w:val="none" w:sz="0" w:space="0" w:color="auto"/>
                        <w:bottom w:val="none" w:sz="0" w:space="0" w:color="auto"/>
                        <w:right w:val="none" w:sz="0" w:space="0" w:color="auto"/>
                      </w:divBdr>
                      <w:divsChild>
                        <w:div w:id="400907752">
                          <w:marLeft w:val="0"/>
                          <w:marRight w:val="0"/>
                          <w:marTop w:val="0"/>
                          <w:marBottom w:val="0"/>
                          <w:divBdr>
                            <w:top w:val="none" w:sz="0" w:space="0" w:color="auto"/>
                            <w:left w:val="none" w:sz="0" w:space="0" w:color="auto"/>
                            <w:bottom w:val="none" w:sz="0" w:space="0" w:color="auto"/>
                            <w:right w:val="none" w:sz="0" w:space="0" w:color="auto"/>
                          </w:divBdr>
                          <w:divsChild>
                            <w:div w:id="27833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947924">
                      <w:marLeft w:val="0"/>
                      <w:marRight w:val="0"/>
                      <w:marTop w:val="0"/>
                      <w:marBottom w:val="0"/>
                      <w:divBdr>
                        <w:top w:val="none" w:sz="0" w:space="0" w:color="auto"/>
                        <w:left w:val="none" w:sz="0" w:space="0" w:color="auto"/>
                        <w:bottom w:val="none" w:sz="0" w:space="0" w:color="auto"/>
                        <w:right w:val="none" w:sz="0" w:space="0" w:color="auto"/>
                      </w:divBdr>
                      <w:divsChild>
                        <w:div w:id="812865470">
                          <w:marLeft w:val="0"/>
                          <w:marRight w:val="0"/>
                          <w:marTop w:val="0"/>
                          <w:marBottom w:val="0"/>
                          <w:divBdr>
                            <w:top w:val="none" w:sz="0" w:space="0" w:color="auto"/>
                            <w:left w:val="none" w:sz="0" w:space="0" w:color="auto"/>
                            <w:bottom w:val="none" w:sz="0" w:space="0" w:color="auto"/>
                            <w:right w:val="none" w:sz="0" w:space="0" w:color="auto"/>
                          </w:divBdr>
                          <w:divsChild>
                            <w:div w:id="212808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99662">
                      <w:marLeft w:val="0"/>
                      <w:marRight w:val="0"/>
                      <w:marTop w:val="0"/>
                      <w:marBottom w:val="0"/>
                      <w:divBdr>
                        <w:top w:val="none" w:sz="0" w:space="0" w:color="auto"/>
                        <w:left w:val="none" w:sz="0" w:space="0" w:color="auto"/>
                        <w:bottom w:val="none" w:sz="0" w:space="0" w:color="auto"/>
                        <w:right w:val="none" w:sz="0" w:space="0" w:color="auto"/>
                      </w:divBdr>
                      <w:divsChild>
                        <w:div w:id="1088968706">
                          <w:marLeft w:val="0"/>
                          <w:marRight w:val="0"/>
                          <w:marTop w:val="0"/>
                          <w:marBottom w:val="0"/>
                          <w:divBdr>
                            <w:top w:val="none" w:sz="0" w:space="0" w:color="auto"/>
                            <w:left w:val="none" w:sz="0" w:space="0" w:color="auto"/>
                            <w:bottom w:val="none" w:sz="0" w:space="0" w:color="auto"/>
                            <w:right w:val="none" w:sz="0" w:space="0" w:color="auto"/>
                          </w:divBdr>
                          <w:divsChild>
                            <w:div w:id="168778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04230">
                      <w:marLeft w:val="0"/>
                      <w:marRight w:val="0"/>
                      <w:marTop w:val="0"/>
                      <w:marBottom w:val="0"/>
                      <w:divBdr>
                        <w:top w:val="none" w:sz="0" w:space="0" w:color="auto"/>
                        <w:left w:val="none" w:sz="0" w:space="0" w:color="auto"/>
                        <w:bottom w:val="none" w:sz="0" w:space="0" w:color="auto"/>
                        <w:right w:val="none" w:sz="0" w:space="0" w:color="auto"/>
                      </w:divBdr>
                      <w:divsChild>
                        <w:div w:id="890655460">
                          <w:marLeft w:val="0"/>
                          <w:marRight w:val="0"/>
                          <w:marTop w:val="0"/>
                          <w:marBottom w:val="0"/>
                          <w:divBdr>
                            <w:top w:val="none" w:sz="0" w:space="0" w:color="auto"/>
                            <w:left w:val="none" w:sz="0" w:space="0" w:color="auto"/>
                            <w:bottom w:val="none" w:sz="0" w:space="0" w:color="auto"/>
                            <w:right w:val="none" w:sz="0" w:space="0" w:color="auto"/>
                          </w:divBdr>
                          <w:divsChild>
                            <w:div w:id="4476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320764">
                      <w:marLeft w:val="0"/>
                      <w:marRight w:val="0"/>
                      <w:marTop w:val="0"/>
                      <w:marBottom w:val="0"/>
                      <w:divBdr>
                        <w:top w:val="none" w:sz="0" w:space="0" w:color="auto"/>
                        <w:left w:val="none" w:sz="0" w:space="0" w:color="auto"/>
                        <w:bottom w:val="none" w:sz="0" w:space="0" w:color="auto"/>
                        <w:right w:val="none" w:sz="0" w:space="0" w:color="auto"/>
                      </w:divBdr>
                      <w:divsChild>
                        <w:div w:id="147288603">
                          <w:marLeft w:val="0"/>
                          <w:marRight w:val="0"/>
                          <w:marTop w:val="0"/>
                          <w:marBottom w:val="0"/>
                          <w:divBdr>
                            <w:top w:val="none" w:sz="0" w:space="0" w:color="auto"/>
                            <w:left w:val="none" w:sz="0" w:space="0" w:color="auto"/>
                            <w:bottom w:val="none" w:sz="0" w:space="0" w:color="auto"/>
                            <w:right w:val="none" w:sz="0" w:space="0" w:color="auto"/>
                          </w:divBdr>
                          <w:divsChild>
                            <w:div w:id="90376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62040">
                      <w:marLeft w:val="0"/>
                      <w:marRight w:val="0"/>
                      <w:marTop w:val="0"/>
                      <w:marBottom w:val="0"/>
                      <w:divBdr>
                        <w:top w:val="none" w:sz="0" w:space="0" w:color="auto"/>
                        <w:left w:val="none" w:sz="0" w:space="0" w:color="auto"/>
                        <w:bottom w:val="none" w:sz="0" w:space="0" w:color="auto"/>
                        <w:right w:val="none" w:sz="0" w:space="0" w:color="auto"/>
                      </w:divBdr>
                      <w:divsChild>
                        <w:div w:id="415399188">
                          <w:marLeft w:val="0"/>
                          <w:marRight w:val="0"/>
                          <w:marTop w:val="0"/>
                          <w:marBottom w:val="0"/>
                          <w:divBdr>
                            <w:top w:val="none" w:sz="0" w:space="0" w:color="auto"/>
                            <w:left w:val="none" w:sz="0" w:space="0" w:color="auto"/>
                            <w:bottom w:val="none" w:sz="0" w:space="0" w:color="auto"/>
                            <w:right w:val="none" w:sz="0" w:space="0" w:color="auto"/>
                          </w:divBdr>
                          <w:divsChild>
                            <w:div w:id="164030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658322">
                      <w:marLeft w:val="0"/>
                      <w:marRight w:val="0"/>
                      <w:marTop w:val="0"/>
                      <w:marBottom w:val="0"/>
                      <w:divBdr>
                        <w:top w:val="none" w:sz="0" w:space="0" w:color="auto"/>
                        <w:left w:val="none" w:sz="0" w:space="0" w:color="auto"/>
                        <w:bottom w:val="none" w:sz="0" w:space="0" w:color="auto"/>
                        <w:right w:val="none" w:sz="0" w:space="0" w:color="auto"/>
                      </w:divBdr>
                      <w:divsChild>
                        <w:div w:id="2078630711">
                          <w:marLeft w:val="0"/>
                          <w:marRight w:val="0"/>
                          <w:marTop w:val="0"/>
                          <w:marBottom w:val="0"/>
                          <w:divBdr>
                            <w:top w:val="none" w:sz="0" w:space="0" w:color="auto"/>
                            <w:left w:val="none" w:sz="0" w:space="0" w:color="auto"/>
                            <w:bottom w:val="none" w:sz="0" w:space="0" w:color="auto"/>
                            <w:right w:val="none" w:sz="0" w:space="0" w:color="auto"/>
                          </w:divBdr>
                          <w:divsChild>
                            <w:div w:id="58969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4709">
                      <w:marLeft w:val="0"/>
                      <w:marRight w:val="0"/>
                      <w:marTop w:val="0"/>
                      <w:marBottom w:val="0"/>
                      <w:divBdr>
                        <w:top w:val="none" w:sz="0" w:space="0" w:color="auto"/>
                        <w:left w:val="none" w:sz="0" w:space="0" w:color="auto"/>
                        <w:bottom w:val="none" w:sz="0" w:space="0" w:color="auto"/>
                        <w:right w:val="none" w:sz="0" w:space="0" w:color="auto"/>
                      </w:divBdr>
                      <w:divsChild>
                        <w:div w:id="1985430845">
                          <w:marLeft w:val="0"/>
                          <w:marRight w:val="0"/>
                          <w:marTop w:val="0"/>
                          <w:marBottom w:val="0"/>
                          <w:divBdr>
                            <w:top w:val="none" w:sz="0" w:space="0" w:color="auto"/>
                            <w:left w:val="none" w:sz="0" w:space="0" w:color="auto"/>
                            <w:bottom w:val="none" w:sz="0" w:space="0" w:color="auto"/>
                            <w:right w:val="none" w:sz="0" w:space="0" w:color="auto"/>
                          </w:divBdr>
                          <w:divsChild>
                            <w:div w:id="172591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976779">
                      <w:marLeft w:val="0"/>
                      <w:marRight w:val="0"/>
                      <w:marTop w:val="0"/>
                      <w:marBottom w:val="0"/>
                      <w:divBdr>
                        <w:top w:val="none" w:sz="0" w:space="0" w:color="auto"/>
                        <w:left w:val="none" w:sz="0" w:space="0" w:color="auto"/>
                        <w:bottom w:val="none" w:sz="0" w:space="0" w:color="auto"/>
                        <w:right w:val="none" w:sz="0" w:space="0" w:color="auto"/>
                      </w:divBdr>
                      <w:divsChild>
                        <w:div w:id="456223821">
                          <w:marLeft w:val="0"/>
                          <w:marRight w:val="0"/>
                          <w:marTop w:val="0"/>
                          <w:marBottom w:val="0"/>
                          <w:divBdr>
                            <w:top w:val="none" w:sz="0" w:space="0" w:color="auto"/>
                            <w:left w:val="none" w:sz="0" w:space="0" w:color="auto"/>
                            <w:bottom w:val="none" w:sz="0" w:space="0" w:color="auto"/>
                            <w:right w:val="none" w:sz="0" w:space="0" w:color="auto"/>
                          </w:divBdr>
                          <w:divsChild>
                            <w:div w:id="67793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115246">
                      <w:marLeft w:val="0"/>
                      <w:marRight w:val="0"/>
                      <w:marTop w:val="0"/>
                      <w:marBottom w:val="0"/>
                      <w:divBdr>
                        <w:top w:val="none" w:sz="0" w:space="0" w:color="auto"/>
                        <w:left w:val="none" w:sz="0" w:space="0" w:color="auto"/>
                        <w:bottom w:val="none" w:sz="0" w:space="0" w:color="auto"/>
                        <w:right w:val="none" w:sz="0" w:space="0" w:color="auto"/>
                      </w:divBdr>
                      <w:divsChild>
                        <w:div w:id="1528369476">
                          <w:marLeft w:val="0"/>
                          <w:marRight w:val="0"/>
                          <w:marTop w:val="0"/>
                          <w:marBottom w:val="0"/>
                          <w:divBdr>
                            <w:top w:val="none" w:sz="0" w:space="0" w:color="auto"/>
                            <w:left w:val="none" w:sz="0" w:space="0" w:color="auto"/>
                            <w:bottom w:val="none" w:sz="0" w:space="0" w:color="auto"/>
                            <w:right w:val="none" w:sz="0" w:space="0" w:color="auto"/>
                          </w:divBdr>
                          <w:divsChild>
                            <w:div w:id="133087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407699">
                      <w:marLeft w:val="0"/>
                      <w:marRight w:val="0"/>
                      <w:marTop w:val="0"/>
                      <w:marBottom w:val="0"/>
                      <w:divBdr>
                        <w:top w:val="none" w:sz="0" w:space="0" w:color="auto"/>
                        <w:left w:val="none" w:sz="0" w:space="0" w:color="auto"/>
                        <w:bottom w:val="none" w:sz="0" w:space="0" w:color="auto"/>
                        <w:right w:val="none" w:sz="0" w:space="0" w:color="auto"/>
                      </w:divBdr>
                      <w:divsChild>
                        <w:div w:id="454914238">
                          <w:marLeft w:val="0"/>
                          <w:marRight w:val="0"/>
                          <w:marTop w:val="0"/>
                          <w:marBottom w:val="0"/>
                          <w:divBdr>
                            <w:top w:val="none" w:sz="0" w:space="0" w:color="auto"/>
                            <w:left w:val="none" w:sz="0" w:space="0" w:color="auto"/>
                            <w:bottom w:val="none" w:sz="0" w:space="0" w:color="auto"/>
                            <w:right w:val="none" w:sz="0" w:space="0" w:color="auto"/>
                          </w:divBdr>
                          <w:divsChild>
                            <w:div w:id="181649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113841">
                      <w:marLeft w:val="0"/>
                      <w:marRight w:val="0"/>
                      <w:marTop w:val="0"/>
                      <w:marBottom w:val="0"/>
                      <w:divBdr>
                        <w:top w:val="none" w:sz="0" w:space="0" w:color="auto"/>
                        <w:left w:val="none" w:sz="0" w:space="0" w:color="auto"/>
                        <w:bottom w:val="none" w:sz="0" w:space="0" w:color="auto"/>
                        <w:right w:val="none" w:sz="0" w:space="0" w:color="auto"/>
                      </w:divBdr>
                      <w:divsChild>
                        <w:div w:id="851452272">
                          <w:marLeft w:val="0"/>
                          <w:marRight w:val="0"/>
                          <w:marTop w:val="0"/>
                          <w:marBottom w:val="0"/>
                          <w:divBdr>
                            <w:top w:val="none" w:sz="0" w:space="0" w:color="auto"/>
                            <w:left w:val="none" w:sz="0" w:space="0" w:color="auto"/>
                            <w:bottom w:val="none" w:sz="0" w:space="0" w:color="auto"/>
                            <w:right w:val="none" w:sz="0" w:space="0" w:color="auto"/>
                          </w:divBdr>
                          <w:divsChild>
                            <w:div w:id="150998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452813">
                      <w:marLeft w:val="0"/>
                      <w:marRight w:val="0"/>
                      <w:marTop w:val="0"/>
                      <w:marBottom w:val="0"/>
                      <w:divBdr>
                        <w:top w:val="none" w:sz="0" w:space="0" w:color="auto"/>
                        <w:left w:val="none" w:sz="0" w:space="0" w:color="auto"/>
                        <w:bottom w:val="none" w:sz="0" w:space="0" w:color="auto"/>
                        <w:right w:val="none" w:sz="0" w:space="0" w:color="auto"/>
                      </w:divBdr>
                      <w:divsChild>
                        <w:div w:id="1277831843">
                          <w:marLeft w:val="0"/>
                          <w:marRight w:val="0"/>
                          <w:marTop w:val="0"/>
                          <w:marBottom w:val="0"/>
                          <w:divBdr>
                            <w:top w:val="none" w:sz="0" w:space="0" w:color="auto"/>
                            <w:left w:val="none" w:sz="0" w:space="0" w:color="auto"/>
                            <w:bottom w:val="none" w:sz="0" w:space="0" w:color="auto"/>
                            <w:right w:val="none" w:sz="0" w:space="0" w:color="auto"/>
                          </w:divBdr>
                          <w:divsChild>
                            <w:div w:id="74221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998001">
                      <w:marLeft w:val="0"/>
                      <w:marRight w:val="0"/>
                      <w:marTop w:val="0"/>
                      <w:marBottom w:val="0"/>
                      <w:divBdr>
                        <w:top w:val="none" w:sz="0" w:space="0" w:color="auto"/>
                        <w:left w:val="none" w:sz="0" w:space="0" w:color="auto"/>
                        <w:bottom w:val="none" w:sz="0" w:space="0" w:color="auto"/>
                        <w:right w:val="none" w:sz="0" w:space="0" w:color="auto"/>
                      </w:divBdr>
                      <w:divsChild>
                        <w:div w:id="10960038">
                          <w:marLeft w:val="0"/>
                          <w:marRight w:val="0"/>
                          <w:marTop w:val="0"/>
                          <w:marBottom w:val="0"/>
                          <w:divBdr>
                            <w:top w:val="none" w:sz="0" w:space="0" w:color="auto"/>
                            <w:left w:val="none" w:sz="0" w:space="0" w:color="auto"/>
                            <w:bottom w:val="none" w:sz="0" w:space="0" w:color="auto"/>
                            <w:right w:val="none" w:sz="0" w:space="0" w:color="auto"/>
                          </w:divBdr>
                          <w:divsChild>
                            <w:div w:id="129252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5662101">
                      <w:marLeft w:val="0"/>
                      <w:marRight w:val="0"/>
                      <w:marTop w:val="0"/>
                      <w:marBottom w:val="0"/>
                      <w:divBdr>
                        <w:top w:val="none" w:sz="0" w:space="0" w:color="auto"/>
                        <w:left w:val="none" w:sz="0" w:space="0" w:color="auto"/>
                        <w:bottom w:val="none" w:sz="0" w:space="0" w:color="auto"/>
                        <w:right w:val="none" w:sz="0" w:space="0" w:color="auto"/>
                      </w:divBdr>
                      <w:divsChild>
                        <w:div w:id="2116366766">
                          <w:marLeft w:val="0"/>
                          <w:marRight w:val="0"/>
                          <w:marTop w:val="0"/>
                          <w:marBottom w:val="0"/>
                          <w:divBdr>
                            <w:top w:val="none" w:sz="0" w:space="0" w:color="auto"/>
                            <w:left w:val="none" w:sz="0" w:space="0" w:color="auto"/>
                            <w:bottom w:val="none" w:sz="0" w:space="0" w:color="auto"/>
                            <w:right w:val="none" w:sz="0" w:space="0" w:color="auto"/>
                          </w:divBdr>
                          <w:divsChild>
                            <w:div w:id="194302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535587">
                      <w:marLeft w:val="0"/>
                      <w:marRight w:val="0"/>
                      <w:marTop w:val="0"/>
                      <w:marBottom w:val="0"/>
                      <w:divBdr>
                        <w:top w:val="none" w:sz="0" w:space="0" w:color="auto"/>
                        <w:left w:val="none" w:sz="0" w:space="0" w:color="auto"/>
                        <w:bottom w:val="none" w:sz="0" w:space="0" w:color="auto"/>
                        <w:right w:val="none" w:sz="0" w:space="0" w:color="auto"/>
                      </w:divBdr>
                      <w:divsChild>
                        <w:div w:id="891962064">
                          <w:marLeft w:val="0"/>
                          <w:marRight w:val="0"/>
                          <w:marTop w:val="0"/>
                          <w:marBottom w:val="0"/>
                          <w:divBdr>
                            <w:top w:val="none" w:sz="0" w:space="0" w:color="auto"/>
                            <w:left w:val="none" w:sz="0" w:space="0" w:color="auto"/>
                            <w:bottom w:val="none" w:sz="0" w:space="0" w:color="auto"/>
                            <w:right w:val="none" w:sz="0" w:space="0" w:color="auto"/>
                          </w:divBdr>
                          <w:divsChild>
                            <w:div w:id="45803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194039">
                      <w:marLeft w:val="0"/>
                      <w:marRight w:val="0"/>
                      <w:marTop w:val="0"/>
                      <w:marBottom w:val="0"/>
                      <w:divBdr>
                        <w:top w:val="none" w:sz="0" w:space="0" w:color="auto"/>
                        <w:left w:val="none" w:sz="0" w:space="0" w:color="auto"/>
                        <w:bottom w:val="none" w:sz="0" w:space="0" w:color="auto"/>
                        <w:right w:val="none" w:sz="0" w:space="0" w:color="auto"/>
                      </w:divBdr>
                      <w:divsChild>
                        <w:div w:id="703289668">
                          <w:marLeft w:val="0"/>
                          <w:marRight w:val="0"/>
                          <w:marTop w:val="0"/>
                          <w:marBottom w:val="0"/>
                          <w:divBdr>
                            <w:top w:val="none" w:sz="0" w:space="0" w:color="auto"/>
                            <w:left w:val="none" w:sz="0" w:space="0" w:color="auto"/>
                            <w:bottom w:val="none" w:sz="0" w:space="0" w:color="auto"/>
                            <w:right w:val="none" w:sz="0" w:space="0" w:color="auto"/>
                          </w:divBdr>
                          <w:divsChild>
                            <w:div w:id="173978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599813">
                      <w:marLeft w:val="0"/>
                      <w:marRight w:val="0"/>
                      <w:marTop w:val="0"/>
                      <w:marBottom w:val="0"/>
                      <w:divBdr>
                        <w:top w:val="none" w:sz="0" w:space="0" w:color="auto"/>
                        <w:left w:val="none" w:sz="0" w:space="0" w:color="auto"/>
                        <w:bottom w:val="none" w:sz="0" w:space="0" w:color="auto"/>
                        <w:right w:val="none" w:sz="0" w:space="0" w:color="auto"/>
                      </w:divBdr>
                      <w:divsChild>
                        <w:div w:id="648480596">
                          <w:marLeft w:val="0"/>
                          <w:marRight w:val="0"/>
                          <w:marTop w:val="0"/>
                          <w:marBottom w:val="0"/>
                          <w:divBdr>
                            <w:top w:val="none" w:sz="0" w:space="0" w:color="auto"/>
                            <w:left w:val="none" w:sz="0" w:space="0" w:color="auto"/>
                            <w:bottom w:val="none" w:sz="0" w:space="0" w:color="auto"/>
                            <w:right w:val="none" w:sz="0" w:space="0" w:color="auto"/>
                          </w:divBdr>
                          <w:divsChild>
                            <w:div w:id="226302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250956">
                      <w:marLeft w:val="0"/>
                      <w:marRight w:val="0"/>
                      <w:marTop w:val="0"/>
                      <w:marBottom w:val="0"/>
                      <w:divBdr>
                        <w:top w:val="none" w:sz="0" w:space="0" w:color="auto"/>
                        <w:left w:val="none" w:sz="0" w:space="0" w:color="auto"/>
                        <w:bottom w:val="none" w:sz="0" w:space="0" w:color="auto"/>
                        <w:right w:val="none" w:sz="0" w:space="0" w:color="auto"/>
                      </w:divBdr>
                      <w:divsChild>
                        <w:div w:id="1771658520">
                          <w:marLeft w:val="0"/>
                          <w:marRight w:val="0"/>
                          <w:marTop w:val="0"/>
                          <w:marBottom w:val="0"/>
                          <w:divBdr>
                            <w:top w:val="none" w:sz="0" w:space="0" w:color="auto"/>
                            <w:left w:val="none" w:sz="0" w:space="0" w:color="auto"/>
                            <w:bottom w:val="none" w:sz="0" w:space="0" w:color="auto"/>
                            <w:right w:val="none" w:sz="0" w:space="0" w:color="auto"/>
                          </w:divBdr>
                          <w:divsChild>
                            <w:div w:id="39420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821244">
                      <w:marLeft w:val="0"/>
                      <w:marRight w:val="0"/>
                      <w:marTop w:val="0"/>
                      <w:marBottom w:val="0"/>
                      <w:divBdr>
                        <w:top w:val="none" w:sz="0" w:space="0" w:color="auto"/>
                        <w:left w:val="none" w:sz="0" w:space="0" w:color="auto"/>
                        <w:bottom w:val="none" w:sz="0" w:space="0" w:color="auto"/>
                        <w:right w:val="none" w:sz="0" w:space="0" w:color="auto"/>
                      </w:divBdr>
                      <w:divsChild>
                        <w:div w:id="1128544405">
                          <w:marLeft w:val="0"/>
                          <w:marRight w:val="0"/>
                          <w:marTop w:val="0"/>
                          <w:marBottom w:val="0"/>
                          <w:divBdr>
                            <w:top w:val="none" w:sz="0" w:space="0" w:color="auto"/>
                            <w:left w:val="none" w:sz="0" w:space="0" w:color="auto"/>
                            <w:bottom w:val="none" w:sz="0" w:space="0" w:color="auto"/>
                            <w:right w:val="none" w:sz="0" w:space="0" w:color="auto"/>
                          </w:divBdr>
                          <w:divsChild>
                            <w:div w:id="125613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46885">
                      <w:marLeft w:val="0"/>
                      <w:marRight w:val="0"/>
                      <w:marTop w:val="0"/>
                      <w:marBottom w:val="0"/>
                      <w:divBdr>
                        <w:top w:val="none" w:sz="0" w:space="0" w:color="auto"/>
                        <w:left w:val="none" w:sz="0" w:space="0" w:color="auto"/>
                        <w:bottom w:val="none" w:sz="0" w:space="0" w:color="auto"/>
                        <w:right w:val="none" w:sz="0" w:space="0" w:color="auto"/>
                      </w:divBdr>
                      <w:divsChild>
                        <w:div w:id="569922512">
                          <w:marLeft w:val="0"/>
                          <w:marRight w:val="0"/>
                          <w:marTop w:val="0"/>
                          <w:marBottom w:val="0"/>
                          <w:divBdr>
                            <w:top w:val="none" w:sz="0" w:space="0" w:color="auto"/>
                            <w:left w:val="none" w:sz="0" w:space="0" w:color="auto"/>
                            <w:bottom w:val="none" w:sz="0" w:space="0" w:color="auto"/>
                            <w:right w:val="none" w:sz="0" w:space="0" w:color="auto"/>
                          </w:divBdr>
                          <w:divsChild>
                            <w:div w:id="1755661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664836">
                      <w:marLeft w:val="0"/>
                      <w:marRight w:val="0"/>
                      <w:marTop w:val="0"/>
                      <w:marBottom w:val="0"/>
                      <w:divBdr>
                        <w:top w:val="none" w:sz="0" w:space="0" w:color="auto"/>
                        <w:left w:val="none" w:sz="0" w:space="0" w:color="auto"/>
                        <w:bottom w:val="none" w:sz="0" w:space="0" w:color="auto"/>
                        <w:right w:val="none" w:sz="0" w:space="0" w:color="auto"/>
                      </w:divBdr>
                      <w:divsChild>
                        <w:div w:id="238757791">
                          <w:marLeft w:val="0"/>
                          <w:marRight w:val="0"/>
                          <w:marTop w:val="0"/>
                          <w:marBottom w:val="0"/>
                          <w:divBdr>
                            <w:top w:val="none" w:sz="0" w:space="0" w:color="auto"/>
                            <w:left w:val="none" w:sz="0" w:space="0" w:color="auto"/>
                            <w:bottom w:val="none" w:sz="0" w:space="0" w:color="auto"/>
                            <w:right w:val="none" w:sz="0" w:space="0" w:color="auto"/>
                          </w:divBdr>
                          <w:divsChild>
                            <w:div w:id="7713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550965">
                      <w:marLeft w:val="0"/>
                      <w:marRight w:val="0"/>
                      <w:marTop w:val="0"/>
                      <w:marBottom w:val="0"/>
                      <w:divBdr>
                        <w:top w:val="none" w:sz="0" w:space="0" w:color="auto"/>
                        <w:left w:val="none" w:sz="0" w:space="0" w:color="auto"/>
                        <w:bottom w:val="none" w:sz="0" w:space="0" w:color="auto"/>
                        <w:right w:val="none" w:sz="0" w:space="0" w:color="auto"/>
                      </w:divBdr>
                      <w:divsChild>
                        <w:div w:id="103967856">
                          <w:marLeft w:val="0"/>
                          <w:marRight w:val="0"/>
                          <w:marTop w:val="0"/>
                          <w:marBottom w:val="0"/>
                          <w:divBdr>
                            <w:top w:val="none" w:sz="0" w:space="0" w:color="auto"/>
                            <w:left w:val="none" w:sz="0" w:space="0" w:color="auto"/>
                            <w:bottom w:val="none" w:sz="0" w:space="0" w:color="auto"/>
                            <w:right w:val="none" w:sz="0" w:space="0" w:color="auto"/>
                          </w:divBdr>
                          <w:divsChild>
                            <w:div w:id="187558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011730">
                      <w:marLeft w:val="0"/>
                      <w:marRight w:val="0"/>
                      <w:marTop w:val="0"/>
                      <w:marBottom w:val="0"/>
                      <w:divBdr>
                        <w:top w:val="none" w:sz="0" w:space="0" w:color="auto"/>
                        <w:left w:val="none" w:sz="0" w:space="0" w:color="auto"/>
                        <w:bottom w:val="none" w:sz="0" w:space="0" w:color="auto"/>
                        <w:right w:val="none" w:sz="0" w:space="0" w:color="auto"/>
                      </w:divBdr>
                      <w:divsChild>
                        <w:div w:id="704520334">
                          <w:marLeft w:val="0"/>
                          <w:marRight w:val="0"/>
                          <w:marTop w:val="0"/>
                          <w:marBottom w:val="0"/>
                          <w:divBdr>
                            <w:top w:val="none" w:sz="0" w:space="0" w:color="auto"/>
                            <w:left w:val="none" w:sz="0" w:space="0" w:color="auto"/>
                            <w:bottom w:val="none" w:sz="0" w:space="0" w:color="auto"/>
                            <w:right w:val="none" w:sz="0" w:space="0" w:color="auto"/>
                          </w:divBdr>
                          <w:divsChild>
                            <w:div w:id="182885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045354">
                      <w:marLeft w:val="0"/>
                      <w:marRight w:val="0"/>
                      <w:marTop w:val="0"/>
                      <w:marBottom w:val="0"/>
                      <w:divBdr>
                        <w:top w:val="none" w:sz="0" w:space="0" w:color="auto"/>
                        <w:left w:val="none" w:sz="0" w:space="0" w:color="auto"/>
                        <w:bottom w:val="none" w:sz="0" w:space="0" w:color="auto"/>
                        <w:right w:val="none" w:sz="0" w:space="0" w:color="auto"/>
                      </w:divBdr>
                      <w:divsChild>
                        <w:div w:id="1955408244">
                          <w:marLeft w:val="0"/>
                          <w:marRight w:val="0"/>
                          <w:marTop w:val="0"/>
                          <w:marBottom w:val="0"/>
                          <w:divBdr>
                            <w:top w:val="none" w:sz="0" w:space="0" w:color="auto"/>
                            <w:left w:val="none" w:sz="0" w:space="0" w:color="auto"/>
                            <w:bottom w:val="none" w:sz="0" w:space="0" w:color="auto"/>
                            <w:right w:val="none" w:sz="0" w:space="0" w:color="auto"/>
                          </w:divBdr>
                          <w:divsChild>
                            <w:div w:id="15534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640280">
                      <w:marLeft w:val="0"/>
                      <w:marRight w:val="0"/>
                      <w:marTop w:val="0"/>
                      <w:marBottom w:val="0"/>
                      <w:divBdr>
                        <w:top w:val="none" w:sz="0" w:space="0" w:color="auto"/>
                        <w:left w:val="none" w:sz="0" w:space="0" w:color="auto"/>
                        <w:bottom w:val="none" w:sz="0" w:space="0" w:color="auto"/>
                        <w:right w:val="none" w:sz="0" w:space="0" w:color="auto"/>
                      </w:divBdr>
                      <w:divsChild>
                        <w:div w:id="1061057843">
                          <w:marLeft w:val="0"/>
                          <w:marRight w:val="0"/>
                          <w:marTop w:val="0"/>
                          <w:marBottom w:val="0"/>
                          <w:divBdr>
                            <w:top w:val="none" w:sz="0" w:space="0" w:color="auto"/>
                            <w:left w:val="none" w:sz="0" w:space="0" w:color="auto"/>
                            <w:bottom w:val="none" w:sz="0" w:space="0" w:color="auto"/>
                            <w:right w:val="none" w:sz="0" w:space="0" w:color="auto"/>
                          </w:divBdr>
                          <w:divsChild>
                            <w:div w:id="133117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801402">
                      <w:marLeft w:val="0"/>
                      <w:marRight w:val="0"/>
                      <w:marTop w:val="0"/>
                      <w:marBottom w:val="0"/>
                      <w:divBdr>
                        <w:top w:val="none" w:sz="0" w:space="0" w:color="auto"/>
                        <w:left w:val="none" w:sz="0" w:space="0" w:color="auto"/>
                        <w:bottom w:val="none" w:sz="0" w:space="0" w:color="auto"/>
                        <w:right w:val="none" w:sz="0" w:space="0" w:color="auto"/>
                      </w:divBdr>
                      <w:divsChild>
                        <w:div w:id="175048229">
                          <w:marLeft w:val="0"/>
                          <w:marRight w:val="0"/>
                          <w:marTop w:val="0"/>
                          <w:marBottom w:val="0"/>
                          <w:divBdr>
                            <w:top w:val="none" w:sz="0" w:space="0" w:color="auto"/>
                            <w:left w:val="none" w:sz="0" w:space="0" w:color="auto"/>
                            <w:bottom w:val="none" w:sz="0" w:space="0" w:color="auto"/>
                            <w:right w:val="none" w:sz="0" w:space="0" w:color="auto"/>
                          </w:divBdr>
                          <w:divsChild>
                            <w:div w:id="162781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109830">
                      <w:marLeft w:val="0"/>
                      <w:marRight w:val="0"/>
                      <w:marTop w:val="0"/>
                      <w:marBottom w:val="0"/>
                      <w:divBdr>
                        <w:top w:val="none" w:sz="0" w:space="0" w:color="auto"/>
                        <w:left w:val="none" w:sz="0" w:space="0" w:color="auto"/>
                        <w:bottom w:val="none" w:sz="0" w:space="0" w:color="auto"/>
                        <w:right w:val="none" w:sz="0" w:space="0" w:color="auto"/>
                      </w:divBdr>
                      <w:divsChild>
                        <w:div w:id="26806806">
                          <w:marLeft w:val="0"/>
                          <w:marRight w:val="0"/>
                          <w:marTop w:val="0"/>
                          <w:marBottom w:val="0"/>
                          <w:divBdr>
                            <w:top w:val="none" w:sz="0" w:space="0" w:color="auto"/>
                            <w:left w:val="none" w:sz="0" w:space="0" w:color="auto"/>
                            <w:bottom w:val="none" w:sz="0" w:space="0" w:color="auto"/>
                            <w:right w:val="none" w:sz="0" w:space="0" w:color="auto"/>
                          </w:divBdr>
                          <w:divsChild>
                            <w:div w:id="4379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185751">
                      <w:marLeft w:val="0"/>
                      <w:marRight w:val="0"/>
                      <w:marTop w:val="0"/>
                      <w:marBottom w:val="0"/>
                      <w:divBdr>
                        <w:top w:val="none" w:sz="0" w:space="0" w:color="auto"/>
                        <w:left w:val="none" w:sz="0" w:space="0" w:color="auto"/>
                        <w:bottom w:val="none" w:sz="0" w:space="0" w:color="auto"/>
                        <w:right w:val="none" w:sz="0" w:space="0" w:color="auto"/>
                      </w:divBdr>
                      <w:divsChild>
                        <w:div w:id="20709706">
                          <w:marLeft w:val="0"/>
                          <w:marRight w:val="0"/>
                          <w:marTop w:val="0"/>
                          <w:marBottom w:val="0"/>
                          <w:divBdr>
                            <w:top w:val="none" w:sz="0" w:space="0" w:color="auto"/>
                            <w:left w:val="none" w:sz="0" w:space="0" w:color="auto"/>
                            <w:bottom w:val="none" w:sz="0" w:space="0" w:color="auto"/>
                            <w:right w:val="none" w:sz="0" w:space="0" w:color="auto"/>
                          </w:divBdr>
                          <w:divsChild>
                            <w:div w:id="103226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786431">
                      <w:marLeft w:val="0"/>
                      <w:marRight w:val="0"/>
                      <w:marTop w:val="0"/>
                      <w:marBottom w:val="0"/>
                      <w:divBdr>
                        <w:top w:val="none" w:sz="0" w:space="0" w:color="auto"/>
                        <w:left w:val="none" w:sz="0" w:space="0" w:color="auto"/>
                        <w:bottom w:val="none" w:sz="0" w:space="0" w:color="auto"/>
                        <w:right w:val="none" w:sz="0" w:space="0" w:color="auto"/>
                      </w:divBdr>
                      <w:divsChild>
                        <w:div w:id="452793968">
                          <w:marLeft w:val="0"/>
                          <w:marRight w:val="0"/>
                          <w:marTop w:val="0"/>
                          <w:marBottom w:val="0"/>
                          <w:divBdr>
                            <w:top w:val="none" w:sz="0" w:space="0" w:color="auto"/>
                            <w:left w:val="none" w:sz="0" w:space="0" w:color="auto"/>
                            <w:bottom w:val="none" w:sz="0" w:space="0" w:color="auto"/>
                            <w:right w:val="none" w:sz="0" w:space="0" w:color="auto"/>
                          </w:divBdr>
                          <w:divsChild>
                            <w:div w:id="184477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213524">
                      <w:marLeft w:val="0"/>
                      <w:marRight w:val="0"/>
                      <w:marTop w:val="0"/>
                      <w:marBottom w:val="0"/>
                      <w:divBdr>
                        <w:top w:val="none" w:sz="0" w:space="0" w:color="auto"/>
                        <w:left w:val="none" w:sz="0" w:space="0" w:color="auto"/>
                        <w:bottom w:val="none" w:sz="0" w:space="0" w:color="auto"/>
                        <w:right w:val="none" w:sz="0" w:space="0" w:color="auto"/>
                      </w:divBdr>
                      <w:divsChild>
                        <w:div w:id="1390835124">
                          <w:marLeft w:val="0"/>
                          <w:marRight w:val="0"/>
                          <w:marTop w:val="0"/>
                          <w:marBottom w:val="0"/>
                          <w:divBdr>
                            <w:top w:val="none" w:sz="0" w:space="0" w:color="auto"/>
                            <w:left w:val="none" w:sz="0" w:space="0" w:color="auto"/>
                            <w:bottom w:val="none" w:sz="0" w:space="0" w:color="auto"/>
                            <w:right w:val="none" w:sz="0" w:space="0" w:color="auto"/>
                          </w:divBdr>
                          <w:divsChild>
                            <w:div w:id="58766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247464">
                      <w:marLeft w:val="0"/>
                      <w:marRight w:val="0"/>
                      <w:marTop w:val="0"/>
                      <w:marBottom w:val="0"/>
                      <w:divBdr>
                        <w:top w:val="none" w:sz="0" w:space="0" w:color="auto"/>
                        <w:left w:val="none" w:sz="0" w:space="0" w:color="auto"/>
                        <w:bottom w:val="none" w:sz="0" w:space="0" w:color="auto"/>
                        <w:right w:val="none" w:sz="0" w:space="0" w:color="auto"/>
                      </w:divBdr>
                      <w:divsChild>
                        <w:div w:id="510417956">
                          <w:marLeft w:val="0"/>
                          <w:marRight w:val="0"/>
                          <w:marTop w:val="0"/>
                          <w:marBottom w:val="0"/>
                          <w:divBdr>
                            <w:top w:val="none" w:sz="0" w:space="0" w:color="auto"/>
                            <w:left w:val="none" w:sz="0" w:space="0" w:color="auto"/>
                            <w:bottom w:val="none" w:sz="0" w:space="0" w:color="auto"/>
                            <w:right w:val="none" w:sz="0" w:space="0" w:color="auto"/>
                          </w:divBdr>
                          <w:divsChild>
                            <w:div w:id="812143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495725">
                      <w:marLeft w:val="0"/>
                      <w:marRight w:val="0"/>
                      <w:marTop w:val="0"/>
                      <w:marBottom w:val="0"/>
                      <w:divBdr>
                        <w:top w:val="none" w:sz="0" w:space="0" w:color="auto"/>
                        <w:left w:val="none" w:sz="0" w:space="0" w:color="auto"/>
                        <w:bottom w:val="none" w:sz="0" w:space="0" w:color="auto"/>
                        <w:right w:val="none" w:sz="0" w:space="0" w:color="auto"/>
                      </w:divBdr>
                      <w:divsChild>
                        <w:div w:id="255940236">
                          <w:marLeft w:val="0"/>
                          <w:marRight w:val="0"/>
                          <w:marTop w:val="0"/>
                          <w:marBottom w:val="0"/>
                          <w:divBdr>
                            <w:top w:val="none" w:sz="0" w:space="0" w:color="auto"/>
                            <w:left w:val="none" w:sz="0" w:space="0" w:color="auto"/>
                            <w:bottom w:val="none" w:sz="0" w:space="0" w:color="auto"/>
                            <w:right w:val="none" w:sz="0" w:space="0" w:color="auto"/>
                          </w:divBdr>
                          <w:divsChild>
                            <w:div w:id="8881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543465">
                      <w:marLeft w:val="0"/>
                      <w:marRight w:val="0"/>
                      <w:marTop w:val="0"/>
                      <w:marBottom w:val="0"/>
                      <w:divBdr>
                        <w:top w:val="none" w:sz="0" w:space="0" w:color="auto"/>
                        <w:left w:val="none" w:sz="0" w:space="0" w:color="auto"/>
                        <w:bottom w:val="none" w:sz="0" w:space="0" w:color="auto"/>
                        <w:right w:val="none" w:sz="0" w:space="0" w:color="auto"/>
                      </w:divBdr>
                      <w:divsChild>
                        <w:div w:id="1803965328">
                          <w:marLeft w:val="0"/>
                          <w:marRight w:val="0"/>
                          <w:marTop w:val="0"/>
                          <w:marBottom w:val="0"/>
                          <w:divBdr>
                            <w:top w:val="none" w:sz="0" w:space="0" w:color="auto"/>
                            <w:left w:val="none" w:sz="0" w:space="0" w:color="auto"/>
                            <w:bottom w:val="none" w:sz="0" w:space="0" w:color="auto"/>
                            <w:right w:val="none" w:sz="0" w:space="0" w:color="auto"/>
                          </w:divBdr>
                          <w:divsChild>
                            <w:div w:id="27401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450657">
                      <w:marLeft w:val="0"/>
                      <w:marRight w:val="0"/>
                      <w:marTop w:val="0"/>
                      <w:marBottom w:val="0"/>
                      <w:divBdr>
                        <w:top w:val="none" w:sz="0" w:space="0" w:color="auto"/>
                        <w:left w:val="none" w:sz="0" w:space="0" w:color="auto"/>
                        <w:bottom w:val="none" w:sz="0" w:space="0" w:color="auto"/>
                        <w:right w:val="none" w:sz="0" w:space="0" w:color="auto"/>
                      </w:divBdr>
                      <w:divsChild>
                        <w:div w:id="178548892">
                          <w:marLeft w:val="0"/>
                          <w:marRight w:val="0"/>
                          <w:marTop w:val="0"/>
                          <w:marBottom w:val="0"/>
                          <w:divBdr>
                            <w:top w:val="none" w:sz="0" w:space="0" w:color="auto"/>
                            <w:left w:val="none" w:sz="0" w:space="0" w:color="auto"/>
                            <w:bottom w:val="none" w:sz="0" w:space="0" w:color="auto"/>
                            <w:right w:val="none" w:sz="0" w:space="0" w:color="auto"/>
                          </w:divBdr>
                          <w:divsChild>
                            <w:div w:id="32200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404598">
                      <w:marLeft w:val="0"/>
                      <w:marRight w:val="0"/>
                      <w:marTop w:val="0"/>
                      <w:marBottom w:val="0"/>
                      <w:divBdr>
                        <w:top w:val="none" w:sz="0" w:space="0" w:color="auto"/>
                        <w:left w:val="none" w:sz="0" w:space="0" w:color="auto"/>
                        <w:bottom w:val="none" w:sz="0" w:space="0" w:color="auto"/>
                        <w:right w:val="none" w:sz="0" w:space="0" w:color="auto"/>
                      </w:divBdr>
                      <w:divsChild>
                        <w:div w:id="760373560">
                          <w:marLeft w:val="0"/>
                          <w:marRight w:val="0"/>
                          <w:marTop w:val="0"/>
                          <w:marBottom w:val="0"/>
                          <w:divBdr>
                            <w:top w:val="none" w:sz="0" w:space="0" w:color="auto"/>
                            <w:left w:val="none" w:sz="0" w:space="0" w:color="auto"/>
                            <w:bottom w:val="none" w:sz="0" w:space="0" w:color="auto"/>
                            <w:right w:val="none" w:sz="0" w:space="0" w:color="auto"/>
                          </w:divBdr>
                          <w:divsChild>
                            <w:div w:id="181583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178751">
                      <w:marLeft w:val="0"/>
                      <w:marRight w:val="0"/>
                      <w:marTop w:val="0"/>
                      <w:marBottom w:val="0"/>
                      <w:divBdr>
                        <w:top w:val="none" w:sz="0" w:space="0" w:color="auto"/>
                        <w:left w:val="none" w:sz="0" w:space="0" w:color="auto"/>
                        <w:bottom w:val="none" w:sz="0" w:space="0" w:color="auto"/>
                        <w:right w:val="none" w:sz="0" w:space="0" w:color="auto"/>
                      </w:divBdr>
                      <w:divsChild>
                        <w:div w:id="837580256">
                          <w:marLeft w:val="0"/>
                          <w:marRight w:val="0"/>
                          <w:marTop w:val="0"/>
                          <w:marBottom w:val="0"/>
                          <w:divBdr>
                            <w:top w:val="none" w:sz="0" w:space="0" w:color="auto"/>
                            <w:left w:val="none" w:sz="0" w:space="0" w:color="auto"/>
                            <w:bottom w:val="none" w:sz="0" w:space="0" w:color="auto"/>
                            <w:right w:val="none" w:sz="0" w:space="0" w:color="auto"/>
                          </w:divBdr>
                          <w:divsChild>
                            <w:div w:id="206506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530219">
                      <w:marLeft w:val="0"/>
                      <w:marRight w:val="0"/>
                      <w:marTop w:val="0"/>
                      <w:marBottom w:val="0"/>
                      <w:divBdr>
                        <w:top w:val="none" w:sz="0" w:space="0" w:color="auto"/>
                        <w:left w:val="none" w:sz="0" w:space="0" w:color="auto"/>
                        <w:bottom w:val="none" w:sz="0" w:space="0" w:color="auto"/>
                        <w:right w:val="none" w:sz="0" w:space="0" w:color="auto"/>
                      </w:divBdr>
                      <w:divsChild>
                        <w:div w:id="1553079570">
                          <w:marLeft w:val="0"/>
                          <w:marRight w:val="0"/>
                          <w:marTop w:val="0"/>
                          <w:marBottom w:val="0"/>
                          <w:divBdr>
                            <w:top w:val="none" w:sz="0" w:space="0" w:color="auto"/>
                            <w:left w:val="none" w:sz="0" w:space="0" w:color="auto"/>
                            <w:bottom w:val="none" w:sz="0" w:space="0" w:color="auto"/>
                            <w:right w:val="none" w:sz="0" w:space="0" w:color="auto"/>
                          </w:divBdr>
                          <w:divsChild>
                            <w:div w:id="142249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989080">
                      <w:marLeft w:val="0"/>
                      <w:marRight w:val="0"/>
                      <w:marTop w:val="0"/>
                      <w:marBottom w:val="0"/>
                      <w:divBdr>
                        <w:top w:val="none" w:sz="0" w:space="0" w:color="auto"/>
                        <w:left w:val="none" w:sz="0" w:space="0" w:color="auto"/>
                        <w:bottom w:val="none" w:sz="0" w:space="0" w:color="auto"/>
                        <w:right w:val="none" w:sz="0" w:space="0" w:color="auto"/>
                      </w:divBdr>
                      <w:divsChild>
                        <w:div w:id="1359358249">
                          <w:marLeft w:val="0"/>
                          <w:marRight w:val="0"/>
                          <w:marTop w:val="0"/>
                          <w:marBottom w:val="0"/>
                          <w:divBdr>
                            <w:top w:val="none" w:sz="0" w:space="0" w:color="auto"/>
                            <w:left w:val="none" w:sz="0" w:space="0" w:color="auto"/>
                            <w:bottom w:val="none" w:sz="0" w:space="0" w:color="auto"/>
                            <w:right w:val="none" w:sz="0" w:space="0" w:color="auto"/>
                          </w:divBdr>
                          <w:divsChild>
                            <w:div w:id="136697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094401">
                      <w:marLeft w:val="0"/>
                      <w:marRight w:val="0"/>
                      <w:marTop w:val="0"/>
                      <w:marBottom w:val="0"/>
                      <w:divBdr>
                        <w:top w:val="none" w:sz="0" w:space="0" w:color="auto"/>
                        <w:left w:val="none" w:sz="0" w:space="0" w:color="auto"/>
                        <w:bottom w:val="none" w:sz="0" w:space="0" w:color="auto"/>
                        <w:right w:val="none" w:sz="0" w:space="0" w:color="auto"/>
                      </w:divBdr>
                      <w:divsChild>
                        <w:div w:id="2071801192">
                          <w:marLeft w:val="0"/>
                          <w:marRight w:val="0"/>
                          <w:marTop w:val="0"/>
                          <w:marBottom w:val="0"/>
                          <w:divBdr>
                            <w:top w:val="none" w:sz="0" w:space="0" w:color="auto"/>
                            <w:left w:val="none" w:sz="0" w:space="0" w:color="auto"/>
                            <w:bottom w:val="none" w:sz="0" w:space="0" w:color="auto"/>
                            <w:right w:val="none" w:sz="0" w:space="0" w:color="auto"/>
                          </w:divBdr>
                          <w:divsChild>
                            <w:div w:id="37913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6429">
                      <w:marLeft w:val="0"/>
                      <w:marRight w:val="0"/>
                      <w:marTop w:val="0"/>
                      <w:marBottom w:val="0"/>
                      <w:divBdr>
                        <w:top w:val="none" w:sz="0" w:space="0" w:color="auto"/>
                        <w:left w:val="none" w:sz="0" w:space="0" w:color="auto"/>
                        <w:bottom w:val="none" w:sz="0" w:space="0" w:color="auto"/>
                        <w:right w:val="none" w:sz="0" w:space="0" w:color="auto"/>
                      </w:divBdr>
                      <w:divsChild>
                        <w:div w:id="1957758717">
                          <w:marLeft w:val="0"/>
                          <w:marRight w:val="0"/>
                          <w:marTop w:val="0"/>
                          <w:marBottom w:val="0"/>
                          <w:divBdr>
                            <w:top w:val="none" w:sz="0" w:space="0" w:color="auto"/>
                            <w:left w:val="none" w:sz="0" w:space="0" w:color="auto"/>
                            <w:bottom w:val="none" w:sz="0" w:space="0" w:color="auto"/>
                            <w:right w:val="none" w:sz="0" w:space="0" w:color="auto"/>
                          </w:divBdr>
                          <w:divsChild>
                            <w:div w:id="8496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387555">
                      <w:marLeft w:val="0"/>
                      <w:marRight w:val="0"/>
                      <w:marTop w:val="0"/>
                      <w:marBottom w:val="0"/>
                      <w:divBdr>
                        <w:top w:val="none" w:sz="0" w:space="0" w:color="auto"/>
                        <w:left w:val="none" w:sz="0" w:space="0" w:color="auto"/>
                        <w:bottom w:val="none" w:sz="0" w:space="0" w:color="auto"/>
                        <w:right w:val="none" w:sz="0" w:space="0" w:color="auto"/>
                      </w:divBdr>
                      <w:divsChild>
                        <w:div w:id="475611377">
                          <w:marLeft w:val="0"/>
                          <w:marRight w:val="0"/>
                          <w:marTop w:val="0"/>
                          <w:marBottom w:val="0"/>
                          <w:divBdr>
                            <w:top w:val="none" w:sz="0" w:space="0" w:color="auto"/>
                            <w:left w:val="none" w:sz="0" w:space="0" w:color="auto"/>
                            <w:bottom w:val="none" w:sz="0" w:space="0" w:color="auto"/>
                            <w:right w:val="none" w:sz="0" w:space="0" w:color="auto"/>
                          </w:divBdr>
                          <w:divsChild>
                            <w:div w:id="19223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583597">
                      <w:marLeft w:val="0"/>
                      <w:marRight w:val="0"/>
                      <w:marTop w:val="0"/>
                      <w:marBottom w:val="0"/>
                      <w:divBdr>
                        <w:top w:val="none" w:sz="0" w:space="0" w:color="auto"/>
                        <w:left w:val="none" w:sz="0" w:space="0" w:color="auto"/>
                        <w:bottom w:val="none" w:sz="0" w:space="0" w:color="auto"/>
                        <w:right w:val="none" w:sz="0" w:space="0" w:color="auto"/>
                      </w:divBdr>
                      <w:divsChild>
                        <w:div w:id="895169450">
                          <w:marLeft w:val="0"/>
                          <w:marRight w:val="0"/>
                          <w:marTop w:val="0"/>
                          <w:marBottom w:val="0"/>
                          <w:divBdr>
                            <w:top w:val="none" w:sz="0" w:space="0" w:color="auto"/>
                            <w:left w:val="none" w:sz="0" w:space="0" w:color="auto"/>
                            <w:bottom w:val="none" w:sz="0" w:space="0" w:color="auto"/>
                            <w:right w:val="none" w:sz="0" w:space="0" w:color="auto"/>
                          </w:divBdr>
                          <w:divsChild>
                            <w:div w:id="21905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390064">
                      <w:marLeft w:val="0"/>
                      <w:marRight w:val="0"/>
                      <w:marTop w:val="0"/>
                      <w:marBottom w:val="0"/>
                      <w:divBdr>
                        <w:top w:val="none" w:sz="0" w:space="0" w:color="auto"/>
                        <w:left w:val="none" w:sz="0" w:space="0" w:color="auto"/>
                        <w:bottom w:val="none" w:sz="0" w:space="0" w:color="auto"/>
                        <w:right w:val="none" w:sz="0" w:space="0" w:color="auto"/>
                      </w:divBdr>
                      <w:divsChild>
                        <w:div w:id="1754282861">
                          <w:marLeft w:val="0"/>
                          <w:marRight w:val="0"/>
                          <w:marTop w:val="0"/>
                          <w:marBottom w:val="0"/>
                          <w:divBdr>
                            <w:top w:val="none" w:sz="0" w:space="0" w:color="auto"/>
                            <w:left w:val="none" w:sz="0" w:space="0" w:color="auto"/>
                            <w:bottom w:val="none" w:sz="0" w:space="0" w:color="auto"/>
                            <w:right w:val="none" w:sz="0" w:space="0" w:color="auto"/>
                          </w:divBdr>
                          <w:divsChild>
                            <w:div w:id="73420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59682">
                      <w:marLeft w:val="0"/>
                      <w:marRight w:val="0"/>
                      <w:marTop w:val="0"/>
                      <w:marBottom w:val="0"/>
                      <w:divBdr>
                        <w:top w:val="none" w:sz="0" w:space="0" w:color="auto"/>
                        <w:left w:val="none" w:sz="0" w:space="0" w:color="auto"/>
                        <w:bottom w:val="none" w:sz="0" w:space="0" w:color="auto"/>
                        <w:right w:val="none" w:sz="0" w:space="0" w:color="auto"/>
                      </w:divBdr>
                      <w:divsChild>
                        <w:div w:id="908612902">
                          <w:marLeft w:val="0"/>
                          <w:marRight w:val="0"/>
                          <w:marTop w:val="0"/>
                          <w:marBottom w:val="0"/>
                          <w:divBdr>
                            <w:top w:val="none" w:sz="0" w:space="0" w:color="auto"/>
                            <w:left w:val="none" w:sz="0" w:space="0" w:color="auto"/>
                            <w:bottom w:val="none" w:sz="0" w:space="0" w:color="auto"/>
                            <w:right w:val="none" w:sz="0" w:space="0" w:color="auto"/>
                          </w:divBdr>
                          <w:divsChild>
                            <w:div w:id="169234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965248">
                      <w:marLeft w:val="0"/>
                      <w:marRight w:val="0"/>
                      <w:marTop w:val="0"/>
                      <w:marBottom w:val="0"/>
                      <w:divBdr>
                        <w:top w:val="none" w:sz="0" w:space="0" w:color="auto"/>
                        <w:left w:val="none" w:sz="0" w:space="0" w:color="auto"/>
                        <w:bottom w:val="none" w:sz="0" w:space="0" w:color="auto"/>
                        <w:right w:val="none" w:sz="0" w:space="0" w:color="auto"/>
                      </w:divBdr>
                      <w:divsChild>
                        <w:div w:id="602494965">
                          <w:marLeft w:val="0"/>
                          <w:marRight w:val="0"/>
                          <w:marTop w:val="0"/>
                          <w:marBottom w:val="0"/>
                          <w:divBdr>
                            <w:top w:val="none" w:sz="0" w:space="0" w:color="auto"/>
                            <w:left w:val="none" w:sz="0" w:space="0" w:color="auto"/>
                            <w:bottom w:val="none" w:sz="0" w:space="0" w:color="auto"/>
                            <w:right w:val="none" w:sz="0" w:space="0" w:color="auto"/>
                          </w:divBdr>
                          <w:divsChild>
                            <w:div w:id="170282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994398">
                      <w:marLeft w:val="0"/>
                      <w:marRight w:val="0"/>
                      <w:marTop w:val="0"/>
                      <w:marBottom w:val="0"/>
                      <w:divBdr>
                        <w:top w:val="none" w:sz="0" w:space="0" w:color="auto"/>
                        <w:left w:val="none" w:sz="0" w:space="0" w:color="auto"/>
                        <w:bottom w:val="none" w:sz="0" w:space="0" w:color="auto"/>
                        <w:right w:val="none" w:sz="0" w:space="0" w:color="auto"/>
                      </w:divBdr>
                      <w:divsChild>
                        <w:div w:id="2131783694">
                          <w:marLeft w:val="0"/>
                          <w:marRight w:val="0"/>
                          <w:marTop w:val="0"/>
                          <w:marBottom w:val="0"/>
                          <w:divBdr>
                            <w:top w:val="none" w:sz="0" w:space="0" w:color="auto"/>
                            <w:left w:val="none" w:sz="0" w:space="0" w:color="auto"/>
                            <w:bottom w:val="none" w:sz="0" w:space="0" w:color="auto"/>
                            <w:right w:val="none" w:sz="0" w:space="0" w:color="auto"/>
                          </w:divBdr>
                          <w:divsChild>
                            <w:div w:id="143447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115356">
                      <w:marLeft w:val="0"/>
                      <w:marRight w:val="0"/>
                      <w:marTop w:val="0"/>
                      <w:marBottom w:val="0"/>
                      <w:divBdr>
                        <w:top w:val="none" w:sz="0" w:space="0" w:color="auto"/>
                        <w:left w:val="none" w:sz="0" w:space="0" w:color="auto"/>
                        <w:bottom w:val="none" w:sz="0" w:space="0" w:color="auto"/>
                        <w:right w:val="none" w:sz="0" w:space="0" w:color="auto"/>
                      </w:divBdr>
                      <w:divsChild>
                        <w:div w:id="2048871716">
                          <w:marLeft w:val="0"/>
                          <w:marRight w:val="0"/>
                          <w:marTop w:val="0"/>
                          <w:marBottom w:val="0"/>
                          <w:divBdr>
                            <w:top w:val="none" w:sz="0" w:space="0" w:color="auto"/>
                            <w:left w:val="none" w:sz="0" w:space="0" w:color="auto"/>
                            <w:bottom w:val="none" w:sz="0" w:space="0" w:color="auto"/>
                            <w:right w:val="none" w:sz="0" w:space="0" w:color="auto"/>
                          </w:divBdr>
                          <w:divsChild>
                            <w:div w:id="212614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840878">
                      <w:marLeft w:val="0"/>
                      <w:marRight w:val="0"/>
                      <w:marTop w:val="0"/>
                      <w:marBottom w:val="0"/>
                      <w:divBdr>
                        <w:top w:val="none" w:sz="0" w:space="0" w:color="auto"/>
                        <w:left w:val="none" w:sz="0" w:space="0" w:color="auto"/>
                        <w:bottom w:val="none" w:sz="0" w:space="0" w:color="auto"/>
                        <w:right w:val="none" w:sz="0" w:space="0" w:color="auto"/>
                      </w:divBdr>
                      <w:divsChild>
                        <w:div w:id="275872479">
                          <w:marLeft w:val="0"/>
                          <w:marRight w:val="0"/>
                          <w:marTop w:val="0"/>
                          <w:marBottom w:val="0"/>
                          <w:divBdr>
                            <w:top w:val="none" w:sz="0" w:space="0" w:color="auto"/>
                            <w:left w:val="none" w:sz="0" w:space="0" w:color="auto"/>
                            <w:bottom w:val="none" w:sz="0" w:space="0" w:color="auto"/>
                            <w:right w:val="none" w:sz="0" w:space="0" w:color="auto"/>
                          </w:divBdr>
                          <w:divsChild>
                            <w:div w:id="182284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716999">
                      <w:marLeft w:val="0"/>
                      <w:marRight w:val="0"/>
                      <w:marTop w:val="0"/>
                      <w:marBottom w:val="0"/>
                      <w:divBdr>
                        <w:top w:val="none" w:sz="0" w:space="0" w:color="auto"/>
                        <w:left w:val="none" w:sz="0" w:space="0" w:color="auto"/>
                        <w:bottom w:val="none" w:sz="0" w:space="0" w:color="auto"/>
                        <w:right w:val="none" w:sz="0" w:space="0" w:color="auto"/>
                      </w:divBdr>
                      <w:divsChild>
                        <w:div w:id="784353238">
                          <w:marLeft w:val="0"/>
                          <w:marRight w:val="0"/>
                          <w:marTop w:val="0"/>
                          <w:marBottom w:val="0"/>
                          <w:divBdr>
                            <w:top w:val="none" w:sz="0" w:space="0" w:color="auto"/>
                            <w:left w:val="none" w:sz="0" w:space="0" w:color="auto"/>
                            <w:bottom w:val="none" w:sz="0" w:space="0" w:color="auto"/>
                            <w:right w:val="none" w:sz="0" w:space="0" w:color="auto"/>
                          </w:divBdr>
                          <w:divsChild>
                            <w:div w:id="122679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9074489">
                      <w:marLeft w:val="0"/>
                      <w:marRight w:val="0"/>
                      <w:marTop w:val="0"/>
                      <w:marBottom w:val="0"/>
                      <w:divBdr>
                        <w:top w:val="none" w:sz="0" w:space="0" w:color="auto"/>
                        <w:left w:val="none" w:sz="0" w:space="0" w:color="auto"/>
                        <w:bottom w:val="none" w:sz="0" w:space="0" w:color="auto"/>
                        <w:right w:val="none" w:sz="0" w:space="0" w:color="auto"/>
                      </w:divBdr>
                      <w:divsChild>
                        <w:div w:id="1251357290">
                          <w:marLeft w:val="0"/>
                          <w:marRight w:val="0"/>
                          <w:marTop w:val="0"/>
                          <w:marBottom w:val="0"/>
                          <w:divBdr>
                            <w:top w:val="none" w:sz="0" w:space="0" w:color="auto"/>
                            <w:left w:val="none" w:sz="0" w:space="0" w:color="auto"/>
                            <w:bottom w:val="none" w:sz="0" w:space="0" w:color="auto"/>
                            <w:right w:val="none" w:sz="0" w:space="0" w:color="auto"/>
                          </w:divBdr>
                          <w:divsChild>
                            <w:div w:id="176634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476532">
                      <w:marLeft w:val="0"/>
                      <w:marRight w:val="0"/>
                      <w:marTop w:val="0"/>
                      <w:marBottom w:val="0"/>
                      <w:divBdr>
                        <w:top w:val="none" w:sz="0" w:space="0" w:color="auto"/>
                        <w:left w:val="none" w:sz="0" w:space="0" w:color="auto"/>
                        <w:bottom w:val="none" w:sz="0" w:space="0" w:color="auto"/>
                        <w:right w:val="none" w:sz="0" w:space="0" w:color="auto"/>
                      </w:divBdr>
                      <w:divsChild>
                        <w:div w:id="1294287681">
                          <w:marLeft w:val="0"/>
                          <w:marRight w:val="0"/>
                          <w:marTop w:val="0"/>
                          <w:marBottom w:val="0"/>
                          <w:divBdr>
                            <w:top w:val="none" w:sz="0" w:space="0" w:color="auto"/>
                            <w:left w:val="none" w:sz="0" w:space="0" w:color="auto"/>
                            <w:bottom w:val="none" w:sz="0" w:space="0" w:color="auto"/>
                            <w:right w:val="none" w:sz="0" w:space="0" w:color="auto"/>
                          </w:divBdr>
                          <w:divsChild>
                            <w:div w:id="68147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4425341">
      <w:bodyDiv w:val="1"/>
      <w:marLeft w:val="0"/>
      <w:marRight w:val="0"/>
      <w:marTop w:val="0"/>
      <w:marBottom w:val="0"/>
      <w:divBdr>
        <w:top w:val="none" w:sz="0" w:space="0" w:color="auto"/>
        <w:left w:val="none" w:sz="0" w:space="0" w:color="auto"/>
        <w:bottom w:val="none" w:sz="0" w:space="0" w:color="auto"/>
        <w:right w:val="none" w:sz="0" w:space="0" w:color="auto"/>
      </w:divBdr>
      <w:divsChild>
        <w:div w:id="584844748">
          <w:marLeft w:val="0"/>
          <w:marRight w:val="0"/>
          <w:marTop w:val="0"/>
          <w:marBottom w:val="0"/>
          <w:divBdr>
            <w:top w:val="none" w:sz="0" w:space="0" w:color="auto"/>
            <w:left w:val="none" w:sz="0" w:space="0" w:color="auto"/>
            <w:bottom w:val="none" w:sz="0" w:space="0" w:color="auto"/>
            <w:right w:val="none" w:sz="0" w:space="0" w:color="auto"/>
          </w:divBdr>
          <w:divsChild>
            <w:div w:id="2123837781">
              <w:marLeft w:val="0"/>
              <w:marRight w:val="0"/>
              <w:marTop w:val="0"/>
              <w:marBottom w:val="0"/>
              <w:divBdr>
                <w:top w:val="none" w:sz="0" w:space="0" w:color="auto"/>
                <w:left w:val="none" w:sz="0" w:space="0" w:color="auto"/>
                <w:bottom w:val="none" w:sz="0" w:space="0" w:color="auto"/>
                <w:right w:val="none" w:sz="0" w:space="0" w:color="auto"/>
              </w:divBdr>
            </w:div>
          </w:divsChild>
        </w:div>
        <w:div w:id="1842697710">
          <w:marLeft w:val="0"/>
          <w:marRight w:val="0"/>
          <w:marTop w:val="0"/>
          <w:marBottom w:val="0"/>
          <w:divBdr>
            <w:top w:val="none" w:sz="0" w:space="0" w:color="auto"/>
            <w:left w:val="none" w:sz="0" w:space="0" w:color="auto"/>
            <w:bottom w:val="none" w:sz="0" w:space="0" w:color="auto"/>
            <w:right w:val="none" w:sz="0" w:space="0" w:color="auto"/>
          </w:divBdr>
          <w:divsChild>
            <w:div w:id="2096243897">
              <w:marLeft w:val="0"/>
              <w:marRight w:val="0"/>
              <w:marTop w:val="0"/>
              <w:marBottom w:val="0"/>
              <w:divBdr>
                <w:top w:val="none" w:sz="0" w:space="0" w:color="auto"/>
                <w:left w:val="none" w:sz="0" w:space="0" w:color="auto"/>
                <w:bottom w:val="none" w:sz="0" w:space="0" w:color="auto"/>
                <w:right w:val="none" w:sz="0" w:space="0" w:color="auto"/>
              </w:divBdr>
              <w:divsChild>
                <w:div w:id="213170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451079">
      <w:bodyDiv w:val="1"/>
      <w:marLeft w:val="0"/>
      <w:marRight w:val="0"/>
      <w:marTop w:val="0"/>
      <w:marBottom w:val="0"/>
      <w:divBdr>
        <w:top w:val="none" w:sz="0" w:space="0" w:color="auto"/>
        <w:left w:val="none" w:sz="0" w:space="0" w:color="auto"/>
        <w:bottom w:val="none" w:sz="0" w:space="0" w:color="auto"/>
        <w:right w:val="none" w:sz="0" w:space="0" w:color="auto"/>
      </w:divBdr>
      <w:divsChild>
        <w:div w:id="938371700">
          <w:marLeft w:val="0"/>
          <w:marRight w:val="0"/>
          <w:marTop w:val="0"/>
          <w:marBottom w:val="0"/>
          <w:divBdr>
            <w:top w:val="none" w:sz="0" w:space="0" w:color="auto"/>
            <w:left w:val="none" w:sz="0" w:space="0" w:color="auto"/>
            <w:bottom w:val="none" w:sz="0" w:space="0" w:color="auto"/>
            <w:right w:val="none" w:sz="0" w:space="0" w:color="auto"/>
          </w:divBdr>
          <w:divsChild>
            <w:div w:id="1148282428">
              <w:marLeft w:val="0"/>
              <w:marRight w:val="0"/>
              <w:marTop w:val="0"/>
              <w:marBottom w:val="0"/>
              <w:divBdr>
                <w:top w:val="none" w:sz="0" w:space="0" w:color="auto"/>
                <w:left w:val="none" w:sz="0" w:space="0" w:color="auto"/>
                <w:bottom w:val="none" w:sz="0" w:space="0" w:color="auto"/>
                <w:right w:val="none" w:sz="0" w:space="0" w:color="auto"/>
              </w:divBdr>
            </w:div>
          </w:divsChild>
        </w:div>
        <w:div w:id="1800149301">
          <w:marLeft w:val="0"/>
          <w:marRight w:val="0"/>
          <w:marTop w:val="0"/>
          <w:marBottom w:val="0"/>
          <w:divBdr>
            <w:top w:val="none" w:sz="0" w:space="0" w:color="auto"/>
            <w:left w:val="none" w:sz="0" w:space="0" w:color="auto"/>
            <w:bottom w:val="none" w:sz="0" w:space="0" w:color="auto"/>
            <w:right w:val="none" w:sz="0" w:space="0" w:color="auto"/>
          </w:divBdr>
          <w:divsChild>
            <w:div w:id="2073111644">
              <w:marLeft w:val="0"/>
              <w:marRight w:val="0"/>
              <w:marTop w:val="0"/>
              <w:marBottom w:val="0"/>
              <w:divBdr>
                <w:top w:val="none" w:sz="0" w:space="0" w:color="auto"/>
                <w:left w:val="none" w:sz="0" w:space="0" w:color="auto"/>
                <w:bottom w:val="none" w:sz="0" w:space="0" w:color="auto"/>
                <w:right w:val="none" w:sz="0" w:space="0" w:color="auto"/>
              </w:divBdr>
              <w:divsChild>
                <w:div w:id="11409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188641">
          <w:marLeft w:val="0"/>
          <w:marRight w:val="0"/>
          <w:marTop w:val="0"/>
          <w:marBottom w:val="0"/>
          <w:divBdr>
            <w:top w:val="none" w:sz="0" w:space="0" w:color="auto"/>
            <w:left w:val="none" w:sz="0" w:space="0" w:color="auto"/>
            <w:bottom w:val="none" w:sz="0" w:space="0" w:color="auto"/>
            <w:right w:val="none" w:sz="0" w:space="0" w:color="auto"/>
          </w:divBdr>
          <w:divsChild>
            <w:div w:id="647517481">
              <w:marLeft w:val="0"/>
              <w:marRight w:val="0"/>
              <w:marTop w:val="0"/>
              <w:marBottom w:val="0"/>
              <w:divBdr>
                <w:top w:val="none" w:sz="0" w:space="0" w:color="auto"/>
                <w:left w:val="none" w:sz="0" w:space="0" w:color="auto"/>
                <w:bottom w:val="none" w:sz="0" w:space="0" w:color="auto"/>
                <w:right w:val="none" w:sz="0" w:space="0" w:color="auto"/>
              </w:divBdr>
              <w:divsChild>
                <w:div w:id="36621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677014">
      <w:bodyDiv w:val="1"/>
      <w:marLeft w:val="0"/>
      <w:marRight w:val="0"/>
      <w:marTop w:val="0"/>
      <w:marBottom w:val="0"/>
      <w:divBdr>
        <w:top w:val="none" w:sz="0" w:space="0" w:color="auto"/>
        <w:left w:val="none" w:sz="0" w:space="0" w:color="auto"/>
        <w:bottom w:val="none" w:sz="0" w:space="0" w:color="auto"/>
        <w:right w:val="none" w:sz="0" w:space="0" w:color="auto"/>
      </w:divBdr>
      <w:divsChild>
        <w:div w:id="1027027703">
          <w:marLeft w:val="0"/>
          <w:marRight w:val="0"/>
          <w:marTop w:val="0"/>
          <w:marBottom w:val="0"/>
          <w:divBdr>
            <w:top w:val="none" w:sz="0" w:space="0" w:color="auto"/>
            <w:left w:val="none" w:sz="0" w:space="0" w:color="auto"/>
            <w:bottom w:val="none" w:sz="0" w:space="0" w:color="auto"/>
            <w:right w:val="none" w:sz="0" w:space="0" w:color="auto"/>
          </w:divBdr>
        </w:div>
      </w:divsChild>
    </w:div>
    <w:div w:id="1133327122">
      <w:bodyDiv w:val="1"/>
      <w:marLeft w:val="0"/>
      <w:marRight w:val="0"/>
      <w:marTop w:val="0"/>
      <w:marBottom w:val="0"/>
      <w:divBdr>
        <w:top w:val="none" w:sz="0" w:space="0" w:color="auto"/>
        <w:left w:val="none" w:sz="0" w:space="0" w:color="auto"/>
        <w:bottom w:val="none" w:sz="0" w:space="0" w:color="auto"/>
        <w:right w:val="none" w:sz="0" w:space="0" w:color="auto"/>
      </w:divBdr>
    </w:div>
    <w:div w:id="1145127607">
      <w:bodyDiv w:val="1"/>
      <w:marLeft w:val="0"/>
      <w:marRight w:val="0"/>
      <w:marTop w:val="0"/>
      <w:marBottom w:val="0"/>
      <w:divBdr>
        <w:top w:val="none" w:sz="0" w:space="0" w:color="auto"/>
        <w:left w:val="none" w:sz="0" w:space="0" w:color="auto"/>
        <w:bottom w:val="none" w:sz="0" w:space="0" w:color="auto"/>
        <w:right w:val="none" w:sz="0" w:space="0" w:color="auto"/>
      </w:divBdr>
      <w:divsChild>
        <w:div w:id="368146888">
          <w:marLeft w:val="0"/>
          <w:marRight w:val="0"/>
          <w:marTop w:val="0"/>
          <w:marBottom w:val="0"/>
          <w:divBdr>
            <w:top w:val="none" w:sz="0" w:space="0" w:color="auto"/>
            <w:left w:val="none" w:sz="0" w:space="0" w:color="auto"/>
            <w:bottom w:val="none" w:sz="0" w:space="0" w:color="auto"/>
            <w:right w:val="none" w:sz="0" w:space="0" w:color="auto"/>
          </w:divBdr>
          <w:divsChild>
            <w:div w:id="2035230753">
              <w:marLeft w:val="0"/>
              <w:marRight w:val="0"/>
              <w:marTop w:val="0"/>
              <w:marBottom w:val="0"/>
              <w:divBdr>
                <w:top w:val="none" w:sz="0" w:space="0" w:color="auto"/>
                <w:left w:val="none" w:sz="0" w:space="0" w:color="auto"/>
                <w:bottom w:val="none" w:sz="0" w:space="0" w:color="auto"/>
                <w:right w:val="none" w:sz="0" w:space="0" w:color="auto"/>
              </w:divBdr>
            </w:div>
          </w:divsChild>
        </w:div>
        <w:div w:id="191653637">
          <w:marLeft w:val="0"/>
          <w:marRight w:val="0"/>
          <w:marTop w:val="0"/>
          <w:marBottom w:val="0"/>
          <w:divBdr>
            <w:top w:val="none" w:sz="0" w:space="0" w:color="auto"/>
            <w:left w:val="none" w:sz="0" w:space="0" w:color="auto"/>
            <w:bottom w:val="none" w:sz="0" w:space="0" w:color="auto"/>
            <w:right w:val="none" w:sz="0" w:space="0" w:color="auto"/>
          </w:divBdr>
          <w:divsChild>
            <w:div w:id="543326104">
              <w:marLeft w:val="0"/>
              <w:marRight w:val="0"/>
              <w:marTop w:val="0"/>
              <w:marBottom w:val="0"/>
              <w:divBdr>
                <w:top w:val="none" w:sz="0" w:space="0" w:color="auto"/>
                <w:left w:val="none" w:sz="0" w:space="0" w:color="auto"/>
                <w:bottom w:val="none" w:sz="0" w:space="0" w:color="auto"/>
                <w:right w:val="none" w:sz="0" w:space="0" w:color="auto"/>
              </w:divBdr>
              <w:divsChild>
                <w:div w:id="28130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737850">
      <w:bodyDiv w:val="1"/>
      <w:marLeft w:val="0"/>
      <w:marRight w:val="0"/>
      <w:marTop w:val="0"/>
      <w:marBottom w:val="0"/>
      <w:divBdr>
        <w:top w:val="none" w:sz="0" w:space="0" w:color="auto"/>
        <w:left w:val="none" w:sz="0" w:space="0" w:color="auto"/>
        <w:bottom w:val="none" w:sz="0" w:space="0" w:color="auto"/>
        <w:right w:val="none" w:sz="0" w:space="0" w:color="auto"/>
      </w:divBdr>
      <w:divsChild>
        <w:div w:id="1803962198">
          <w:marLeft w:val="0"/>
          <w:marRight w:val="0"/>
          <w:marTop w:val="0"/>
          <w:marBottom w:val="0"/>
          <w:divBdr>
            <w:top w:val="none" w:sz="0" w:space="0" w:color="auto"/>
            <w:left w:val="none" w:sz="0" w:space="0" w:color="auto"/>
            <w:bottom w:val="none" w:sz="0" w:space="0" w:color="auto"/>
            <w:right w:val="none" w:sz="0" w:space="0" w:color="auto"/>
          </w:divBdr>
          <w:divsChild>
            <w:div w:id="957837259">
              <w:marLeft w:val="0"/>
              <w:marRight w:val="0"/>
              <w:marTop w:val="0"/>
              <w:marBottom w:val="0"/>
              <w:divBdr>
                <w:top w:val="none" w:sz="0" w:space="0" w:color="auto"/>
                <w:left w:val="none" w:sz="0" w:space="0" w:color="auto"/>
                <w:bottom w:val="none" w:sz="0" w:space="0" w:color="auto"/>
                <w:right w:val="none" w:sz="0" w:space="0" w:color="auto"/>
              </w:divBdr>
              <w:divsChild>
                <w:div w:id="9348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651452">
          <w:marLeft w:val="0"/>
          <w:marRight w:val="0"/>
          <w:marTop w:val="0"/>
          <w:marBottom w:val="0"/>
          <w:divBdr>
            <w:top w:val="none" w:sz="0" w:space="0" w:color="auto"/>
            <w:left w:val="none" w:sz="0" w:space="0" w:color="auto"/>
            <w:bottom w:val="none" w:sz="0" w:space="0" w:color="auto"/>
            <w:right w:val="none" w:sz="0" w:space="0" w:color="auto"/>
          </w:divBdr>
          <w:divsChild>
            <w:div w:id="1305965531">
              <w:marLeft w:val="0"/>
              <w:marRight w:val="0"/>
              <w:marTop w:val="0"/>
              <w:marBottom w:val="0"/>
              <w:divBdr>
                <w:top w:val="none" w:sz="0" w:space="0" w:color="auto"/>
                <w:left w:val="none" w:sz="0" w:space="0" w:color="auto"/>
                <w:bottom w:val="none" w:sz="0" w:space="0" w:color="auto"/>
                <w:right w:val="none" w:sz="0" w:space="0" w:color="auto"/>
              </w:divBdr>
              <w:divsChild>
                <w:div w:id="131001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700216">
          <w:marLeft w:val="0"/>
          <w:marRight w:val="0"/>
          <w:marTop w:val="0"/>
          <w:marBottom w:val="0"/>
          <w:divBdr>
            <w:top w:val="none" w:sz="0" w:space="0" w:color="auto"/>
            <w:left w:val="none" w:sz="0" w:space="0" w:color="auto"/>
            <w:bottom w:val="none" w:sz="0" w:space="0" w:color="auto"/>
            <w:right w:val="none" w:sz="0" w:space="0" w:color="auto"/>
          </w:divBdr>
          <w:divsChild>
            <w:div w:id="101539645">
              <w:marLeft w:val="0"/>
              <w:marRight w:val="0"/>
              <w:marTop w:val="0"/>
              <w:marBottom w:val="0"/>
              <w:divBdr>
                <w:top w:val="none" w:sz="0" w:space="0" w:color="auto"/>
                <w:left w:val="none" w:sz="0" w:space="0" w:color="auto"/>
                <w:bottom w:val="none" w:sz="0" w:space="0" w:color="auto"/>
                <w:right w:val="none" w:sz="0" w:space="0" w:color="auto"/>
              </w:divBdr>
              <w:divsChild>
                <w:div w:id="64103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431489">
          <w:marLeft w:val="0"/>
          <w:marRight w:val="0"/>
          <w:marTop w:val="0"/>
          <w:marBottom w:val="0"/>
          <w:divBdr>
            <w:top w:val="none" w:sz="0" w:space="0" w:color="auto"/>
            <w:left w:val="none" w:sz="0" w:space="0" w:color="auto"/>
            <w:bottom w:val="none" w:sz="0" w:space="0" w:color="auto"/>
            <w:right w:val="none" w:sz="0" w:space="0" w:color="auto"/>
          </w:divBdr>
          <w:divsChild>
            <w:div w:id="185220024">
              <w:marLeft w:val="0"/>
              <w:marRight w:val="0"/>
              <w:marTop w:val="0"/>
              <w:marBottom w:val="0"/>
              <w:divBdr>
                <w:top w:val="none" w:sz="0" w:space="0" w:color="auto"/>
                <w:left w:val="none" w:sz="0" w:space="0" w:color="auto"/>
                <w:bottom w:val="none" w:sz="0" w:space="0" w:color="auto"/>
                <w:right w:val="none" w:sz="0" w:space="0" w:color="auto"/>
              </w:divBdr>
              <w:divsChild>
                <w:div w:id="1654719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550718">
          <w:marLeft w:val="0"/>
          <w:marRight w:val="0"/>
          <w:marTop w:val="0"/>
          <w:marBottom w:val="0"/>
          <w:divBdr>
            <w:top w:val="none" w:sz="0" w:space="0" w:color="auto"/>
            <w:left w:val="none" w:sz="0" w:space="0" w:color="auto"/>
            <w:bottom w:val="none" w:sz="0" w:space="0" w:color="auto"/>
            <w:right w:val="none" w:sz="0" w:space="0" w:color="auto"/>
          </w:divBdr>
          <w:divsChild>
            <w:div w:id="742214301">
              <w:marLeft w:val="0"/>
              <w:marRight w:val="0"/>
              <w:marTop w:val="0"/>
              <w:marBottom w:val="0"/>
              <w:divBdr>
                <w:top w:val="none" w:sz="0" w:space="0" w:color="auto"/>
                <w:left w:val="none" w:sz="0" w:space="0" w:color="auto"/>
                <w:bottom w:val="none" w:sz="0" w:space="0" w:color="auto"/>
                <w:right w:val="none" w:sz="0" w:space="0" w:color="auto"/>
              </w:divBdr>
              <w:divsChild>
                <w:div w:id="5296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374672">
          <w:marLeft w:val="0"/>
          <w:marRight w:val="0"/>
          <w:marTop w:val="0"/>
          <w:marBottom w:val="0"/>
          <w:divBdr>
            <w:top w:val="none" w:sz="0" w:space="0" w:color="auto"/>
            <w:left w:val="none" w:sz="0" w:space="0" w:color="auto"/>
            <w:bottom w:val="none" w:sz="0" w:space="0" w:color="auto"/>
            <w:right w:val="none" w:sz="0" w:space="0" w:color="auto"/>
          </w:divBdr>
          <w:divsChild>
            <w:div w:id="484320376">
              <w:marLeft w:val="0"/>
              <w:marRight w:val="0"/>
              <w:marTop w:val="0"/>
              <w:marBottom w:val="0"/>
              <w:divBdr>
                <w:top w:val="none" w:sz="0" w:space="0" w:color="auto"/>
                <w:left w:val="none" w:sz="0" w:space="0" w:color="auto"/>
                <w:bottom w:val="none" w:sz="0" w:space="0" w:color="auto"/>
                <w:right w:val="none" w:sz="0" w:space="0" w:color="auto"/>
              </w:divBdr>
              <w:divsChild>
                <w:div w:id="77032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142">
          <w:marLeft w:val="0"/>
          <w:marRight w:val="0"/>
          <w:marTop w:val="0"/>
          <w:marBottom w:val="0"/>
          <w:divBdr>
            <w:top w:val="none" w:sz="0" w:space="0" w:color="auto"/>
            <w:left w:val="none" w:sz="0" w:space="0" w:color="auto"/>
            <w:bottom w:val="none" w:sz="0" w:space="0" w:color="auto"/>
            <w:right w:val="none" w:sz="0" w:space="0" w:color="auto"/>
          </w:divBdr>
          <w:divsChild>
            <w:div w:id="1883906593">
              <w:marLeft w:val="0"/>
              <w:marRight w:val="0"/>
              <w:marTop w:val="0"/>
              <w:marBottom w:val="0"/>
              <w:divBdr>
                <w:top w:val="none" w:sz="0" w:space="0" w:color="auto"/>
                <w:left w:val="none" w:sz="0" w:space="0" w:color="auto"/>
                <w:bottom w:val="none" w:sz="0" w:space="0" w:color="auto"/>
                <w:right w:val="none" w:sz="0" w:space="0" w:color="auto"/>
              </w:divBdr>
              <w:divsChild>
                <w:div w:id="55188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752071">
          <w:marLeft w:val="0"/>
          <w:marRight w:val="0"/>
          <w:marTop w:val="0"/>
          <w:marBottom w:val="0"/>
          <w:divBdr>
            <w:top w:val="none" w:sz="0" w:space="0" w:color="auto"/>
            <w:left w:val="none" w:sz="0" w:space="0" w:color="auto"/>
            <w:bottom w:val="none" w:sz="0" w:space="0" w:color="auto"/>
            <w:right w:val="none" w:sz="0" w:space="0" w:color="auto"/>
          </w:divBdr>
          <w:divsChild>
            <w:div w:id="897325029">
              <w:marLeft w:val="0"/>
              <w:marRight w:val="0"/>
              <w:marTop w:val="0"/>
              <w:marBottom w:val="0"/>
              <w:divBdr>
                <w:top w:val="none" w:sz="0" w:space="0" w:color="auto"/>
                <w:left w:val="none" w:sz="0" w:space="0" w:color="auto"/>
                <w:bottom w:val="none" w:sz="0" w:space="0" w:color="auto"/>
                <w:right w:val="none" w:sz="0" w:space="0" w:color="auto"/>
              </w:divBdr>
              <w:divsChild>
                <w:div w:id="122436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182462">
          <w:marLeft w:val="0"/>
          <w:marRight w:val="0"/>
          <w:marTop w:val="0"/>
          <w:marBottom w:val="0"/>
          <w:divBdr>
            <w:top w:val="none" w:sz="0" w:space="0" w:color="auto"/>
            <w:left w:val="none" w:sz="0" w:space="0" w:color="auto"/>
            <w:bottom w:val="none" w:sz="0" w:space="0" w:color="auto"/>
            <w:right w:val="none" w:sz="0" w:space="0" w:color="auto"/>
          </w:divBdr>
          <w:divsChild>
            <w:div w:id="1846630948">
              <w:marLeft w:val="0"/>
              <w:marRight w:val="0"/>
              <w:marTop w:val="0"/>
              <w:marBottom w:val="0"/>
              <w:divBdr>
                <w:top w:val="none" w:sz="0" w:space="0" w:color="auto"/>
                <w:left w:val="none" w:sz="0" w:space="0" w:color="auto"/>
                <w:bottom w:val="none" w:sz="0" w:space="0" w:color="auto"/>
                <w:right w:val="none" w:sz="0" w:space="0" w:color="auto"/>
              </w:divBdr>
              <w:divsChild>
                <w:div w:id="57346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087348">
          <w:marLeft w:val="0"/>
          <w:marRight w:val="0"/>
          <w:marTop w:val="0"/>
          <w:marBottom w:val="0"/>
          <w:divBdr>
            <w:top w:val="none" w:sz="0" w:space="0" w:color="auto"/>
            <w:left w:val="none" w:sz="0" w:space="0" w:color="auto"/>
            <w:bottom w:val="none" w:sz="0" w:space="0" w:color="auto"/>
            <w:right w:val="none" w:sz="0" w:space="0" w:color="auto"/>
          </w:divBdr>
          <w:divsChild>
            <w:div w:id="8073274">
              <w:marLeft w:val="0"/>
              <w:marRight w:val="0"/>
              <w:marTop w:val="0"/>
              <w:marBottom w:val="0"/>
              <w:divBdr>
                <w:top w:val="none" w:sz="0" w:space="0" w:color="auto"/>
                <w:left w:val="none" w:sz="0" w:space="0" w:color="auto"/>
                <w:bottom w:val="none" w:sz="0" w:space="0" w:color="auto"/>
                <w:right w:val="none" w:sz="0" w:space="0" w:color="auto"/>
              </w:divBdr>
              <w:divsChild>
                <w:div w:id="150420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581207">
      <w:bodyDiv w:val="1"/>
      <w:marLeft w:val="0"/>
      <w:marRight w:val="0"/>
      <w:marTop w:val="0"/>
      <w:marBottom w:val="0"/>
      <w:divBdr>
        <w:top w:val="none" w:sz="0" w:space="0" w:color="auto"/>
        <w:left w:val="none" w:sz="0" w:space="0" w:color="auto"/>
        <w:bottom w:val="none" w:sz="0" w:space="0" w:color="auto"/>
        <w:right w:val="none" w:sz="0" w:space="0" w:color="auto"/>
      </w:divBdr>
      <w:divsChild>
        <w:div w:id="24185016">
          <w:marLeft w:val="0"/>
          <w:marRight w:val="0"/>
          <w:marTop w:val="0"/>
          <w:marBottom w:val="0"/>
          <w:divBdr>
            <w:top w:val="none" w:sz="0" w:space="0" w:color="auto"/>
            <w:left w:val="none" w:sz="0" w:space="0" w:color="auto"/>
            <w:bottom w:val="none" w:sz="0" w:space="0" w:color="auto"/>
            <w:right w:val="none" w:sz="0" w:space="0" w:color="auto"/>
          </w:divBdr>
        </w:div>
        <w:div w:id="1080253872">
          <w:marLeft w:val="0"/>
          <w:marRight w:val="0"/>
          <w:marTop w:val="0"/>
          <w:marBottom w:val="0"/>
          <w:divBdr>
            <w:top w:val="none" w:sz="0" w:space="0" w:color="auto"/>
            <w:left w:val="none" w:sz="0" w:space="0" w:color="auto"/>
            <w:bottom w:val="none" w:sz="0" w:space="0" w:color="auto"/>
            <w:right w:val="none" w:sz="0" w:space="0" w:color="auto"/>
          </w:divBdr>
          <w:divsChild>
            <w:div w:id="1217546696">
              <w:marLeft w:val="0"/>
              <w:marRight w:val="0"/>
              <w:marTop w:val="0"/>
              <w:marBottom w:val="0"/>
              <w:divBdr>
                <w:top w:val="none" w:sz="0" w:space="0" w:color="auto"/>
                <w:left w:val="none" w:sz="0" w:space="0" w:color="auto"/>
                <w:bottom w:val="none" w:sz="0" w:space="0" w:color="auto"/>
                <w:right w:val="none" w:sz="0" w:space="0" w:color="auto"/>
              </w:divBdr>
              <w:divsChild>
                <w:div w:id="557325790">
                  <w:marLeft w:val="0"/>
                  <w:marRight w:val="0"/>
                  <w:marTop w:val="0"/>
                  <w:marBottom w:val="0"/>
                  <w:divBdr>
                    <w:top w:val="none" w:sz="0" w:space="0" w:color="auto"/>
                    <w:left w:val="none" w:sz="0" w:space="0" w:color="auto"/>
                    <w:bottom w:val="none" w:sz="0" w:space="0" w:color="auto"/>
                    <w:right w:val="none" w:sz="0" w:space="0" w:color="auto"/>
                  </w:divBdr>
                  <w:divsChild>
                    <w:div w:id="1199513273">
                      <w:marLeft w:val="0"/>
                      <w:marRight w:val="0"/>
                      <w:marTop w:val="0"/>
                      <w:marBottom w:val="0"/>
                      <w:divBdr>
                        <w:top w:val="none" w:sz="0" w:space="0" w:color="auto"/>
                        <w:left w:val="none" w:sz="0" w:space="0" w:color="auto"/>
                        <w:bottom w:val="none" w:sz="0" w:space="0" w:color="auto"/>
                        <w:right w:val="none" w:sz="0" w:space="0" w:color="auto"/>
                      </w:divBdr>
                      <w:divsChild>
                        <w:div w:id="196596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659809">
                  <w:marLeft w:val="0"/>
                  <w:marRight w:val="0"/>
                  <w:marTop w:val="0"/>
                  <w:marBottom w:val="0"/>
                  <w:divBdr>
                    <w:top w:val="none" w:sz="0" w:space="0" w:color="auto"/>
                    <w:left w:val="none" w:sz="0" w:space="0" w:color="auto"/>
                    <w:bottom w:val="none" w:sz="0" w:space="0" w:color="auto"/>
                    <w:right w:val="none" w:sz="0" w:space="0" w:color="auto"/>
                  </w:divBdr>
                  <w:divsChild>
                    <w:div w:id="472646492">
                      <w:marLeft w:val="0"/>
                      <w:marRight w:val="0"/>
                      <w:marTop w:val="0"/>
                      <w:marBottom w:val="0"/>
                      <w:divBdr>
                        <w:top w:val="none" w:sz="0" w:space="0" w:color="auto"/>
                        <w:left w:val="none" w:sz="0" w:space="0" w:color="auto"/>
                        <w:bottom w:val="none" w:sz="0" w:space="0" w:color="auto"/>
                        <w:right w:val="none" w:sz="0" w:space="0" w:color="auto"/>
                      </w:divBdr>
                      <w:divsChild>
                        <w:div w:id="142633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996899">
                  <w:marLeft w:val="0"/>
                  <w:marRight w:val="0"/>
                  <w:marTop w:val="0"/>
                  <w:marBottom w:val="0"/>
                  <w:divBdr>
                    <w:top w:val="none" w:sz="0" w:space="0" w:color="auto"/>
                    <w:left w:val="none" w:sz="0" w:space="0" w:color="auto"/>
                    <w:bottom w:val="none" w:sz="0" w:space="0" w:color="auto"/>
                    <w:right w:val="none" w:sz="0" w:space="0" w:color="auto"/>
                  </w:divBdr>
                  <w:divsChild>
                    <w:div w:id="1655448020">
                      <w:marLeft w:val="0"/>
                      <w:marRight w:val="0"/>
                      <w:marTop w:val="0"/>
                      <w:marBottom w:val="0"/>
                      <w:divBdr>
                        <w:top w:val="none" w:sz="0" w:space="0" w:color="auto"/>
                        <w:left w:val="none" w:sz="0" w:space="0" w:color="auto"/>
                        <w:bottom w:val="none" w:sz="0" w:space="0" w:color="auto"/>
                        <w:right w:val="none" w:sz="0" w:space="0" w:color="auto"/>
                      </w:divBdr>
                      <w:divsChild>
                        <w:div w:id="142503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391712">
                  <w:marLeft w:val="0"/>
                  <w:marRight w:val="0"/>
                  <w:marTop w:val="0"/>
                  <w:marBottom w:val="0"/>
                  <w:divBdr>
                    <w:top w:val="none" w:sz="0" w:space="0" w:color="auto"/>
                    <w:left w:val="none" w:sz="0" w:space="0" w:color="auto"/>
                    <w:bottom w:val="none" w:sz="0" w:space="0" w:color="auto"/>
                    <w:right w:val="none" w:sz="0" w:space="0" w:color="auto"/>
                  </w:divBdr>
                  <w:divsChild>
                    <w:div w:id="1682125766">
                      <w:marLeft w:val="0"/>
                      <w:marRight w:val="0"/>
                      <w:marTop w:val="0"/>
                      <w:marBottom w:val="0"/>
                      <w:divBdr>
                        <w:top w:val="none" w:sz="0" w:space="0" w:color="auto"/>
                        <w:left w:val="none" w:sz="0" w:space="0" w:color="auto"/>
                        <w:bottom w:val="none" w:sz="0" w:space="0" w:color="auto"/>
                        <w:right w:val="none" w:sz="0" w:space="0" w:color="auto"/>
                      </w:divBdr>
                      <w:divsChild>
                        <w:div w:id="115973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269733">
                  <w:marLeft w:val="0"/>
                  <w:marRight w:val="0"/>
                  <w:marTop w:val="0"/>
                  <w:marBottom w:val="0"/>
                  <w:divBdr>
                    <w:top w:val="none" w:sz="0" w:space="0" w:color="auto"/>
                    <w:left w:val="none" w:sz="0" w:space="0" w:color="auto"/>
                    <w:bottom w:val="none" w:sz="0" w:space="0" w:color="auto"/>
                    <w:right w:val="none" w:sz="0" w:space="0" w:color="auto"/>
                  </w:divBdr>
                  <w:divsChild>
                    <w:div w:id="259142725">
                      <w:marLeft w:val="0"/>
                      <w:marRight w:val="0"/>
                      <w:marTop w:val="0"/>
                      <w:marBottom w:val="0"/>
                      <w:divBdr>
                        <w:top w:val="none" w:sz="0" w:space="0" w:color="auto"/>
                        <w:left w:val="none" w:sz="0" w:space="0" w:color="auto"/>
                        <w:bottom w:val="none" w:sz="0" w:space="0" w:color="auto"/>
                        <w:right w:val="none" w:sz="0" w:space="0" w:color="auto"/>
                      </w:divBdr>
                      <w:divsChild>
                        <w:div w:id="59470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382841">
                  <w:marLeft w:val="0"/>
                  <w:marRight w:val="0"/>
                  <w:marTop w:val="0"/>
                  <w:marBottom w:val="0"/>
                  <w:divBdr>
                    <w:top w:val="none" w:sz="0" w:space="0" w:color="auto"/>
                    <w:left w:val="none" w:sz="0" w:space="0" w:color="auto"/>
                    <w:bottom w:val="none" w:sz="0" w:space="0" w:color="auto"/>
                    <w:right w:val="none" w:sz="0" w:space="0" w:color="auto"/>
                  </w:divBdr>
                  <w:divsChild>
                    <w:div w:id="1156800966">
                      <w:marLeft w:val="0"/>
                      <w:marRight w:val="0"/>
                      <w:marTop w:val="0"/>
                      <w:marBottom w:val="0"/>
                      <w:divBdr>
                        <w:top w:val="none" w:sz="0" w:space="0" w:color="auto"/>
                        <w:left w:val="none" w:sz="0" w:space="0" w:color="auto"/>
                        <w:bottom w:val="none" w:sz="0" w:space="0" w:color="auto"/>
                        <w:right w:val="none" w:sz="0" w:space="0" w:color="auto"/>
                      </w:divBdr>
                      <w:divsChild>
                        <w:div w:id="101098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34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517614">
      <w:bodyDiv w:val="1"/>
      <w:marLeft w:val="0"/>
      <w:marRight w:val="0"/>
      <w:marTop w:val="0"/>
      <w:marBottom w:val="0"/>
      <w:divBdr>
        <w:top w:val="none" w:sz="0" w:space="0" w:color="auto"/>
        <w:left w:val="none" w:sz="0" w:space="0" w:color="auto"/>
        <w:bottom w:val="none" w:sz="0" w:space="0" w:color="auto"/>
        <w:right w:val="none" w:sz="0" w:space="0" w:color="auto"/>
      </w:divBdr>
      <w:divsChild>
        <w:div w:id="1370446793">
          <w:marLeft w:val="0"/>
          <w:marRight w:val="0"/>
          <w:marTop w:val="0"/>
          <w:marBottom w:val="0"/>
          <w:divBdr>
            <w:top w:val="none" w:sz="0" w:space="0" w:color="auto"/>
            <w:left w:val="none" w:sz="0" w:space="0" w:color="auto"/>
            <w:bottom w:val="none" w:sz="0" w:space="0" w:color="auto"/>
            <w:right w:val="none" w:sz="0" w:space="0" w:color="auto"/>
          </w:divBdr>
        </w:div>
        <w:div w:id="1496605214">
          <w:marLeft w:val="0"/>
          <w:marRight w:val="0"/>
          <w:marTop w:val="0"/>
          <w:marBottom w:val="0"/>
          <w:divBdr>
            <w:top w:val="none" w:sz="0" w:space="0" w:color="auto"/>
            <w:left w:val="none" w:sz="0" w:space="0" w:color="auto"/>
            <w:bottom w:val="none" w:sz="0" w:space="0" w:color="auto"/>
            <w:right w:val="none" w:sz="0" w:space="0" w:color="auto"/>
          </w:divBdr>
        </w:div>
      </w:divsChild>
    </w:div>
    <w:div w:id="1413233696">
      <w:bodyDiv w:val="1"/>
      <w:marLeft w:val="0"/>
      <w:marRight w:val="0"/>
      <w:marTop w:val="0"/>
      <w:marBottom w:val="0"/>
      <w:divBdr>
        <w:top w:val="none" w:sz="0" w:space="0" w:color="auto"/>
        <w:left w:val="none" w:sz="0" w:space="0" w:color="auto"/>
        <w:bottom w:val="none" w:sz="0" w:space="0" w:color="auto"/>
        <w:right w:val="none" w:sz="0" w:space="0" w:color="auto"/>
      </w:divBdr>
      <w:divsChild>
        <w:div w:id="1583177396">
          <w:marLeft w:val="0"/>
          <w:marRight w:val="0"/>
          <w:marTop w:val="0"/>
          <w:marBottom w:val="0"/>
          <w:divBdr>
            <w:top w:val="none" w:sz="0" w:space="0" w:color="auto"/>
            <w:left w:val="none" w:sz="0" w:space="0" w:color="auto"/>
            <w:bottom w:val="none" w:sz="0" w:space="0" w:color="auto"/>
            <w:right w:val="none" w:sz="0" w:space="0" w:color="auto"/>
          </w:divBdr>
        </w:div>
      </w:divsChild>
    </w:div>
    <w:div w:id="1418332007">
      <w:bodyDiv w:val="1"/>
      <w:marLeft w:val="0"/>
      <w:marRight w:val="0"/>
      <w:marTop w:val="0"/>
      <w:marBottom w:val="0"/>
      <w:divBdr>
        <w:top w:val="none" w:sz="0" w:space="0" w:color="auto"/>
        <w:left w:val="none" w:sz="0" w:space="0" w:color="auto"/>
        <w:bottom w:val="none" w:sz="0" w:space="0" w:color="auto"/>
        <w:right w:val="none" w:sz="0" w:space="0" w:color="auto"/>
      </w:divBdr>
      <w:divsChild>
        <w:div w:id="963122093">
          <w:marLeft w:val="0"/>
          <w:marRight w:val="0"/>
          <w:marTop w:val="0"/>
          <w:marBottom w:val="0"/>
          <w:divBdr>
            <w:top w:val="none" w:sz="0" w:space="0" w:color="auto"/>
            <w:left w:val="none" w:sz="0" w:space="0" w:color="auto"/>
            <w:bottom w:val="none" w:sz="0" w:space="0" w:color="auto"/>
            <w:right w:val="none" w:sz="0" w:space="0" w:color="auto"/>
          </w:divBdr>
          <w:divsChild>
            <w:div w:id="209532473">
              <w:marLeft w:val="0"/>
              <w:marRight w:val="0"/>
              <w:marTop w:val="0"/>
              <w:marBottom w:val="0"/>
              <w:divBdr>
                <w:top w:val="none" w:sz="0" w:space="0" w:color="auto"/>
                <w:left w:val="none" w:sz="0" w:space="0" w:color="auto"/>
                <w:bottom w:val="none" w:sz="0" w:space="0" w:color="auto"/>
                <w:right w:val="none" w:sz="0" w:space="0" w:color="auto"/>
              </w:divBdr>
              <w:divsChild>
                <w:div w:id="2041974409">
                  <w:marLeft w:val="0"/>
                  <w:marRight w:val="0"/>
                  <w:marTop w:val="0"/>
                  <w:marBottom w:val="0"/>
                  <w:divBdr>
                    <w:top w:val="none" w:sz="0" w:space="0" w:color="auto"/>
                    <w:left w:val="none" w:sz="0" w:space="0" w:color="auto"/>
                    <w:bottom w:val="none" w:sz="0" w:space="0" w:color="auto"/>
                    <w:right w:val="none" w:sz="0" w:space="0" w:color="auto"/>
                  </w:divBdr>
                  <w:divsChild>
                    <w:div w:id="1186215406">
                      <w:marLeft w:val="0"/>
                      <w:marRight w:val="0"/>
                      <w:marTop w:val="0"/>
                      <w:marBottom w:val="0"/>
                      <w:divBdr>
                        <w:top w:val="none" w:sz="0" w:space="0" w:color="auto"/>
                        <w:left w:val="none" w:sz="0" w:space="0" w:color="auto"/>
                        <w:bottom w:val="none" w:sz="0" w:space="0" w:color="auto"/>
                        <w:right w:val="none" w:sz="0" w:space="0" w:color="auto"/>
                      </w:divBdr>
                      <w:divsChild>
                        <w:div w:id="22283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082280">
                  <w:marLeft w:val="0"/>
                  <w:marRight w:val="0"/>
                  <w:marTop w:val="0"/>
                  <w:marBottom w:val="0"/>
                  <w:divBdr>
                    <w:top w:val="none" w:sz="0" w:space="0" w:color="auto"/>
                    <w:left w:val="none" w:sz="0" w:space="0" w:color="auto"/>
                    <w:bottom w:val="none" w:sz="0" w:space="0" w:color="auto"/>
                    <w:right w:val="none" w:sz="0" w:space="0" w:color="auto"/>
                  </w:divBdr>
                  <w:divsChild>
                    <w:div w:id="1893495897">
                      <w:marLeft w:val="0"/>
                      <w:marRight w:val="0"/>
                      <w:marTop w:val="0"/>
                      <w:marBottom w:val="0"/>
                      <w:divBdr>
                        <w:top w:val="none" w:sz="0" w:space="0" w:color="auto"/>
                        <w:left w:val="none" w:sz="0" w:space="0" w:color="auto"/>
                        <w:bottom w:val="none" w:sz="0" w:space="0" w:color="auto"/>
                        <w:right w:val="none" w:sz="0" w:space="0" w:color="auto"/>
                      </w:divBdr>
                      <w:divsChild>
                        <w:div w:id="89759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5808352">
      <w:bodyDiv w:val="1"/>
      <w:marLeft w:val="0"/>
      <w:marRight w:val="0"/>
      <w:marTop w:val="0"/>
      <w:marBottom w:val="0"/>
      <w:divBdr>
        <w:top w:val="none" w:sz="0" w:space="0" w:color="auto"/>
        <w:left w:val="none" w:sz="0" w:space="0" w:color="auto"/>
        <w:bottom w:val="none" w:sz="0" w:space="0" w:color="auto"/>
        <w:right w:val="none" w:sz="0" w:space="0" w:color="auto"/>
      </w:divBdr>
      <w:divsChild>
        <w:div w:id="1424565302">
          <w:marLeft w:val="0"/>
          <w:marRight w:val="0"/>
          <w:marTop w:val="0"/>
          <w:marBottom w:val="0"/>
          <w:divBdr>
            <w:top w:val="none" w:sz="0" w:space="0" w:color="auto"/>
            <w:left w:val="none" w:sz="0" w:space="0" w:color="auto"/>
            <w:bottom w:val="none" w:sz="0" w:space="0" w:color="auto"/>
            <w:right w:val="none" w:sz="0" w:space="0" w:color="auto"/>
          </w:divBdr>
          <w:divsChild>
            <w:div w:id="1258753147">
              <w:marLeft w:val="0"/>
              <w:marRight w:val="0"/>
              <w:marTop w:val="0"/>
              <w:marBottom w:val="0"/>
              <w:divBdr>
                <w:top w:val="none" w:sz="0" w:space="0" w:color="auto"/>
                <w:left w:val="none" w:sz="0" w:space="0" w:color="auto"/>
                <w:bottom w:val="none" w:sz="0" w:space="0" w:color="auto"/>
                <w:right w:val="none" w:sz="0" w:space="0" w:color="auto"/>
              </w:divBdr>
              <w:divsChild>
                <w:div w:id="10095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07331">
          <w:marLeft w:val="0"/>
          <w:marRight w:val="0"/>
          <w:marTop w:val="0"/>
          <w:marBottom w:val="0"/>
          <w:divBdr>
            <w:top w:val="none" w:sz="0" w:space="0" w:color="auto"/>
            <w:left w:val="none" w:sz="0" w:space="0" w:color="auto"/>
            <w:bottom w:val="none" w:sz="0" w:space="0" w:color="auto"/>
            <w:right w:val="none" w:sz="0" w:space="0" w:color="auto"/>
          </w:divBdr>
          <w:divsChild>
            <w:div w:id="802423978">
              <w:marLeft w:val="0"/>
              <w:marRight w:val="0"/>
              <w:marTop w:val="0"/>
              <w:marBottom w:val="0"/>
              <w:divBdr>
                <w:top w:val="none" w:sz="0" w:space="0" w:color="auto"/>
                <w:left w:val="none" w:sz="0" w:space="0" w:color="auto"/>
                <w:bottom w:val="none" w:sz="0" w:space="0" w:color="auto"/>
                <w:right w:val="none" w:sz="0" w:space="0" w:color="auto"/>
              </w:divBdr>
              <w:divsChild>
                <w:div w:id="96469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173683">
          <w:marLeft w:val="0"/>
          <w:marRight w:val="0"/>
          <w:marTop w:val="0"/>
          <w:marBottom w:val="0"/>
          <w:divBdr>
            <w:top w:val="none" w:sz="0" w:space="0" w:color="auto"/>
            <w:left w:val="none" w:sz="0" w:space="0" w:color="auto"/>
            <w:bottom w:val="none" w:sz="0" w:space="0" w:color="auto"/>
            <w:right w:val="none" w:sz="0" w:space="0" w:color="auto"/>
          </w:divBdr>
          <w:divsChild>
            <w:div w:id="1405028038">
              <w:marLeft w:val="0"/>
              <w:marRight w:val="0"/>
              <w:marTop w:val="0"/>
              <w:marBottom w:val="0"/>
              <w:divBdr>
                <w:top w:val="none" w:sz="0" w:space="0" w:color="auto"/>
                <w:left w:val="none" w:sz="0" w:space="0" w:color="auto"/>
                <w:bottom w:val="none" w:sz="0" w:space="0" w:color="auto"/>
                <w:right w:val="none" w:sz="0" w:space="0" w:color="auto"/>
              </w:divBdr>
              <w:divsChild>
                <w:div w:id="85704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345252">
          <w:marLeft w:val="0"/>
          <w:marRight w:val="0"/>
          <w:marTop w:val="0"/>
          <w:marBottom w:val="0"/>
          <w:divBdr>
            <w:top w:val="none" w:sz="0" w:space="0" w:color="auto"/>
            <w:left w:val="none" w:sz="0" w:space="0" w:color="auto"/>
            <w:bottom w:val="none" w:sz="0" w:space="0" w:color="auto"/>
            <w:right w:val="none" w:sz="0" w:space="0" w:color="auto"/>
          </w:divBdr>
          <w:divsChild>
            <w:div w:id="1770077550">
              <w:marLeft w:val="0"/>
              <w:marRight w:val="0"/>
              <w:marTop w:val="0"/>
              <w:marBottom w:val="0"/>
              <w:divBdr>
                <w:top w:val="none" w:sz="0" w:space="0" w:color="auto"/>
                <w:left w:val="none" w:sz="0" w:space="0" w:color="auto"/>
                <w:bottom w:val="none" w:sz="0" w:space="0" w:color="auto"/>
                <w:right w:val="none" w:sz="0" w:space="0" w:color="auto"/>
              </w:divBdr>
              <w:divsChild>
                <w:div w:id="192113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574376">
          <w:marLeft w:val="0"/>
          <w:marRight w:val="0"/>
          <w:marTop w:val="0"/>
          <w:marBottom w:val="0"/>
          <w:divBdr>
            <w:top w:val="none" w:sz="0" w:space="0" w:color="auto"/>
            <w:left w:val="none" w:sz="0" w:space="0" w:color="auto"/>
            <w:bottom w:val="none" w:sz="0" w:space="0" w:color="auto"/>
            <w:right w:val="none" w:sz="0" w:space="0" w:color="auto"/>
          </w:divBdr>
          <w:divsChild>
            <w:div w:id="117141215">
              <w:marLeft w:val="0"/>
              <w:marRight w:val="0"/>
              <w:marTop w:val="0"/>
              <w:marBottom w:val="0"/>
              <w:divBdr>
                <w:top w:val="none" w:sz="0" w:space="0" w:color="auto"/>
                <w:left w:val="none" w:sz="0" w:space="0" w:color="auto"/>
                <w:bottom w:val="none" w:sz="0" w:space="0" w:color="auto"/>
                <w:right w:val="none" w:sz="0" w:space="0" w:color="auto"/>
              </w:divBdr>
              <w:divsChild>
                <w:div w:id="72996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999738">
          <w:marLeft w:val="0"/>
          <w:marRight w:val="0"/>
          <w:marTop w:val="0"/>
          <w:marBottom w:val="0"/>
          <w:divBdr>
            <w:top w:val="none" w:sz="0" w:space="0" w:color="auto"/>
            <w:left w:val="none" w:sz="0" w:space="0" w:color="auto"/>
            <w:bottom w:val="none" w:sz="0" w:space="0" w:color="auto"/>
            <w:right w:val="none" w:sz="0" w:space="0" w:color="auto"/>
          </w:divBdr>
          <w:divsChild>
            <w:div w:id="1471746341">
              <w:marLeft w:val="0"/>
              <w:marRight w:val="0"/>
              <w:marTop w:val="0"/>
              <w:marBottom w:val="0"/>
              <w:divBdr>
                <w:top w:val="none" w:sz="0" w:space="0" w:color="auto"/>
                <w:left w:val="none" w:sz="0" w:space="0" w:color="auto"/>
                <w:bottom w:val="none" w:sz="0" w:space="0" w:color="auto"/>
                <w:right w:val="none" w:sz="0" w:space="0" w:color="auto"/>
              </w:divBdr>
              <w:divsChild>
                <w:div w:id="194310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410098">
          <w:marLeft w:val="0"/>
          <w:marRight w:val="0"/>
          <w:marTop w:val="0"/>
          <w:marBottom w:val="0"/>
          <w:divBdr>
            <w:top w:val="none" w:sz="0" w:space="0" w:color="auto"/>
            <w:left w:val="none" w:sz="0" w:space="0" w:color="auto"/>
            <w:bottom w:val="none" w:sz="0" w:space="0" w:color="auto"/>
            <w:right w:val="none" w:sz="0" w:space="0" w:color="auto"/>
          </w:divBdr>
          <w:divsChild>
            <w:div w:id="1765567834">
              <w:marLeft w:val="0"/>
              <w:marRight w:val="0"/>
              <w:marTop w:val="0"/>
              <w:marBottom w:val="0"/>
              <w:divBdr>
                <w:top w:val="none" w:sz="0" w:space="0" w:color="auto"/>
                <w:left w:val="none" w:sz="0" w:space="0" w:color="auto"/>
                <w:bottom w:val="none" w:sz="0" w:space="0" w:color="auto"/>
                <w:right w:val="none" w:sz="0" w:space="0" w:color="auto"/>
              </w:divBdr>
              <w:divsChild>
                <w:div w:id="210129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924664">
          <w:marLeft w:val="0"/>
          <w:marRight w:val="0"/>
          <w:marTop w:val="0"/>
          <w:marBottom w:val="0"/>
          <w:divBdr>
            <w:top w:val="none" w:sz="0" w:space="0" w:color="auto"/>
            <w:left w:val="none" w:sz="0" w:space="0" w:color="auto"/>
            <w:bottom w:val="none" w:sz="0" w:space="0" w:color="auto"/>
            <w:right w:val="none" w:sz="0" w:space="0" w:color="auto"/>
          </w:divBdr>
          <w:divsChild>
            <w:div w:id="1100949603">
              <w:marLeft w:val="0"/>
              <w:marRight w:val="0"/>
              <w:marTop w:val="0"/>
              <w:marBottom w:val="0"/>
              <w:divBdr>
                <w:top w:val="none" w:sz="0" w:space="0" w:color="auto"/>
                <w:left w:val="none" w:sz="0" w:space="0" w:color="auto"/>
                <w:bottom w:val="none" w:sz="0" w:space="0" w:color="auto"/>
                <w:right w:val="none" w:sz="0" w:space="0" w:color="auto"/>
              </w:divBdr>
              <w:divsChild>
                <w:div w:id="26550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104866">
          <w:marLeft w:val="0"/>
          <w:marRight w:val="0"/>
          <w:marTop w:val="0"/>
          <w:marBottom w:val="0"/>
          <w:divBdr>
            <w:top w:val="none" w:sz="0" w:space="0" w:color="auto"/>
            <w:left w:val="none" w:sz="0" w:space="0" w:color="auto"/>
            <w:bottom w:val="none" w:sz="0" w:space="0" w:color="auto"/>
            <w:right w:val="none" w:sz="0" w:space="0" w:color="auto"/>
          </w:divBdr>
          <w:divsChild>
            <w:div w:id="127011187">
              <w:marLeft w:val="0"/>
              <w:marRight w:val="0"/>
              <w:marTop w:val="0"/>
              <w:marBottom w:val="0"/>
              <w:divBdr>
                <w:top w:val="none" w:sz="0" w:space="0" w:color="auto"/>
                <w:left w:val="none" w:sz="0" w:space="0" w:color="auto"/>
                <w:bottom w:val="none" w:sz="0" w:space="0" w:color="auto"/>
                <w:right w:val="none" w:sz="0" w:space="0" w:color="auto"/>
              </w:divBdr>
              <w:divsChild>
                <w:div w:id="5513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455417">
          <w:marLeft w:val="0"/>
          <w:marRight w:val="0"/>
          <w:marTop w:val="0"/>
          <w:marBottom w:val="0"/>
          <w:divBdr>
            <w:top w:val="none" w:sz="0" w:space="0" w:color="auto"/>
            <w:left w:val="none" w:sz="0" w:space="0" w:color="auto"/>
            <w:bottom w:val="none" w:sz="0" w:space="0" w:color="auto"/>
            <w:right w:val="none" w:sz="0" w:space="0" w:color="auto"/>
          </w:divBdr>
          <w:divsChild>
            <w:div w:id="1642810883">
              <w:marLeft w:val="0"/>
              <w:marRight w:val="0"/>
              <w:marTop w:val="0"/>
              <w:marBottom w:val="0"/>
              <w:divBdr>
                <w:top w:val="none" w:sz="0" w:space="0" w:color="auto"/>
                <w:left w:val="none" w:sz="0" w:space="0" w:color="auto"/>
                <w:bottom w:val="none" w:sz="0" w:space="0" w:color="auto"/>
                <w:right w:val="none" w:sz="0" w:space="0" w:color="auto"/>
              </w:divBdr>
              <w:divsChild>
                <w:div w:id="130377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583418">
      <w:bodyDiv w:val="1"/>
      <w:marLeft w:val="0"/>
      <w:marRight w:val="0"/>
      <w:marTop w:val="0"/>
      <w:marBottom w:val="0"/>
      <w:divBdr>
        <w:top w:val="none" w:sz="0" w:space="0" w:color="auto"/>
        <w:left w:val="none" w:sz="0" w:space="0" w:color="auto"/>
        <w:bottom w:val="none" w:sz="0" w:space="0" w:color="auto"/>
        <w:right w:val="none" w:sz="0" w:space="0" w:color="auto"/>
      </w:divBdr>
      <w:divsChild>
        <w:div w:id="682365343">
          <w:marLeft w:val="0"/>
          <w:marRight w:val="0"/>
          <w:marTop w:val="0"/>
          <w:marBottom w:val="0"/>
          <w:divBdr>
            <w:top w:val="none" w:sz="0" w:space="0" w:color="auto"/>
            <w:left w:val="none" w:sz="0" w:space="0" w:color="auto"/>
            <w:bottom w:val="none" w:sz="0" w:space="0" w:color="auto"/>
            <w:right w:val="none" w:sz="0" w:space="0" w:color="auto"/>
          </w:divBdr>
          <w:divsChild>
            <w:div w:id="423648637">
              <w:marLeft w:val="0"/>
              <w:marRight w:val="0"/>
              <w:marTop w:val="0"/>
              <w:marBottom w:val="0"/>
              <w:divBdr>
                <w:top w:val="none" w:sz="0" w:space="0" w:color="auto"/>
                <w:left w:val="none" w:sz="0" w:space="0" w:color="auto"/>
                <w:bottom w:val="none" w:sz="0" w:space="0" w:color="auto"/>
                <w:right w:val="none" w:sz="0" w:space="0" w:color="auto"/>
              </w:divBdr>
            </w:div>
          </w:divsChild>
        </w:div>
        <w:div w:id="118958838">
          <w:marLeft w:val="0"/>
          <w:marRight w:val="0"/>
          <w:marTop w:val="0"/>
          <w:marBottom w:val="0"/>
          <w:divBdr>
            <w:top w:val="none" w:sz="0" w:space="0" w:color="auto"/>
            <w:left w:val="none" w:sz="0" w:space="0" w:color="auto"/>
            <w:bottom w:val="none" w:sz="0" w:space="0" w:color="auto"/>
            <w:right w:val="none" w:sz="0" w:space="0" w:color="auto"/>
          </w:divBdr>
          <w:divsChild>
            <w:div w:id="1873347671">
              <w:marLeft w:val="0"/>
              <w:marRight w:val="0"/>
              <w:marTop w:val="0"/>
              <w:marBottom w:val="0"/>
              <w:divBdr>
                <w:top w:val="none" w:sz="0" w:space="0" w:color="auto"/>
                <w:left w:val="none" w:sz="0" w:space="0" w:color="auto"/>
                <w:bottom w:val="none" w:sz="0" w:space="0" w:color="auto"/>
                <w:right w:val="none" w:sz="0" w:space="0" w:color="auto"/>
              </w:divBdr>
              <w:divsChild>
                <w:div w:id="49067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23004">
          <w:marLeft w:val="0"/>
          <w:marRight w:val="0"/>
          <w:marTop w:val="0"/>
          <w:marBottom w:val="0"/>
          <w:divBdr>
            <w:top w:val="none" w:sz="0" w:space="0" w:color="auto"/>
            <w:left w:val="none" w:sz="0" w:space="0" w:color="auto"/>
            <w:bottom w:val="none" w:sz="0" w:space="0" w:color="auto"/>
            <w:right w:val="none" w:sz="0" w:space="0" w:color="auto"/>
          </w:divBdr>
          <w:divsChild>
            <w:div w:id="545290215">
              <w:marLeft w:val="0"/>
              <w:marRight w:val="0"/>
              <w:marTop w:val="0"/>
              <w:marBottom w:val="0"/>
              <w:divBdr>
                <w:top w:val="none" w:sz="0" w:space="0" w:color="auto"/>
                <w:left w:val="none" w:sz="0" w:space="0" w:color="auto"/>
                <w:bottom w:val="none" w:sz="0" w:space="0" w:color="auto"/>
                <w:right w:val="none" w:sz="0" w:space="0" w:color="auto"/>
              </w:divBdr>
              <w:divsChild>
                <w:div w:id="87000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72428">
          <w:marLeft w:val="0"/>
          <w:marRight w:val="0"/>
          <w:marTop w:val="0"/>
          <w:marBottom w:val="0"/>
          <w:divBdr>
            <w:top w:val="none" w:sz="0" w:space="0" w:color="auto"/>
            <w:left w:val="none" w:sz="0" w:space="0" w:color="auto"/>
            <w:bottom w:val="none" w:sz="0" w:space="0" w:color="auto"/>
            <w:right w:val="none" w:sz="0" w:space="0" w:color="auto"/>
          </w:divBdr>
          <w:divsChild>
            <w:div w:id="320081584">
              <w:marLeft w:val="0"/>
              <w:marRight w:val="0"/>
              <w:marTop w:val="0"/>
              <w:marBottom w:val="0"/>
              <w:divBdr>
                <w:top w:val="none" w:sz="0" w:space="0" w:color="auto"/>
                <w:left w:val="none" w:sz="0" w:space="0" w:color="auto"/>
                <w:bottom w:val="none" w:sz="0" w:space="0" w:color="auto"/>
                <w:right w:val="none" w:sz="0" w:space="0" w:color="auto"/>
              </w:divBdr>
              <w:divsChild>
                <w:div w:id="3855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049243">
          <w:marLeft w:val="0"/>
          <w:marRight w:val="0"/>
          <w:marTop w:val="0"/>
          <w:marBottom w:val="0"/>
          <w:divBdr>
            <w:top w:val="none" w:sz="0" w:space="0" w:color="auto"/>
            <w:left w:val="none" w:sz="0" w:space="0" w:color="auto"/>
            <w:bottom w:val="none" w:sz="0" w:space="0" w:color="auto"/>
            <w:right w:val="none" w:sz="0" w:space="0" w:color="auto"/>
          </w:divBdr>
          <w:divsChild>
            <w:div w:id="1177889671">
              <w:marLeft w:val="0"/>
              <w:marRight w:val="0"/>
              <w:marTop w:val="0"/>
              <w:marBottom w:val="0"/>
              <w:divBdr>
                <w:top w:val="none" w:sz="0" w:space="0" w:color="auto"/>
                <w:left w:val="none" w:sz="0" w:space="0" w:color="auto"/>
                <w:bottom w:val="none" w:sz="0" w:space="0" w:color="auto"/>
                <w:right w:val="none" w:sz="0" w:space="0" w:color="auto"/>
              </w:divBdr>
              <w:divsChild>
                <w:div w:id="9883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6664">
          <w:marLeft w:val="0"/>
          <w:marRight w:val="0"/>
          <w:marTop w:val="0"/>
          <w:marBottom w:val="0"/>
          <w:divBdr>
            <w:top w:val="none" w:sz="0" w:space="0" w:color="auto"/>
            <w:left w:val="none" w:sz="0" w:space="0" w:color="auto"/>
            <w:bottom w:val="none" w:sz="0" w:space="0" w:color="auto"/>
            <w:right w:val="none" w:sz="0" w:space="0" w:color="auto"/>
          </w:divBdr>
          <w:divsChild>
            <w:div w:id="1698507162">
              <w:marLeft w:val="0"/>
              <w:marRight w:val="0"/>
              <w:marTop w:val="0"/>
              <w:marBottom w:val="0"/>
              <w:divBdr>
                <w:top w:val="none" w:sz="0" w:space="0" w:color="auto"/>
                <w:left w:val="none" w:sz="0" w:space="0" w:color="auto"/>
                <w:bottom w:val="none" w:sz="0" w:space="0" w:color="auto"/>
                <w:right w:val="none" w:sz="0" w:space="0" w:color="auto"/>
              </w:divBdr>
              <w:divsChild>
                <w:div w:id="76842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193245">
          <w:marLeft w:val="0"/>
          <w:marRight w:val="0"/>
          <w:marTop w:val="0"/>
          <w:marBottom w:val="0"/>
          <w:divBdr>
            <w:top w:val="none" w:sz="0" w:space="0" w:color="auto"/>
            <w:left w:val="none" w:sz="0" w:space="0" w:color="auto"/>
            <w:bottom w:val="none" w:sz="0" w:space="0" w:color="auto"/>
            <w:right w:val="none" w:sz="0" w:space="0" w:color="auto"/>
          </w:divBdr>
          <w:divsChild>
            <w:div w:id="1732582359">
              <w:marLeft w:val="0"/>
              <w:marRight w:val="0"/>
              <w:marTop w:val="0"/>
              <w:marBottom w:val="0"/>
              <w:divBdr>
                <w:top w:val="none" w:sz="0" w:space="0" w:color="auto"/>
                <w:left w:val="none" w:sz="0" w:space="0" w:color="auto"/>
                <w:bottom w:val="none" w:sz="0" w:space="0" w:color="auto"/>
                <w:right w:val="none" w:sz="0" w:space="0" w:color="auto"/>
              </w:divBdr>
              <w:divsChild>
                <w:div w:id="171180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09780">
          <w:marLeft w:val="0"/>
          <w:marRight w:val="0"/>
          <w:marTop w:val="0"/>
          <w:marBottom w:val="0"/>
          <w:divBdr>
            <w:top w:val="none" w:sz="0" w:space="0" w:color="auto"/>
            <w:left w:val="none" w:sz="0" w:space="0" w:color="auto"/>
            <w:bottom w:val="none" w:sz="0" w:space="0" w:color="auto"/>
            <w:right w:val="none" w:sz="0" w:space="0" w:color="auto"/>
          </w:divBdr>
          <w:divsChild>
            <w:div w:id="1372069987">
              <w:marLeft w:val="0"/>
              <w:marRight w:val="0"/>
              <w:marTop w:val="0"/>
              <w:marBottom w:val="0"/>
              <w:divBdr>
                <w:top w:val="none" w:sz="0" w:space="0" w:color="auto"/>
                <w:left w:val="none" w:sz="0" w:space="0" w:color="auto"/>
                <w:bottom w:val="none" w:sz="0" w:space="0" w:color="auto"/>
                <w:right w:val="none" w:sz="0" w:space="0" w:color="auto"/>
              </w:divBdr>
              <w:divsChild>
                <w:div w:id="57266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91555">
      <w:bodyDiv w:val="1"/>
      <w:marLeft w:val="0"/>
      <w:marRight w:val="0"/>
      <w:marTop w:val="0"/>
      <w:marBottom w:val="0"/>
      <w:divBdr>
        <w:top w:val="none" w:sz="0" w:space="0" w:color="auto"/>
        <w:left w:val="none" w:sz="0" w:space="0" w:color="auto"/>
        <w:bottom w:val="none" w:sz="0" w:space="0" w:color="auto"/>
        <w:right w:val="none" w:sz="0" w:space="0" w:color="auto"/>
      </w:divBdr>
      <w:divsChild>
        <w:div w:id="2078625107">
          <w:marLeft w:val="0"/>
          <w:marRight w:val="0"/>
          <w:marTop w:val="0"/>
          <w:marBottom w:val="0"/>
          <w:divBdr>
            <w:top w:val="none" w:sz="0" w:space="0" w:color="auto"/>
            <w:left w:val="none" w:sz="0" w:space="0" w:color="auto"/>
            <w:bottom w:val="none" w:sz="0" w:space="0" w:color="auto"/>
            <w:right w:val="none" w:sz="0" w:space="0" w:color="auto"/>
          </w:divBdr>
          <w:divsChild>
            <w:div w:id="835388609">
              <w:marLeft w:val="0"/>
              <w:marRight w:val="0"/>
              <w:marTop w:val="0"/>
              <w:marBottom w:val="0"/>
              <w:divBdr>
                <w:top w:val="none" w:sz="0" w:space="0" w:color="auto"/>
                <w:left w:val="none" w:sz="0" w:space="0" w:color="auto"/>
                <w:bottom w:val="none" w:sz="0" w:space="0" w:color="auto"/>
                <w:right w:val="none" w:sz="0" w:space="0" w:color="auto"/>
              </w:divBdr>
            </w:div>
          </w:divsChild>
        </w:div>
        <w:div w:id="1763717379">
          <w:marLeft w:val="0"/>
          <w:marRight w:val="0"/>
          <w:marTop w:val="0"/>
          <w:marBottom w:val="0"/>
          <w:divBdr>
            <w:top w:val="none" w:sz="0" w:space="0" w:color="auto"/>
            <w:left w:val="none" w:sz="0" w:space="0" w:color="auto"/>
            <w:bottom w:val="none" w:sz="0" w:space="0" w:color="auto"/>
            <w:right w:val="none" w:sz="0" w:space="0" w:color="auto"/>
          </w:divBdr>
          <w:divsChild>
            <w:div w:id="1471481626">
              <w:marLeft w:val="0"/>
              <w:marRight w:val="0"/>
              <w:marTop w:val="0"/>
              <w:marBottom w:val="0"/>
              <w:divBdr>
                <w:top w:val="none" w:sz="0" w:space="0" w:color="auto"/>
                <w:left w:val="none" w:sz="0" w:space="0" w:color="auto"/>
                <w:bottom w:val="none" w:sz="0" w:space="0" w:color="auto"/>
                <w:right w:val="none" w:sz="0" w:space="0" w:color="auto"/>
              </w:divBdr>
              <w:divsChild>
                <w:div w:id="29479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69987">
      <w:bodyDiv w:val="1"/>
      <w:marLeft w:val="0"/>
      <w:marRight w:val="0"/>
      <w:marTop w:val="0"/>
      <w:marBottom w:val="0"/>
      <w:divBdr>
        <w:top w:val="none" w:sz="0" w:space="0" w:color="auto"/>
        <w:left w:val="none" w:sz="0" w:space="0" w:color="auto"/>
        <w:bottom w:val="none" w:sz="0" w:space="0" w:color="auto"/>
        <w:right w:val="none" w:sz="0" w:space="0" w:color="auto"/>
      </w:divBdr>
    </w:div>
    <w:div w:id="1536649734">
      <w:bodyDiv w:val="1"/>
      <w:marLeft w:val="0"/>
      <w:marRight w:val="0"/>
      <w:marTop w:val="0"/>
      <w:marBottom w:val="0"/>
      <w:divBdr>
        <w:top w:val="none" w:sz="0" w:space="0" w:color="auto"/>
        <w:left w:val="none" w:sz="0" w:space="0" w:color="auto"/>
        <w:bottom w:val="none" w:sz="0" w:space="0" w:color="auto"/>
        <w:right w:val="none" w:sz="0" w:space="0" w:color="auto"/>
      </w:divBdr>
      <w:divsChild>
        <w:div w:id="1977683214">
          <w:marLeft w:val="0"/>
          <w:marRight w:val="0"/>
          <w:marTop w:val="0"/>
          <w:marBottom w:val="0"/>
          <w:divBdr>
            <w:top w:val="none" w:sz="0" w:space="0" w:color="auto"/>
            <w:left w:val="none" w:sz="0" w:space="0" w:color="auto"/>
            <w:bottom w:val="none" w:sz="0" w:space="0" w:color="auto"/>
            <w:right w:val="none" w:sz="0" w:space="0" w:color="auto"/>
          </w:divBdr>
        </w:div>
      </w:divsChild>
    </w:div>
    <w:div w:id="1601181939">
      <w:bodyDiv w:val="1"/>
      <w:marLeft w:val="0"/>
      <w:marRight w:val="0"/>
      <w:marTop w:val="0"/>
      <w:marBottom w:val="0"/>
      <w:divBdr>
        <w:top w:val="none" w:sz="0" w:space="0" w:color="auto"/>
        <w:left w:val="none" w:sz="0" w:space="0" w:color="auto"/>
        <w:bottom w:val="none" w:sz="0" w:space="0" w:color="auto"/>
        <w:right w:val="none" w:sz="0" w:space="0" w:color="auto"/>
      </w:divBdr>
    </w:div>
    <w:div w:id="1663269294">
      <w:bodyDiv w:val="1"/>
      <w:marLeft w:val="0"/>
      <w:marRight w:val="0"/>
      <w:marTop w:val="0"/>
      <w:marBottom w:val="0"/>
      <w:divBdr>
        <w:top w:val="none" w:sz="0" w:space="0" w:color="auto"/>
        <w:left w:val="none" w:sz="0" w:space="0" w:color="auto"/>
        <w:bottom w:val="none" w:sz="0" w:space="0" w:color="auto"/>
        <w:right w:val="none" w:sz="0" w:space="0" w:color="auto"/>
      </w:divBdr>
      <w:divsChild>
        <w:div w:id="393435097">
          <w:marLeft w:val="0"/>
          <w:marRight w:val="0"/>
          <w:marTop w:val="0"/>
          <w:marBottom w:val="0"/>
          <w:divBdr>
            <w:top w:val="none" w:sz="0" w:space="0" w:color="auto"/>
            <w:left w:val="none" w:sz="0" w:space="0" w:color="auto"/>
            <w:bottom w:val="none" w:sz="0" w:space="0" w:color="auto"/>
            <w:right w:val="none" w:sz="0" w:space="0" w:color="auto"/>
          </w:divBdr>
        </w:div>
        <w:div w:id="892042728">
          <w:marLeft w:val="0"/>
          <w:marRight w:val="0"/>
          <w:marTop w:val="0"/>
          <w:marBottom w:val="0"/>
          <w:divBdr>
            <w:top w:val="none" w:sz="0" w:space="0" w:color="auto"/>
            <w:left w:val="none" w:sz="0" w:space="0" w:color="auto"/>
            <w:bottom w:val="none" w:sz="0" w:space="0" w:color="auto"/>
            <w:right w:val="none" w:sz="0" w:space="0" w:color="auto"/>
          </w:divBdr>
        </w:div>
      </w:divsChild>
    </w:div>
    <w:div w:id="1668946545">
      <w:bodyDiv w:val="1"/>
      <w:marLeft w:val="0"/>
      <w:marRight w:val="0"/>
      <w:marTop w:val="0"/>
      <w:marBottom w:val="0"/>
      <w:divBdr>
        <w:top w:val="none" w:sz="0" w:space="0" w:color="auto"/>
        <w:left w:val="none" w:sz="0" w:space="0" w:color="auto"/>
        <w:bottom w:val="none" w:sz="0" w:space="0" w:color="auto"/>
        <w:right w:val="none" w:sz="0" w:space="0" w:color="auto"/>
      </w:divBdr>
    </w:div>
    <w:div w:id="1699238705">
      <w:bodyDiv w:val="1"/>
      <w:marLeft w:val="0"/>
      <w:marRight w:val="0"/>
      <w:marTop w:val="0"/>
      <w:marBottom w:val="0"/>
      <w:divBdr>
        <w:top w:val="none" w:sz="0" w:space="0" w:color="auto"/>
        <w:left w:val="none" w:sz="0" w:space="0" w:color="auto"/>
        <w:bottom w:val="none" w:sz="0" w:space="0" w:color="auto"/>
        <w:right w:val="none" w:sz="0" w:space="0" w:color="auto"/>
      </w:divBdr>
    </w:div>
    <w:div w:id="1734770208">
      <w:bodyDiv w:val="1"/>
      <w:marLeft w:val="0"/>
      <w:marRight w:val="0"/>
      <w:marTop w:val="0"/>
      <w:marBottom w:val="0"/>
      <w:divBdr>
        <w:top w:val="none" w:sz="0" w:space="0" w:color="auto"/>
        <w:left w:val="none" w:sz="0" w:space="0" w:color="auto"/>
        <w:bottom w:val="none" w:sz="0" w:space="0" w:color="auto"/>
        <w:right w:val="none" w:sz="0" w:space="0" w:color="auto"/>
      </w:divBdr>
    </w:div>
    <w:div w:id="1827546086">
      <w:bodyDiv w:val="1"/>
      <w:marLeft w:val="0"/>
      <w:marRight w:val="0"/>
      <w:marTop w:val="0"/>
      <w:marBottom w:val="0"/>
      <w:divBdr>
        <w:top w:val="none" w:sz="0" w:space="0" w:color="auto"/>
        <w:left w:val="none" w:sz="0" w:space="0" w:color="auto"/>
        <w:bottom w:val="none" w:sz="0" w:space="0" w:color="auto"/>
        <w:right w:val="none" w:sz="0" w:space="0" w:color="auto"/>
      </w:divBdr>
    </w:div>
    <w:div w:id="1882591521">
      <w:bodyDiv w:val="1"/>
      <w:marLeft w:val="0"/>
      <w:marRight w:val="0"/>
      <w:marTop w:val="0"/>
      <w:marBottom w:val="0"/>
      <w:divBdr>
        <w:top w:val="none" w:sz="0" w:space="0" w:color="auto"/>
        <w:left w:val="none" w:sz="0" w:space="0" w:color="auto"/>
        <w:bottom w:val="none" w:sz="0" w:space="0" w:color="auto"/>
        <w:right w:val="none" w:sz="0" w:space="0" w:color="auto"/>
      </w:divBdr>
    </w:div>
    <w:div w:id="1887177547">
      <w:bodyDiv w:val="1"/>
      <w:marLeft w:val="0"/>
      <w:marRight w:val="0"/>
      <w:marTop w:val="0"/>
      <w:marBottom w:val="0"/>
      <w:divBdr>
        <w:top w:val="none" w:sz="0" w:space="0" w:color="auto"/>
        <w:left w:val="none" w:sz="0" w:space="0" w:color="auto"/>
        <w:bottom w:val="none" w:sz="0" w:space="0" w:color="auto"/>
        <w:right w:val="none" w:sz="0" w:space="0" w:color="auto"/>
      </w:divBdr>
      <w:divsChild>
        <w:div w:id="1470435831">
          <w:marLeft w:val="0"/>
          <w:marRight w:val="0"/>
          <w:marTop w:val="0"/>
          <w:marBottom w:val="0"/>
          <w:divBdr>
            <w:top w:val="none" w:sz="0" w:space="0" w:color="auto"/>
            <w:left w:val="none" w:sz="0" w:space="0" w:color="auto"/>
            <w:bottom w:val="none" w:sz="0" w:space="0" w:color="auto"/>
            <w:right w:val="none" w:sz="0" w:space="0" w:color="auto"/>
          </w:divBdr>
          <w:divsChild>
            <w:div w:id="1766070299">
              <w:marLeft w:val="0"/>
              <w:marRight w:val="0"/>
              <w:marTop w:val="0"/>
              <w:marBottom w:val="0"/>
              <w:divBdr>
                <w:top w:val="none" w:sz="0" w:space="0" w:color="auto"/>
                <w:left w:val="none" w:sz="0" w:space="0" w:color="auto"/>
                <w:bottom w:val="none" w:sz="0" w:space="0" w:color="auto"/>
                <w:right w:val="none" w:sz="0" w:space="0" w:color="auto"/>
              </w:divBdr>
            </w:div>
          </w:divsChild>
        </w:div>
        <w:div w:id="1110707921">
          <w:marLeft w:val="0"/>
          <w:marRight w:val="0"/>
          <w:marTop w:val="0"/>
          <w:marBottom w:val="0"/>
          <w:divBdr>
            <w:top w:val="none" w:sz="0" w:space="0" w:color="auto"/>
            <w:left w:val="none" w:sz="0" w:space="0" w:color="auto"/>
            <w:bottom w:val="none" w:sz="0" w:space="0" w:color="auto"/>
            <w:right w:val="none" w:sz="0" w:space="0" w:color="auto"/>
          </w:divBdr>
          <w:divsChild>
            <w:div w:id="97722205">
              <w:marLeft w:val="0"/>
              <w:marRight w:val="0"/>
              <w:marTop w:val="0"/>
              <w:marBottom w:val="0"/>
              <w:divBdr>
                <w:top w:val="none" w:sz="0" w:space="0" w:color="auto"/>
                <w:left w:val="none" w:sz="0" w:space="0" w:color="auto"/>
                <w:bottom w:val="none" w:sz="0" w:space="0" w:color="auto"/>
                <w:right w:val="none" w:sz="0" w:space="0" w:color="auto"/>
              </w:divBdr>
              <w:divsChild>
                <w:div w:id="110901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860894">
      <w:bodyDiv w:val="1"/>
      <w:marLeft w:val="0"/>
      <w:marRight w:val="0"/>
      <w:marTop w:val="0"/>
      <w:marBottom w:val="0"/>
      <w:divBdr>
        <w:top w:val="none" w:sz="0" w:space="0" w:color="auto"/>
        <w:left w:val="none" w:sz="0" w:space="0" w:color="auto"/>
        <w:bottom w:val="none" w:sz="0" w:space="0" w:color="auto"/>
        <w:right w:val="none" w:sz="0" w:space="0" w:color="auto"/>
      </w:divBdr>
    </w:div>
    <w:div w:id="1939411404">
      <w:bodyDiv w:val="1"/>
      <w:marLeft w:val="0"/>
      <w:marRight w:val="0"/>
      <w:marTop w:val="0"/>
      <w:marBottom w:val="0"/>
      <w:divBdr>
        <w:top w:val="none" w:sz="0" w:space="0" w:color="auto"/>
        <w:left w:val="none" w:sz="0" w:space="0" w:color="auto"/>
        <w:bottom w:val="none" w:sz="0" w:space="0" w:color="auto"/>
        <w:right w:val="none" w:sz="0" w:space="0" w:color="auto"/>
      </w:divBdr>
      <w:divsChild>
        <w:div w:id="848374974">
          <w:marLeft w:val="0"/>
          <w:marRight w:val="0"/>
          <w:marTop w:val="0"/>
          <w:marBottom w:val="0"/>
          <w:divBdr>
            <w:top w:val="none" w:sz="0" w:space="0" w:color="auto"/>
            <w:left w:val="none" w:sz="0" w:space="0" w:color="auto"/>
            <w:bottom w:val="none" w:sz="0" w:space="0" w:color="auto"/>
            <w:right w:val="none" w:sz="0" w:space="0" w:color="auto"/>
          </w:divBdr>
          <w:divsChild>
            <w:div w:id="2083286402">
              <w:marLeft w:val="0"/>
              <w:marRight w:val="0"/>
              <w:marTop w:val="0"/>
              <w:marBottom w:val="0"/>
              <w:divBdr>
                <w:top w:val="none" w:sz="0" w:space="0" w:color="auto"/>
                <w:left w:val="none" w:sz="0" w:space="0" w:color="auto"/>
                <w:bottom w:val="none" w:sz="0" w:space="0" w:color="auto"/>
                <w:right w:val="none" w:sz="0" w:space="0" w:color="auto"/>
              </w:divBdr>
              <w:divsChild>
                <w:div w:id="101766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550674">
          <w:marLeft w:val="0"/>
          <w:marRight w:val="0"/>
          <w:marTop w:val="0"/>
          <w:marBottom w:val="0"/>
          <w:divBdr>
            <w:top w:val="none" w:sz="0" w:space="0" w:color="auto"/>
            <w:left w:val="none" w:sz="0" w:space="0" w:color="auto"/>
            <w:bottom w:val="none" w:sz="0" w:space="0" w:color="auto"/>
            <w:right w:val="none" w:sz="0" w:space="0" w:color="auto"/>
          </w:divBdr>
          <w:divsChild>
            <w:div w:id="1395934620">
              <w:marLeft w:val="0"/>
              <w:marRight w:val="0"/>
              <w:marTop w:val="0"/>
              <w:marBottom w:val="0"/>
              <w:divBdr>
                <w:top w:val="none" w:sz="0" w:space="0" w:color="auto"/>
                <w:left w:val="none" w:sz="0" w:space="0" w:color="auto"/>
                <w:bottom w:val="none" w:sz="0" w:space="0" w:color="auto"/>
                <w:right w:val="none" w:sz="0" w:space="0" w:color="auto"/>
              </w:divBdr>
              <w:divsChild>
                <w:div w:id="46264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755984">
          <w:marLeft w:val="0"/>
          <w:marRight w:val="0"/>
          <w:marTop w:val="0"/>
          <w:marBottom w:val="0"/>
          <w:divBdr>
            <w:top w:val="none" w:sz="0" w:space="0" w:color="auto"/>
            <w:left w:val="none" w:sz="0" w:space="0" w:color="auto"/>
            <w:bottom w:val="none" w:sz="0" w:space="0" w:color="auto"/>
            <w:right w:val="none" w:sz="0" w:space="0" w:color="auto"/>
          </w:divBdr>
          <w:divsChild>
            <w:div w:id="525758378">
              <w:marLeft w:val="0"/>
              <w:marRight w:val="0"/>
              <w:marTop w:val="0"/>
              <w:marBottom w:val="0"/>
              <w:divBdr>
                <w:top w:val="none" w:sz="0" w:space="0" w:color="auto"/>
                <w:left w:val="none" w:sz="0" w:space="0" w:color="auto"/>
                <w:bottom w:val="none" w:sz="0" w:space="0" w:color="auto"/>
                <w:right w:val="none" w:sz="0" w:space="0" w:color="auto"/>
              </w:divBdr>
              <w:divsChild>
                <w:div w:id="110796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697681">
          <w:marLeft w:val="0"/>
          <w:marRight w:val="0"/>
          <w:marTop w:val="0"/>
          <w:marBottom w:val="0"/>
          <w:divBdr>
            <w:top w:val="none" w:sz="0" w:space="0" w:color="auto"/>
            <w:left w:val="none" w:sz="0" w:space="0" w:color="auto"/>
            <w:bottom w:val="none" w:sz="0" w:space="0" w:color="auto"/>
            <w:right w:val="none" w:sz="0" w:space="0" w:color="auto"/>
          </w:divBdr>
          <w:divsChild>
            <w:div w:id="1089472885">
              <w:marLeft w:val="0"/>
              <w:marRight w:val="0"/>
              <w:marTop w:val="0"/>
              <w:marBottom w:val="0"/>
              <w:divBdr>
                <w:top w:val="none" w:sz="0" w:space="0" w:color="auto"/>
                <w:left w:val="none" w:sz="0" w:space="0" w:color="auto"/>
                <w:bottom w:val="none" w:sz="0" w:space="0" w:color="auto"/>
                <w:right w:val="none" w:sz="0" w:space="0" w:color="auto"/>
              </w:divBdr>
              <w:divsChild>
                <w:div w:id="32289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641379">
          <w:marLeft w:val="0"/>
          <w:marRight w:val="0"/>
          <w:marTop w:val="0"/>
          <w:marBottom w:val="0"/>
          <w:divBdr>
            <w:top w:val="none" w:sz="0" w:space="0" w:color="auto"/>
            <w:left w:val="none" w:sz="0" w:space="0" w:color="auto"/>
            <w:bottom w:val="none" w:sz="0" w:space="0" w:color="auto"/>
            <w:right w:val="none" w:sz="0" w:space="0" w:color="auto"/>
          </w:divBdr>
          <w:divsChild>
            <w:div w:id="2094160567">
              <w:marLeft w:val="0"/>
              <w:marRight w:val="0"/>
              <w:marTop w:val="0"/>
              <w:marBottom w:val="0"/>
              <w:divBdr>
                <w:top w:val="none" w:sz="0" w:space="0" w:color="auto"/>
                <w:left w:val="none" w:sz="0" w:space="0" w:color="auto"/>
                <w:bottom w:val="none" w:sz="0" w:space="0" w:color="auto"/>
                <w:right w:val="none" w:sz="0" w:space="0" w:color="auto"/>
              </w:divBdr>
              <w:divsChild>
                <w:div w:id="194349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429349">
      <w:bodyDiv w:val="1"/>
      <w:marLeft w:val="0"/>
      <w:marRight w:val="0"/>
      <w:marTop w:val="0"/>
      <w:marBottom w:val="0"/>
      <w:divBdr>
        <w:top w:val="none" w:sz="0" w:space="0" w:color="auto"/>
        <w:left w:val="none" w:sz="0" w:space="0" w:color="auto"/>
        <w:bottom w:val="none" w:sz="0" w:space="0" w:color="auto"/>
        <w:right w:val="none" w:sz="0" w:space="0" w:color="auto"/>
      </w:divBdr>
      <w:divsChild>
        <w:div w:id="311066325">
          <w:marLeft w:val="0"/>
          <w:marRight w:val="0"/>
          <w:marTop w:val="0"/>
          <w:marBottom w:val="0"/>
          <w:divBdr>
            <w:top w:val="none" w:sz="0" w:space="0" w:color="auto"/>
            <w:left w:val="none" w:sz="0" w:space="0" w:color="auto"/>
            <w:bottom w:val="none" w:sz="0" w:space="0" w:color="auto"/>
            <w:right w:val="none" w:sz="0" w:space="0" w:color="auto"/>
          </w:divBdr>
        </w:div>
        <w:div w:id="1416049704">
          <w:marLeft w:val="0"/>
          <w:marRight w:val="0"/>
          <w:marTop w:val="0"/>
          <w:marBottom w:val="0"/>
          <w:divBdr>
            <w:top w:val="none" w:sz="0" w:space="0" w:color="auto"/>
            <w:left w:val="none" w:sz="0" w:space="0" w:color="auto"/>
            <w:bottom w:val="none" w:sz="0" w:space="0" w:color="auto"/>
            <w:right w:val="none" w:sz="0" w:space="0" w:color="auto"/>
          </w:divBdr>
        </w:div>
      </w:divsChild>
    </w:div>
    <w:div w:id="2002660264">
      <w:bodyDiv w:val="1"/>
      <w:marLeft w:val="0"/>
      <w:marRight w:val="0"/>
      <w:marTop w:val="0"/>
      <w:marBottom w:val="0"/>
      <w:divBdr>
        <w:top w:val="none" w:sz="0" w:space="0" w:color="auto"/>
        <w:left w:val="none" w:sz="0" w:space="0" w:color="auto"/>
        <w:bottom w:val="none" w:sz="0" w:space="0" w:color="auto"/>
        <w:right w:val="none" w:sz="0" w:space="0" w:color="auto"/>
      </w:divBdr>
      <w:divsChild>
        <w:div w:id="1675104311">
          <w:marLeft w:val="0"/>
          <w:marRight w:val="0"/>
          <w:marTop w:val="0"/>
          <w:marBottom w:val="0"/>
          <w:divBdr>
            <w:top w:val="none" w:sz="0" w:space="0" w:color="auto"/>
            <w:left w:val="none" w:sz="0" w:space="0" w:color="auto"/>
            <w:bottom w:val="none" w:sz="0" w:space="0" w:color="auto"/>
            <w:right w:val="none" w:sz="0" w:space="0" w:color="auto"/>
          </w:divBdr>
          <w:divsChild>
            <w:div w:id="768038594">
              <w:marLeft w:val="0"/>
              <w:marRight w:val="0"/>
              <w:marTop w:val="0"/>
              <w:marBottom w:val="0"/>
              <w:divBdr>
                <w:top w:val="none" w:sz="0" w:space="0" w:color="auto"/>
                <w:left w:val="none" w:sz="0" w:space="0" w:color="auto"/>
                <w:bottom w:val="none" w:sz="0" w:space="0" w:color="auto"/>
                <w:right w:val="none" w:sz="0" w:space="0" w:color="auto"/>
              </w:divBdr>
            </w:div>
          </w:divsChild>
        </w:div>
        <w:div w:id="750153635">
          <w:marLeft w:val="0"/>
          <w:marRight w:val="0"/>
          <w:marTop w:val="0"/>
          <w:marBottom w:val="0"/>
          <w:divBdr>
            <w:top w:val="none" w:sz="0" w:space="0" w:color="auto"/>
            <w:left w:val="none" w:sz="0" w:space="0" w:color="auto"/>
            <w:bottom w:val="none" w:sz="0" w:space="0" w:color="auto"/>
            <w:right w:val="none" w:sz="0" w:space="0" w:color="auto"/>
          </w:divBdr>
          <w:divsChild>
            <w:div w:id="9110996">
              <w:marLeft w:val="0"/>
              <w:marRight w:val="0"/>
              <w:marTop w:val="0"/>
              <w:marBottom w:val="0"/>
              <w:divBdr>
                <w:top w:val="none" w:sz="0" w:space="0" w:color="auto"/>
                <w:left w:val="none" w:sz="0" w:space="0" w:color="auto"/>
                <w:bottom w:val="none" w:sz="0" w:space="0" w:color="auto"/>
                <w:right w:val="none" w:sz="0" w:space="0" w:color="auto"/>
              </w:divBdr>
              <w:divsChild>
                <w:div w:id="26669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036172">
          <w:marLeft w:val="0"/>
          <w:marRight w:val="0"/>
          <w:marTop w:val="0"/>
          <w:marBottom w:val="0"/>
          <w:divBdr>
            <w:top w:val="none" w:sz="0" w:space="0" w:color="auto"/>
            <w:left w:val="none" w:sz="0" w:space="0" w:color="auto"/>
            <w:bottom w:val="none" w:sz="0" w:space="0" w:color="auto"/>
            <w:right w:val="none" w:sz="0" w:space="0" w:color="auto"/>
          </w:divBdr>
          <w:divsChild>
            <w:div w:id="1939673254">
              <w:marLeft w:val="0"/>
              <w:marRight w:val="0"/>
              <w:marTop w:val="0"/>
              <w:marBottom w:val="0"/>
              <w:divBdr>
                <w:top w:val="none" w:sz="0" w:space="0" w:color="auto"/>
                <w:left w:val="none" w:sz="0" w:space="0" w:color="auto"/>
                <w:bottom w:val="none" w:sz="0" w:space="0" w:color="auto"/>
                <w:right w:val="none" w:sz="0" w:space="0" w:color="auto"/>
              </w:divBdr>
              <w:divsChild>
                <w:div w:id="197297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320806">
          <w:marLeft w:val="0"/>
          <w:marRight w:val="0"/>
          <w:marTop w:val="0"/>
          <w:marBottom w:val="0"/>
          <w:divBdr>
            <w:top w:val="none" w:sz="0" w:space="0" w:color="auto"/>
            <w:left w:val="none" w:sz="0" w:space="0" w:color="auto"/>
            <w:bottom w:val="none" w:sz="0" w:space="0" w:color="auto"/>
            <w:right w:val="none" w:sz="0" w:space="0" w:color="auto"/>
          </w:divBdr>
          <w:divsChild>
            <w:div w:id="1706324438">
              <w:marLeft w:val="0"/>
              <w:marRight w:val="0"/>
              <w:marTop w:val="0"/>
              <w:marBottom w:val="0"/>
              <w:divBdr>
                <w:top w:val="none" w:sz="0" w:space="0" w:color="auto"/>
                <w:left w:val="none" w:sz="0" w:space="0" w:color="auto"/>
                <w:bottom w:val="none" w:sz="0" w:space="0" w:color="auto"/>
                <w:right w:val="none" w:sz="0" w:space="0" w:color="auto"/>
              </w:divBdr>
              <w:divsChild>
                <w:div w:id="7872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642956">
          <w:marLeft w:val="0"/>
          <w:marRight w:val="0"/>
          <w:marTop w:val="0"/>
          <w:marBottom w:val="0"/>
          <w:divBdr>
            <w:top w:val="none" w:sz="0" w:space="0" w:color="auto"/>
            <w:left w:val="none" w:sz="0" w:space="0" w:color="auto"/>
            <w:bottom w:val="none" w:sz="0" w:space="0" w:color="auto"/>
            <w:right w:val="none" w:sz="0" w:space="0" w:color="auto"/>
          </w:divBdr>
          <w:divsChild>
            <w:div w:id="1787575834">
              <w:marLeft w:val="0"/>
              <w:marRight w:val="0"/>
              <w:marTop w:val="0"/>
              <w:marBottom w:val="0"/>
              <w:divBdr>
                <w:top w:val="none" w:sz="0" w:space="0" w:color="auto"/>
                <w:left w:val="none" w:sz="0" w:space="0" w:color="auto"/>
                <w:bottom w:val="none" w:sz="0" w:space="0" w:color="auto"/>
                <w:right w:val="none" w:sz="0" w:space="0" w:color="auto"/>
              </w:divBdr>
              <w:divsChild>
                <w:div w:id="42568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29427">
          <w:marLeft w:val="0"/>
          <w:marRight w:val="0"/>
          <w:marTop w:val="0"/>
          <w:marBottom w:val="0"/>
          <w:divBdr>
            <w:top w:val="none" w:sz="0" w:space="0" w:color="auto"/>
            <w:left w:val="none" w:sz="0" w:space="0" w:color="auto"/>
            <w:bottom w:val="none" w:sz="0" w:space="0" w:color="auto"/>
            <w:right w:val="none" w:sz="0" w:space="0" w:color="auto"/>
          </w:divBdr>
          <w:divsChild>
            <w:div w:id="43801178">
              <w:marLeft w:val="0"/>
              <w:marRight w:val="0"/>
              <w:marTop w:val="0"/>
              <w:marBottom w:val="0"/>
              <w:divBdr>
                <w:top w:val="none" w:sz="0" w:space="0" w:color="auto"/>
                <w:left w:val="none" w:sz="0" w:space="0" w:color="auto"/>
                <w:bottom w:val="none" w:sz="0" w:space="0" w:color="auto"/>
                <w:right w:val="none" w:sz="0" w:space="0" w:color="auto"/>
              </w:divBdr>
              <w:divsChild>
                <w:div w:id="33889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4228">
      <w:bodyDiv w:val="1"/>
      <w:marLeft w:val="0"/>
      <w:marRight w:val="0"/>
      <w:marTop w:val="0"/>
      <w:marBottom w:val="0"/>
      <w:divBdr>
        <w:top w:val="none" w:sz="0" w:space="0" w:color="auto"/>
        <w:left w:val="none" w:sz="0" w:space="0" w:color="auto"/>
        <w:bottom w:val="none" w:sz="0" w:space="0" w:color="auto"/>
        <w:right w:val="none" w:sz="0" w:space="0" w:color="auto"/>
      </w:divBdr>
      <w:divsChild>
        <w:div w:id="766657404">
          <w:marLeft w:val="0"/>
          <w:marRight w:val="0"/>
          <w:marTop w:val="0"/>
          <w:marBottom w:val="0"/>
          <w:divBdr>
            <w:top w:val="none" w:sz="0" w:space="0" w:color="auto"/>
            <w:left w:val="none" w:sz="0" w:space="0" w:color="auto"/>
            <w:bottom w:val="none" w:sz="0" w:space="0" w:color="auto"/>
            <w:right w:val="none" w:sz="0" w:space="0" w:color="auto"/>
          </w:divBdr>
        </w:div>
        <w:div w:id="308366301">
          <w:marLeft w:val="0"/>
          <w:marRight w:val="0"/>
          <w:marTop w:val="0"/>
          <w:marBottom w:val="0"/>
          <w:divBdr>
            <w:top w:val="none" w:sz="0" w:space="0" w:color="auto"/>
            <w:left w:val="none" w:sz="0" w:space="0" w:color="auto"/>
            <w:bottom w:val="none" w:sz="0" w:space="0" w:color="auto"/>
            <w:right w:val="none" w:sz="0" w:space="0" w:color="auto"/>
          </w:divBdr>
        </w:div>
      </w:divsChild>
    </w:div>
    <w:div w:id="2026252128">
      <w:bodyDiv w:val="1"/>
      <w:marLeft w:val="0"/>
      <w:marRight w:val="0"/>
      <w:marTop w:val="0"/>
      <w:marBottom w:val="0"/>
      <w:divBdr>
        <w:top w:val="none" w:sz="0" w:space="0" w:color="auto"/>
        <w:left w:val="none" w:sz="0" w:space="0" w:color="auto"/>
        <w:bottom w:val="none" w:sz="0" w:space="0" w:color="auto"/>
        <w:right w:val="none" w:sz="0" w:space="0" w:color="auto"/>
      </w:divBdr>
      <w:divsChild>
        <w:div w:id="389229954">
          <w:marLeft w:val="0"/>
          <w:marRight w:val="0"/>
          <w:marTop w:val="0"/>
          <w:marBottom w:val="0"/>
          <w:divBdr>
            <w:top w:val="none" w:sz="0" w:space="0" w:color="auto"/>
            <w:left w:val="none" w:sz="0" w:space="0" w:color="auto"/>
            <w:bottom w:val="none" w:sz="0" w:space="0" w:color="auto"/>
            <w:right w:val="none" w:sz="0" w:space="0" w:color="auto"/>
          </w:divBdr>
        </w:div>
      </w:divsChild>
    </w:div>
    <w:div w:id="2052145958">
      <w:bodyDiv w:val="1"/>
      <w:marLeft w:val="0"/>
      <w:marRight w:val="0"/>
      <w:marTop w:val="0"/>
      <w:marBottom w:val="0"/>
      <w:divBdr>
        <w:top w:val="none" w:sz="0" w:space="0" w:color="auto"/>
        <w:left w:val="none" w:sz="0" w:space="0" w:color="auto"/>
        <w:bottom w:val="none" w:sz="0" w:space="0" w:color="auto"/>
        <w:right w:val="none" w:sz="0" w:space="0" w:color="auto"/>
      </w:divBdr>
    </w:div>
    <w:div w:id="2100907234">
      <w:bodyDiv w:val="1"/>
      <w:marLeft w:val="0"/>
      <w:marRight w:val="0"/>
      <w:marTop w:val="0"/>
      <w:marBottom w:val="0"/>
      <w:divBdr>
        <w:top w:val="none" w:sz="0" w:space="0" w:color="auto"/>
        <w:left w:val="none" w:sz="0" w:space="0" w:color="auto"/>
        <w:bottom w:val="none" w:sz="0" w:space="0" w:color="auto"/>
        <w:right w:val="none" w:sz="0" w:space="0" w:color="auto"/>
      </w:divBdr>
    </w:div>
    <w:div w:id="2134015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polkovac.sk/produkty/lepene-sklo/" TargetMode="Externa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yperlink" Target="http://www.spolkovac.sk/pics/system/pct-produkty-umelecke/big/10.jpg" TargetMode="External"/><Relationship Id="rId7" Type="http://schemas.openxmlformats.org/officeDocument/2006/relationships/endnotes" Target="endnotes.xml"/><Relationship Id="rId12" Type="http://schemas.openxmlformats.org/officeDocument/2006/relationships/hyperlink" Target="http://www.spolkovac.sk/produkty/kalene-sklo/" TargetMode="Externa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18.jpeg"/><Relationship Id="rId38"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polkovac.sk/produkty/nabytkove-skla/" TargetMode="External"/><Relationship Id="rId24" Type="http://schemas.openxmlformats.org/officeDocument/2006/relationships/image" Target="media/image11.jpeg"/><Relationship Id="rId32" Type="http://schemas.openxmlformats.org/officeDocument/2006/relationships/hyperlink" Target="http://www.spolkovac.sk/pics/system/pct-produkty-umelecke/big/07.jpg" TargetMode="External"/><Relationship Id="rId37" Type="http://schemas.openxmlformats.org/officeDocument/2006/relationships/image" Target="media/image21.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0.jpeg"/><Relationship Id="rId10" Type="http://schemas.openxmlformats.org/officeDocument/2006/relationships/hyperlink" Target="http://www.spolkovac.sk/produkty/izolacne-skla/" TargetMode="External"/><Relationship Id="rId19" Type="http://schemas.openxmlformats.org/officeDocument/2006/relationships/image" Target="media/image6.jpeg"/><Relationship Id="rId31"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spolkovac.sk/produkty/umelecke-uzytkove-sklo/" TargetMode="Externa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hyperlink" Target="http://www.spolkovac.sk/pics/system/pct-produkty-umelecke/big/05.jpg" TargetMode="External"/><Relationship Id="rId35" Type="http://schemas.openxmlformats.org/officeDocument/2006/relationships/image" Target="media/image19.jpeg"/></Relationships>
</file>

<file path=word/theme/theme1.xml><?xml version="1.0" encoding="utf-8"?>
<a:theme xmlns:a="http://schemas.openxmlformats.org/drawingml/2006/main" name="Motív Office">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13CEA5-EF50-4C8E-A4AB-E6188B613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658</TotalTime>
  <Pages>9</Pages>
  <Words>2203</Words>
  <Characters>12562</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Company>
  <LinksUpToDate>false</LinksUpToDate>
  <CharactersWithSpaces>14736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Pravdova</cp:lastModifiedBy>
  <cp:revision>32</cp:revision>
  <cp:lastPrinted>2015-12-22T09:17:00Z</cp:lastPrinted>
  <dcterms:created xsi:type="dcterms:W3CDTF">2012-12-11T11:43:00Z</dcterms:created>
  <dcterms:modified xsi:type="dcterms:W3CDTF">2015-12-22T09:28:00Z</dcterms:modified>
</cp:coreProperties>
</file>