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Hričovské Podhradie</w:t>
      </w: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2014</w:t>
      </w: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95EE3" w:rsidRPr="00A171BD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............................</w:t>
      </w: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  <w:t xml:space="preserve">Jarmila Dobroňová - </w:t>
      </w:r>
      <w:r w:rsidRPr="00A171BD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starostk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a obce</w:t>
      </w:r>
    </w:p>
    <w:p w:rsidR="00495EE3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833125" w:rsidRDefault="00833125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833125" w:rsidRDefault="00833125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833125" w:rsidRPr="00A171BD" w:rsidRDefault="00833125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charakteristika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   Geografické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1.2   Demografické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1.3   Ekonomické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1.4   Symboly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1.5   História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1.6   Cestovný ruch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1.7  Výchova a vzdelávanie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1.8 Zdravotníctvo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1.9 Kultúra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1.10 Hospodárstvo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1.11 Organizačná štruktúra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95EE3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Rozpočet obce na rok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jeho plnenie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495EE3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2.1 Plnenie príjmov  a čerpanie výdavkov za rok 2014                                                      8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2.2 Rozpočet na roky 2015-2017                                                                                        8</w:t>
      </w:r>
    </w:p>
    <w:p w:rsidR="00495EE3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vývoji obce z pohľadu účtovníctva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95EE3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3.1 Majetok                                                                                                                        9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3.2 Zdroje krytia                                                                                                                9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Vývoj pohľadávok a záväzkov 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celých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.1   Pohľadávky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 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 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ospodársky výsledok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10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  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.3  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.4   Predpo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95EE3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.5   Udalosti osobitného významu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95EE3" w:rsidRPr="00A171BD" w:rsidRDefault="00495EE3" w:rsidP="00495EE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1. Základná charakteristika Obce Hričovské Podhradie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495EE3" w:rsidRPr="00A171BD" w:rsidRDefault="00495EE3" w:rsidP="00495E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Hričovské Podhradie leží v Strážovských vrchoch v doline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Závadského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potoka v severozápadnej časti Slovenskej republiky, </w:t>
      </w:r>
      <w:smartTag w:uri="urn:schemas-microsoft-com:office:smarttags" w:element="metricconverter">
        <w:smartTagPr>
          <w:attr w:name="ProductID" w:val="6 k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6 km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severovýchod  od Bytče. Jedná sa o potočnú radovú dedinu, ktorej nadmorská výška sa pohybuje v rozmedzí 320 – </w:t>
      </w:r>
      <w:smartTag w:uri="urn:schemas-microsoft-com:office:smarttags" w:element="metricconverter">
        <w:smartTagPr>
          <w:attr w:name="ProductID" w:val="567 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567 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pričom stred obce je v nadmorskej výške </w:t>
      </w:r>
      <w:smartTag w:uri="urn:schemas-microsoft-com:office:smarttags" w:element="metricconverter">
        <w:smartTagPr>
          <w:attr w:name="ProductID" w:val="360 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360 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 Svojou rozlohou 2,043 km</w:t>
      </w:r>
      <w:r w:rsidRPr="00A171BD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2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patrí k pomerne malým obciam okresu. Katastrálne hraničí s obcami Dolný Hričov, Paštinou Závadou a Hlbokým nad Váhom.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 183 obyv./km</w:t>
      </w:r>
      <w:r w:rsidRPr="00A171BD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,   372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slovenská 99,2% (podľa sčítania v roku 2001)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Štruktúra obyvateľstva podľa náboženského významu : 96,67 %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rímskokatolíci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, 2,33% evanjelická cirkev metodistická, gréckokatolícka a bez vyznania (podľa sčítania v roku 2001)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Nezamestnanosť v obci : 5,5%, väčší podiel žien 7,7%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 :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36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36"/>
          <w:lang w:eastAsia="sk-SK"/>
        </w:rPr>
        <w:drawing>
          <wp:inline distT="0" distB="0" distL="0" distR="0" wp14:anchorId="74F2D24B" wp14:editId="227A8414">
            <wp:extent cx="809625" cy="933450"/>
            <wp:effectExtent l="0" t="0" r="9525" b="0"/>
            <wp:docPr id="1" name="Obrázok 1" descr="Hrič_Podhr_č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ič_Podhr_č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36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 xml:space="preserve">V zelenom štíte po striebornej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>ľavošikmej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 xml:space="preserve"> mreži ponad strieborný vyrastajúci trs trávy skáčuci zlatý obrátený jeleň v striebornej zbroji, vľavo strieborný vyrastajúci vysoký prehnutý výhonok.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Hričovské Podhradie pozostáva z piatich pozdĺžnych pruhov vo farbách zelenej (1/9), bielej (2/9), žltej (2/9), zelenej (2/9) a bielej (2/9). Vlajka má pomer strán 2:3a ukončená je tromi cípmi, t.j. dvomi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, siahajúcimi do tretiny jej listu.</w:t>
      </w: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História obce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Miestne archeologické nálezy poukazujú na to, že dané územie bolo osídlené už v období staršej doby železnej. Neskôr tu vzniklo sídlisko púchovskej kultúry z doby rímskej zistené v lokalitách Skala,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Mikov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kopec a Komíny. V priebehu 8. a najmä 9. storočia širšie územie Bytčianskej kotliny osídlili slovanské kmene. Slovanské sídlisko sa zistilo aj na území súčasného Hričovského Podhradia. Na temene hradného vrchu bolo veľkomoravské osídlenie a predpokladá sa, že tu bol aj drevený hrad. Dokazujú to nálezy črepov a stredovekej keramiky. Sídliská z 8. – 10. stor. boli vlastne zárodkami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rano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stredovekých dedín.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Územie je priamo listinne a ohraničením doložené v roku 1208 ako majetok nitrianskeho biskupa a uvádza sa ako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praedium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Ryzoi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   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Na mieste pravdepodobného dreveného hradu po tatárskom vpáde zrejme  v rokoch 1254 - 1265 bol vybudovaný kamenný hrad s opevnením, ktorý sa v listinnom materiály prvý raz spomína v  roku 1265. Hrad pomerne malých rozmerov, je stavaný do skalného nerovného terénu, ktorého výškové rozdiely určili charakter stavby, riešenej blokovo bez vnútorného dvora. Ťažil zo strategicky výhodnej polohy a umožňoval kontrolu a ochranu obchodnej cesty. Patrí medzi najstaršie hrady na strednom Považí. Z vojenského hľadiska hrad zapadol do obranného systému na Považí, ale plnil aj funkciu hospodárskeho a spoločenského centra.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Podobne ako je to pri hrade aj prvá písomná zmienka o obci pochádza z roku 1265. Svedčí to o tom, že územie na ktorom vznikla patrilo k 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hričovskému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panstvu a hradu už od začiatku jeho jestvovania. Jej pôvodný názov bol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Hrichow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v r. 1271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Hrychov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Vlastná obec ktorá vznikla pri hrade Hričov je prvý krát doložená v r. 1469 ako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possesio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Waralya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 v r. 1598 Podhradie. Jej súčasný názov Hričovské Podhradie sa objavuje až v roku 1808. V r. 1282 k hradnému panstvu patrili aj dediny Dolný a Horný Hričov, Peklina a Ovčiarsko a v r. 1469 aj Hlboké, Závadka, Veľká Kotešová a Dlhé Pole.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Koncom 13. storočia panstvo patrilo aj Matúšovi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Čákovi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neskôr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Podmanickovcom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Zápoľským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Thurzovcom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V polovici 16. stor. ho prechodne obsadili lúpežní rytieri a potom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sa celé panstvo stalo súčasťou panstva Bytča, ktoré tu malo majer a panský mlyn.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Koncom 16. stor. bolo Hričovské Podhradie malou osadou v ktorej bývalo len 6 želiarskych rodín, mlynár a zrejme aj niekoľko sluhov. V r. 1592 tu žilo cca 30 – 35 ľudí. Ich počet  do roku 1607 vzrástol na cca 50 – 60 ľudí. V 70-tych rokoch 18. storočia bolo menšou drevenou dedinou medzi Váhom a horami, ktorej dominoval hrad Hričov. Bývalo tu 33 sedliakov, ktorí užívali 10 urbárskych usadlostí. V r. 1784 tu stálo už 29 domov, v ktorých bývalo 40 rodín a 192 obyvateľov.  Na začiatku 19. stor. bolo malou dedinou, ktorú tvorilo 13 sedliackych a 23 želiarskych chalúp. Počet obyvateľov mierne poklesol na 184 obyvateľov. V dôsledku populačnej explózie koncom druhého desaťročia 19. stor. počet obyvateľov v r. 1828 činil 256 osôb.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Pôvodne sa obyvatelia zaoberali najmä poľnohospodárstvom, keď popri chove dobytka, ošípaných, oviec, kôz a hydiny pestovali najmä obilniny, strukoviny, pohánku, kapustu, ľan,  konope a krmoviny. Rozšírené bolo aj včelárstvo. Popri poľnohospodárstve k najstarším aktivitám obyvateľov obce Hričovské Podhradie patrilo pastierstvo, ovocinárstvo, práca v lesoch, furmanská doprava a neskôr aj pltníctvo. Z drobných remesiel mali zastúpenie mlynári, pekári, kováči a tesári. V roku 1770 pracovali v dedine dva vodné panské mlyny. Chov oviec umožňoval výrobu súkna na obuv a ošatenie. Všetky základné časti odevov sa </w:t>
      </w: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>zhotovovali doma z vyrobeného zrebného plátna a súkna. Na začiatku 19. storočia sa na území obce spomína aj vápenka  a okolo roku 1830 sa v obci robili pokusy aj o ťažbu uhlia.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Sedliacke i želiarske domy boli drevené, menej na výstavbu sa používala nepálená tehla a kameň. Príbytky boli jednoduché, hlavným priestorom bola kuchyňa. Obyvatelia si domy budovali sami, hlavne svojpomocou. Zariadenie bolo jednoduché, ale funkčné.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Cestovný ruch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Cestovný ruch ako významný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socio-ekonomický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fenomén súčasnej doby výraznou mierou by sa mohol podieľať na rozvoji obce i regiónu. Vzhľadom na existujúce trendy rozvoja cestovného ruchu možno rozvoj obce orientovať na ponuku intenzívnych zážitkov, na ponuku priestoru vzájomných sociálnych kontaktov, sebaurčenia a sebarealizácie v kooperácii s potenciálom cestovného ruchu a ľudskými zdrojmi v obci.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Pri charakterizovaní cestovného ruchu a potenciálu cestovného ruchu v obci Hričovské Podhradie vychádzame z histórie i súčasnosti obce, ako aj jej prírodných daností.  Cestovný ruch možno orientovať na využívanie prírodného potenciálu obce, možnosti jeho prezentácie, rozvoj ekologicky málo záťažových foriem cestovného ruchu v obci a jej okolí, ktoré sú atraktívne pre návštevníka.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Primárna ponuka je zastúpená  zrúcaninou hradu Hričov, ktorá sa nachádza priamo v katastri obce, ale i zvonicou postavenou začiatkom 20. stor. nachádzajúcej sa v malebnej polohe. Nie zanedbateľné sú aj prírodné danosti –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Hričovská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skalná ihla, chránený prírodný vápencový výtvor, ako aj existujúce prostredie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podhoria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Strážovských vrchov, najmä blízkosťou atraktívnych štátnych prírodných rezervácií (ŠPR) Súľovské skaly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Manínska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tiesňava. Perspektívne pre cestovný ruch a turistiku by sa mohla využiť dolina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Závadského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potoka, čo by si vyžiadalo spoluprácu Hričovského Podhradia s okolitými obcami - Paštinou Závadou a Dolným Hričovom – Peklinou, resp. spoluprácou v rámci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mikroregiónu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Hričov.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Obec a jej okolie poskytujú popri turistike vhodné podmienky aj na  cykloturistiku. Jedná sa o atraktívne prostredie pre rozvoj nie príliš namáhavých foriem turistiky. Reliéf  terénu je pomerne málo až stredne náročný na cyklistické túry i turistiku samotnú. Existuje tu sieť značených ale i neznačených turistických a cyklistických chodníkov. Územím obce vedie červená turistická značka zo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Strážova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cez Ovčiarsko,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hrad do Súľova cez Súľovské skaly. V blízkosti obce prechádza Vážska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cyklomagistrála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Cykloputovanie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je možné spestriť v spojení s „Matúšovým kráľovstvom“ o výlety na okolité hrady – Súľovský,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Považský, ale i vzdialenejšie Lietavský, Starý hrad, resp. Strečno a zámky – Bytčiansky,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Budatínsky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Kuneradský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Popri hradoch a zámkoch lákavé sú aj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cyklociele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sedlá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Pastúch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Roháčske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sedlo v Súľovských skalách, poprípade vzdialenejšie ciele v 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Javorníkoch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vrátane  ich vrcholu Veľkého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Javorníka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(</w:t>
      </w:r>
      <w:smartTag w:uri="urn:schemas-microsoft-com:office:smarttags" w:element="metricconverter">
        <w:smartTagPr>
          <w:attr w:name="ProductID" w:val="1971 m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1971 m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), poprípade návšteva kúpeľného mesta Rajecké Teplice. Významné je aj prepojenie na cyklotrasy v Českej republike. Uvedené možnosti pre turistický ruch je však možné využiť za predpokladu vybudovania parkoviska pod hradom, ale i ubytovacích kapacít vrátane možnosti občerstvenia. Pri vybudovaní ubytovacích kapacít v obci bude možné turistiku obohatiť o 3 – 5 denný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cyklopobyt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u w:val="single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Popri spomenutých kultúrnych pamiatkach – hrade a zvonici, k novým stavbám patrí  sakrálny objekt kaplnky „Božieho milosrdenstva“ z roku 2003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 xml:space="preserve">    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Hypoturistika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ako element rozvoja agroturistiky môže vo významnej miere zatraktívniť   obec i jej širšie okolie. Avšak všeobecná dostupnosť a kvalita poskytovaných služieb v danej lokalite zatiaľ absentuje. V ponuke by malo byť zahrnuté ubytovanie, stravovanie, jazda na koni, ako aj rozšírená ponuka na víkendové, resp. prázdninové pobyty.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Sekundárna ponuka cestovného ruchu predstavuje služby a aktivity, ktoré sa na riešenom území v rámci cestovného ruchu nachádzajú a nadväzujú tak na primárnu ponuku a dotvárajú tak komplexný balík cestovného ruchu. Obec zatiaľ nedisponuje parkoviskom ani ubytovacími zariadeniami.  Podobne neexistujú ani možnosti stravovania. Uvedené</w:t>
      </w:r>
      <w:r w:rsidRPr="00A171BD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 xml:space="preserve"> </w:t>
      </w: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nedostatky súčasne vytvárajú priestor na ich postupné budovanie, bez čoho nie je ani ďalší rozvoj v oblasti cestovného ruchu mysliteľný.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Nevyhnutným predpokladom pre rozvoj cestovného ruchu sú doplnkové služby orientované na športové vyžitie a relax, ale aj na obchodnú sieť zaujímavú pre návštevníka.  Pri plánovaní rozvoja územia bude potrebné vyvinúť maximálne úsilie a podporu pre rozvoj uvedených služieb v spolupráci s v obcami združenými do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mikroregiónu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Hričov.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Športovým aktivitám slúžia priestory ihriska, ktoré síce vybudovala obec Hričovské Podhradie a na ktorom súťažne hrá aj jej futbalový klub, ale pri delimitácii od obce Dolný Hričov toto zostalo v katastri Dolného Hričova.           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</w:t>
      </w: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Hričovské Podhradie – 24 detí vo veku od 3 do 6 rokov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Povinnú školskú dochádzku plnia deti na Základnej škole P. V.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Rovnianka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Dolnom Hričove.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Obec z hľadiska zdravotníctva spádovo patrí do </w:t>
      </w:r>
      <w:smartTag w:uri="urn:schemas-microsoft-com:office:smarttags" w:element="metricconverter">
        <w:smartTagPr>
          <w:attr w:name="ProductID" w:val="6 km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6 km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vzdialeného mesta Bytča a nemocnice s poliklinikou v Žiline. Zubný lekár ordinuje pre občanov Hričovského Podhradia v susednom Dolnom Hričove. Na vyšetrenia k všeobecným i odborným lekárom občania dochádzajú do Bytče, resp. Žiliny. Detský a dorastový lekár ordinuje pre občanov obce na poliklinike v Bytči.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Kultúra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Obecná knižnica bola zriadená v roku 1967. Jej fond bol pôvodne vybudovaný zasielaním knižných publikácií Okresnou a Krajskou knižnicou v Žiline. Od roku 1990 prírastok knižného fondu zabezpečuje Obecný úrad zo svojho rozpočtu.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Výstavba kultúrneho domu sa začala v 60-tych  rokoch uplynulého storočia v rámci akcie Z a bola financovaná a koordinovaná Miestnym národným výborom v Hričovskom Podhradí a značnú zásluhu na ňom majú samotní obyvatelia obce, ktorí na ňom odpracovali mnoho brigádnických hodín, bez nároku na mzdu. Slávnostne bol otvorený v r. 1963.  V súčasnosti v ňom sídli Obecný úrad, Materská škola, obecná knižnica a v jeho prístavbe aj hasičský sklad.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Samotný kultúrny dom má jednu sálu s javiskom, kuchynku a sociálne zariadenie. Slúži na rôzne spoločenské aktivity z ktorých možno spomenúť: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>oslavu spojenú s programom, posedením, občerstvením a vecnými darčekmi z príležitosti Dňa matiek,</w:t>
      </w:r>
    </w:p>
    <w:p w:rsidR="00495EE3" w:rsidRPr="00A171BD" w:rsidRDefault="00495EE3" w:rsidP="00495EE3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prezentačné účely rôznych firiem,</w:t>
      </w:r>
    </w:p>
    <w:p w:rsidR="00495EE3" w:rsidRPr="00A171BD" w:rsidRDefault="00495EE3" w:rsidP="00495EE3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rodinné oslavy,</w:t>
      </w:r>
    </w:p>
    <w:p w:rsidR="00495EE3" w:rsidRPr="00A171BD" w:rsidRDefault="00495EE3" w:rsidP="00495EE3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kary,</w:t>
      </w:r>
    </w:p>
    <w:p w:rsidR="00495EE3" w:rsidRPr="00A171BD" w:rsidRDefault="00495EE3" w:rsidP="00495EE3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>svadby a tanečné zábavy.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:rsidR="00495EE3" w:rsidRPr="00A171BD" w:rsidRDefault="00495EE3" w:rsidP="00495EE3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Hospodárstvo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V rámci katastrálneho územia obce  na poľnohospodársku pôdu pripadá: </w:t>
      </w:r>
      <w:smartTag w:uri="urn:schemas-microsoft-com:office:smarttags" w:element="metricconverter">
        <w:smartTagPr>
          <w:attr w:name="ProductID" w:val="99,8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99,8 ha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.  V tom:</w:t>
      </w:r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orná pôda                       </w:t>
      </w:r>
      <w:smartTag w:uri="urn:schemas-microsoft-com:office:smarttags" w:element="metricconverter">
        <w:smartTagPr>
          <w:attr w:name="ProductID" w:val="8,4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8,4 ha</w:t>
        </w:r>
      </w:smartTag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trvalý trávny porast      </w:t>
      </w:r>
      <w:smartTag w:uri="urn:schemas-microsoft-com:office:smarttags" w:element="metricconverter">
        <w:smartTagPr>
          <w:attr w:name="ProductID" w:val="83,1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83,1 ha</w:t>
        </w:r>
      </w:smartTag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záhrady a ovocné sady   </w:t>
      </w:r>
      <w:smartTag w:uri="urn:schemas-microsoft-com:office:smarttags" w:element="metricconverter">
        <w:smartTagPr>
          <w:attr w:name="ProductID" w:val="8,3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8,3 ha</w:t>
        </w:r>
      </w:smartTag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Zvyšok </w:t>
      </w:r>
      <w:smartTag w:uri="urn:schemas-microsoft-com:office:smarttags" w:element="metricconverter">
        <w:smartTagPr>
          <w:attr w:name="ProductID" w:val="104,5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104,5 ha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pripadá na nepoľnohospodársku pôdu, z toho:</w:t>
      </w:r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lesné pozemky                       </w:t>
      </w:r>
      <w:smartTag w:uri="urn:schemas-microsoft-com:office:smarttags" w:element="metricconverter">
        <w:smartTagPr>
          <w:attr w:name="ProductID" w:val="77,7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77,7 ha</w:t>
        </w:r>
      </w:smartTag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vodné plochy                           </w:t>
      </w:r>
      <w:smartTag w:uri="urn:schemas-microsoft-com:office:smarttags" w:element="metricconverter">
        <w:smartTagPr>
          <w:attr w:name="ProductID" w:val="0,7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0,7 ha</w:t>
        </w:r>
      </w:smartTag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zastavanú plochu a nádvoria </w:t>
      </w:r>
      <w:smartTag w:uri="urn:schemas-microsoft-com:office:smarttags" w:element="metricconverter">
        <w:smartTagPr>
          <w:attr w:name="ProductID" w:val="13,0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13,0 ha</w:t>
        </w:r>
      </w:smartTag>
    </w:p>
    <w:p w:rsidR="00495EE3" w:rsidRPr="00A171BD" w:rsidRDefault="00495EE3" w:rsidP="00495EE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ostatnú plochu                       </w:t>
      </w:r>
      <w:smartTag w:uri="urn:schemas-microsoft-com:office:smarttags" w:element="metricconverter">
        <w:smartTagPr>
          <w:attr w:name="ProductID" w:val="13,1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13,1 ha</w:t>
        </w:r>
      </w:smartTag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Z uvedených výmer vyplýva, že prevažnú časť katastra obce zaberajú trvalé trávne porasty a lesné pozemky, na ktoré pripadá 78,7 %. Pomerne rovnaké plochy zaberajú zastavané plochy a nádvoria, resp. ostatné plochy a to po 6,4 %. Aj výmera ornej pôdy je takmer v rovnakom pomere  k výmere záhrad a ovocných sadov a to po 4,1 %. Zvyšok 0,3 % pripadá na vodné plochy.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V súčasnosti v rámci poľnohospodárstva obce  tu od roku 1996 pôsobí Poľnohospodárske družstvo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Agrofin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so sídlom v Dolnom Hričove. Vzhľadom k veľkým výškovým rozdielom jeho hospodárenie na území Hričovského Podhradia sa orientuje na trvalé trávne porasty a pestovanie kukurice na krmivo a kŕmne zmesi. Živočíšna výroba je zameraná na chov oviec a dojníc.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171B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   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Vlastná priemyselná výroba nie je v obci zastúpená. Firma LS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>Intertank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sídliaca v obci je zameraná na prepravu rôznych tekutých substrátov cisternami. 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1.11 Organizačná štruktúra obce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Jarmila Dobroňová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 : </w:t>
      </w:r>
      <w:r w:rsidR="00A62BE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Michal Dobroň</w:t>
      </w:r>
      <w:bookmarkStart w:id="0" w:name="_GoBack"/>
      <w:bookmarkEnd w:id="0"/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Marta Hulínová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Ing. Michal Dobroň,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Randa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Rastislav Poliak, Mgr. Tomáš Lasička, Gabriela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Vidrová</w:t>
      </w:r>
      <w:proofErr w:type="spellEnd"/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Miroslava Hulínová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Dominika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Rašovcová</w:t>
      </w:r>
      <w:proofErr w:type="spellEnd"/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2. Rozpočet obce na rok 2014</w:t>
      </w: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jeho plnenie</w:t>
      </w:r>
    </w:p>
    <w:p w:rsidR="00495EE3" w:rsidRPr="00A171BD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  obce   na  rok  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pisov. Rozpočet obce na rok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  rozpočet   bol   zostavený   ako  vyrovnaný a  kapitálový   rozpočet ako  schodkový.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ný obecným zastupiteľstvom dňa 13.12.2013 uznesením č. 64/2013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upravený 25.06.2014 uznesením č. 22/2014 a 04.12.2014 uznesením č. 45/2014.</w:t>
      </w:r>
    </w:p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C75F3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2.1 </w:t>
      </w:r>
      <w:r w:rsidRPr="00C75F3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Plnenie príjmov a čerpanie výdavkov za rok 2014</w:t>
      </w:r>
    </w:p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479"/>
        <w:gridCol w:w="1856"/>
        <w:gridCol w:w="1989"/>
        <w:gridCol w:w="1860"/>
      </w:tblGrid>
      <w:tr w:rsidR="00495EE3" w:rsidTr="009D1F3F">
        <w:tc>
          <w:tcPr>
            <w:tcW w:w="2235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</w:t>
            </w: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Rozpočet po zmenách </w:t>
            </w: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Skutočné plnenie príjmov/čerpanie výdavkov k 31.12.2014</w:t>
            </w: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%plnenia príjmov/</w:t>
            </w:r>
          </w:p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%čerpania výdavkov</w:t>
            </w:r>
          </w:p>
        </w:tc>
      </w:tr>
      <w:tr w:rsidR="00495EE3" w:rsidTr="009D1F3F">
        <w:tc>
          <w:tcPr>
            <w:tcW w:w="2235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144 189</w:t>
            </w: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143 678,51</w:t>
            </w: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Z toho:</w:t>
            </w: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Bežné príjmy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104 230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113 984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113 475,10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99,55</w:t>
            </w: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Kapitálové príjmy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17 027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17 026,88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99,99</w:t>
            </w: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Finančné príjmy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13 178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13 176,53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99,98</w:t>
            </w:r>
          </w:p>
        </w:tc>
      </w:tr>
      <w:tr w:rsidR="00495EE3" w:rsidTr="009D1F3F">
        <w:tc>
          <w:tcPr>
            <w:tcW w:w="2235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235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144 189</w:t>
            </w: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132 461,54</w:t>
            </w: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Z toho:</w:t>
            </w:r>
          </w:p>
        </w:tc>
        <w:tc>
          <w:tcPr>
            <w:tcW w:w="147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60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Bežné výdavky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104330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 xml:space="preserve">      121 424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123 244,23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101,49</w:t>
            </w: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Kapitálové výdavky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20 346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 xml:space="preserve">     5 637,30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27,70</w:t>
            </w:r>
          </w:p>
        </w:tc>
      </w:tr>
      <w:tr w:rsidR="00495EE3" w:rsidTr="009D1F3F">
        <w:tc>
          <w:tcPr>
            <w:tcW w:w="2235" w:type="dxa"/>
          </w:tcPr>
          <w:p w:rsidR="00495EE3" w:rsidRPr="00123940" w:rsidRDefault="00495EE3" w:rsidP="009D1F3F">
            <w:pPr>
              <w:rPr>
                <w:sz w:val="24"/>
                <w:szCs w:val="24"/>
              </w:rPr>
            </w:pPr>
            <w:r w:rsidRPr="00123940">
              <w:rPr>
                <w:sz w:val="24"/>
                <w:szCs w:val="24"/>
              </w:rPr>
              <w:t>Finančné výdavky</w:t>
            </w:r>
          </w:p>
        </w:tc>
        <w:tc>
          <w:tcPr>
            <w:tcW w:w="147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 xml:space="preserve"> 2 419</w:t>
            </w:r>
          </w:p>
        </w:tc>
        <w:tc>
          <w:tcPr>
            <w:tcW w:w="1989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 xml:space="preserve">      3580,01</w:t>
            </w:r>
          </w:p>
        </w:tc>
        <w:tc>
          <w:tcPr>
            <w:tcW w:w="1860" w:type="dxa"/>
          </w:tcPr>
          <w:p w:rsidR="00495EE3" w:rsidRPr="00722A80" w:rsidRDefault="00495EE3" w:rsidP="009D1F3F">
            <w:pPr>
              <w:jc w:val="center"/>
              <w:rPr>
                <w:sz w:val="24"/>
                <w:szCs w:val="24"/>
              </w:rPr>
            </w:pPr>
            <w:r w:rsidRPr="00722A80">
              <w:rPr>
                <w:sz w:val="24"/>
                <w:szCs w:val="24"/>
              </w:rPr>
              <w:t>147,49</w:t>
            </w:r>
          </w:p>
        </w:tc>
      </w:tr>
    </w:tbl>
    <w:p w:rsidR="00495EE3" w:rsidRDefault="00495EE3" w:rsidP="00495E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C75F3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2.2 </w:t>
      </w:r>
      <w:r w:rsidRPr="00C75F3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Rozpočet na roky 2015-2017</w:t>
      </w:r>
    </w:p>
    <w:p w:rsidR="00495EE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1"/>
        <w:gridCol w:w="1736"/>
        <w:gridCol w:w="1843"/>
        <w:gridCol w:w="1701"/>
        <w:gridCol w:w="1722"/>
      </w:tblGrid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3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</w:t>
            </w:r>
          </w:p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31.12.2014</w:t>
            </w:r>
          </w:p>
        </w:tc>
        <w:tc>
          <w:tcPr>
            <w:tcW w:w="1843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1701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1722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2017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736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143678,51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104 980 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105 980 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106 980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toho:</w:t>
            </w:r>
          </w:p>
        </w:tc>
        <w:tc>
          <w:tcPr>
            <w:tcW w:w="1736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príjmy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113 475,10</w:t>
            </w:r>
          </w:p>
        </w:tc>
        <w:tc>
          <w:tcPr>
            <w:tcW w:w="1843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104 980</w:t>
            </w:r>
          </w:p>
        </w:tc>
        <w:tc>
          <w:tcPr>
            <w:tcW w:w="1701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105 980</w:t>
            </w:r>
          </w:p>
        </w:tc>
        <w:tc>
          <w:tcPr>
            <w:tcW w:w="1722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106 980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Kapitálové príjmy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 xml:space="preserve">  17 026,88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príjmy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 xml:space="preserve">  13 176,53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495EE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1"/>
        <w:gridCol w:w="1736"/>
        <w:gridCol w:w="1843"/>
        <w:gridCol w:w="1701"/>
        <w:gridCol w:w="1722"/>
      </w:tblGrid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36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</w:t>
            </w:r>
          </w:p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31.12.2014</w:t>
            </w:r>
          </w:p>
        </w:tc>
        <w:tc>
          <w:tcPr>
            <w:tcW w:w="1843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1701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1722" w:type="dxa"/>
          </w:tcPr>
          <w:p w:rsidR="00495EE3" w:rsidRDefault="00495EE3" w:rsidP="009D1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2017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736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132 461,54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104 980 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105 980 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106 980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toho:</w:t>
            </w:r>
          </w:p>
        </w:tc>
        <w:tc>
          <w:tcPr>
            <w:tcW w:w="1736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123 244,23</w:t>
            </w:r>
          </w:p>
        </w:tc>
        <w:tc>
          <w:tcPr>
            <w:tcW w:w="1843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104 980</w:t>
            </w:r>
          </w:p>
        </w:tc>
        <w:tc>
          <w:tcPr>
            <w:tcW w:w="1701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105 980</w:t>
            </w:r>
          </w:p>
        </w:tc>
        <w:tc>
          <w:tcPr>
            <w:tcW w:w="1722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>106 980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Kapitálové výdavky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 xml:space="preserve">    5 637,30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5EE3" w:rsidTr="009D1F3F">
        <w:tc>
          <w:tcPr>
            <w:tcW w:w="234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výdavky</w:t>
            </w:r>
          </w:p>
        </w:tc>
        <w:tc>
          <w:tcPr>
            <w:tcW w:w="1736" w:type="dxa"/>
          </w:tcPr>
          <w:p w:rsidR="00495EE3" w:rsidRPr="00C75F33" w:rsidRDefault="00495EE3" w:rsidP="009D1F3F">
            <w:pPr>
              <w:rPr>
                <w:sz w:val="24"/>
                <w:szCs w:val="24"/>
              </w:rPr>
            </w:pPr>
            <w:r w:rsidRPr="00C75F33">
              <w:rPr>
                <w:sz w:val="24"/>
                <w:szCs w:val="24"/>
              </w:rPr>
              <w:t xml:space="preserve">    3 580,01</w:t>
            </w:r>
          </w:p>
        </w:tc>
        <w:tc>
          <w:tcPr>
            <w:tcW w:w="1843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22" w:type="dxa"/>
          </w:tcPr>
          <w:p w:rsidR="00495EE3" w:rsidRDefault="00495EE3" w:rsidP="009D1F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495EE3" w:rsidRPr="00A171BD" w:rsidRDefault="00495EE3" w:rsidP="00495EE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3.1 Majetok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59"/>
        <w:gridCol w:w="1415"/>
        <w:gridCol w:w="1440"/>
        <w:gridCol w:w="1440"/>
      </w:tblGrid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2013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2016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192923,60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175657,41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175657,41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175657,41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131979,56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114713,37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114713,37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114713,37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60944,04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60944,04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60944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60944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,04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18323,54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27868,78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27868,78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27868,78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1003,90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1163,45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1163,45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1163,45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559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134,38</w:t>
            </w:r>
          </w:p>
        </w:tc>
        <w:tc>
          <w:tcPr>
            <w:tcW w:w="1415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239,38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239,38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239,38</w:t>
            </w:r>
          </w:p>
        </w:tc>
      </w:tr>
    </w:tbl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3.2 Zdroje krytia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2013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 31.12.2014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2016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203765,57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108762,46</w:t>
            </w:r>
          </w:p>
        </w:tc>
      </w:tr>
      <w:tr w:rsidR="00495EE3" w:rsidRPr="00A171BD" w:rsidTr="009D1F3F">
        <w:trPr>
          <w:trHeight w:val="452"/>
        </w:trPr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45412,95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65894,91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65894,91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65894,91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758,88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15396,42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15396,42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15396,42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Dlhodobé záväzky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652,67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1067,12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1067,12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1067,12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6954,09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6298,54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6298,54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6298,54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33536,31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43132,83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43132,83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43132,83</w:t>
            </w:r>
          </w:p>
        </w:tc>
      </w:tr>
      <w:tr w:rsidR="00495EE3" w:rsidRPr="00A171BD" w:rsidTr="009D1F3F">
        <w:tc>
          <w:tcPr>
            <w:tcW w:w="3756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534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31959,89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29108,20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29108,20</w:t>
            </w:r>
          </w:p>
        </w:tc>
        <w:tc>
          <w:tcPr>
            <w:tcW w:w="1440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29108,20</w:t>
            </w:r>
          </w:p>
        </w:tc>
      </w:tr>
    </w:tbl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 Vývoj pohľadávok a záväzkov  v celých €</w:t>
      </w:r>
    </w:p>
    <w:p w:rsidR="00495EE3" w:rsidRPr="00A171BD" w:rsidRDefault="00495EE3" w:rsidP="00495EE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2013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2014</w:t>
            </w:r>
          </w:p>
        </w:tc>
      </w:tr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1003,90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1163,45</w:t>
            </w:r>
          </w:p>
        </w:tc>
      </w:tr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5EE3" w:rsidRPr="00A171BD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.2 Záväzky</w:t>
      </w:r>
    </w:p>
    <w:p w:rsidR="00495EE3" w:rsidRPr="00A171BD" w:rsidRDefault="00495EE3" w:rsidP="00495E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2013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2014</w:t>
            </w:r>
          </w:p>
        </w:tc>
      </w:tr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46412,95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65894,91</w:t>
            </w:r>
          </w:p>
        </w:tc>
      </w:tr>
      <w:tr w:rsidR="00495EE3" w:rsidRPr="00A171BD" w:rsidTr="009D1F3F">
        <w:tc>
          <w:tcPr>
            <w:tcW w:w="5103" w:type="dxa"/>
          </w:tcPr>
          <w:p w:rsidR="00495EE3" w:rsidRPr="00A171BD" w:rsidRDefault="00495EE3" w:rsidP="009D1F3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7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5EE3" w:rsidRPr="00C75F3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5</w:t>
      </w:r>
      <w:r w:rsidRPr="00C75F3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 Hospo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dársky výsledok v celých eurách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2013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495EE3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2016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7557,67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13458,20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13458,20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13458,20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37026,81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36803,11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36803,11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36803,11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68412,53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74741,32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74741,32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74741,32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Služby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56,68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22561,33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19429,21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19429,21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19429,21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1042,98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2144,58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2144,58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2144,58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Výnosy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99619,50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102033,01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102033,01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102033,01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232,36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232,36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232,36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2803,80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3556,07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3556,07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3556,07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7,69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9,20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9,20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9,20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12583,73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16225,56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16225,56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16225,56</w:t>
            </w:r>
          </w:p>
        </w:tc>
      </w:tr>
      <w:tr w:rsidR="00495EE3" w:rsidRPr="00A171BD" w:rsidTr="009D1F3F">
        <w:tc>
          <w:tcPr>
            <w:tcW w:w="3348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549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-22272,28</w:t>
            </w:r>
          </w:p>
        </w:tc>
        <w:tc>
          <w:tcPr>
            <w:tcW w:w="1494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-25246,22</w:t>
            </w:r>
          </w:p>
        </w:tc>
        <w:tc>
          <w:tcPr>
            <w:tcW w:w="158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-25246,22</w:t>
            </w:r>
          </w:p>
        </w:tc>
        <w:tc>
          <w:tcPr>
            <w:tcW w:w="1497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-25246,22</w:t>
            </w:r>
          </w:p>
        </w:tc>
      </w:tr>
    </w:tbl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Default="00495EE3" w:rsidP="00495EE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/kladný, 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záporný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 v sume -25 246,22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 zúčtovaný na účet 428 –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ok hospodárenia minulých rokov.</w:t>
      </w:r>
    </w:p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Schodok rozpočtu v sume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25 246,22</w:t>
      </w:r>
      <w:r w:rsidRPr="00A17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€ (výsledok hospodárenia, účet 431))</w:t>
      </w:r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zistený podľa ustanovenia § 10 ods. 3 písm. a) a b) zákona č. 583/2004 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Z.z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z.n.p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navrhujeme  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vysporiadať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: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495EE3" w:rsidRPr="00B2597B" w:rsidRDefault="00495EE3" w:rsidP="00495EE3">
      <w:pPr>
        <w:numPr>
          <w:ilvl w:val="0"/>
          <w:numId w:val="2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z finančných operácií. </w:t>
      </w:r>
    </w:p>
    <w:p w:rsidR="00495EE3" w:rsidRPr="004233EE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. Ostatné  dôležité informácie 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.1 Prijaté granty a transfery </w:t>
      </w:r>
    </w:p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 CO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26,40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Ošetrenie materiálu CO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6909,44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Mzdy pracovníkom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školský úrad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1302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Prevádzka MŠ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úrad ŽP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34,39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úsek životného prostredia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121,11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hlásenie pobytu občanov</w:t>
            </w:r>
          </w:p>
        </w:tc>
      </w:tr>
      <w:tr w:rsidR="00495EE3" w:rsidRPr="00A171BD" w:rsidTr="009D1F3F">
        <w:tc>
          <w:tcPr>
            <w:tcW w:w="720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6. </w:t>
            </w:r>
          </w:p>
        </w:tc>
        <w:tc>
          <w:tcPr>
            <w:tcW w:w="3041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1620" w:type="dxa"/>
          </w:tcPr>
          <w:p w:rsidR="00495EE3" w:rsidRPr="00A171BD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2525,59</w:t>
            </w:r>
          </w:p>
        </w:tc>
        <w:tc>
          <w:tcPr>
            <w:tcW w:w="3799" w:type="dxa"/>
          </w:tcPr>
          <w:p w:rsidR="00495EE3" w:rsidRPr="00A171BD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</w:t>
            </w:r>
          </w:p>
        </w:tc>
      </w:tr>
      <w:tr w:rsidR="00495EE3" w:rsidRPr="00A171BD" w:rsidTr="009D1F3F">
        <w:trPr>
          <w:trHeight w:val="406"/>
        </w:trPr>
        <w:tc>
          <w:tcPr>
            <w:tcW w:w="720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7.</w:t>
            </w:r>
          </w:p>
        </w:tc>
        <w:tc>
          <w:tcPr>
            <w:tcW w:w="3041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Nadácia spoločne pre región</w:t>
            </w:r>
          </w:p>
        </w:tc>
        <w:tc>
          <w:tcPr>
            <w:tcW w:w="1620" w:type="dxa"/>
          </w:tcPr>
          <w:p w:rsidR="00495EE3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361,02</w:t>
            </w:r>
          </w:p>
        </w:tc>
        <w:tc>
          <w:tcPr>
            <w:tcW w:w="3799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Potreby MŠ</w:t>
            </w:r>
          </w:p>
        </w:tc>
      </w:tr>
      <w:tr w:rsidR="00495EE3" w:rsidRPr="00A171BD" w:rsidTr="009D1F3F">
        <w:trPr>
          <w:trHeight w:val="406"/>
        </w:trPr>
        <w:tc>
          <w:tcPr>
            <w:tcW w:w="720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8. </w:t>
            </w:r>
          </w:p>
        </w:tc>
        <w:tc>
          <w:tcPr>
            <w:tcW w:w="3041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  <w:proofErr w:type="spellEnd"/>
          </w:p>
        </w:tc>
        <w:tc>
          <w:tcPr>
            <w:tcW w:w="1620" w:type="dxa"/>
          </w:tcPr>
          <w:p w:rsidR="00495EE3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</w:t>
            </w:r>
          </w:p>
        </w:tc>
        <w:tc>
          <w:tcPr>
            <w:tcW w:w="3799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Hmotná núdza</w:t>
            </w:r>
          </w:p>
        </w:tc>
      </w:tr>
      <w:tr w:rsidR="00495EE3" w:rsidRPr="00A171BD" w:rsidTr="009D1F3F">
        <w:trPr>
          <w:trHeight w:val="406"/>
        </w:trPr>
        <w:tc>
          <w:tcPr>
            <w:tcW w:w="720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9.</w:t>
            </w:r>
          </w:p>
        </w:tc>
        <w:tc>
          <w:tcPr>
            <w:tcW w:w="3041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pre cestnú dopravu a PK</w:t>
            </w:r>
          </w:p>
        </w:tc>
        <w:tc>
          <w:tcPr>
            <w:tcW w:w="1620" w:type="dxa"/>
          </w:tcPr>
          <w:p w:rsidR="00495EE3" w:rsidRDefault="00495EE3" w:rsidP="009D1F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15,85</w:t>
            </w:r>
          </w:p>
        </w:tc>
        <w:tc>
          <w:tcPr>
            <w:tcW w:w="3799" w:type="dxa"/>
          </w:tcPr>
          <w:p w:rsidR="00495EE3" w:rsidRDefault="00495EE3" w:rsidP="009D1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úsek pozemných komunikácií</w:t>
            </w:r>
          </w:p>
        </w:tc>
      </w:tr>
    </w:tbl>
    <w:p w:rsidR="00495EE3" w:rsidRDefault="00495EE3" w:rsidP="00495EE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V roku 2014 obec prijala 1876,88 eur z VÚC na prefinancovanie nákladov spojených s projektom „Náučný turistický chodník Hričovský hrad“.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.2 Poskytnuté dotácie 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1/2006   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495EE3" w:rsidRPr="00A171BD" w:rsidTr="009D1F3F">
        <w:tc>
          <w:tcPr>
            <w:tcW w:w="1728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</w:tcPr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495EE3" w:rsidRPr="00A171BD" w:rsidRDefault="00495EE3" w:rsidP="009D1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€</w:t>
            </w:r>
          </w:p>
        </w:tc>
      </w:tr>
      <w:tr w:rsidR="00495EE3" w:rsidRPr="00A171BD" w:rsidTr="009D1F3F">
        <w:tc>
          <w:tcPr>
            <w:tcW w:w="1728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 Hričovské Podhradie</w:t>
            </w:r>
          </w:p>
        </w:tc>
        <w:tc>
          <w:tcPr>
            <w:tcW w:w="486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futbalový turnaj</w:t>
            </w:r>
          </w:p>
        </w:tc>
        <w:tc>
          <w:tcPr>
            <w:tcW w:w="2340" w:type="dxa"/>
          </w:tcPr>
          <w:p w:rsidR="00495EE3" w:rsidRPr="00A171BD" w:rsidRDefault="00495EE3" w:rsidP="009D1F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670</w:t>
            </w:r>
          </w:p>
        </w:tc>
      </w:tr>
    </w:tbl>
    <w:p w:rsidR="00495EE3" w:rsidRPr="00A171BD" w:rsidRDefault="00495EE3" w:rsidP="00495EE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 Význa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2014</w:t>
      </w:r>
    </w:p>
    <w:p w:rsidR="00495EE3" w:rsidRPr="00A171BD" w:rsidRDefault="00495EE3" w:rsidP="00495EE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C42FD7" w:rsidRDefault="00495EE3" w:rsidP="00495EE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Najvýznamnejšie investičné akcie realizované v roku 2014 – žiadne.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.4 Predpokladaný budúci vývoj činnosti </w:t>
      </w:r>
    </w:p>
    <w:p w:rsidR="00495EE3" w:rsidRPr="00A171BD" w:rsidRDefault="00495EE3" w:rsidP="00495EE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 - žiadne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 Udalosti osobitného významu po skončení účtovného obdobia 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C42FD7" w:rsidRDefault="00495EE3" w:rsidP="00495EE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C42FD7">
        <w:rPr>
          <w:rFonts w:ascii="Times New Roman" w:hAnsi="Times New Roman" w:cs="Times New Roman"/>
          <w:b/>
          <w:sz w:val="24"/>
          <w:szCs w:val="24"/>
        </w:rPr>
        <w:t>.6 Významné riziká a neistoty, ktorým je účtovná jednotka vystavená .</w:t>
      </w:r>
    </w:p>
    <w:p w:rsidR="00495EE3" w:rsidRDefault="00495EE3" w:rsidP="00495E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2FD7">
        <w:rPr>
          <w:rFonts w:ascii="Times New Roman" w:hAnsi="Times New Roman" w:cs="Times New Roman"/>
          <w:sz w:val="24"/>
          <w:szCs w:val="24"/>
        </w:rPr>
        <w:t>Obec nevedie žiadny súdny spor .</w:t>
      </w:r>
    </w:p>
    <w:p w:rsidR="00495EE3" w:rsidRPr="00C42FD7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Rašovcová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Dominika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Predkladá: Jarmila Dobroňová</w:t>
      </w:r>
    </w:p>
    <w:p w:rsidR="00495EE3" w:rsidRPr="00A171BD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5EE3" w:rsidRPr="00DA5ED4" w:rsidRDefault="00495EE3" w:rsidP="00495E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 Hri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čovskom Podhradí  dňa 07.12.2015</w:t>
      </w:r>
    </w:p>
    <w:p w:rsidR="009D23B2" w:rsidRDefault="009D23B2"/>
    <w:sectPr w:rsidR="009D23B2" w:rsidSect="00A171BD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BDA" w:rsidRDefault="00CB2BDA">
      <w:pPr>
        <w:spacing w:after="0" w:line="240" w:lineRule="auto"/>
      </w:pPr>
      <w:r>
        <w:separator/>
      </w:r>
    </w:p>
  </w:endnote>
  <w:endnote w:type="continuationSeparator" w:id="0">
    <w:p w:rsidR="00CB2BDA" w:rsidRDefault="00CB2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438C" w:rsidRDefault="00495EE3" w:rsidP="00A171B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438C" w:rsidRDefault="00CB2BDA" w:rsidP="00A171B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438C" w:rsidRDefault="00495EE3" w:rsidP="00A171B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2BE5">
      <w:rPr>
        <w:rStyle w:val="slostrany"/>
        <w:noProof/>
      </w:rPr>
      <w:t>12</w:t>
    </w:r>
    <w:r>
      <w:rPr>
        <w:rStyle w:val="slostrany"/>
      </w:rPr>
      <w:fldChar w:fldCharType="end"/>
    </w:r>
  </w:p>
  <w:p w:rsidR="0052438C" w:rsidRDefault="00CB2BDA" w:rsidP="00A171BD">
    <w:pPr>
      <w:pStyle w:val="Pta"/>
      <w:framePr w:wrap="around" w:vAnchor="text" w:hAnchor="margin" w:xAlign="right" w:y="1"/>
      <w:ind w:right="360"/>
      <w:rPr>
        <w:rStyle w:val="slostrany"/>
      </w:rPr>
    </w:pPr>
  </w:p>
  <w:p w:rsidR="0052438C" w:rsidRDefault="00CB2BDA" w:rsidP="00A171BD">
    <w:pPr>
      <w:pStyle w:val="Pta"/>
      <w:framePr w:wrap="around" w:vAnchor="text" w:hAnchor="margin" w:xAlign="right" w:y="1"/>
      <w:rPr>
        <w:rStyle w:val="slostrany"/>
      </w:rPr>
    </w:pPr>
  </w:p>
  <w:p w:rsidR="0052438C" w:rsidRDefault="00CB2BDA" w:rsidP="00A171B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BDA" w:rsidRDefault="00CB2BDA">
      <w:pPr>
        <w:spacing w:after="0" w:line="240" w:lineRule="auto"/>
      </w:pPr>
      <w:r>
        <w:separator/>
      </w:r>
    </w:p>
  </w:footnote>
  <w:footnote w:type="continuationSeparator" w:id="0">
    <w:p w:rsidR="00CB2BDA" w:rsidRDefault="00CB2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E1FF4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F7779FD"/>
    <w:multiLevelType w:val="singleLevel"/>
    <w:tmpl w:val="8FBCC95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EE3"/>
    <w:rsid w:val="00125972"/>
    <w:rsid w:val="00495EE3"/>
    <w:rsid w:val="00833125"/>
    <w:rsid w:val="009D23B2"/>
    <w:rsid w:val="00A62BE5"/>
    <w:rsid w:val="00CB2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95EE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495EE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95EE3"/>
  </w:style>
  <w:style w:type="table" w:styleId="Mriekatabuky">
    <w:name w:val="Table Grid"/>
    <w:basedOn w:val="Normlnatabuka"/>
    <w:rsid w:val="00495E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95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5E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95EE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495EE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95EE3"/>
  </w:style>
  <w:style w:type="table" w:styleId="Mriekatabuky">
    <w:name w:val="Table Grid"/>
    <w:basedOn w:val="Normlnatabuka"/>
    <w:rsid w:val="00495E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95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5E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3351</Words>
  <Characters>19102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PC2013</dc:creator>
  <cp:lastModifiedBy>PC2013</cp:lastModifiedBy>
  <cp:revision>4</cp:revision>
  <cp:lastPrinted>2015-12-09T13:35:00Z</cp:lastPrinted>
  <dcterms:created xsi:type="dcterms:W3CDTF">2015-12-07T22:16:00Z</dcterms:created>
  <dcterms:modified xsi:type="dcterms:W3CDTF">2015-12-09T13:35:00Z</dcterms:modified>
</cp:coreProperties>
</file>