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69" w:rsidRDefault="00682E7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55FC1"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68.75pt" o:ole="">
            <v:imagedata r:id="rId7" o:title=""/>
          </v:shape>
          <o:OLEObject Type="Embed" ProgID="AcroExch.Document.DC" ShapeID="_x0000_i1025" DrawAspect="Content" ObjectID="_1512900006" r:id="rId8"/>
        </w:object>
      </w:r>
    </w:p>
    <w:p w:rsidR="00C16369" w:rsidRDefault="00C16369">
      <w:pPr>
        <w:rPr>
          <w:b/>
          <w:sz w:val="36"/>
          <w:szCs w:val="36"/>
        </w:rPr>
      </w:pPr>
    </w:p>
    <w:p w:rsidR="00C16369" w:rsidRDefault="00C16369">
      <w:pPr>
        <w:rPr>
          <w:b/>
          <w:sz w:val="36"/>
          <w:szCs w:val="36"/>
        </w:rPr>
      </w:pPr>
    </w:p>
    <w:p w:rsidR="00C16369" w:rsidRDefault="00C16369">
      <w:pPr>
        <w:rPr>
          <w:b/>
          <w:sz w:val="36"/>
          <w:szCs w:val="36"/>
        </w:rPr>
      </w:pPr>
    </w:p>
    <w:p w:rsidR="00C16369" w:rsidRDefault="00C16369" w:rsidP="00C163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Výročná správa za účtovné obdobie </w:t>
      </w:r>
    </w:p>
    <w:p w:rsidR="00C16369" w:rsidRDefault="001864F9" w:rsidP="00C163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1. 1.  -  31. 12. 2014</w:t>
      </w:r>
    </w:p>
    <w:p w:rsidR="00C16369" w:rsidRDefault="00C16369" w:rsidP="00C16369">
      <w:pPr>
        <w:jc w:val="center"/>
        <w:rPr>
          <w:b/>
          <w:sz w:val="36"/>
          <w:szCs w:val="36"/>
        </w:rPr>
      </w:pPr>
    </w:p>
    <w:p w:rsidR="00C16369" w:rsidRDefault="00C16369" w:rsidP="00C16369">
      <w:pPr>
        <w:jc w:val="center"/>
        <w:rPr>
          <w:b/>
          <w:sz w:val="36"/>
          <w:szCs w:val="36"/>
        </w:rPr>
      </w:pPr>
    </w:p>
    <w:p w:rsidR="00C16369" w:rsidRDefault="00C16369" w:rsidP="00C16369">
      <w:pPr>
        <w:jc w:val="center"/>
        <w:rPr>
          <w:b/>
          <w:sz w:val="36"/>
          <w:szCs w:val="36"/>
        </w:rPr>
      </w:pPr>
    </w:p>
    <w:p w:rsidR="00C16369" w:rsidRDefault="00C16369" w:rsidP="001B1825">
      <w:pPr>
        <w:rPr>
          <w:b/>
          <w:sz w:val="36"/>
          <w:szCs w:val="36"/>
        </w:rPr>
      </w:pPr>
    </w:p>
    <w:p w:rsidR="00C16369" w:rsidRDefault="00C16369" w:rsidP="00C16369">
      <w:pPr>
        <w:jc w:val="center"/>
        <w:rPr>
          <w:b/>
          <w:sz w:val="36"/>
          <w:szCs w:val="36"/>
        </w:rPr>
      </w:pPr>
    </w:p>
    <w:p w:rsidR="00C16369" w:rsidRPr="001B1825" w:rsidRDefault="00C16369" w:rsidP="00C16369">
      <w:pPr>
        <w:rPr>
          <w:b/>
        </w:rPr>
      </w:pPr>
      <w:r w:rsidRPr="001B1825">
        <w:rPr>
          <w:b/>
        </w:rPr>
        <w:t xml:space="preserve">Názov účtovnej jednotky:    </w:t>
      </w:r>
      <w:r w:rsidR="001B1825">
        <w:rPr>
          <w:b/>
        </w:rPr>
        <w:t xml:space="preserve">                      </w:t>
      </w:r>
      <w:r w:rsidR="002F755B" w:rsidRPr="001B1825">
        <w:rPr>
          <w:b/>
        </w:rPr>
        <w:t xml:space="preserve">     </w:t>
      </w:r>
      <w:r w:rsidR="001B1825">
        <w:rPr>
          <w:b/>
        </w:rPr>
        <w:t xml:space="preserve">        </w:t>
      </w:r>
      <w:r w:rsidR="002F755B" w:rsidRPr="001B1825">
        <w:rPr>
          <w:b/>
        </w:rPr>
        <w:t xml:space="preserve"> </w:t>
      </w:r>
      <w:r w:rsidRPr="001B1825">
        <w:rPr>
          <w:b/>
        </w:rPr>
        <w:t>Mesto Vysoké Tatry</w:t>
      </w:r>
    </w:p>
    <w:p w:rsidR="00C16369" w:rsidRPr="001B1825" w:rsidRDefault="00C16369" w:rsidP="00C16369">
      <w:pPr>
        <w:rPr>
          <w:b/>
        </w:rPr>
      </w:pPr>
    </w:p>
    <w:p w:rsidR="00C16369" w:rsidRPr="001B1825" w:rsidRDefault="00C16369" w:rsidP="00C16369">
      <w:pPr>
        <w:rPr>
          <w:b/>
        </w:rPr>
      </w:pPr>
      <w:r w:rsidRPr="001B1825">
        <w:rPr>
          <w:b/>
        </w:rPr>
        <w:t xml:space="preserve">Sídlo:                                     </w:t>
      </w:r>
      <w:r w:rsidR="001B1825">
        <w:rPr>
          <w:b/>
        </w:rPr>
        <w:t xml:space="preserve">                                    </w:t>
      </w:r>
      <w:r w:rsidRPr="001B1825">
        <w:rPr>
          <w:b/>
        </w:rPr>
        <w:t xml:space="preserve"> Mestský úrad Starý Smokovec                               </w:t>
      </w:r>
    </w:p>
    <w:p w:rsidR="00C16369" w:rsidRPr="001B1825" w:rsidRDefault="00C16369" w:rsidP="00C16369">
      <w:pPr>
        <w:rPr>
          <w:b/>
        </w:rPr>
      </w:pPr>
      <w:r w:rsidRPr="001B1825">
        <w:rPr>
          <w:b/>
        </w:rPr>
        <w:t xml:space="preserve">               </w:t>
      </w:r>
      <w:r w:rsidR="002F755B" w:rsidRPr="001B1825">
        <w:rPr>
          <w:b/>
        </w:rPr>
        <w:t xml:space="preserve">                               </w:t>
      </w:r>
      <w:r w:rsidRPr="001B1825">
        <w:rPr>
          <w:b/>
        </w:rPr>
        <w:t xml:space="preserve"> </w:t>
      </w:r>
      <w:r w:rsidR="001B1825">
        <w:rPr>
          <w:b/>
        </w:rPr>
        <w:t xml:space="preserve">                                     </w:t>
      </w:r>
      <w:r w:rsidRPr="001B1825">
        <w:rPr>
          <w:b/>
        </w:rPr>
        <w:t xml:space="preserve">062 01 Vysoké Tatry </w:t>
      </w:r>
    </w:p>
    <w:p w:rsidR="00C16369" w:rsidRPr="001B1825" w:rsidRDefault="00C16369" w:rsidP="00C16369">
      <w:pPr>
        <w:rPr>
          <w:b/>
        </w:rPr>
      </w:pPr>
    </w:p>
    <w:p w:rsidR="00C16369" w:rsidRPr="001B1825" w:rsidRDefault="00C16369" w:rsidP="00C16369">
      <w:pPr>
        <w:rPr>
          <w:b/>
        </w:rPr>
      </w:pPr>
      <w:r w:rsidRPr="001B1825">
        <w:rPr>
          <w:b/>
        </w:rPr>
        <w:t xml:space="preserve">Štatutárny orgán:           </w:t>
      </w:r>
      <w:r w:rsidR="001B1825">
        <w:rPr>
          <w:b/>
        </w:rPr>
        <w:t xml:space="preserve">                              </w:t>
      </w:r>
      <w:r w:rsidRPr="001B1825">
        <w:rPr>
          <w:b/>
        </w:rPr>
        <w:t xml:space="preserve">   </w:t>
      </w:r>
      <w:r w:rsidR="002F755B" w:rsidRPr="001B1825">
        <w:rPr>
          <w:b/>
        </w:rPr>
        <w:t xml:space="preserve">   </w:t>
      </w:r>
      <w:r w:rsidRPr="001B1825">
        <w:rPr>
          <w:b/>
        </w:rPr>
        <w:t xml:space="preserve">   </w:t>
      </w:r>
      <w:r w:rsidR="001B1825">
        <w:rPr>
          <w:b/>
        </w:rPr>
        <w:t xml:space="preserve">   </w:t>
      </w:r>
      <w:r w:rsidRPr="001B1825">
        <w:rPr>
          <w:b/>
        </w:rPr>
        <w:t xml:space="preserve"> Ing. Ján Mokoš, primátor</w:t>
      </w:r>
    </w:p>
    <w:p w:rsidR="00C16369" w:rsidRPr="001B1825" w:rsidRDefault="00C16369" w:rsidP="00C16369">
      <w:pPr>
        <w:rPr>
          <w:b/>
        </w:rPr>
      </w:pPr>
    </w:p>
    <w:p w:rsidR="00C16369" w:rsidRPr="001B1825" w:rsidRDefault="00C16369" w:rsidP="00C16369">
      <w:pPr>
        <w:rPr>
          <w:b/>
        </w:rPr>
      </w:pPr>
    </w:p>
    <w:p w:rsidR="00C16369" w:rsidRPr="001B1825" w:rsidRDefault="00C16369" w:rsidP="00C16369">
      <w:pPr>
        <w:rPr>
          <w:b/>
        </w:rPr>
      </w:pPr>
    </w:p>
    <w:p w:rsidR="00C16369" w:rsidRPr="001B1825" w:rsidRDefault="00C16369" w:rsidP="00C16369">
      <w:pPr>
        <w:rPr>
          <w:b/>
        </w:rPr>
      </w:pPr>
    </w:p>
    <w:p w:rsidR="002F755B" w:rsidRPr="001B1825" w:rsidRDefault="002F755B" w:rsidP="00C16369">
      <w:pPr>
        <w:rPr>
          <w:b/>
        </w:rPr>
      </w:pPr>
    </w:p>
    <w:p w:rsidR="00C16369" w:rsidRPr="001B1825" w:rsidRDefault="00C16369" w:rsidP="00C16369">
      <w:pPr>
        <w:rPr>
          <w:b/>
        </w:rPr>
      </w:pPr>
    </w:p>
    <w:p w:rsidR="00C16369" w:rsidRPr="001B1825" w:rsidRDefault="00F441EB" w:rsidP="00C16369">
      <w:r>
        <w:t>Vyhotovené dňa: 1</w:t>
      </w:r>
      <w:r w:rsidR="002C0343" w:rsidRPr="001B1825">
        <w:t>9</w:t>
      </w:r>
      <w:r w:rsidR="00026FA7" w:rsidRPr="001B1825">
        <w:t xml:space="preserve">. </w:t>
      </w:r>
      <w:r>
        <w:t>06</w:t>
      </w:r>
      <w:r w:rsidR="001A52E1" w:rsidRPr="001B1825">
        <w:t>. 201</w:t>
      </w:r>
      <w:r>
        <w:t>5</w:t>
      </w:r>
      <w:r w:rsidR="002F755B" w:rsidRPr="001B1825">
        <w:t xml:space="preserve">         </w:t>
      </w:r>
      <w:r w:rsidR="001B1825">
        <w:t xml:space="preserve">                        </w:t>
      </w:r>
      <w:r w:rsidR="002F755B" w:rsidRPr="001B1825">
        <w:t xml:space="preserve"> </w:t>
      </w:r>
      <w:r w:rsidR="001B1825">
        <w:t xml:space="preserve"> </w:t>
      </w:r>
      <w:r w:rsidR="002F755B" w:rsidRPr="001B1825">
        <w:t xml:space="preserve">  Podpis štatutárneho orgánu:</w:t>
      </w:r>
    </w:p>
    <w:p w:rsidR="002F755B" w:rsidRPr="001B1825" w:rsidRDefault="002F755B" w:rsidP="00C16369"/>
    <w:p w:rsidR="0032048F" w:rsidRPr="001B1825" w:rsidRDefault="0032048F" w:rsidP="00C16369"/>
    <w:p w:rsidR="002F755B" w:rsidRPr="001B1825" w:rsidRDefault="002F755B" w:rsidP="00C16369">
      <w:r w:rsidRPr="001B1825">
        <w:t xml:space="preserve">                                                      </w:t>
      </w:r>
      <w:r w:rsidR="001B1825">
        <w:t xml:space="preserve">                         </w:t>
      </w:r>
      <w:r w:rsidRPr="001B1825">
        <w:t xml:space="preserve">    </w:t>
      </w:r>
      <w:r w:rsidR="001B1825">
        <w:t xml:space="preserve">  </w:t>
      </w:r>
      <w:r w:rsidRPr="001B1825">
        <w:t xml:space="preserve"> ______________________</w:t>
      </w:r>
    </w:p>
    <w:p w:rsidR="002F755B" w:rsidRPr="001B1825" w:rsidRDefault="002F755B" w:rsidP="00C16369"/>
    <w:p w:rsidR="002F755B" w:rsidRPr="001B1825" w:rsidRDefault="002F755B" w:rsidP="00C16369"/>
    <w:p w:rsidR="001B1825" w:rsidRDefault="002F755B" w:rsidP="00C16369">
      <w:r w:rsidRPr="001B1825">
        <w:t xml:space="preserve">                                                       </w:t>
      </w:r>
      <w:r w:rsidR="001B1825">
        <w:t xml:space="preserve">                         </w:t>
      </w:r>
      <w:r w:rsidRPr="001B1825">
        <w:t xml:space="preserve">    </w:t>
      </w:r>
      <w:r w:rsidR="001B1825">
        <w:t xml:space="preserve"> </w:t>
      </w:r>
      <w:r w:rsidRPr="001B1825">
        <w:t xml:space="preserve">Podpis osoby zodpovednej za       </w:t>
      </w:r>
      <w:r w:rsidRPr="001B1825">
        <w:tab/>
        <w:t xml:space="preserve">                                                  </w:t>
      </w:r>
      <w:r w:rsidR="001B1825">
        <w:t xml:space="preserve">                 </w:t>
      </w:r>
    </w:p>
    <w:p w:rsidR="002F755B" w:rsidRPr="001B1825" w:rsidRDefault="001B1825" w:rsidP="00C16369">
      <w:r>
        <w:t xml:space="preserve">                                                                                     </w:t>
      </w:r>
      <w:r w:rsidR="002F755B" w:rsidRPr="001B1825">
        <w:t>vyhotovenie výročnej správy:</w:t>
      </w:r>
    </w:p>
    <w:p w:rsidR="002F755B" w:rsidRPr="001B1825" w:rsidRDefault="002F755B" w:rsidP="00C16369"/>
    <w:p w:rsidR="0032048F" w:rsidRPr="001B1825" w:rsidRDefault="0032048F" w:rsidP="00C16369"/>
    <w:p w:rsidR="00C16369" w:rsidRPr="001B1825" w:rsidRDefault="002F755B" w:rsidP="002F755B">
      <w:r w:rsidRPr="001B1825">
        <w:t xml:space="preserve">                                                   </w:t>
      </w:r>
      <w:r w:rsidR="001B1825">
        <w:t xml:space="preserve">                        </w:t>
      </w:r>
      <w:r w:rsidRPr="001B1825">
        <w:t xml:space="preserve">        </w:t>
      </w:r>
      <w:r w:rsidR="001B1825">
        <w:t xml:space="preserve"> </w:t>
      </w:r>
      <w:r w:rsidRPr="001B1825">
        <w:t xml:space="preserve"> ________________________</w:t>
      </w:r>
    </w:p>
    <w:p w:rsidR="00610665" w:rsidRPr="00D60C09" w:rsidRDefault="00610665" w:rsidP="002F755B">
      <w:pPr>
        <w:rPr>
          <w:u w:val="single"/>
        </w:rPr>
      </w:pPr>
      <w:r w:rsidRPr="00D60C09">
        <w:rPr>
          <w:u w:val="single"/>
        </w:rPr>
        <w:lastRenderedPageBreak/>
        <w:t>Identifikačné údaje:</w:t>
      </w:r>
    </w:p>
    <w:p w:rsidR="00610665" w:rsidRPr="00D60C09" w:rsidRDefault="00610665" w:rsidP="002F755B"/>
    <w:p w:rsidR="00610665" w:rsidRPr="00D60C09" w:rsidRDefault="00610665" w:rsidP="00610665">
      <w:pPr>
        <w:rPr>
          <w:b/>
        </w:rPr>
      </w:pPr>
      <w:r w:rsidRPr="00D60C09">
        <w:rPr>
          <w:b/>
        </w:rPr>
        <w:t>Názov účtovnej jednotky:          Mesto Vysoké Tatry</w:t>
      </w:r>
    </w:p>
    <w:p w:rsidR="00610665" w:rsidRPr="00D60C09" w:rsidRDefault="00610665" w:rsidP="00610665">
      <w:pPr>
        <w:rPr>
          <w:b/>
        </w:rPr>
      </w:pPr>
      <w:r w:rsidRPr="00D60C09">
        <w:rPr>
          <w:b/>
        </w:rPr>
        <w:t xml:space="preserve">Sídlo:                                      </w:t>
      </w:r>
      <w:r w:rsidR="00BD7B28" w:rsidRPr="00D60C09">
        <w:rPr>
          <w:b/>
        </w:rPr>
        <w:t xml:space="preserve">      </w:t>
      </w:r>
      <w:r w:rsidRPr="00D60C09">
        <w:rPr>
          <w:b/>
        </w:rPr>
        <w:t xml:space="preserve">Mestský úrad Starý Smokovec                               </w:t>
      </w:r>
    </w:p>
    <w:p w:rsidR="00610665" w:rsidRPr="00D60C09" w:rsidRDefault="00610665" w:rsidP="00610665">
      <w:pPr>
        <w:rPr>
          <w:b/>
        </w:rPr>
      </w:pPr>
      <w:r w:rsidRPr="00D60C09">
        <w:rPr>
          <w:b/>
        </w:rPr>
        <w:t xml:space="preserve">                                               </w:t>
      </w:r>
      <w:r w:rsidR="00BD7B28" w:rsidRPr="00D60C09">
        <w:rPr>
          <w:b/>
        </w:rPr>
        <w:t xml:space="preserve">       </w:t>
      </w:r>
      <w:r w:rsidRPr="00D60C09">
        <w:rPr>
          <w:b/>
        </w:rPr>
        <w:t xml:space="preserve">062 01 Vysoké Tatry </w:t>
      </w:r>
    </w:p>
    <w:p w:rsidR="00BD7B28" w:rsidRPr="00D60C09" w:rsidRDefault="00BD7B28" w:rsidP="00610665">
      <w:pPr>
        <w:rPr>
          <w:b/>
        </w:rPr>
      </w:pPr>
      <w:r w:rsidRPr="00D60C09">
        <w:rPr>
          <w:b/>
        </w:rPr>
        <w:t>IČO:                                             326585</w:t>
      </w:r>
    </w:p>
    <w:p w:rsidR="00BD7B28" w:rsidRPr="00D60C09" w:rsidRDefault="00BD7B28" w:rsidP="00610665">
      <w:pPr>
        <w:rPr>
          <w:b/>
        </w:rPr>
      </w:pPr>
      <w:r w:rsidRPr="00D60C09">
        <w:rPr>
          <w:b/>
        </w:rPr>
        <w:t>Právna forma:                             obec</w:t>
      </w:r>
    </w:p>
    <w:p w:rsidR="00610665" w:rsidRPr="00D60C09" w:rsidRDefault="00610665" w:rsidP="00610665">
      <w:pPr>
        <w:rPr>
          <w:b/>
        </w:rPr>
      </w:pPr>
      <w:r w:rsidRPr="00D60C09">
        <w:rPr>
          <w:b/>
        </w:rPr>
        <w:t xml:space="preserve">Štatutárny orgán:                     </w:t>
      </w:r>
      <w:r w:rsidR="00BD7B28" w:rsidRPr="00D60C09">
        <w:rPr>
          <w:b/>
        </w:rPr>
        <w:t xml:space="preserve">  </w:t>
      </w:r>
      <w:r w:rsidRPr="00D60C09">
        <w:rPr>
          <w:b/>
        </w:rPr>
        <w:t>Ing. Ján Mokoš, primátor</w:t>
      </w:r>
    </w:p>
    <w:tbl>
      <w:tblPr>
        <w:tblW w:w="7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1"/>
        <w:gridCol w:w="4552"/>
      </w:tblGrid>
      <w:tr w:rsidR="00755FC1" w:rsidRPr="00755FC1" w:rsidTr="004D690A">
        <w:trPr>
          <w:gridAfter w:val="1"/>
          <w:wAfter w:w="1667" w:type="pct"/>
        </w:trPr>
        <w:tc>
          <w:tcPr>
            <w:tcW w:w="3333" w:type="pct"/>
            <w:vAlign w:val="center"/>
            <w:hideMark/>
          </w:tcPr>
          <w:p w:rsidR="00CA7460" w:rsidRDefault="00755FC1" w:rsidP="00755FC1">
            <w:pPr>
              <w:spacing w:before="51" w:after="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5FC1">
              <w:rPr>
                <w:rFonts w:ascii="Verdana" w:hAnsi="Verdana"/>
                <w:color w:val="000000"/>
                <w:sz w:val="16"/>
                <w:szCs w:val="16"/>
              </w:rPr>
              <w:t xml:space="preserve">    </w:t>
            </w:r>
          </w:p>
          <w:p w:rsidR="00CA7460" w:rsidRDefault="00CA7460" w:rsidP="004D690A">
            <w:pPr>
              <w:ind w:right="72"/>
              <w:jc w:val="both"/>
            </w:pPr>
            <w:r w:rsidRPr="00CA7460">
              <w:t xml:space="preserve">Mesto Vysoké Tatry, ako súčasť moderného, dynamicky sa rozvíjajúceho a manažovaného regiónu. Jeho cieľom je stať sa centrom európskeho významu, byť iniciátorom a koordinátorom rozvojových projektov v oblasti cezhraničnej spolupráce a spolupráce horských oblastí doma a v zahraničí, byť miestom pre kvalitný život svojich obyvateľov a prinášať nevšedné zážitky svojim návštevníkom, posilniť a rozvíjať špecifické väzby medzi jednotlivými významnými regionálnymi centrami (Poprad, Kežmarok, Levoča, Spišská Nová Ves, Stará Ľubovňa).   </w:t>
            </w:r>
          </w:p>
          <w:p w:rsidR="00582E51" w:rsidRPr="00CA7460" w:rsidRDefault="00582E51" w:rsidP="00582E51">
            <w:pPr>
              <w:ind w:right="72"/>
              <w:rPr>
                <w:smallCaps/>
                <w:shadow/>
              </w:rPr>
            </w:pPr>
            <w:r w:rsidRPr="00A37188">
              <w:rPr>
                <w:color w:val="000000"/>
              </w:rPr>
              <w:t>Vysoké Tatry sú právom najnavštevovanejšou lokalitou Slovenska. Je až unikátne, že sa človek dostane vo veľmi krátkom čase z civilizovanej krajiny do vysokohorského prostredia s typickým reliéfom hôr, jedinečnou flórou a faunou. Rovnako to pre relaxáciu a rekreáciu využívajú turist</w:t>
            </w:r>
            <w:r>
              <w:rPr>
                <w:color w:val="000000"/>
              </w:rPr>
              <w:t xml:space="preserve">i, ako pre liečbu chorôb dýchacích ciest pacienti. </w:t>
            </w:r>
            <w:r w:rsidRPr="00A37188">
              <w:rPr>
                <w:color w:val="000000"/>
              </w:rPr>
              <w:br/>
              <w:t xml:space="preserve">Ľudia teda prichádzajú do Vysokých Tatier za oddychom, za zdravím. Prichádzajú do najstaršieho slovenského národného parku, v ktorom platia presné pravidlá pohybu v ňom. Všetci si v momente, keď vstúpime do čarovného chrámu prírody musíme uvedomiť, že ju máme požičanú od našich vnukov. </w:t>
            </w:r>
          </w:p>
          <w:p w:rsidR="00755FC1" w:rsidRPr="001F2DE0" w:rsidRDefault="002E6CEC" w:rsidP="002E6CEC">
            <w:pPr>
              <w:spacing w:before="51" w:after="20"/>
              <w:rPr>
                <w:color w:val="000000"/>
              </w:rPr>
            </w:pPr>
            <w:r w:rsidRPr="002E6CEC">
              <w:rPr>
                <w:color w:val="000000"/>
              </w:rPr>
              <w:t>Mesto Vysoké Tatry bolo založ</w:t>
            </w:r>
            <w:r w:rsidR="00F441EB">
              <w:rPr>
                <w:color w:val="000000"/>
              </w:rPr>
              <w:t>ené v roku 1947 a k 31. 12. 2014 malo 4140</w:t>
            </w:r>
            <w:r w:rsidRPr="002E6CEC">
              <w:rPr>
                <w:color w:val="000000"/>
              </w:rPr>
              <w:t>  stálych obyvateľov.</w:t>
            </w:r>
            <w:r>
              <w:rPr>
                <w:color w:val="000000"/>
              </w:rPr>
              <w:t xml:space="preserve"> </w:t>
            </w:r>
            <w:r w:rsidR="001B18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</w:t>
            </w:r>
            <w:r w:rsidR="00755FC1" w:rsidRPr="001F2DE0">
              <w:rPr>
                <w:color w:val="000000"/>
              </w:rPr>
              <w:t>ozprestiera na ploche 360 km2 a svojou rozlohou patrí medzi najväčšie mestá v Slovenskej republike. Pokrýva podstatnú časť rovnomenného pohoria a tvorí ho 15 častí mesta, pôvodne samostatných osád, ktoré boli postupne integrované do jedného územného celku.</w:t>
            </w:r>
          </w:p>
        </w:tc>
      </w:tr>
      <w:tr w:rsidR="00755FC1" w:rsidRPr="00755FC1" w:rsidTr="004D690A">
        <w:tc>
          <w:tcPr>
            <w:tcW w:w="5000" w:type="pct"/>
            <w:gridSpan w:val="2"/>
            <w:vAlign w:val="center"/>
            <w:hideMark/>
          </w:tcPr>
          <w:p w:rsidR="00755FC1" w:rsidRPr="00227222" w:rsidRDefault="005A2A6C" w:rsidP="00755FC1">
            <w:pPr>
              <w:spacing w:before="51" w:after="2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Č</w:t>
            </w:r>
            <w:r w:rsidR="00755FC1" w:rsidRPr="00227222">
              <w:rPr>
                <w:bCs/>
                <w:iCs/>
                <w:color w:val="000000"/>
              </w:rPr>
              <w:t>asti mesta</w:t>
            </w:r>
            <w:r>
              <w:rPr>
                <w:bCs/>
                <w:iCs/>
                <w:color w:val="000000"/>
              </w:rPr>
              <w:t xml:space="preserve"> sú</w:t>
            </w:r>
            <w:r w:rsidR="00755FC1" w:rsidRPr="00227222">
              <w:rPr>
                <w:bCs/>
                <w:iCs/>
                <w:color w:val="000000"/>
              </w:rPr>
              <w:t>:</w:t>
            </w:r>
          </w:p>
        </w:tc>
      </w:tr>
      <w:tr w:rsidR="00755FC1" w:rsidRPr="00755FC1" w:rsidTr="004D690A">
        <w:tc>
          <w:tcPr>
            <w:tcW w:w="5000" w:type="pct"/>
            <w:gridSpan w:val="2"/>
            <w:vAlign w:val="center"/>
            <w:hideMark/>
          </w:tcPr>
          <w:p w:rsidR="00755FC1" w:rsidRPr="00227222" w:rsidRDefault="00755FC1" w:rsidP="002E6CEC">
            <w:pPr>
              <w:rPr>
                <w:color w:val="000000"/>
              </w:rPr>
            </w:pPr>
          </w:p>
        </w:tc>
      </w:tr>
      <w:tr w:rsidR="00227222" w:rsidRPr="00227222" w:rsidTr="00227222">
        <w:tc>
          <w:tcPr>
            <w:tcW w:w="3333" w:type="pct"/>
            <w:vAlign w:val="center"/>
            <w:hideMark/>
          </w:tcPr>
          <w:p w:rsidR="00755FC1" w:rsidRPr="00227222" w:rsidRDefault="00755FC1" w:rsidP="00227222">
            <w:r w:rsidRPr="00227222">
              <w:t> </w:t>
            </w:r>
            <w:hyperlink r:id="rId9" w:history="1">
              <w:r w:rsidRPr="00227222">
                <w:rPr>
                  <w:bCs/>
                  <w:iCs/>
                </w:rPr>
                <w:t>Podbanské</w:t>
              </w:r>
              <w:r w:rsidR="00227222">
                <w:rPr>
                  <w:bCs/>
                  <w:iCs/>
                </w:rPr>
                <w:t xml:space="preserve">, </w:t>
              </w:r>
              <w:hyperlink r:id="rId10" w:history="1">
                <w:r w:rsidR="00227222" w:rsidRPr="00227222">
                  <w:rPr>
                    <w:bCs/>
                    <w:iCs/>
                  </w:rPr>
                  <w:t>Štrbské Pleso</w:t>
                </w:r>
              </w:hyperlink>
              <w:r w:rsidR="00227222">
                <w:rPr>
                  <w:bCs/>
                  <w:iCs/>
                </w:rPr>
                <w:t xml:space="preserve">, </w:t>
              </w:r>
              <w:hyperlink r:id="rId11" w:history="1">
                <w:r w:rsidR="00227222" w:rsidRPr="00227222">
                  <w:rPr>
                    <w:bCs/>
                    <w:iCs/>
                  </w:rPr>
                  <w:t>Vyšné Hágy</w:t>
                </w:r>
              </w:hyperlink>
              <w:r w:rsidR="00227222">
                <w:rPr>
                  <w:bCs/>
                  <w:iCs/>
                </w:rPr>
                <w:t xml:space="preserve">, </w:t>
              </w:r>
              <w:hyperlink r:id="rId12" w:history="1">
                <w:r w:rsidR="00227222" w:rsidRPr="00227222">
                  <w:rPr>
                    <w:bCs/>
                    <w:iCs/>
                  </w:rPr>
                  <w:t>Nová Polianka</w:t>
                </w:r>
              </w:hyperlink>
              <w:r w:rsidR="002E6CEC">
                <w:rPr>
                  <w:bCs/>
                  <w:iCs/>
                </w:rPr>
                <w:t xml:space="preserve">, </w:t>
              </w:r>
              <w:hyperlink r:id="rId13" w:history="1">
                <w:r w:rsidR="002E6CEC" w:rsidRPr="00227222">
                  <w:rPr>
                    <w:bCs/>
                    <w:iCs/>
                  </w:rPr>
                  <w:t>Tatranská Polianka</w:t>
                </w:r>
              </w:hyperlink>
              <w:r w:rsidR="002E6CEC">
                <w:rPr>
                  <w:bCs/>
                  <w:iCs/>
                </w:rPr>
                <w:t xml:space="preserve">, </w:t>
              </w:r>
              <w:hyperlink r:id="rId14" w:history="1">
                <w:r w:rsidR="002E6CEC" w:rsidRPr="00227222">
                  <w:rPr>
                    <w:bCs/>
                    <w:iCs/>
                  </w:rPr>
                  <w:t>Tatranské Zruby</w:t>
                </w:r>
              </w:hyperlink>
              <w:r w:rsidR="002E6CEC">
                <w:rPr>
                  <w:bCs/>
                  <w:iCs/>
                </w:rPr>
                <w:t xml:space="preserve">, </w:t>
              </w:r>
              <w:r w:rsidRPr="00227222">
                <w:rPr>
                  <w:bCs/>
                  <w:iCs/>
                </w:rPr>
                <w:t xml:space="preserve"> </w:t>
              </w:r>
            </w:hyperlink>
            <w:r w:rsidR="002E6CEC" w:rsidRPr="00227222">
              <w:t xml:space="preserve"> </w:t>
            </w:r>
            <w:hyperlink r:id="rId15" w:history="1">
              <w:r w:rsidR="002E6CEC" w:rsidRPr="00227222">
                <w:rPr>
                  <w:bCs/>
                  <w:iCs/>
                </w:rPr>
                <w:t>Nový Smokovec</w:t>
              </w:r>
            </w:hyperlink>
            <w:r w:rsidR="002E6CEC">
              <w:rPr>
                <w:bCs/>
                <w:iCs/>
              </w:rPr>
              <w:t xml:space="preserve">, </w:t>
            </w:r>
            <w:hyperlink r:id="rId16" w:history="1">
              <w:r w:rsidR="002E6CEC" w:rsidRPr="00227222">
                <w:rPr>
                  <w:bCs/>
                  <w:iCs/>
                </w:rPr>
                <w:t>Starý Smokovec</w:t>
              </w:r>
            </w:hyperlink>
            <w:r w:rsidR="002E6CEC">
              <w:rPr>
                <w:bCs/>
                <w:iCs/>
              </w:rPr>
              <w:t xml:space="preserve">, </w:t>
            </w:r>
            <w:hyperlink r:id="rId17" w:history="1">
              <w:r w:rsidR="002E6CEC" w:rsidRPr="00227222">
                <w:rPr>
                  <w:bCs/>
                  <w:iCs/>
                </w:rPr>
                <w:t>Horný Smokovec</w:t>
              </w:r>
            </w:hyperlink>
            <w:r w:rsidR="002E6CEC">
              <w:rPr>
                <w:bCs/>
                <w:iCs/>
              </w:rPr>
              <w:t xml:space="preserve">, </w:t>
            </w:r>
            <w:r w:rsidR="002E6CEC" w:rsidRPr="00227222">
              <w:rPr>
                <w:bCs/>
                <w:iCs/>
              </w:rPr>
              <w:t> </w:t>
            </w:r>
            <w:hyperlink r:id="rId18" w:history="1">
              <w:r w:rsidR="002E6CEC" w:rsidRPr="00227222">
                <w:rPr>
                  <w:bCs/>
                  <w:iCs/>
                </w:rPr>
                <w:t>Dolný Smokovec</w:t>
              </w:r>
            </w:hyperlink>
            <w:r w:rsidR="002E6CEC">
              <w:rPr>
                <w:bCs/>
                <w:iCs/>
              </w:rPr>
              <w:t xml:space="preserve">, </w:t>
            </w:r>
            <w:hyperlink r:id="rId19" w:history="1">
              <w:r w:rsidR="002E6CEC" w:rsidRPr="00227222">
                <w:rPr>
                  <w:bCs/>
                  <w:iCs/>
                </w:rPr>
                <w:t>Tatranská Lesná</w:t>
              </w:r>
            </w:hyperlink>
            <w:r w:rsidR="002E6CEC">
              <w:rPr>
                <w:bCs/>
                <w:iCs/>
              </w:rPr>
              <w:t xml:space="preserve">, </w:t>
            </w:r>
            <w:r w:rsidR="002E6CEC" w:rsidRPr="00227222">
              <w:rPr>
                <w:bCs/>
                <w:iCs/>
              </w:rPr>
              <w:t> </w:t>
            </w:r>
            <w:hyperlink r:id="rId20" w:history="1">
              <w:r w:rsidR="002E6CEC" w:rsidRPr="00227222">
                <w:rPr>
                  <w:bCs/>
                  <w:iCs/>
                </w:rPr>
                <w:t>Tatranská Lomnica</w:t>
              </w:r>
            </w:hyperlink>
            <w:r w:rsidR="002E6CEC">
              <w:rPr>
                <w:bCs/>
                <w:iCs/>
              </w:rPr>
              <w:t xml:space="preserve">, </w:t>
            </w:r>
            <w:hyperlink r:id="rId21" w:history="1">
              <w:r w:rsidR="002E6CEC" w:rsidRPr="00227222">
                <w:rPr>
                  <w:bCs/>
                  <w:iCs/>
                </w:rPr>
                <w:t xml:space="preserve">Tatranské </w:t>
              </w:r>
              <w:proofErr w:type="spellStart"/>
              <w:r w:rsidR="002E6CEC" w:rsidRPr="00227222">
                <w:rPr>
                  <w:bCs/>
                  <w:iCs/>
                </w:rPr>
                <w:t>Matliare</w:t>
              </w:r>
              <w:proofErr w:type="spellEnd"/>
            </w:hyperlink>
            <w:r w:rsidR="002E6CEC">
              <w:rPr>
                <w:bCs/>
                <w:iCs/>
              </w:rPr>
              <w:t xml:space="preserve">, </w:t>
            </w:r>
            <w:hyperlink r:id="rId22" w:history="1">
              <w:r w:rsidR="002E6CEC" w:rsidRPr="00227222">
                <w:rPr>
                  <w:bCs/>
                  <w:iCs/>
                </w:rPr>
                <w:t>Kežmarské Žľaby</w:t>
              </w:r>
            </w:hyperlink>
            <w:r w:rsidR="002E6CEC">
              <w:rPr>
                <w:bCs/>
                <w:iCs/>
              </w:rPr>
              <w:t xml:space="preserve">, </w:t>
            </w:r>
            <w:hyperlink r:id="rId23" w:history="1">
              <w:r w:rsidR="002E6CEC" w:rsidRPr="00227222">
                <w:rPr>
                  <w:bCs/>
                  <w:iCs/>
                </w:rPr>
                <w:t>Tatranská Kotlina</w:t>
              </w:r>
            </w:hyperlink>
            <w:r w:rsidR="002E6CEC">
              <w:rPr>
                <w:bCs/>
                <w:iCs/>
              </w:rPr>
              <w:t>.</w:t>
            </w:r>
          </w:p>
        </w:tc>
        <w:tc>
          <w:tcPr>
            <w:tcW w:w="1667" w:type="pct"/>
            <w:vAlign w:val="center"/>
          </w:tcPr>
          <w:p w:rsidR="00755FC1" w:rsidRPr="00227222" w:rsidRDefault="00755FC1" w:rsidP="00227222"/>
        </w:tc>
      </w:tr>
    </w:tbl>
    <w:p w:rsidR="00FA799D" w:rsidRPr="005A2A6C" w:rsidRDefault="004D1B7C" w:rsidP="00FA799D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5A2A6C">
        <w:rPr>
          <w:rFonts w:ascii="Times New Roman" w:hAnsi="Times New Roman" w:cs="Times New Roman"/>
        </w:rPr>
        <w:t>Celková rozloha územia mesta Vysoké Tatry je 359,95 km</w:t>
      </w:r>
      <w:r w:rsidRPr="005A2A6C">
        <w:rPr>
          <w:rFonts w:ascii="Times New Roman" w:hAnsi="Times New Roman" w:cs="Times New Roman"/>
          <w:position w:val="8"/>
          <w:vertAlign w:val="superscript"/>
        </w:rPr>
        <w:t>2</w:t>
      </w:r>
      <w:r w:rsidRPr="005A2A6C">
        <w:rPr>
          <w:rFonts w:ascii="Times New Roman" w:hAnsi="Times New Roman" w:cs="Times New Roman"/>
        </w:rPr>
        <w:t xml:space="preserve"> a</w:t>
      </w:r>
      <w:r w:rsidR="00FA799D" w:rsidRPr="005A2A6C">
        <w:rPr>
          <w:rFonts w:ascii="Times New Roman" w:hAnsi="Times New Roman" w:cs="Times New Roman"/>
        </w:rPr>
        <w:t xml:space="preserve"> pozostáva z troch katastrálnych území Štrbské Pleso, Starý Smokovec a Tatranská Lomnica</w:t>
      </w:r>
      <w:r w:rsidRPr="005A2A6C">
        <w:rPr>
          <w:rFonts w:ascii="Times New Roman" w:hAnsi="Times New Roman" w:cs="Times New Roman"/>
        </w:rPr>
        <w:t>:</w:t>
      </w:r>
      <w:r w:rsidR="00FA799D" w:rsidRPr="005A2A6C">
        <w:rPr>
          <w:rFonts w:ascii="Times New Roman" w:hAnsi="Times New Roman" w:cs="Times New Roman"/>
        </w:rPr>
        <w:t xml:space="preserve"> </w:t>
      </w:r>
    </w:p>
    <w:p w:rsidR="00FA799D" w:rsidRPr="005A2A6C" w:rsidRDefault="00FA799D" w:rsidP="00FA799D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5A2A6C">
        <w:rPr>
          <w:rFonts w:ascii="Times New Roman" w:hAnsi="Times New Roman" w:cs="Times New Roman"/>
        </w:rPr>
        <w:t>• katastrálne územie Štrbské Pleso 148,47 km</w:t>
      </w:r>
      <w:r w:rsidRPr="005A2A6C">
        <w:rPr>
          <w:rFonts w:ascii="Times New Roman" w:hAnsi="Times New Roman" w:cs="Times New Roman"/>
          <w:position w:val="8"/>
          <w:vertAlign w:val="superscript"/>
        </w:rPr>
        <w:t>2</w:t>
      </w:r>
      <w:r w:rsidR="001A52E1" w:rsidRPr="005A2A6C">
        <w:rPr>
          <w:rFonts w:ascii="Times New Roman" w:hAnsi="Times New Roman" w:cs="Times New Roman"/>
          <w:position w:val="8"/>
          <w:vertAlign w:val="superscript"/>
        </w:rPr>
        <w:t xml:space="preserve"> </w:t>
      </w:r>
      <w:r w:rsidR="001A52E1" w:rsidRPr="005A2A6C">
        <w:rPr>
          <w:rFonts w:ascii="Times New Roman" w:hAnsi="Times New Roman" w:cs="Times New Roman"/>
        </w:rPr>
        <w:t>(</w:t>
      </w:r>
      <w:r w:rsidRPr="005A2A6C">
        <w:rPr>
          <w:rFonts w:ascii="Times New Roman" w:hAnsi="Times New Roman" w:cs="Times New Roman"/>
        </w:rPr>
        <w:t>časti</w:t>
      </w:r>
      <w:r w:rsidR="001A52E1" w:rsidRPr="005A2A6C">
        <w:rPr>
          <w:rFonts w:ascii="Times New Roman" w:hAnsi="Times New Roman" w:cs="Times New Roman"/>
        </w:rPr>
        <w:t xml:space="preserve"> mesta</w:t>
      </w:r>
      <w:r w:rsidRPr="005A2A6C">
        <w:rPr>
          <w:rFonts w:ascii="Times New Roman" w:hAnsi="Times New Roman" w:cs="Times New Roman"/>
        </w:rPr>
        <w:t xml:space="preserve">: Podbanské (časť </w:t>
      </w:r>
      <w:proofErr w:type="spellStart"/>
      <w:r w:rsidRPr="005A2A6C">
        <w:rPr>
          <w:rFonts w:ascii="Times New Roman" w:hAnsi="Times New Roman" w:cs="Times New Roman"/>
        </w:rPr>
        <w:t>Nadbanské</w:t>
      </w:r>
      <w:proofErr w:type="spellEnd"/>
      <w:r w:rsidRPr="005A2A6C">
        <w:rPr>
          <w:rFonts w:ascii="Times New Roman" w:hAnsi="Times New Roman" w:cs="Times New Roman"/>
        </w:rPr>
        <w:t xml:space="preserve">), Vyšné Hágy), </w:t>
      </w:r>
    </w:p>
    <w:p w:rsidR="00FA799D" w:rsidRPr="005A2A6C" w:rsidRDefault="00FA799D" w:rsidP="00FA799D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5A2A6C">
        <w:rPr>
          <w:rFonts w:ascii="Times New Roman" w:hAnsi="Times New Roman" w:cs="Times New Roman"/>
        </w:rPr>
        <w:t>• katastrálne územie Starý Smokovec 69,28 km</w:t>
      </w:r>
      <w:r w:rsidRPr="005A2A6C">
        <w:rPr>
          <w:rFonts w:ascii="Times New Roman" w:hAnsi="Times New Roman" w:cs="Times New Roman"/>
          <w:position w:val="8"/>
          <w:vertAlign w:val="superscript"/>
        </w:rPr>
        <w:t xml:space="preserve">2 </w:t>
      </w:r>
      <w:r w:rsidR="001A52E1" w:rsidRPr="005A2A6C">
        <w:rPr>
          <w:rFonts w:ascii="Times New Roman" w:hAnsi="Times New Roman" w:cs="Times New Roman"/>
        </w:rPr>
        <w:t>(</w:t>
      </w:r>
      <w:r w:rsidRPr="005A2A6C">
        <w:rPr>
          <w:rFonts w:ascii="Times New Roman" w:hAnsi="Times New Roman" w:cs="Times New Roman"/>
        </w:rPr>
        <w:t>časti</w:t>
      </w:r>
      <w:r w:rsidR="001A52E1" w:rsidRPr="005A2A6C">
        <w:rPr>
          <w:rFonts w:ascii="Times New Roman" w:hAnsi="Times New Roman" w:cs="Times New Roman"/>
        </w:rPr>
        <w:t xml:space="preserve"> mesta</w:t>
      </w:r>
      <w:r w:rsidRPr="005A2A6C">
        <w:rPr>
          <w:rFonts w:ascii="Times New Roman" w:hAnsi="Times New Roman" w:cs="Times New Roman"/>
        </w:rPr>
        <w:t xml:space="preserve">: Nová Polianka, Tatranská Polianka, Tatranské Zruby, Nový Smokovec, Starý Smokovec, Horný Smokovec, Dolný Smokovec, </w:t>
      </w:r>
    </w:p>
    <w:p w:rsidR="00FA799D" w:rsidRPr="005A2A6C" w:rsidRDefault="00FA799D" w:rsidP="004D1B7C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5A2A6C">
        <w:rPr>
          <w:rFonts w:ascii="Times New Roman" w:hAnsi="Times New Roman" w:cs="Times New Roman"/>
        </w:rPr>
        <w:t>• katastrálne územie Tatranská Lomnica 142,20 km</w:t>
      </w:r>
      <w:r w:rsidRPr="005A2A6C">
        <w:rPr>
          <w:rFonts w:ascii="Times New Roman" w:hAnsi="Times New Roman" w:cs="Times New Roman"/>
          <w:position w:val="8"/>
          <w:vertAlign w:val="superscript"/>
        </w:rPr>
        <w:t xml:space="preserve">2 </w:t>
      </w:r>
      <w:r w:rsidR="001A52E1" w:rsidRPr="005A2A6C">
        <w:rPr>
          <w:rFonts w:ascii="Times New Roman" w:hAnsi="Times New Roman" w:cs="Times New Roman"/>
        </w:rPr>
        <w:t>(</w:t>
      </w:r>
      <w:r w:rsidR="004D1B7C" w:rsidRPr="005A2A6C">
        <w:rPr>
          <w:rFonts w:ascii="Times New Roman" w:hAnsi="Times New Roman" w:cs="Times New Roman"/>
        </w:rPr>
        <w:t>časti</w:t>
      </w:r>
      <w:r w:rsidR="001A52E1" w:rsidRPr="005A2A6C">
        <w:rPr>
          <w:rFonts w:ascii="Times New Roman" w:hAnsi="Times New Roman" w:cs="Times New Roman"/>
        </w:rPr>
        <w:t xml:space="preserve"> mesta</w:t>
      </w:r>
      <w:r w:rsidR="004D1B7C" w:rsidRPr="005A2A6C">
        <w:rPr>
          <w:rFonts w:ascii="Times New Roman" w:hAnsi="Times New Roman" w:cs="Times New Roman"/>
        </w:rPr>
        <w:t>:</w:t>
      </w:r>
      <w:r w:rsidR="001A52E1" w:rsidRPr="005A2A6C">
        <w:rPr>
          <w:rFonts w:ascii="Times New Roman" w:hAnsi="Times New Roman" w:cs="Times New Roman"/>
        </w:rPr>
        <w:t xml:space="preserve"> </w:t>
      </w:r>
      <w:r w:rsidR="004D1B7C" w:rsidRPr="005A2A6C">
        <w:rPr>
          <w:rFonts w:ascii="Times New Roman" w:hAnsi="Times New Roman" w:cs="Times New Roman"/>
        </w:rPr>
        <w:t>Tatranská Lesná, Tatran</w:t>
      </w:r>
      <w:r w:rsidRPr="005A2A6C">
        <w:rPr>
          <w:rFonts w:ascii="Times New Roman" w:hAnsi="Times New Roman" w:cs="Times New Roman"/>
        </w:rPr>
        <w:t xml:space="preserve">ská Lomnica, Tatranské </w:t>
      </w:r>
      <w:proofErr w:type="spellStart"/>
      <w:r w:rsidRPr="005A2A6C">
        <w:rPr>
          <w:rFonts w:ascii="Times New Roman" w:hAnsi="Times New Roman" w:cs="Times New Roman"/>
        </w:rPr>
        <w:t>Ma</w:t>
      </w:r>
      <w:r w:rsidR="004D1B7C" w:rsidRPr="005A2A6C">
        <w:rPr>
          <w:rFonts w:ascii="Times New Roman" w:hAnsi="Times New Roman" w:cs="Times New Roman"/>
        </w:rPr>
        <w:t>tliare</w:t>
      </w:r>
      <w:proofErr w:type="spellEnd"/>
      <w:r w:rsidR="004D1B7C" w:rsidRPr="005A2A6C">
        <w:rPr>
          <w:rFonts w:ascii="Times New Roman" w:hAnsi="Times New Roman" w:cs="Times New Roman"/>
        </w:rPr>
        <w:t>, Kežmarské Žľaby, Tatran</w:t>
      </w:r>
      <w:r w:rsidRPr="005A2A6C">
        <w:rPr>
          <w:rFonts w:ascii="Times New Roman" w:hAnsi="Times New Roman" w:cs="Times New Roman"/>
        </w:rPr>
        <w:t xml:space="preserve">ská Kotlina). </w:t>
      </w:r>
    </w:p>
    <w:tbl>
      <w:tblPr>
        <w:tblW w:w="7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3"/>
      </w:tblGrid>
      <w:tr w:rsidR="004D690A" w:rsidRPr="004D690A" w:rsidTr="000F16BA">
        <w:tc>
          <w:tcPr>
            <w:tcW w:w="5000" w:type="pct"/>
            <w:vAlign w:val="center"/>
            <w:hideMark/>
          </w:tcPr>
          <w:p w:rsidR="00762B12" w:rsidRDefault="00762B12" w:rsidP="00762B12">
            <w:pPr>
              <w:pStyle w:val="Default"/>
              <w:rPr>
                <w:sz w:val="22"/>
                <w:szCs w:val="22"/>
              </w:rPr>
            </w:pPr>
          </w:p>
          <w:p w:rsidR="00762B12" w:rsidRPr="000F16BA" w:rsidRDefault="004D690A" w:rsidP="00762B12">
            <w:pPr>
              <w:pStyle w:val="Default"/>
              <w:rPr>
                <w:rFonts w:ascii="Times New Roman" w:hAnsi="Times New Roman" w:cs="Times New Roman"/>
              </w:rPr>
            </w:pPr>
            <w:r w:rsidRPr="000F16BA">
              <w:rPr>
                <w:rFonts w:ascii="Times New Roman" w:hAnsi="Times New Roman" w:cs="Times New Roman"/>
              </w:rPr>
              <w:t xml:space="preserve">Dopravnou osou celého územia mesta je "Cesta Slobody", ktorou sa návštevník približne </w:t>
            </w:r>
          </w:p>
          <w:p w:rsidR="00762B12" w:rsidRPr="000F16BA" w:rsidRDefault="004D690A" w:rsidP="00762B12">
            <w:pPr>
              <w:pStyle w:val="Default"/>
              <w:rPr>
                <w:rFonts w:ascii="Times New Roman" w:hAnsi="Times New Roman" w:cs="Times New Roman"/>
              </w:rPr>
            </w:pPr>
            <w:r w:rsidRPr="000F16BA">
              <w:rPr>
                <w:rFonts w:ascii="Times New Roman" w:hAnsi="Times New Roman" w:cs="Times New Roman"/>
              </w:rPr>
              <w:t>za jednu hodinu dostane z najzápadnejšej časti mesta Podbanské, cez všetky tatranské osady</w:t>
            </w:r>
          </w:p>
          <w:p w:rsidR="004D690A" w:rsidRPr="004D690A" w:rsidRDefault="004D690A" w:rsidP="00762B12">
            <w:pPr>
              <w:pStyle w:val="Default"/>
              <w:rPr>
                <w:sz w:val="22"/>
                <w:szCs w:val="22"/>
              </w:rPr>
            </w:pPr>
            <w:r w:rsidRPr="000F16BA">
              <w:rPr>
                <w:rFonts w:ascii="Times New Roman" w:hAnsi="Times New Roman" w:cs="Times New Roman"/>
              </w:rPr>
              <w:t>s výnimkou Dolného Smokovca, až na východnú hranicu mesta, do osady Tatranská Kotlina.</w:t>
            </w:r>
          </w:p>
        </w:tc>
      </w:tr>
    </w:tbl>
    <w:p w:rsidR="000A0531" w:rsidRPr="000A0531" w:rsidRDefault="005A2A6C" w:rsidP="000A0531">
      <w:pPr>
        <w:pStyle w:val="Default"/>
        <w:spacing w:before="120"/>
        <w:jc w:val="both"/>
        <w:rPr>
          <w:sz w:val="22"/>
          <w:szCs w:val="22"/>
        </w:rPr>
      </w:pPr>
      <w:r w:rsidRPr="005A2A6C">
        <w:rPr>
          <w:rFonts w:ascii="Times New Roman" w:hAnsi="Times New Roman" w:cs="Times New Roman"/>
        </w:rPr>
        <w:lastRenderedPageBreak/>
        <w:t xml:space="preserve">Administratívnym centrom mesta je Starý Smokovec, ktorý spolu s Tatranskou Lomnicou patrí medzi najvýznamnejšie tatranské strediská cestovného ruchu. </w:t>
      </w:r>
      <w:r w:rsidR="000A0531" w:rsidRPr="000A0531">
        <w:rPr>
          <w:rFonts w:ascii="Times New Roman" w:hAnsi="Times New Roman" w:cs="Times New Roman"/>
        </w:rPr>
        <w:t xml:space="preserve">V zmysle zásad vytvárania komplexných stredísk cestovného ruchu stanovených „Stratégiou rozvoja CR v SR“ boli pre kvalitatívne a kapacitné dobudovanie vytipované mestské časti Smokovce a Tatranská Lomnica. </w:t>
      </w:r>
    </w:p>
    <w:p w:rsidR="00FA799D" w:rsidRPr="000A0531" w:rsidRDefault="000F16BA" w:rsidP="00FA799D">
      <w:pPr>
        <w:pStyle w:val="Default"/>
        <w:rPr>
          <w:rFonts w:ascii="Times New Roman" w:hAnsi="Times New Roman" w:cs="Times New Roman"/>
        </w:rPr>
      </w:pPr>
      <w:r w:rsidRPr="000A0531">
        <w:rPr>
          <w:rFonts w:ascii="Times New Roman" w:hAnsi="Times New Roman" w:cs="Times New Roman"/>
        </w:rPr>
        <w:t>V</w:t>
      </w:r>
      <w:r w:rsidR="00FA799D" w:rsidRPr="000A0531">
        <w:rPr>
          <w:rFonts w:ascii="Times New Roman" w:hAnsi="Times New Roman" w:cs="Times New Roman"/>
        </w:rPr>
        <w:t xml:space="preserve"> jednotlivých miestnych častiach je funkčné využitie územia závislé od prírodných podmienok, polohy a historického vývinu. Ďalší rozvoj zastavaného územia mes</w:t>
      </w:r>
      <w:r w:rsidRPr="000A0531">
        <w:rPr>
          <w:rFonts w:ascii="Times New Roman" w:hAnsi="Times New Roman" w:cs="Times New Roman"/>
        </w:rPr>
        <w:t>ta do značnej miery determinujú</w:t>
      </w:r>
      <w:r w:rsidR="00FA799D" w:rsidRPr="000A0531">
        <w:rPr>
          <w:rFonts w:ascii="Times New Roman" w:hAnsi="Times New Roman" w:cs="Times New Roman"/>
        </w:rPr>
        <w:t xml:space="preserve"> tradičné a súčasné funkčné zameranie, veľkosť a </w:t>
      </w:r>
      <w:proofErr w:type="spellStart"/>
      <w:r w:rsidR="00FA799D" w:rsidRPr="000A0531">
        <w:rPr>
          <w:rFonts w:ascii="Times New Roman" w:hAnsi="Times New Roman" w:cs="Times New Roman"/>
        </w:rPr>
        <w:t>vybavenostná</w:t>
      </w:r>
      <w:proofErr w:type="spellEnd"/>
      <w:r w:rsidR="00FA799D" w:rsidRPr="000A0531">
        <w:rPr>
          <w:rFonts w:ascii="Times New Roman" w:hAnsi="Times New Roman" w:cs="Times New Roman"/>
        </w:rPr>
        <w:t xml:space="preserve"> infraštruktúra ako aj charakter prírodného prostredia priam</w:t>
      </w:r>
      <w:r w:rsidRPr="000A0531">
        <w:rPr>
          <w:rFonts w:ascii="Times New Roman" w:hAnsi="Times New Roman" w:cs="Times New Roman"/>
        </w:rPr>
        <w:t>eho zázemia jednotlivých miestny</w:t>
      </w:r>
      <w:r w:rsidR="00FA799D" w:rsidRPr="000A0531">
        <w:rPr>
          <w:rFonts w:ascii="Times New Roman" w:hAnsi="Times New Roman" w:cs="Times New Roman"/>
        </w:rPr>
        <w:t>ch častí. Vzhľadom na súčasnú demografickú štruktúru obyvateľstva a jej predpokladaný vývoj je možné považovať kapacity zariadení základného občianskeho vybavenia (MŠ a ZŠ) za</w:t>
      </w:r>
      <w:r w:rsidRPr="000A0531">
        <w:rPr>
          <w:rFonts w:ascii="Times New Roman" w:hAnsi="Times New Roman" w:cs="Times New Roman"/>
        </w:rPr>
        <w:t xml:space="preserve"> </w:t>
      </w:r>
      <w:r w:rsidR="000A0531">
        <w:rPr>
          <w:rFonts w:ascii="Times New Roman" w:hAnsi="Times New Roman" w:cs="Times New Roman"/>
        </w:rPr>
        <w:t>kapacitne nadhodnotené</w:t>
      </w:r>
      <w:r w:rsidR="00FA799D" w:rsidRPr="000A0531">
        <w:rPr>
          <w:rFonts w:ascii="Times New Roman" w:hAnsi="Times New Roman" w:cs="Times New Roman"/>
        </w:rPr>
        <w:t xml:space="preserve">. </w:t>
      </w:r>
    </w:p>
    <w:p w:rsidR="00610665" w:rsidRDefault="0051524E" w:rsidP="002F755B">
      <w:r w:rsidRPr="0051524E">
        <w:t xml:space="preserve">Mesto </w:t>
      </w:r>
      <w:r w:rsidRPr="00D60C09">
        <w:t>Vysoké Tatry (ďalej len „mesto“)</w:t>
      </w:r>
      <w:r w:rsidRPr="0051524E">
        <w:t xml:space="preserve"> je v zmysle zákona č. 369/1990 Zb. </w:t>
      </w:r>
      <w:r>
        <w:t xml:space="preserve">o </w:t>
      </w:r>
      <w:r w:rsidRPr="0051524E">
        <w:t>obecnom zriadení samostatný územný samosprávny a správny celok Slovenskej republiky, združuje osoby, ktoré majú na jeho území trvalý pobyt. Je právnickou osobou, ktorá za podmienok ustanovených zákonom samostatne hospodári s vlastným majetkom a s vlastnými príjmami. Jeho základnou úlohou pri výkone samosprávy je starostlivosť o vše</w:t>
      </w:r>
      <w:r w:rsidR="00026FA7">
        <w:t>s</w:t>
      </w:r>
      <w:r w:rsidRPr="0051524E">
        <w:t>tranný rozvoj jeho územia a o</w:t>
      </w:r>
      <w:r>
        <w:t> </w:t>
      </w:r>
      <w:r w:rsidRPr="0051524E">
        <w:t>po</w:t>
      </w:r>
      <w:r>
        <w:t xml:space="preserve">skytovanie kvalitných služieb </w:t>
      </w:r>
      <w:r w:rsidRPr="0051524E">
        <w:t>obyvateľo</w:t>
      </w:r>
      <w:r>
        <w:t>m, podnikateľským subjektom a tiež návštevníkom mesta</w:t>
      </w:r>
      <w:r w:rsidRPr="0051524E">
        <w:t>.</w:t>
      </w:r>
      <w:r>
        <w:t xml:space="preserve"> Or</w:t>
      </w:r>
      <w:r w:rsidR="00BD7B28" w:rsidRPr="00D60C09">
        <w:t>gánmi mesta sú mestské zastupiteľstvo a primátor.</w:t>
      </w:r>
    </w:p>
    <w:p w:rsidR="00CE4129" w:rsidRDefault="00CE4129" w:rsidP="002F755B"/>
    <w:p w:rsidR="00CE4129" w:rsidRDefault="00CE4129" w:rsidP="002F755B"/>
    <w:bookmarkStart w:id="0" w:name="_MON_1481445870"/>
    <w:bookmarkEnd w:id="0"/>
    <w:p w:rsidR="00CE4129" w:rsidRPr="00D60C09" w:rsidRDefault="008B7D10" w:rsidP="002F755B">
      <w:r>
        <w:object w:dxaOrig="20280" w:dyaOrig="12096">
          <v:shape id="_x0000_i1026" type="#_x0000_t75" style="width:483.75pt;height:4in" o:ole="">
            <v:imagedata r:id="rId24" o:title=""/>
          </v:shape>
          <o:OLEObject Type="Embed" ProgID="Excel.Sheet.8" ShapeID="_x0000_i1026" DrawAspect="Content" ObjectID="_1512900007" r:id="rId25"/>
        </w:obje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A37188" w:rsidRPr="00A37188" w:rsidTr="00A37188">
        <w:tc>
          <w:tcPr>
            <w:tcW w:w="0" w:type="auto"/>
            <w:vAlign w:val="center"/>
            <w:hideMark/>
          </w:tcPr>
          <w:p w:rsidR="00A37188" w:rsidRPr="00A37188" w:rsidRDefault="00A37188" w:rsidP="000A0531">
            <w:pPr>
              <w:spacing w:before="51" w:after="20"/>
              <w:jc w:val="both"/>
              <w:rPr>
                <w:color w:val="000000"/>
              </w:rPr>
            </w:pPr>
          </w:p>
        </w:tc>
      </w:tr>
      <w:tr w:rsidR="00A37188" w:rsidRPr="00A37188" w:rsidTr="00A37188">
        <w:tc>
          <w:tcPr>
            <w:tcW w:w="0" w:type="auto"/>
            <w:vAlign w:val="center"/>
            <w:hideMark/>
          </w:tcPr>
          <w:p w:rsidR="00A37188" w:rsidRPr="00A37188" w:rsidRDefault="00A37188" w:rsidP="00A3718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37188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</w:tbl>
    <w:p w:rsidR="00D60C09" w:rsidRPr="000D1B32" w:rsidRDefault="00D60C09" w:rsidP="00D60C09">
      <w:pPr>
        <w:rPr>
          <w:b/>
          <w:u w:val="single"/>
        </w:rPr>
      </w:pPr>
      <w:r w:rsidRPr="000D1B32">
        <w:rPr>
          <w:b/>
          <w:u w:val="single"/>
        </w:rPr>
        <w:t>Zoznam organizácií s účasťou mesta</w:t>
      </w:r>
    </w:p>
    <w:p w:rsidR="00D60C09" w:rsidRPr="009A7FB1" w:rsidRDefault="00D60C09" w:rsidP="00D60C09">
      <w:pPr>
        <w:rPr>
          <w:b/>
        </w:rPr>
      </w:pPr>
    </w:p>
    <w:p w:rsidR="00D60C09" w:rsidRPr="009A7FB1" w:rsidRDefault="00D60C09" w:rsidP="00D60C09">
      <w:pPr>
        <w:rPr>
          <w:u w:val="single"/>
        </w:rPr>
      </w:pPr>
      <w:r w:rsidRPr="009A7FB1">
        <w:rPr>
          <w:b/>
        </w:rPr>
        <w:t xml:space="preserve">A. </w:t>
      </w:r>
      <w:r w:rsidRPr="009A7FB1">
        <w:rPr>
          <w:u w:val="single"/>
        </w:rPr>
        <w:t>Obchodné spoločnosti so 100 % účasťou mesta</w:t>
      </w:r>
    </w:p>
    <w:p w:rsidR="00D60C09" w:rsidRPr="009A7FB1" w:rsidRDefault="00D60C09" w:rsidP="00D60C09">
      <w:pPr>
        <w:rPr>
          <w:u w:val="single"/>
        </w:rPr>
      </w:pPr>
    </w:p>
    <w:p w:rsidR="00D60C09" w:rsidRPr="009A7FB1" w:rsidRDefault="00D60C09" w:rsidP="00D60C09">
      <w:r w:rsidRPr="009A7FB1">
        <w:t>1. TATRY-TEPLO, s.r.o.</w:t>
      </w:r>
    </w:p>
    <w:p w:rsidR="00D60C09" w:rsidRPr="009A7FB1" w:rsidRDefault="00D60C09" w:rsidP="00D60C09">
      <w:r w:rsidRPr="009A7FB1">
        <w:t>2. VPS Vysoké Tatry s.r.o.</w:t>
      </w:r>
    </w:p>
    <w:p w:rsidR="00D60C09" w:rsidRPr="009A7FB1" w:rsidRDefault="00D60C09" w:rsidP="00D60C09"/>
    <w:p w:rsidR="00D60C09" w:rsidRPr="009A7FB1" w:rsidRDefault="00D60C09" w:rsidP="00D60C09">
      <w:pPr>
        <w:rPr>
          <w:u w:val="single"/>
        </w:rPr>
      </w:pPr>
      <w:r w:rsidRPr="009A7FB1">
        <w:t xml:space="preserve">B. </w:t>
      </w:r>
      <w:r w:rsidRPr="009A7FB1">
        <w:rPr>
          <w:u w:val="single"/>
        </w:rPr>
        <w:t>Ostatné obchodné spoločnosti</w:t>
      </w:r>
    </w:p>
    <w:p w:rsidR="00D60C09" w:rsidRPr="009A7FB1" w:rsidRDefault="00D60C09" w:rsidP="00D60C09">
      <w:pPr>
        <w:rPr>
          <w:u w:val="single"/>
        </w:rPr>
      </w:pPr>
    </w:p>
    <w:p w:rsidR="00D60C09" w:rsidRPr="009A7FB1" w:rsidRDefault="00D60C09" w:rsidP="00D60C09">
      <w:r w:rsidRPr="009A7FB1">
        <w:t xml:space="preserve">3. Letisko Poprad-Tatry, a.s.                               </w:t>
      </w:r>
      <w:r>
        <w:t xml:space="preserve">  0</w:t>
      </w:r>
      <w:r w:rsidRPr="009A7FB1">
        <w:t>,7</w:t>
      </w:r>
      <w:r>
        <w:t>2</w:t>
      </w:r>
      <w:r w:rsidRPr="009A7FB1">
        <w:t xml:space="preserve"> %</w:t>
      </w:r>
    </w:p>
    <w:p w:rsidR="00D60C09" w:rsidRPr="009A7FB1" w:rsidRDefault="00D60C09" w:rsidP="00D60C09">
      <w:r w:rsidRPr="009A7FB1">
        <w:t>4. Kúpele Nový Smokovec, a.s.                            3,91  %</w:t>
      </w:r>
    </w:p>
    <w:p w:rsidR="00D60C09" w:rsidRPr="009A7FB1" w:rsidRDefault="00D60C09" w:rsidP="00D60C09">
      <w:r>
        <w:t>5</w:t>
      </w:r>
      <w:r w:rsidRPr="009A7FB1">
        <w:t>. Kúpele Štrbské Pleso, a. s.                                2,46 %</w:t>
      </w:r>
    </w:p>
    <w:p w:rsidR="00D60C09" w:rsidRPr="009A7FB1" w:rsidRDefault="00D60C09" w:rsidP="00D60C09">
      <w:r>
        <w:t>6</w:t>
      </w:r>
      <w:r w:rsidRPr="009A7FB1">
        <w:t>. Podtatranská vodárenská spoločnosť, a.s.         1,46 %</w:t>
      </w:r>
    </w:p>
    <w:p w:rsidR="00D60C09" w:rsidRPr="009A7FB1" w:rsidRDefault="00D60C09" w:rsidP="00D60C09">
      <w:r>
        <w:t>7</w:t>
      </w:r>
      <w:r w:rsidRPr="009A7FB1">
        <w:t>. Tatranská odpadová spoločnosť, s.r.o.              0, 32 %</w:t>
      </w:r>
    </w:p>
    <w:p w:rsidR="00D60C09" w:rsidRPr="009A7FB1" w:rsidRDefault="00D60C09" w:rsidP="00D60C09">
      <w:r>
        <w:t>8</w:t>
      </w:r>
      <w:r w:rsidRPr="009A7FB1">
        <w:t xml:space="preserve">. Podtatranské noviny, vydavateľské družstvo    5 podielových listov     </w:t>
      </w:r>
    </w:p>
    <w:p w:rsidR="00D60C09" w:rsidRPr="009A7FB1" w:rsidRDefault="00D60C09" w:rsidP="00D60C09"/>
    <w:p w:rsidR="00D60C09" w:rsidRPr="009A7FB1" w:rsidRDefault="00D60C09" w:rsidP="00D60C09">
      <w:pPr>
        <w:rPr>
          <w:u w:val="single"/>
        </w:rPr>
      </w:pPr>
      <w:r w:rsidRPr="009A7FB1">
        <w:t xml:space="preserve">C. </w:t>
      </w:r>
      <w:r w:rsidRPr="009A7FB1">
        <w:rPr>
          <w:u w:val="single"/>
        </w:rPr>
        <w:t>Rozpočtové organizácie</w:t>
      </w:r>
      <w:r w:rsidR="003745AE">
        <w:rPr>
          <w:u w:val="single"/>
        </w:rPr>
        <w:t>, ktorých zriaďovateľom je mesto</w:t>
      </w:r>
    </w:p>
    <w:p w:rsidR="00D60C09" w:rsidRPr="009A7FB1" w:rsidRDefault="00D60C09" w:rsidP="00D60C09">
      <w:pPr>
        <w:rPr>
          <w:u w:val="single"/>
        </w:rPr>
      </w:pPr>
    </w:p>
    <w:p w:rsidR="00D60C09" w:rsidRPr="009A7FB1" w:rsidRDefault="00D60C09" w:rsidP="00D60C09">
      <w:r>
        <w:t xml:space="preserve"> 9</w:t>
      </w:r>
      <w:r w:rsidRPr="009A7FB1">
        <w:t>. Základná škola s materskou školou  Dolný Smokovec</w:t>
      </w:r>
    </w:p>
    <w:p w:rsidR="00D60C09" w:rsidRPr="009A7FB1" w:rsidRDefault="00D60C09" w:rsidP="00D60C09">
      <w:r w:rsidRPr="009A7FB1">
        <w:t>1</w:t>
      </w:r>
      <w:r>
        <w:t>0</w:t>
      </w:r>
      <w:r w:rsidRPr="009A7FB1">
        <w:t>. Základná škola Tatranská Lomnica</w:t>
      </w:r>
    </w:p>
    <w:p w:rsidR="00D60C09" w:rsidRDefault="00D60C09" w:rsidP="00D60C09">
      <w:r>
        <w:t>11</w:t>
      </w:r>
      <w:r w:rsidRPr="009A7FB1">
        <w:t>. Základná umelecká škola Tatranská Lomnica</w:t>
      </w:r>
    </w:p>
    <w:p w:rsidR="008B7D10" w:rsidRPr="009A7FB1" w:rsidRDefault="008B7D10" w:rsidP="00D60C09">
      <w:r>
        <w:t>12. Mestské kultúrne a osvetové stredisko Starý Smokovec</w:t>
      </w:r>
    </w:p>
    <w:p w:rsidR="00D60C09" w:rsidRPr="009A7FB1" w:rsidRDefault="00D60C09" w:rsidP="00D60C09"/>
    <w:p w:rsidR="00D60C09" w:rsidRPr="009A7FB1" w:rsidRDefault="00D60C09" w:rsidP="00D60C09">
      <w:pPr>
        <w:rPr>
          <w:b/>
        </w:rPr>
      </w:pPr>
      <w:r w:rsidRPr="009A7FB1">
        <w:rPr>
          <w:b/>
        </w:rPr>
        <w:t>Stručná charakteristika pôsobenia mesta v jednotlivých spoločnostiach</w:t>
      </w:r>
    </w:p>
    <w:p w:rsidR="00D60C09" w:rsidRPr="009A7FB1" w:rsidRDefault="00D60C09" w:rsidP="00D60C09">
      <w:pPr>
        <w:rPr>
          <w:b/>
        </w:rPr>
      </w:pPr>
    </w:p>
    <w:p w:rsidR="00D60C09" w:rsidRPr="009A7FB1" w:rsidRDefault="00D60C09" w:rsidP="00D60C09">
      <w:pPr>
        <w:rPr>
          <w:b/>
        </w:rPr>
      </w:pPr>
      <w:r w:rsidRPr="009A7FB1">
        <w:t xml:space="preserve"> </w:t>
      </w:r>
      <w:r w:rsidRPr="009A7FB1">
        <w:rPr>
          <w:b/>
        </w:rPr>
        <w:t>1. TATRY-TEPLO, s.r.o.</w:t>
      </w:r>
    </w:p>
    <w:p w:rsidR="00D60C09" w:rsidRDefault="00D60C09" w:rsidP="00D60C09">
      <w:r w:rsidRPr="009A7FB1">
        <w:rPr>
          <w:b/>
        </w:rPr>
        <w:t xml:space="preserve">     </w:t>
      </w:r>
      <w:r w:rsidRPr="009A7FB1">
        <w:t xml:space="preserve">Spoločnosť bola založená dňa 19. 6. 2003. Štatutárnym orgánom spoločnosti sú konatelia Ing. Jozef </w:t>
      </w:r>
      <w:proofErr w:type="spellStart"/>
      <w:r w:rsidRPr="009A7FB1">
        <w:t>Kručay</w:t>
      </w:r>
      <w:proofErr w:type="spellEnd"/>
      <w:r w:rsidRPr="009A7FB1">
        <w:t xml:space="preserve"> a Ing. Mária Fábryová. </w:t>
      </w:r>
      <w:r w:rsidR="002C0343">
        <w:t>Dozornú radu</w:t>
      </w:r>
      <w:r w:rsidR="00364A69">
        <w:t xml:space="preserve"> tvoria</w:t>
      </w:r>
      <w:r w:rsidR="00454CE7">
        <w:t xml:space="preserve"> Štefan</w:t>
      </w:r>
      <w:r w:rsidR="00364A69">
        <w:t xml:space="preserve"> </w:t>
      </w:r>
      <w:proofErr w:type="spellStart"/>
      <w:r w:rsidR="00364A69">
        <w:t>Strachan</w:t>
      </w:r>
      <w:proofErr w:type="spellEnd"/>
      <w:r w:rsidR="002C0343">
        <w:t xml:space="preserve">, MUDr. Ivan Hlinka, MUDr. Dalibor </w:t>
      </w:r>
      <w:proofErr w:type="spellStart"/>
      <w:r w:rsidR="002C0343">
        <w:t>Piovarči</w:t>
      </w:r>
      <w:proofErr w:type="spellEnd"/>
      <w:r w:rsidR="002C0343">
        <w:t xml:space="preserve">. </w:t>
      </w:r>
      <w:r w:rsidRPr="009A7FB1">
        <w:t xml:space="preserve">Základné imanie je </w:t>
      </w:r>
      <w:r>
        <w:t>6 638,78 EUR</w:t>
      </w:r>
      <w:r w:rsidRPr="009A7FB1">
        <w:t>.</w:t>
      </w:r>
      <w:r w:rsidRPr="009A7FB1">
        <w:rPr>
          <w:color w:val="FF0000"/>
        </w:rPr>
        <w:t xml:space="preserve"> </w:t>
      </w:r>
    </w:p>
    <w:p w:rsidR="00C05702" w:rsidRPr="009A7FB1" w:rsidRDefault="00C05702" w:rsidP="00D60C09"/>
    <w:p w:rsidR="00D60C09" w:rsidRPr="00C05702" w:rsidRDefault="00D60C09" w:rsidP="00D60C09">
      <w:pPr>
        <w:rPr>
          <w:b/>
        </w:rPr>
      </w:pPr>
      <w:r w:rsidRPr="009A7FB1">
        <w:rPr>
          <w:b/>
        </w:rPr>
        <w:t>2. VPS Vysoké Tatry s.r.o.</w:t>
      </w:r>
    </w:p>
    <w:p w:rsidR="00D60C09" w:rsidRPr="009A7FB1" w:rsidRDefault="00D60C09" w:rsidP="00D60C09">
      <w:r w:rsidRPr="009A7FB1">
        <w:t xml:space="preserve">     Spoločnosť bola založená 8. 11. 2007. Štatutárnym orgánom spoločnosti sú konatelia Ing. Peter Danko CSc. a Ing. Zoltán </w:t>
      </w:r>
      <w:proofErr w:type="spellStart"/>
      <w:r w:rsidRPr="009A7FB1">
        <w:t>Berger</w:t>
      </w:r>
      <w:proofErr w:type="spellEnd"/>
      <w:r w:rsidRPr="009A7FB1">
        <w:t xml:space="preserve">. Dozornú radu tvoria Igor </w:t>
      </w:r>
      <w:r w:rsidR="00C96D50">
        <w:t>Sedlár,</w:t>
      </w:r>
      <w:r w:rsidRPr="009A7FB1">
        <w:t xml:space="preserve"> Ing. </w:t>
      </w:r>
      <w:r w:rsidR="00C96D50">
        <w:t>František Kredatus, Ing. Peter Spitzkopf</w:t>
      </w:r>
      <w:r w:rsidRPr="009A7FB1">
        <w:t xml:space="preserve">. Základné imanie spoločnosti činí </w:t>
      </w:r>
      <w:r w:rsidR="00C96D50">
        <w:t>5 000,-</w:t>
      </w:r>
      <w:r w:rsidRPr="009A7FB1">
        <w:t xml:space="preserve"> </w:t>
      </w:r>
      <w:r>
        <w:t xml:space="preserve"> EUR</w:t>
      </w:r>
      <w:r w:rsidRPr="009A7FB1">
        <w:t xml:space="preserve">.      </w:t>
      </w:r>
    </w:p>
    <w:p w:rsidR="00D60C09" w:rsidRPr="009A7FB1" w:rsidRDefault="00D60C09" w:rsidP="00D60C09"/>
    <w:p w:rsidR="00D60C09" w:rsidRPr="009A7FB1" w:rsidRDefault="00D60C09" w:rsidP="00D60C09">
      <w:pPr>
        <w:rPr>
          <w:b/>
        </w:rPr>
      </w:pPr>
      <w:r w:rsidRPr="009A7FB1">
        <w:rPr>
          <w:b/>
        </w:rPr>
        <w:t>3. Letisko Poprad-Tatry, a.s.</w:t>
      </w:r>
    </w:p>
    <w:p w:rsidR="00C05702" w:rsidRDefault="00D60C09" w:rsidP="00D60C09">
      <w:r w:rsidRPr="009A7FB1">
        <w:t xml:space="preserve">    Spoločnosť bola založená 1. 1. 2005. </w:t>
      </w:r>
      <w:r w:rsidR="00C6506F">
        <w:t xml:space="preserve">Členom dozornej rady je Ing. </w:t>
      </w:r>
      <w:r w:rsidR="00454CE7">
        <w:t>Mária Fábryová</w:t>
      </w:r>
      <w:r w:rsidR="00C6506F">
        <w:t>.</w:t>
      </w:r>
      <w:r w:rsidRPr="009A7FB1">
        <w:t xml:space="preserve"> Základné i</w:t>
      </w:r>
      <w:r>
        <w:t>manie je 19 830 792 EUR</w:t>
      </w:r>
      <w:r w:rsidRPr="009A7FB1">
        <w:t xml:space="preserve">. </w:t>
      </w:r>
    </w:p>
    <w:p w:rsidR="00C05702" w:rsidRDefault="00C05702" w:rsidP="00D60C09"/>
    <w:p w:rsidR="00D60C09" w:rsidRPr="009A7FB1" w:rsidRDefault="00D60C09" w:rsidP="00D60C09">
      <w:r w:rsidRPr="009A7FB1">
        <w:rPr>
          <w:b/>
        </w:rPr>
        <w:t xml:space="preserve">4. Kúpele Nový Smokovec, a.s.    </w:t>
      </w:r>
    </w:p>
    <w:p w:rsidR="00D60C09" w:rsidRDefault="00D60C09" w:rsidP="00D60C09">
      <w:r w:rsidRPr="009A7FB1">
        <w:t xml:space="preserve">    Spoločnosť bola založená 1. 10. 1995. </w:t>
      </w:r>
      <w:r w:rsidR="00845BA7">
        <w:t>Mesto nemá zastúpenie v orgánoch spoločnosti</w:t>
      </w:r>
      <w:r w:rsidRPr="009A7FB1">
        <w:t xml:space="preserve">. Základné imanie spoločnosti je </w:t>
      </w:r>
      <w:r>
        <w:t>1 582 022,17954 EUR</w:t>
      </w:r>
      <w:r w:rsidRPr="009A7FB1">
        <w:t xml:space="preserve">. </w:t>
      </w:r>
    </w:p>
    <w:p w:rsidR="00C05702" w:rsidRPr="009A7FB1" w:rsidRDefault="00C05702" w:rsidP="00D60C09"/>
    <w:p w:rsidR="00D60C09" w:rsidRPr="009A7FB1" w:rsidRDefault="00D60C09" w:rsidP="00D60C09">
      <w:r>
        <w:rPr>
          <w:b/>
        </w:rPr>
        <w:t>5</w:t>
      </w:r>
      <w:r w:rsidRPr="009A7FB1">
        <w:rPr>
          <w:b/>
        </w:rPr>
        <w:t xml:space="preserve">. Kúpele Štrbské Pleso, a. s.   </w:t>
      </w:r>
    </w:p>
    <w:p w:rsidR="00D60C09" w:rsidRDefault="00D60C09" w:rsidP="00D60C09">
      <w:r w:rsidRPr="009A7FB1">
        <w:t xml:space="preserve">     Spoločnosť bola </w:t>
      </w:r>
      <w:r w:rsidR="00A26BD1">
        <w:t>založená 1. 10. 1995. Člen</w:t>
      </w:r>
      <w:r w:rsidRPr="009A7FB1">
        <w:t xml:space="preserve">om  dozornej rady je primátor mesta Ing. Ján Mokoš. Základné imanie spoločnosti činí </w:t>
      </w:r>
      <w:r>
        <w:t>6 640 000 EUR</w:t>
      </w:r>
      <w:r w:rsidRPr="009A7FB1">
        <w:t xml:space="preserve">. </w:t>
      </w:r>
    </w:p>
    <w:p w:rsidR="00D60C09" w:rsidRPr="009A7FB1" w:rsidRDefault="00D60C09" w:rsidP="00D60C09"/>
    <w:p w:rsidR="00D60C09" w:rsidRPr="009A7FB1" w:rsidRDefault="00D60C09" w:rsidP="00D60C09">
      <w:pPr>
        <w:rPr>
          <w:b/>
        </w:rPr>
      </w:pPr>
      <w:r>
        <w:rPr>
          <w:b/>
        </w:rPr>
        <w:t>6</w:t>
      </w:r>
      <w:r w:rsidRPr="009A7FB1">
        <w:rPr>
          <w:b/>
        </w:rPr>
        <w:t xml:space="preserve">. Podtatranská vodárenská spoločnosť, a.s. </w:t>
      </w:r>
    </w:p>
    <w:p w:rsidR="00D60C09" w:rsidRPr="00C05702" w:rsidRDefault="00D60C09" w:rsidP="00C05702">
      <w:pPr>
        <w:rPr>
          <w:b/>
        </w:rPr>
      </w:pPr>
      <w:r w:rsidRPr="009A7FB1">
        <w:rPr>
          <w:b/>
        </w:rPr>
        <w:t xml:space="preserve">  </w:t>
      </w:r>
      <w:r w:rsidR="00C05702">
        <w:rPr>
          <w:b/>
        </w:rPr>
        <w:t xml:space="preserve"> </w:t>
      </w:r>
      <w:r w:rsidRPr="009A7FB1">
        <w:t xml:space="preserve"> Spoločnosť bola založená 1. 5. 2003. Členom dozornej rady je primátor mesta Ing. Ján Mokoš. Základné imanie spoločnosti činí </w:t>
      </w:r>
      <w:r>
        <w:rPr>
          <w:rStyle w:val="ra"/>
        </w:rPr>
        <w:t>53 976 200,01 EUR</w:t>
      </w:r>
      <w:r w:rsidRPr="009A7FB1">
        <w:t xml:space="preserve">. </w:t>
      </w:r>
    </w:p>
    <w:p w:rsidR="00D60C09" w:rsidRPr="009A7FB1" w:rsidRDefault="00D60C09" w:rsidP="00D60C09">
      <w:pPr>
        <w:ind w:left="360"/>
      </w:pPr>
    </w:p>
    <w:p w:rsidR="00D60C09" w:rsidRPr="009A7FB1" w:rsidRDefault="00D60C09" w:rsidP="00D60C09">
      <w:r>
        <w:rPr>
          <w:b/>
        </w:rPr>
        <w:t xml:space="preserve"> 7</w:t>
      </w:r>
      <w:r w:rsidRPr="009A7FB1">
        <w:rPr>
          <w:b/>
        </w:rPr>
        <w:t xml:space="preserve">. Tatranská odpadová spoločnosť, s.r.o.    </w:t>
      </w:r>
    </w:p>
    <w:p w:rsidR="00C05702" w:rsidRDefault="00083E57" w:rsidP="00D60C09">
      <w:r>
        <w:t xml:space="preserve">     </w:t>
      </w:r>
      <w:r w:rsidR="00D60C09" w:rsidRPr="009A7FB1">
        <w:t xml:space="preserve">Spoločnosť vznikla 15. 10. 1997. </w:t>
      </w:r>
      <w:r w:rsidR="00BE1F6A">
        <w:t>Mesto nemá zastúpenie v orgánoch spoločnosti</w:t>
      </w:r>
      <w:r w:rsidR="00BE1F6A" w:rsidRPr="009A7FB1">
        <w:t xml:space="preserve">. </w:t>
      </w:r>
      <w:r w:rsidR="00D60C09" w:rsidRPr="009A7FB1">
        <w:t>Zá</w:t>
      </w:r>
      <w:r w:rsidR="00D60C09">
        <w:t xml:space="preserve">kladné imanie  činí </w:t>
      </w:r>
      <w:r w:rsidR="00102FE9">
        <w:rPr>
          <w:rStyle w:val="ra"/>
        </w:rPr>
        <w:t xml:space="preserve">16 596,959438 </w:t>
      </w:r>
      <w:r w:rsidR="00D60C09">
        <w:t>EUR</w:t>
      </w:r>
      <w:r w:rsidR="00D60C09" w:rsidRPr="009A7FB1">
        <w:t xml:space="preserve">. </w:t>
      </w:r>
    </w:p>
    <w:p w:rsidR="00C05702" w:rsidRDefault="00C05702" w:rsidP="00D60C09"/>
    <w:p w:rsidR="00560BFE" w:rsidRDefault="00560BFE" w:rsidP="00D60C09"/>
    <w:p w:rsidR="00560BFE" w:rsidRDefault="00560BFE" w:rsidP="00D60C09"/>
    <w:p w:rsidR="00D60C09" w:rsidRPr="009A7FB1" w:rsidRDefault="00D60C09" w:rsidP="00D60C09">
      <w:r>
        <w:t>8</w:t>
      </w:r>
      <w:r w:rsidRPr="009A7FB1">
        <w:t xml:space="preserve">. </w:t>
      </w:r>
      <w:r w:rsidRPr="009A7FB1">
        <w:rPr>
          <w:b/>
        </w:rPr>
        <w:t>Podtatranské noviny, vydavateľské družstvo</w:t>
      </w:r>
      <w:r w:rsidRPr="009A7FB1">
        <w:t xml:space="preserve">    </w:t>
      </w:r>
    </w:p>
    <w:p w:rsidR="00D60C09" w:rsidRDefault="00D60C09" w:rsidP="00D60C09">
      <w:r w:rsidRPr="009A7FB1">
        <w:t xml:space="preserve">    Základné imanie vydavateľského družstva činí </w:t>
      </w:r>
      <w:r>
        <w:t>4 980 EUR</w:t>
      </w:r>
      <w:r w:rsidRPr="009A7FB1">
        <w:t xml:space="preserve">. </w:t>
      </w:r>
      <w:r w:rsidR="00BE1F6A">
        <w:t>V roku 2014 mesto ukončilo členstvo vo vydavateľskom družstve.</w:t>
      </w:r>
    </w:p>
    <w:p w:rsidR="00C05702" w:rsidRDefault="00C05702" w:rsidP="00D60C09"/>
    <w:p w:rsidR="00F2208E" w:rsidRDefault="003745AE" w:rsidP="00D60C09">
      <w:pPr>
        <w:rPr>
          <w:b/>
        </w:rPr>
      </w:pPr>
      <w:r>
        <w:t xml:space="preserve">9. </w:t>
      </w:r>
      <w:r>
        <w:rPr>
          <w:b/>
        </w:rPr>
        <w:t>Rozpočtové organizácie</w:t>
      </w:r>
      <w:r w:rsidR="00F2208E">
        <w:rPr>
          <w:b/>
        </w:rPr>
        <w:t>:</w:t>
      </w:r>
    </w:p>
    <w:p w:rsidR="00F2208E" w:rsidRPr="00F150E9" w:rsidRDefault="00F2208E" w:rsidP="00D60C09">
      <w:r>
        <w:rPr>
          <w:b/>
        </w:rPr>
        <w:t xml:space="preserve">    </w:t>
      </w:r>
      <w:r w:rsidR="00F150E9">
        <w:rPr>
          <w:b/>
        </w:rPr>
        <w:t xml:space="preserve">- </w:t>
      </w:r>
      <w:r w:rsidRPr="00F150E9">
        <w:rPr>
          <w:b/>
        </w:rPr>
        <w:t>ZŠ s MŠ Dolný Smokovec</w:t>
      </w:r>
      <w:r w:rsidR="003745AE">
        <w:rPr>
          <w:b/>
        </w:rPr>
        <w:t xml:space="preserve"> </w:t>
      </w:r>
      <w:r w:rsidRPr="00F2208E">
        <w:t>bola založená 1. 1. 1999</w:t>
      </w:r>
      <w:r w:rsidR="00C443AE" w:rsidRPr="00C443AE">
        <w:t>,</w:t>
      </w:r>
      <w:r w:rsidRPr="00C443AE">
        <w:t xml:space="preserve"> </w:t>
      </w:r>
      <w:r w:rsidRPr="00F150E9">
        <w:t>od 1. 7. 2002 je zriaďovateľom mesto a od 1. 9. 2007 bola k základnej škole pričlenená materská škola.</w:t>
      </w:r>
      <w:r w:rsidR="00454CE7">
        <w:t xml:space="preserve"> K</w:t>
      </w:r>
      <w:r w:rsidR="00666FA1">
        <w:t> 31. 12. 2014 školu navštevovalo 132</w:t>
      </w:r>
      <w:r w:rsidR="00454CE7">
        <w:t xml:space="preserve"> žiakov v deviatich triedach a v mate</w:t>
      </w:r>
      <w:r w:rsidR="00666FA1">
        <w:t>rskej škole bolo prihlásených 40</w:t>
      </w:r>
      <w:r w:rsidR="00454CE7">
        <w:t xml:space="preserve"> detí</w:t>
      </w:r>
      <w:r w:rsidR="00C443AE">
        <w:t xml:space="preserve">. V škole pracovali dve oddelenia </w:t>
      </w:r>
      <w:r w:rsidR="00F67CEF">
        <w:t>školského klubu detí s počtom 49</w:t>
      </w:r>
      <w:r w:rsidR="00C443AE">
        <w:t xml:space="preserve"> zapísaných žiakov. V školskej</w:t>
      </w:r>
      <w:r w:rsidR="00F67CEF">
        <w:t xml:space="preserve"> jedálni sa stravovalo spolu 209</w:t>
      </w:r>
      <w:r w:rsidR="00C443AE">
        <w:t xml:space="preserve"> prihlásených stravníkov.  </w:t>
      </w:r>
    </w:p>
    <w:p w:rsidR="00F150E9" w:rsidRPr="00F150E9" w:rsidRDefault="00F2208E" w:rsidP="00D60C09">
      <w:r w:rsidRPr="00F150E9">
        <w:t xml:space="preserve">    </w:t>
      </w:r>
      <w:r w:rsidR="00F150E9">
        <w:t xml:space="preserve">- </w:t>
      </w:r>
      <w:r w:rsidRPr="00F150E9">
        <w:rPr>
          <w:b/>
        </w:rPr>
        <w:t>Základná škola Tatranská Lomnica</w:t>
      </w:r>
      <w:r w:rsidR="00F150E9" w:rsidRPr="00F150E9">
        <w:t xml:space="preserve"> </w:t>
      </w:r>
      <w:r w:rsidR="00C443AE">
        <w:t xml:space="preserve"> - jej zriaďovateľom je od</w:t>
      </w:r>
      <w:r w:rsidR="00F150E9" w:rsidRPr="00F150E9">
        <w:t xml:space="preserve"> 1. 7. 2002</w:t>
      </w:r>
      <w:r w:rsidR="00C443AE">
        <w:t xml:space="preserve"> mesto Vysoké Tatry</w:t>
      </w:r>
      <w:r w:rsidR="00F150E9" w:rsidRPr="00F150E9">
        <w:t>.</w:t>
      </w:r>
      <w:r w:rsidR="00C443AE">
        <w:t xml:space="preserve"> </w:t>
      </w:r>
      <w:r w:rsidR="00F67CEF">
        <w:t>K 31. 12. 2014 školu navštevovalo 194</w:t>
      </w:r>
      <w:r w:rsidR="006C6645">
        <w:t xml:space="preserve"> žiakov v deviatich triedach. V škole pracovali tri oddelenia školského klubu s počtom 59 zapísaných žiakov. V školskej jedálni</w:t>
      </w:r>
      <w:r w:rsidR="00F67CEF">
        <w:t xml:space="preserve"> sa stravovalo spolu 20</w:t>
      </w:r>
      <w:r w:rsidR="008F63E2">
        <w:t>8 prihlásených stravníkov.</w:t>
      </w:r>
      <w:r w:rsidR="00C443AE">
        <w:t xml:space="preserve"> </w:t>
      </w:r>
    </w:p>
    <w:p w:rsidR="00F150E9" w:rsidRDefault="00F150E9" w:rsidP="00D60C09">
      <w:r w:rsidRPr="00F150E9">
        <w:rPr>
          <w:b/>
        </w:rPr>
        <w:t xml:space="preserve">    </w:t>
      </w:r>
      <w:r>
        <w:rPr>
          <w:b/>
        </w:rPr>
        <w:t xml:space="preserve">- </w:t>
      </w:r>
      <w:r w:rsidRPr="00F150E9">
        <w:rPr>
          <w:b/>
        </w:rPr>
        <w:t>Základná umelecká škola Tatranská Lomnica</w:t>
      </w:r>
      <w:r w:rsidRPr="00F150E9">
        <w:t xml:space="preserve"> </w:t>
      </w:r>
      <w:r w:rsidR="008F63E2">
        <w:t xml:space="preserve">– jej zriaďovateľom je od </w:t>
      </w:r>
      <w:r w:rsidRPr="00F150E9">
        <w:t>1. 7. 2002</w:t>
      </w:r>
      <w:r w:rsidR="008F63E2">
        <w:t xml:space="preserve"> mesto Vysoké Tatry</w:t>
      </w:r>
      <w:r w:rsidRPr="00F150E9">
        <w:t>.</w:t>
      </w:r>
      <w:r w:rsidR="00F67CEF">
        <w:t xml:space="preserve"> K 31. 12. 2014 ju navštevovalo 237</w:t>
      </w:r>
      <w:r w:rsidR="008F63E2">
        <w:t xml:space="preserve"> žiakov v odboroch výtvarný, hudobný a literárno-dramatický.</w:t>
      </w:r>
    </w:p>
    <w:p w:rsidR="0083473F" w:rsidRPr="00AE6E22" w:rsidRDefault="0083473F" w:rsidP="00D60C09">
      <w:r>
        <w:t xml:space="preserve">    - </w:t>
      </w:r>
      <w:r w:rsidRPr="0083473F">
        <w:rPr>
          <w:b/>
        </w:rPr>
        <w:t>Mestské kultúrne a osvetové stredisko Starý Smokovec</w:t>
      </w:r>
      <w:r w:rsidR="00AE6E22">
        <w:rPr>
          <w:b/>
        </w:rPr>
        <w:t xml:space="preserve"> – </w:t>
      </w:r>
      <w:r w:rsidR="00AE6E22" w:rsidRPr="00AE6E22">
        <w:t xml:space="preserve">organizácia nevykazovala v roku 2014 žiadnu činnosť, začne fungovať po zrekonštruovaní 2 kultúrnych pamiatok vila Flóra a vila </w:t>
      </w:r>
      <w:proofErr w:type="spellStart"/>
      <w:r w:rsidR="00AE6E22" w:rsidRPr="00AE6E22">
        <w:t>Ilona</w:t>
      </w:r>
      <w:proofErr w:type="spellEnd"/>
      <w:r w:rsidR="00AE6E22" w:rsidRPr="00AE6E22">
        <w:t>, ktoré jej boli zverené do správy.</w:t>
      </w:r>
    </w:p>
    <w:p w:rsidR="00BE1F6A" w:rsidRDefault="00BE1F6A" w:rsidP="00D60C09">
      <w:pPr>
        <w:rPr>
          <w:b/>
        </w:rPr>
      </w:pPr>
    </w:p>
    <w:p w:rsidR="00AA0035" w:rsidRDefault="00BE1F6A" w:rsidP="00D60C09">
      <w:r w:rsidRPr="00BE1F6A">
        <w:t>Na území mesta</w:t>
      </w:r>
      <w:r w:rsidR="00AA0035">
        <w:t xml:space="preserve"> majú sídlo zariadenia, ktoré sú financované prostredníctvom rozpočtu mesta:</w:t>
      </w:r>
    </w:p>
    <w:p w:rsidR="00AA0035" w:rsidRDefault="00AA0035" w:rsidP="00D60C09">
      <w:r>
        <w:t>-</w:t>
      </w:r>
      <w:r w:rsidR="00BE1F6A">
        <w:t xml:space="preserve"> Súkromné centrum </w:t>
      </w:r>
      <w:proofErr w:type="spellStart"/>
      <w:r w:rsidR="00BE1F6A">
        <w:t>špeciálno</w:t>
      </w:r>
      <w:proofErr w:type="spellEnd"/>
      <w:r w:rsidR="00BE1F6A">
        <w:t xml:space="preserve"> – pedagogického poradenstva </w:t>
      </w:r>
      <w:r>
        <w:t xml:space="preserve">Dolný Smokovec 21 </w:t>
      </w:r>
    </w:p>
    <w:p w:rsidR="00AA0035" w:rsidRDefault="00AA0035" w:rsidP="00D60C09">
      <w:r>
        <w:t xml:space="preserve">- </w:t>
      </w:r>
      <w:r w:rsidR="00924D59">
        <w:t xml:space="preserve">Súkromné centrum </w:t>
      </w:r>
      <w:proofErr w:type="spellStart"/>
      <w:r w:rsidR="00924D59">
        <w:t>pedagogicko</w:t>
      </w:r>
      <w:proofErr w:type="spellEnd"/>
      <w:r w:rsidR="00924D59">
        <w:t xml:space="preserve"> -</w:t>
      </w:r>
      <w:r w:rsidR="00F150E9" w:rsidRPr="00BE1F6A">
        <w:t xml:space="preserve"> </w:t>
      </w:r>
      <w:r w:rsidR="00F150E9" w:rsidRPr="00BE1F6A">
        <w:rPr>
          <w:b/>
        </w:rPr>
        <w:t xml:space="preserve"> </w:t>
      </w:r>
      <w:r w:rsidR="00924D59" w:rsidRPr="00924D59">
        <w:t xml:space="preserve">psychologického poradenstva a prevencie, Dolný </w:t>
      </w:r>
      <w:r>
        <w:t xml:space="preserve"> </w:t>
      </w:r>
    </w:p>
    <w:p w:rsidR="00AA0035" w:rsidRDefault="00AA0035" w:rsidP="00D60C09">
      <w:r>
        <w:t xml:space="preserve">  </w:t>
      </w:r>
      <w:r w:rsidR="00924D59" w:rsidRPr="00924D59">
        <w:t>Smokovec 21</w:t>
      </w:r>
    </w:p>
    <w:p w:rsidR="00AA0035" w:rsidRPr="00924D59" w:rsidRDefault="00AA0035" w:rsidP="00D60C09">
      <w:r>
        <w:t>- Súkromné centrum voľného času Vyšné Hágy</w:t>
      </w:r>
      <w:r w:rsidR="00D21CCB">
        <w:t>.</w:t>
      </w:r>
      <w:r w:rsidR="00F150E9" w:rsidRPr="00924D59">
        <w:t xml:space="preserve"> </w:t>
      </w:r>
    </w:p>
    <w:p w:rsidR="003745AE" w:rsidRPr="003745AE" w:rsidRDefault="00F150E9" w:rsidP="00D60C09">
      <w:r>
        <w:rPr>
          <w:b/>
        </w:rPr>
        <w:t xml:space="preserve"> </w:t>
      </w:r>
      <w:r w:rsidR="008F63E2">
        <w:t>S</w:t>
      </w:r>
      <w:r>
        <w:t>právy o plnení rozpočtu týchto organizácií sú</w:t>
      </w:r>
      <w:r w:rsidR="00B66509">
        <w:t xml:space="preserve"> súčasťou</w:t>
      </w:r>
      <w:r w:rsidR="003745AE" w:rsidRPr="003745AE">
        <w:t xml:space="preserve"> výročnej správy</w:t>
      </w:r>
      <w:r w:rsidR="00B66509">
        <w:t>.</w:t>
      </w:r>
      <w:r w:rsidR="003745AE">
        <w:t xml:space="preserve"> </w:t>
      </w:r>
    </w:p>
    <w:p w:rsidR="00BD7B28" w:rsidRPr="00A2221A" w:rsidRDefault="00BD7B28" w:rsidP="002F755B">
      <w:pPr>
        <w:rPr>
          <w:sz w:val="28"/>
          <w:szCs w:val="28"/>
        </w:rPr>
      </w:pPr>
    </w:p>
    <w:p w:rsidR="00BD7B28" w:rsidRPr="00D60C09" w:rsidRDefault="00BD3016" w:rsidP="002F755B">
      <w:pPr>
        <w:rPr>
          <w:b/>
          <w:u w:val="single"/>
        </w:rPr>
      </w:pPr>
      <w:r>
        <w:rPr>
          <w:b/>
          <w:u w:val="single"/>
        </w:rPr>
        <w:t xml:space="preserve">Vývoj </w:t>
      </w:r>
      <w:r w:rsidR="00FA6C00">
        <w:rPr>
          <w:b/>
          <w:u w:val="single"/>
        </w:rPr>
        <w:t>a stav</w:t>
      </w:r>
      <w:r w:rsidR="00BD7B28" w:rsidRPr="00D60C09">
        <w:rPr>
          <w:b/>
          <w:u w:val="single"/>
        </w:rPr>
        <w:t xml:space="preserve"> hospodárenia</w:t>
      </w:r>
      <w:r w:rsidR="00FA6C00">
        <w:rPr>
          <w:b/>
          <w:u w:val="single"/>
        </w:rPr>
        <w:t xml:space="preserve"> mesta</w:t>
      </w:r>
    </w:p>
    <w:p w:rsidR="00BD7B28" w:rsidRDefault="00BD7B28" w:rsidP="002F755B">
      <w:pPr>
        <w:rPr>
          <w:sz w:val="28"/>
          <w:szCs w:val="28"/>
          <w:u w:val="single"/>
        </w:rPr>
      </w:pPr>
    </w:p>
    <w:p w:rsidR="00BD3016" w:rsidRDefault="00BD3016" w:rsidP="00BD3016">
      <w:pPr>
        <w:rPr>
          <w:b/>
        </w:rPr>
      </w:pPr>
      <w:r>
        <w:rPr>
          <w:b/>
        </w:rPr>
        <w:t>Činnosť mesta ako aj rozpočet a jeho plnenie je zhodnotené v zá</w:t>
      </w:r>
      <w:r w:rsidR="00054BCF">
        <w:rPr>
          <w:b/>
        </w:rPr>
        <w:t>verečnom účte, ktorý je súčasťou</w:t>
      </w:r>
      <w:r>
        <w:rPr>
          <w:b/>
        </w:rPr>
        <w:t xml:space="preserve"> výročnej správy.</w:t>
      </w:r>
      <w:r w:rsidR="000D1B32">
        <w:rPr>
          <w:b/>
        </w:rPr>
        <w:t xml:space="preserve"> Záverečný účet bol schválený uznesením mestského zastupiteľstva č. </w:t>
      </w:r>
      <w:r w:rsidR="00A433C4">
        <w:rPr>
          <w:b/>
        </w:rPr>
        <w:t>46</w:t>
      </w:r>
      <w:r w:rsidR="0045597C">
        <w:rPr>
          <w:b/>
        </w:rPr>
        <w:t>/201</w:t>
      </w:r>
      <w:r w:rsidR="00A433C4">
        <w:rPr>
          <w:b/>
        </w:rPr>
        <w:t>5</w:t>
      </w:r>
      <w:r w:rsidR="00AE6E22">
        <w:rPr>
          <w:b/>
        </w:rPr>
        <w:t xml:space="preserve"> </w:t>
      </w:r>
      <w:r w:rsidR="000D1B32">
        <w:rPr>
          <w:b/>
        </w:rPr>
        <w:t xml:space="preserve"> zo dňa</w:t>
      </w:r>
      <w:r w:rsidR="0045597C">
        <w:rPr>
          <w:b/>
        </w:rPr>
        <w:t xml:space="preserve"> </w:t>
      </w:r>
      <w:r w:rsidR="00384AF0">
        <w:rPr>
          <w:b/>
        </w:rPr>
        <w:t>2</w:t>
      </w:r>
      <w:r w:rsidR="00A433C4">
        <w:rPr>
          <w:b/>
        </w:rPr>
        <w:t>9</w:t>
      </w:r>
      <w:r w:rsidR="001E476F">
        <w:rPr>
          <w:b/>
        </w:rPr>
        <w:t xml:space="preserve">. </w:t>
      </w:r>
      <w:r w:rsidR="00B66509">
        <w:rPr>
          <w:b/>
        </w:rPr>
        <w:t>4</w:t>
      </w:r>
      <w:r w:rsidR="001E476F">
        <w:rPr>
          <w:b/>
        </w:rPr>
        <w:t>. 201</w:t>
      </w:r>
      <w:r w:rsidR="00A433C4">
        <w:rPr>
          <w:b/>
        </w:rPr>
        <w:t>5</w:t>
      </w:r>
      <w:r w:rsidR="001E476F">
        <w:rPr>
          <w:b/>
        </w:rPr>
        <w:t>.</w:t>
      </w:r>
    </w:p>
    <w:p w:rsidR="00D42E1B" w:rsidRPr="00D60C09" w:rsidRDefault="00D42E1B" w:rsidP="00BD3016">
      <w:pPr>
        <w:rPr>
          <w:b/>
        </w:rPr>
      </w:pPr>
    </w:p>
    <w:p w:rsidR="00AE6E22" w:rsidRPr="00D42E1B" w:rsidRDefault="00AE6E22" w:rsidP="00AE6E22">
      <w:pPr>
        <w:rPr>
          <w:b/>
          <w:color w:val="6600FF"/>
        </w:rPr>
      </w:pPr>
      <w:r w:rsidRPr="00D42E1B">
        <w:rPr>
          <w:b/>
          <w:color w:val="6600FF"/>
        </w:rPr>
        <w:t xml:space="preserve">1. Rozpočet mesta na rok 2014 </w:t>
      </w:r>
    </w:p>
    <w:p w:rsidR="00AE6E22" w:rsidRDefault="00AE6E22" w:rsidP="00AE6E22">
      <w:pPr>
        <w:rPr>
          <w:b/>
          <w:color w:val="6600FF"/>
          <w:sz w:val="28"/>
          <w:szCs w:val="28"/>
        </w:rPr>
      </w:pPr>
    </w:p>
    <w:p w:rsidR="00AE6E22" w:rsidRPr="000252F9" w:rsidRDefault="00AE6E22" w:rsidP="00AE6E22"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 mesta</w:t>
      </w:r>
      <w:r w:rsidRPr="000252F9">
        <w:t xml:space="preserve">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>
        <w:t>2014, ktorý bol zostavený</w:t>
      </w:r>
      <w:r w:rsidRPr="000252F9">
        <w:t xml:space="preserve"> podľa ustanovenia § 10 odsek 7) </w:t>
      </w:r>
      <w:r>
        <w:t xml:space="preserve"> Zákona</w:t>
      </w:r>
      <w:r w:rsidRPr="000252F9">
        <w:t xml:space="preserve">. </w:t>
      </w:r>
      <w:r w:rsidRPr="00B142C7">
        <w:t>Rozpočet mesta</w:t>
      </w:r>
      <w:r>
        <w:t xml:space="preserve"> na rok 2014 bol schválený ako prebytkový v príjmovej časti</w:t>
      </w:r>
      <w:r w:rsidRPr="00B142C7">
        <w:t xml:space="preserve"> vo výške 5 696</w:t>
      </w:r>
      <w:r>
        <w:t xml:space="preserve"> 302 </w:t>
      </w:r>
      <w:r w:rsidRPr="00B142C7">
        <w:t>EUR</w:t>
      </w:r>
      <w:r>
        <w:t>,</w:t>
      </w:r>
      <w:r w:rsidRPr="00B142C7">
        <w:t xml:space="preserve"> </w:t>
      </w:r>
      <w:r>
        <w:t>vo</w:t>
      </w:r>
      <w:r w:rsidRPr="00B142C7">
        <w:t xml:space="preserve"> výdavkovej časti</w:t>
      </w:r>
      <w:r>
        <w:t xml:space="preserve"> 5 662 958 EUR, t</w:t>
      </w:r>
      <w:r w:rsidRPr="00B142C7">
        <w:t>.</w:t>
      </w:r>
      <w:r>
        <w:t xml:space="preserve">j. prebytok 33 344 EUR. </w:t>
      </w:r>
      <w:r w:rsidRPr="000252F9">
        <w:t>Bežný</w:t>
      </w:r>
      <w:r>
        <w:t xml:space="preserve"> </w:t>
      </w:r>
      <w:r w:rsidRPr="000252F9">
        <w:t xml:space="preserve">rozpočet </w:t>
      </w:r>
      <w:r>
        <w:t>bol schválený</w:t>
      </w:r>
      <w:r w:rsidRPr="000252F9">
        <w:t xml:space="preserve"> ako</w:t>
      </w:r>
      <w:r>
        <w:t xml:space="preserve"> </w:t>
      </w:r>
      <w:r w:rsidRPr="00174A90">
        <w:t>prebytkový</w:t>
      </w:r>
      <w:r>
        <w:t xml:space="preserve"> vo výške 92 282 EUR,</w:t>
      </w:r>
      <w:r w:rsidRPr="000252F9">
        <w:t xml:space="preserve"> kapitálový </w:t>
      </w:r>
      <w:r>
        <w:t xml:space="preserve"> </w:t>
      </w:r>
      <w:r w:rsidRPr="000252F9">
        <w:t>rozpočet ako</w:t>
      </w:r>
      <w:r>
        <w:t xml:space="preserve">  </w:t>
      </w:r>
      <w:r w:rsidRPr="00174A90">
        <w:t xml:space="preserve">prebytkový </w:t>
      </w:r>
      <w:r>
        <w:t>v</w:t>
      </w:r>
      <w:r w:rsidRPr="00174A90">
        <w:t>o</w:t>
      </w:r>
      <w:r>
        <w:t xml:space="preserve"> výške</w:t>
      </w:r>
      <w:r w:rsidRPr="00174A90">
        <w:t xml:space="preserve"> 128 441 EUR.</w:t>
      </w:r>
    </w:p>
    <w:p w:rsidR="00AE6E22" w:rsidRDefault="00AE6E22" w:rsidP="00AE6E22">
      <w:r>
        <w:t>Hospodárenie mesta</w:t>
      </w:r>
      <w:r w:rsidRPr="000252F9">
        <w:t xml:space="preserve"> sa riadilo podľa schváleného rozpočtu na rok </w:t>
      </w:r>
      <w:r>
        <w:t>2014, ktorý bol schválený mestským</w:t>
      </w:r>
      <w:r w:rsidRPr="002646CD">
        <w:t xml:space="preserve"> </w:t>
      </w:r>
      <w:r w:rsidRPr="00B62DBB">
        <w:t xml:space="preserve">zastupiteľstvom dňa </w:t>
      </w:r>
      <w:r>
        <w:t>12. decembra 2013</w:t>
      </w:r>
      <w:r w:rsidRPr="00B62DBB">
        <w:t xml:space="preserve"> uznesením č.</w:t>
      </w:r>
      <w:r>
        <w:t xml:space="preserve"> 167/2013.</w:t>
      </w:r>
    </w:p>
    <w:p w:rsidR="00AE6E22" w:rsidRDefault="00AE6E22" w:rsidP="00AE6E22"/>
    <w:p w:rsidR="00AE6E22" w:rsidRDefault="00AE6E22" w:rsidP="00AE6E22">
      <w:r>
        <w:t>V priebehu roka bolo vykonaných 10 úprav rozpočtu v nasledovných termínoch:</w:t>
      </w:r>
    </w:p>
    <w:p w:rsidR="00AE6E22" w:rsidRDefault="00AE6E22" w:rsidP="00AE6E22">
      <w:pPr>
        <w:ind w:left="284"/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AE6E22" w:rsidRDefault="00AE6E22" w:rsidP="00D52EFD">
      <w:pPr>
        <w:numPr>
          <w:ilvl w:val="0"/>
          <w:numId w:val="4"/>
        </w:numPr>
        <w:jc w:val="both"/>
      </w:pPr>
      <w:r w:rsidRPr="00CE5477">
        <w:t xml:space="preserve">zmena schválená dňa </w:t>
      </w:r>
      <w:r>
        <w:t xml:space="preserve"> 10. 2. 2014 schválená primátorom         </w:t>
      </w:r>
    </w:p>
    <w:p w:rsidR="00AE6E22" w:rsidRDefault="00AE6E22" w:rsidP="00D52EFD">
      <w:pPr>
        <w:numPr>
          <w:ilvl w:val="0"/>
          <w:numId w:val="4"/>
        </w:numPr>
        <w:jc w:val="both"/>
      </w:pPr>
      <w:r w:rsidRPr="00CE5477">
        <w:t xml:space="preserve">zmena schválená dňa </w:t>
      </w:r>
      <w:r>
        <w:t xml:space="preserve"> 20. 2. 2014 </w:t>
      </w:r>
      <w:r w:rsidRPr="00CE5477">
        <w:t xml:space="preserve"> uznesením č</w:t>
      </w:r>
      <w:r>
        <w:t xml:space="preserve">. 6/2014            </w:t>
      </w:r>
    </w:p>
    <w:p w:rsidR="00AE6E22" w:rsidRDefault="00AE6E22" w:rsidP="00D52EFD">
      <w:pPr>
        <w:numPr>
          <w:ilvl w:val="0"/>
          <w:numId w:val="4"/>
        </w:numPr>
        <w:jc w:val="both"/>
      </w:pPr>
      <w:r>
        <w:t>zmena</w:t>
      </w:r>
      <w:r w:rsidRPr="00CE5477">
        <w:t xml:space="preserve"> schválená dňa </w:t>
      </w:r>
      <w:r>
        <w:t xml:space="preserve"> 24. 4. 2014 </w:t>
      </w:r>
      <w:r w:rsidRPr="00CE5477">
        <w:t xml:space="preserve"> uznesením č</w:t>
      </w:r>
      <w:r>
        <w:t xml:space="preserve">. 60/2014     </w:t>
      </w:r>
    </w:p>
    <w:p w:rsidR="00AE6E22" w:rsidRPr="008B78D0" w:rsidRDefault="00AE6E22" w:rsidP="00D52EFD">
      <w:pPr>
        <w:numPr>
          <w:ilvl w:val="0"/>
          <w:numId w:val="4"/>
        </w:numPr>
        <w:jc w:val="both"/>
      </w:pPr>
      <w:r>
        <w:lastRenderedPageBreak/>
        <w:t xml:space="preserve">zmena </w:t>
      </w:r>
      <w:r w:rsidRPr="00CE5477">
        <w:t xml:space="preserve">schválená dňa </w:t>
      </w:r>
      <w:r>
        <w:t xml:space="preserve"> 26. 5. 2014 </w:t>
      </w:r>
      <w:r w:rsidRPr="00CE5477">
        <w:t xml:space="preserve"> uznesením č</w:t>
      </w:r>
      <w:r>
        <w:t xml:space="preserve">. 90/2014        </w:t>
      </w:r>
    </w:p>
    <w:p w:rsidR="00AE6E22" w:rsidRPr="00535201" w:rsidRDefault="00AE6E22" w:rsidP="00D52EFD">
      <w:pPr>
        <w:numPr>
          <w:ilvl w:val="0"/>
          <w:numId w:val="4"/>
        </w:numPr>
        <w:jc w:val="both"/>
      </w:pPr>
      <w:r w:rsidRPr="00CE5477">
        <w:t xml:space="preserve">zmena schválená dňa </w:t>
      </w:r>
      <w:r>
        <w:t xml:space="preserve"> 26. 6. 2014</w:t>
      </w:r>
      <w:r w:rsidRPr="00CE5477">
        <w:t xml:space="preserve"> uznesením č</w:t>
      </w:r>
      <w:r>
        <w:t xml:space="preserve">. 102/2014     </w:t>
      </w:r>
    </w:p>
    <w:p w:rsidR="00AE6E22" w:rsidRDefault="00AE6E22" w:rsidP="00D52EFD">
      <w:pPr>
        <w:numPr>
          <w:ilvl w:val="0"/>
          <w:numId w:val="4"/>
        </w:numPr>
        <w:jc w:val="both"/>
      </w:pPr>
      <w:r w:rsidRPr="00CE5477">
        <w:t xml:space="preserve">zmena schválená dňa </w:t>
      </w:r>
      <w:r>
        <w:t xml:space="preserve"> 13. 8. 2014</w:t>
      </w:r>
      <w:r w:rsidRPr="00CE5477">
        <w:t xml:space="preserve"> uznesením č. </w:t>
      </w:r>
      <w:r>
        <w:t xml:space="preserve">125/2014    </w:t>
      </w:r>
    </w:p>
    <w:p w:rsidR="00AE6E22" w:rsidRDefault="00AE6E22" w:rsidP="00D52EFD">
      <w:pPr>
        <w:numPr>
          <w:ilvl w:val="0"/>
          <w:numId w:val="4"/>
        </w:numPr>
        <w:jc w:val="both"/>
      </w:pPr>
      <w:r>
        <w:t xml:space="preserve">zmena schválená dňa 25. 9. 2014 uznesením č. 139/2014       </w:t>
      </w:r>
    </w:p>
    <w:p w:rsidR="00AE6E22" w:rsidRDefault="00AE6E22" w:rsidP="00D52EFD">
      <w:pPr>
        <w:numPr>
          <w:ilvl w:val="0"/>
          <w:numId w:val="4"/>
        </w:numPr>
        <w:jc w:val="both"/>
      </w:pPr>
      <w:r>
        <w:t xml:space="preserve">zmena schválená dňa 13. 11. 2014 uznesením č. 160/2014   </w:t>
      </w:r>
    </w:p>
    <w:p w:rsidR="00AE6E22" w:rsidRPr="00CE5477" w:rsidRDefault="00AE6E22" w:rsidP="00D52EFD">
      <w:pPr>
        <w:numPr>
          <w:ilvl w:val="0"/>
          <w:numId w:val="4"/>
        </w:numPr>
        <w:jc w:val="both"/>
      </w:pPr>
      <w:r>
        <w:t xml:space="preserve">zmena schválená dňa 15. 12. 2014 uznesením č. 197/2014   </w:t>
      </w:r>
    </w:p>
    <w:p w:rsidR="00AE6E22" w:rsidRDefault="00AE6E22" w:rsidP="00D52EFD">
      <w:pPr>
        <w:numPr>
          <w:ilvl w:val="0"/>
          <w:numId w:val="4"/>
        </w:numPr>
        <w:jc w:val="both"/>
      </w:pPr>
      <w:r>
        <w:t xml:space="preserve">zmena schválená dňa  22. 12. 2014 primátorom mesta                                           </w:t>
      </w:r>
    </w:p>
    <w:p w:rsidR="00AE6E22" w:rsidRDefault="00AE6E22" w:rsidP="00AE6E2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AE6E22" w:rsidRDefault="00AE6E22" w:rsidP="00AE6E22">
      <w:pPr>
        <w:pStyle w:val="Pismenka"/>
        <w:tabs>
          <w:tab w:val="clear" w:pos="426"/>
        </w:tabs>
        <w:ind w:left="360" w:firstLine="0"/>
        <w:rPr>
          <w:b w:val="0"/>
          <w:sz w:val="24"/>
          <w:szCs w:val="24"/>
        </w:rPr>
      </w:pPr>
      <w:r w:rsidRPr="00150D65">
        <w:rPr>
          <w:b w:val="0"/>
          <w:sz w:val="24"/>
          <w:szCs w:val="24"/>
        </w:rPr>
        <w:t xml:space="preserve"> </w:t>
      </w:r>
    </w:p>
    <w:p w:rsidR="00AE6E22" w:rsidRDefault="00AE6E22" w:rsidP="00AE6E22">
      <w:pPr>
        <w:pStyle w:val="Pismenka"/>
        <w:tabs>
          <w:tab w:val="clear" w:pos="426"/>
        </w:tabs>
        <w:ind w:left="360" w:firstLine="0"/>
        <w:rPr>
          <w:b w:val="0"/>
          <w:sz w:val="24"/>
          <w:szCs w:val="24"/>
        </w:rPr>
      </w:pPr>
    </w:p>
    <w:p w:rsidR="00AE6E22" w:rsidRDefault="00AE6E22" w:rsidP="00AE6E22">
      <w:pPr>
        <w:pStyle w:val="Pismenka"/>
        <w:tabs>
          <w:tab w:val="clear" w:pos="426"/>
        </w:tabs>
        <w:ind w:left="360" w:firstLine="0"/>
        <w:rPr>
          <w:b w:val="0"/>
          <w:sz w:val="24"/>
          <w:szCs w:val="24"/>
        </w:rPr>
      </w:pPr>
    </w:p>
    <w:p w:rsidR="00AE6E22" w:rsidRDefault="00AE6E22" w:rsidP="00AE6E22">
      <w:pPr>
        <w:pStyle w:val="Pismenka"/>
        <w:tabs>
          <w:tab w:val="clear" w:pos="426"/>
        </w:tabs>
        <w:ind w:left="360" w:firstLine="0"/>
        <w:rPr>
          <w:b w:val="0"/>
          <w:sz w:val="24"/>
          <w:szCs w:val="24"/>
        </w:rPr>
      </w:pPr>
    </w:p>
    <w:p w:rsidR="00AE6E22" w:rsidRDefault="00AE6E22" w:rsidP="00AE6E22">
      <w:pPr>
        <w:pStyle w:val="Pismenka"/>
        <w:tabs>
          <w:tab w:val="clear" w:pos="426"/>
        </w:tabs>
        <w:ind w:left="360" w:firstLine="0"/>
        <w:rPr>
          <w:b w:val="0"/>
          <w:sz w:val="24"/>
          <w:szCs w:val="24"/>
        </w:rPr>
      </w:pPr>
    </w:p>
    <w:p w:rsidR="00AE6E22" w:rsidRDefault="00AE6E22" w:rsidP="00AE6E22">
      <w:pPr>
        <w:pStyle w:val="Pismenka"/>
        <w:tabs>
          <w:tab w:val="clear" w:pos="426"/>
        </w:tabs>
        <w:ind w:left="360" w:firstLine="0"/>
        <w:rPr>
          <w:b w:val="0"/>
          <w:sz w:val="24"/>
          <w:szCs w:val="24"/>
        </w:rPr>
      </w:pPr>
    </w:p>
    <w:p w:rsidR="00AE6E22" w:rsidRDefault="00AE6E22" w:rsidP="00AE6E22">
      <w:pPr>
        <w:pStyle w:val="Pismenka"/>
        <w:tabs>
          <w:tab w:val="clear" w:pos="426"/>
        </w:tabs>
        <w:ind w:left="360" w:firstLine="0"/>
        <w:rPr>
          <w:b w:val="0"/>
          <w:sz w:val="24"/>
          <w:szCs w:val="24"/>
        </w:rPr>
      </w:pPr>
      <w:r w:rsidRPr="00150D65">
        <w:rPr>
          <w:b w:val="0"/>
          <w:sz w:val="24"/>
          <w:szCs w:val="24"/>
        </w:rPr>
        <w:t xml:space="preserve">Po premietnutí schválených úprav </w:t>
      </w:r>
      <w:r>
        <w:rPr>
          <w:b w:val="0"/>
          <w:sz w:val="24"/>
          <w:szCs w:val="24"/>
        </w:rPr>
        <w:t>bol</w:t>
      </w:r>
      <w:r w:rsidRPr="00150D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rozpočet na rok 2014</w:t>
      </w:r>
      <w:r w:rsidRPr="00150D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nasledovný:</w:t>
      </w:r>
    </w:p>
    <w:p w:rsidR="00AE6E22" w:rsidRDefault="00AE6E22" w:rsidP="00AE6E22">
      <w:pPr>
        <w:pStyle w:val="Pismenka"/>
        <w:tabs>
          <w:tab w:val="clear" w:pos="426"/>
        </w:tabs>
        <w:ind w:left="360" w:firstLine="0"/>
        <w:rPr>
          <w:b w:val="0"/>
          <w:sz w:val="24"/>
          <w:szCs w:val="24"/>
        </w:rPr>
      </w:pPr>
    </w:p>
    <w:p w:rsidR="00AE6E22" w:rsidRPr="00471A4B" w:rsidRDefault="00AE6E22" w:rsidP="00AE6E22">
      <w:pPr>
        <w:pStyle w:val="Pismenka"/>
        <w:tabs>
          <w:tab w:val="clear" w:pos="426"/>
        </w:tabs>
        <w:ind w:left="360" w:firstLine="0"/>
        <w:rPr>
          <w:b w:val="0"/>
          <w:sz w:val="24"/>
          <w:szCs w:val="24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v EUR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417"/>
        <w:gridCol w:w="1417"/>
      </w:tblGrid>
      <w:tr w:rsidR="00AE6E22" w:rsidRPr="00EA249D" w:rsidTr="005208A9">
        <w:tc>
          <w:tcPr>
            <w:tcW w:w="3893" w:type="dxa"/>
          </w:tcPr>
          <w:p w:rsidR="00AE6E22" w:rsidRPr="00EA249D" w:rsidRDefault="00AE6E22" w:rsidP="005208A9">
            <w:pPr>
              <w:tabs>
                <w:tab w:val="right" w:pos="8460"/>
              </w:tabs>
              <w:rPr>
                <w:b/>
              </w:rPr>
            </w:pPr>
          </w:p>
        </w:tc>
        <w:tc>
          <w:tcPr>
            <w:tcW w:w="1417" w:type="dxa"/>
          </w:tcPr>
          <w:p w:rsidR="00AE6E22" w:rsidRPr="00EA249D" w:rsidRDefault="00AE6E22" w:rsidP="005208A9">
            <w:pPr>
              <w:tabs>
                <w:tab w:val="right" w:pos="8820"/>
              </w:tabs>
              <w:jc w:val="center"/>
              <w:rPr>
                <w:b/>
              </w:rPr>
            </w:pPr>
            <w:r w:rsidRPr="00EA249D">
              <w:rPr>
                <w:b/>
              </w:rPr>
              <w:t xml:space="preserve">Rozpočet po zmene </w:t>
            </w:r>
          </w:p>
        </w:tc>
        <w:tc>
          <w:tcPr>
            <w:tcW w:w="1417" w:type="dxa"/>
          </w:tcPr>
          <w:p w:rsidR="00AE6E22" w:rsidRPr="00EA249D" w:rsidRDefault="00AE6E22" w:rsidP="005208A9">
            <w:pPr>
              <w:tabs>
                <w:tab w:val="right" w:pos="8820"/>
              </w:tabs>
              <w:jc w:val="center"/>
              <w:rPr>
                <w:b/>
              </w:rPr>
            </w:pPr>
            <w:r w:rsidRPr="00EA249D">
              <w:rPr>
                <w:b/>
              </w:rPr>
              <w:t xml:space="preserve">Plnenie rozpočtu </w:t>
            </w:r>
          </w:p>
        </w:tc>
      </w:tr>
      <w:tr w:rsidR="00AE6E22" w:rsidRPr="00EA249D" w:rsidTr="005208A9">
        <w:tc>
          <w:tcPr>
            <w:tcW w:w="3893" w:type="dxa"/>
          </w:tcPr>
          <w:p w:rsidR="00AE6E22" w:rsidRPr="00EA249D" w:rsidRDefault="00AE6E22" w:rsidP="005208A9">
            <w:pPr>
              <w:tabs>
                <w:tab w:val="right" w:pos="8460"/>
              </w:tabs>
              <w:rPr>
                <w:b/>
              </w:rPr>
            </w:pPr>
            <w:r w:rsidRPr="00EA249D">
              <w:rPr>
                <w:b/>
              </w:rPr>
              <w:t xml:space="preserve">Príjmy celkom </w:t>
            </w:r>
            <w:r w:rsidRPr="00D112DB">
              <w:t>z toho</w:t>
            </w:r>
            <w:r w:rsidRPr="00EA249D">
              <w:rPr>
                <w:b/>
              </w:rPr>
              <w:t>:</w:t>
            </w:r>
          </w:p>
        </w:tc>
        <w:tc>
          <w:tcPr>
            <w:tcW w:w="1417" w:type="dxa"/>
          </w:tcPr>
          <w:p w:rsidR="00AE6E22" w:rsidRPr="00EA249D" w:rsidRDefault="00AE6E22" w:rsidP="005208A9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 6 401 117</w:t>
            </w:r>
          </w:p>
        </w:tc>
        <w:tc>
          <w:tcPr>
            <w:tcW w:w="1417" w:type="dxa"/>
          </w:tcPr>
          <w:p w:rsidR="00AE6E22" w:rsidRPr="00EA249D" w:rsidRDefault="00AE6E22" w:rsidP="005208A9">
            <w:pPr>
              <w:tabs>
                <w:tab w:val="right" w:pos="8460"/>
              </w:tabs>
              <w:rPr>
                <w:b/>
              </w:rPr>
            </w:pPr>
            <w:r w:rsidRPr="00EA249D">
              <w:rPr>
                <w:b/>
              </w:rPr>
              <w:t xml:space="preserve"> </w:t>
            </w:r>
            <w:r>
              <w:rPr>
                <w:b/>
              </w:rPr>
              <w:t>6 751 597</w:t>
            </w:r>
          </w:p>
        </w:tc>
      </w:tr>
      <w:tr w:rsidR="00AE6E22" w:rsidRPr="004E3062" w:rsidTr="005208A9">
        <w:tc>
          <w:tcPr>
            <w:tcW w:w="3893" w:type="dxa"/>
          </w:tcPr>
          <w:p w:rsidR="00AE6E22" w:rsidRPr="00197E14" w:rsidRDefault="00AE6E22" w:rsidP="005208A9">
            <w:pPr>
              <w:tabs>
                <w:tab w:val="right" w:pos="8460"/>
              </w:tabs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417" w:type="dxa"/>
          </w:tcPr>
          <w:p w:rsidR="00AE6E22" w:rsidRPr="0051039E" w:rsidRDefault="00AE6E22" w:rsidP="005208A9">
            <w:pPr>
              <w:tabs>
                <w:tab w:val="right" w:pos="8460"/>
              </w:tabs>
            </w:pPr>
            <w:r>
              <w:t xml:space="preserve"> 4 364 251</w:t>
            </w:r>
          </w:p>
        </w:tc>
        <w:tc>
          <w:tcPr>
            <w:tcW w:w="1417" w:type="dxa"/>
          </w:tcPr>
          <w:p w:rsidR="00AE6E22" w:rsidRPr="0051039E" w:rsidRDefault="00AE6E22" w:rsidP="005208A9">
            <w:pPr>
              <w:tabs>
                <w:tab w:val="right" w:pos="8460"/>
              </w:tabs>
            </w:pPr>
            <w:r>
              <w:t xml:space="preserve"> 5 154 268</w:t>
            </w:r>
          </w:p>
        </w:tc>
      </w:tr>
      <w:tr w:rsidR="00AE6E22" w:rsidRPr="004E3062" w:rsidTr="005208A9">
        <w:tc>
          <w:tcPr>
            <w:tcW w:w="3893" w:type="dxa"/>
          </w:tcPr>
          <w:p w:rsidR="00AE6E22" w:rsidRPr="00197E14" w:rsidRDefault="00AE6E22" w:rsidP="005208A9">
            <w:pPr>
              <w:tabs>
                <w:tab w:val="right" w:pos="8460"/>
              </w:tabs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417" w:type="dxa"/>
          </w:tcPr>
          <w:p w:rsidR="00AE6E22" w:rsidRDefault="00AE6E22" w:rsidP="005208A9">
            <w:pPr>
              <w:outlineLvl w:val="0"/>
            </w:pPr>
            <w:r>
              <w:t xml:space="preserve"> 1 162 082</w:t>
            </w:r>
          </w:p>
        </w:tc>
        <w:tc>
          <w:tcPr>
            <w:tcW w:w="1417" w:type="dxa"/>
          </w:tcPr>
          <w:p w:rsidR="00AE6E22" w:rsidRDefault="00AE6E22" w:rsidP="005208A9">
            <w:pPr>
              <w:outlineLvl w:val="0"/>
            </w:pPr>
            <w:r>
              <w:t xml:space="preserve">    701 892</w:t>
            </w:r>
          </w:p>
        </w:tc>
      </w:tr>
      <w:tr w:rsidR="00AE6E22" w:rsidRPr="004E3062" w:rsidTr="005208A9">
        <w:tc>
          <w:tcPr>
            <w:tcW w:w="3893" w:type="dxa"/>
          </w:tcPr>
          <w:p w:rsidR="00AE6E22" w:rsidRPr="00197E14" w:rsidRDefault="00AE6E22" w:rsidP="005208A9">
            <w:pPr>
              <w:tabs>
                <w:tab w:val="right" w:pos="8460"/>
              </w:tabs>
            </w:pPr>
            <w:r w:rsidRPr="00197E14">
              <w:t xml:space="preserve">Finančné </w:t>
            </w:r>
            <w:r>
              <w:t>operácie - príjmy</w:t>
            </w:r>
          </w:p>
        </w:tc>
        <w:tc>
          <w:tcPr>
            <w:tcW w:w="1417" w:type="dxa"/>
          </w:tcPr>
          <w:p w:rsidR="00AE6E22" w:rsidRPr="0051039E" w:rsidRDefault="00AE6E22" w:rsidP="005208A9">
            <w:pPr>
              <w:tabs>
                <w:tab w:val="right" w:pos="8460"/>
              </w:tabs>
            </w:pPr>
            <w:r>
              <w:t xml:space="preserve">    797 051</w:t>
            </w:r>
          </w:p>
        </w:tc>
        <w:tc>
          <w:tcPr>
            <w:tcW w:w="1417" w:type="dxa"/>
          </w:tcPr>
          <w:p w:rsidR="00AE6E22" w:rsidRPr="0051039E" w:rsidRDefault="00AE6E22" w:rsidP="005208A9">
            <w:pPr>
              <w:tabs>
                <w:tab w:val="right" w:pos="8460"/>
              </w:tabs>
            </w:pPr>
            <w:r>
              <w:t xml:space="preserve">    791 514   </w:t>
            </w:r>
          </w:p>
        </w:tc>
      </w:tr>
      <w:tr w:rsidR="00AE6E22" w:rsidTr="005208A9">
        <w:tc>
          <w:tcPr>
            <w:tcW w:w="3893" w:type="dxa"/>
          </w:tcPr>
          <w:p w:rsidR="00AE6E22" w:rsidRPr="00197E14" w:rsidRDefault="00AE6E22" w:rsidP="005208A9">
            <w:pPr>
              <w:tabs>
                <w:tab w:val="right" w:pos="8460"/>
              </w:tabs>
            </w:pPr>
            <w:r>
              <w:t>Príjmy RO s právnou subjektivitou</w:t>
            </w:r>
          </w:p>
        </w:tc>
        <w:tc>
          <w:tcPr>
            <w:tcW w:w="1417" w:type="dxa"/>
          </w:tcPr>
          <w:p w:rsidR="00AE6E22" w:rsidRPr="0051039E" w:rsidRDefault="00AE6E22" w:rsidP="005208A9">
            <w:pPr>
              <w:tabs>
                <w:tab w:val="right" w:pos="8460"/>
              </w:tabs>
            </w:pPr>
            <w:r>
              <w:t xml:space="preserve">     77 733       </w:t>
            </w:r>
          </w:p>
        </w:tc>
        <w:tc>
          <w:tcPr>
            <w:tcW w:w="1417" w:type="dxa"/>
          </w:tcPr>
          <w:p w:rsidR="00AE6E22" w:rsidRPr="0051039E" w:rsidRDefault="00AE6E22" w:rsidP="005208A9">
            <w:pPr>
              <w:tabs>
                <w:tab w:val="right" w:pos="8460"/>
              </w:tabs>
            </w:pPr>
            <w:r>
              <w:t xml:space="preserve">    103 923       </w:t>
            </w:r>
          </w:p>
        </w:tc>
      </w:tr>
      <w:tr w:rsidR="00AE6E22" w:rsidRPr="00EA249D" w:rsidTr="005208A9">
        <w:tc>
          <w:tcPr>
            <w:tcW w:w="3893" w:type="dxa"/>
          </w:tcPr>
          <w:p w:rsidR="00AE6E22" w:rsidRPr="00D112DB" w:rsidRDefault="00AE6E22" w:rsidP="005208A9">
            <w:pPr>
              <w:tabs>
                <w:tab w:val="right" w:pos="8460"/>
              </w:tabs>
            </w:pPr>
            <w:r w:rsidRPr="00EA249D">
              <w:rPr>
                <w:b/>
              </w:rPr>
              <w:t xml:space="preserve">Výdavky celkom </w:t>
            </w:r>
            <w:r>
              <w:t>z toho:</w:t>
            </w:r>
          </w:p>
        </w:tc>
        <w:tc>
          <w:tcPr>
            <w:tcW w:w="1417" w:type="dxa"/>
          </w:tcPr>
          <w:p w:rsidR="00AE6E22" w:rsidRPr="00EA249D" w:rsidRDefault="00AE6E22" w:rsidP="005208A9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 6 401 117</w:t>
            </w:r>
          </w:p>
        </w:tc>
        <w:tc>
          <w:tcPr>
            <w:tcW w:w="1417" w:type="dxa"/>
          </w:tcPr>
          <w:p w:rsidR="00AE6E22" w:rsidRPr="00EA249D" w:rsidRDefault="00AE6E22" w:rsidP="005208A9">
            <w:pPr>
              <w:tabs>
                <w:tab w:val="right" w:pos="8460"/>
              </w:tabs>
              <w:rPr>
                <w:b/>
              </w:rPr>
            </w:pPr>
            <w:r w:rsidRPr="00EA249D">
              <w:rPr>
                <w:b/>
              </w:rPr>
              <w:t xml:space="preserve"> </w:t>
            </w:r>
            <w:r>
              <w:rPr>
                <w:b/>
              </w:rPr>
              <w:t>6 690 278</w:t>
            </w:r>
          </w:p>
        </w:tc>
      </w:tr>
      <w:tr w:rsidR="00AE6E22" w:rsidRPr="004E3062" w:rsidTr="005208A9">
        <w:tc>
          <w:tcPr>
            <w:tcW w:w="3893" w:type="dxa"/>
          </w:tcPr>
          <w:p w:rsidR="00AE6E22" w:rsidRPr="00197E14" w:rsidRDefault="00AE6E22" w:rsidP="005208A9">
            <w:pPr>
              <w:tabs>
                <w:tab w:val="right" w:pos="8460"/>
              </w:tabs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417" w:type="dxa"/>
          </w:tcPr>
          <w:p w:rsidR="00AE6E22" w:rsidRPr="0051039E" w:rsidRDefault="00AE6E22" w:rsidP="005208A9">
            <w:pPr>
              <w:tabs>
                <w:tab w:val="right" w:pos="8460"/>
              </w:tabs>
            </w:pPr>
            <w:r>
              <w:t xml:space="preserve"> 3 284 959</w:t>
            </w:r>
          </w:p>
        </w:tc>
        <w:tc>
          <w:tcPr>
            <w:tcW w:w="1417" w:type="dxa"/>
          </w:tcPr>
          <w:p w:rsidR="00AE6E22" w:rsidRPr="0051039E" w:rsidRDefault="00AE6E22" w:rsidP="005208A9">
            <w:pPr>
              <w:tabs>
                <w:tab w:val="right" w:pos="8460"/>
              </w:tabs>
            </w:pPr>
            <w:r>
              <w:t xml:space="preserve"> 3 936 198</w:t>
            </w:r>
          </w:p>
        </w:tc>
      </w:tr>
      <w:tr w:rsidR="00AE6E22" w:rsidRPr="004E3062" w:rsidTr="005208A9">
        <w:tc>
          <w:tcPr>
            <w:tcW w:w="3893" w:type="dxa"/>
          </w:tcPr>
          <w:p w:rsidR="00AE6E22" w:rsidRPr="00197E14" w:rsidRDefault="00AE6E22" w:rsidP="005208A9">
            <w:pPr>
              <w:tabs>
                <w:tab w:val="right" w:pos="8460"/>
              </w:tabs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417" w:type="dxa"/>
          </w:tcPr>
          <w:p w:rsidR="00AE6E22" w:rsidRPr="0051039E" w:rsidRDefault="00AE6E22" w:rsidP="005208A9">
            <w:pPr>
              <w:tabs>
                <w:tab w:val="right" w:pos="8460"/>
              </w:tabs>
            </w:pPr>
            <w:r>
              <w:t xml:space="preserve"> 1 621 524</w:t>
            </w:r>
          </w:p>
        </w:tc>
        <w:tc>
          <w:tcPr>
            <w:tcW w:w="1417" w:type="dxa"/>
          </w:tcPr>
          <w:p w:rsidR="00AE6E22" w:rsidRPr="0051039E" w:rsidRDefault="00AE6E22" w:rsidP="005208A9">
            <w:pPr>
              <w:tabs>
                <w:tab w:val="right" w:pos="8460"/>
              </w:tabs>
            </w:pPr>
            <w:r>
              <w:t xml:space="preserve"> 1 277 512 </w:t>
            </w:r>
          </w:p>
        </w:tc>
      </w:tr>
      <w:tr w:rsidR="00AE6E22" w:rsidRPr="004E3062" w:rsidTr="005208A9">
        <w:tc>
          <w:tcPr>
            <w:tcW w:w="3893" w:type="dxa"/>
          </w:tcPr>
          <w:p w:rsidR="00AE6E22" w:rsidRPr="00197E14" w:rsidRDefault="00AE6E22" w:rsidP="005208A9">
            <w:pPr>
              <w:tabs>
                <w:tab w:val="right" w:pos="8460"/>
              </w:tabs>
            </w:pPr>
            <w:r w:rsidRPr="00197E14">
              <w:t xml:space="preserve">Finančné </w:t>
            </w:r>
            <w:r>
              <w:t>operácie - výdavky</w:t>
            </w:r>
          </w:p>
        </w:tc>
        <w:tc>
          <w:tcPr>
            <w:tcW w:w="1417" w:type="dxa"/>
          </w:tcPr>
          <w:p w:rsidR="00AE6E22" w:rsidRPr="0051039E" w:rsidRDefault="00AE6E22" w:rsidP="005208A9">
            <w:pPr>
              <w:tabs>
                <w:tab w:val="right" w:pos="8460"/>
              </w:tabs>
            </w:pPr>
            <w:r>
              <w:t xml:space="preserve">   421 060</w:t>
            </w:r>
          </w:p>
        </w:tc>
        <w:tc>
          <w:tcPr>
            <w:tcW w:w="1417" w:type="dxa"/>
          </w:tcPr>
          <w:p w:rsidR="00AE6E22" w:rsidRPr="0051039E" w:rsidRDefault="00AE6E22" w:rsidP="005208A9">
            <w:pPr>
              <w:tabs>
                <w:tab w:val="right" w:pos="8460"/>
              </w:tabs>
            </w:pPr>
            <w:r>
              <w:t xml:space="preserve">    418 206</w:t>
            </w:r>
          </w:p>
        </w:tc>
      </w:tr>
      <w:tr w:rsidR="00AE6E22" w:rsidRPr="004E3062" w:rsidTr="005208A9">
        <w:tc>
          <w:tcPr>
            <w:tcW w:w="3893" w:type="dxa"/>
          </w:tcPr>
          <w:p w:rsidR="00AE6E22" w:rsidRPr="00197E14" w:rsidRDefault="00AE6E22" w:rsidP="005208A9">
            <w:pPr>
              <w:tabs>
                <w:tab w:val="right" w:pos="8460"/>
              </w:tabs>
            </w:pPr>
            <w:r>
              <w:t>Výdavky RO s právnou subjektivitou</w:t>
            </w:r>
          </w:p>
        </w:tc>
        <w:tc>
          <w:tcPr>
            <w:tcW w:w="1417" w:type="dxa"/>
          </w:tcPr>
          <w:p w:rsidR="00AE6E22" w:rsidRPr="0051039E" w:rsidRDefault="00AE6E22" w:rsidP="005208A9">
            <w:pPr>
              <w:tabs>
                <w:tab w:val="right" w:pos="8460"/>
              </w:tabs>
            </w:pPr>
            <w:r>
              <w:t xml:space="preserve"> 1 073 574</w:t>
            </w:r>
          </w:p>
        </w:tc>
        <w:tc>
          <w:tcPr>
            <w:tcW w:w="1417" w:type="dxa"/>
          </w:tcPr>
          <w:p w:rsidR="00AE6E22" w:rsidRPr="0051039E" w:rsidRDefault="00AE6E22" w:rsidP="005208A9">
            <w:pPr>
              <w:tabs>
                <w:tab w:val="right" w:pos="8460"/>
              </w:tabs>
            </w:pPr>
            <w:r>
              <w:t xml:space="preserve"> 1 058 362</w:t>
            </w:r>
          </w:p>
        </w:tc>
      </w:tr>
    </w:tbl>
    <w:p w:rsidR="00AE6E22" w:rsidRDefault="00AE6E22" w:rsidP="00AE6E22">
      <w:pPr>
        <w:pStyle w:val="Zkladntext"/>
        <w:jc w:val="both"/>
        <w:rPr>
          <w:b/>
          <w:sz w:val="24"/>
          <w:szCs w:val="24"/>
        </w:rPr>
      </w:pPr>
    </w:p>
    <w:p w:rsidR="00AE6E22" w:rsidRDefault="00AE6E22" w:rsidP="00AE6E22">
      <w:pPr>
        <w:pStyle w:val="Zkladntex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Plnenie rozpočtu bolo</w:t>
      </w:r>
      <w:r w:rsidRPr="00471B38">
        <w:rPr>
          <w:b/>
          <w:sz w:val="24"/>
          <w:szCs w:val="24"/>
        </w:rPr>
        <w:t xml:space="preserve"> ovplyvnené</w:t>
      </w:r>
      <w:r>
        <w:rPr>
          <w:b/>
          <w:sz w:val="24"/>
          <w:szCs w:val="24"/>
        </w:rPr>
        <w:t xml:space="preserve"> nízkym plnením rozpočtovaných kapitálových príjmov z predaja majetku mesta</w:t>
      </w:r>
      <w:r w:rsidRPr="00471B3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V prípade ich pozitívnejšieho plnenia by záväzky z titulu neuhradených faktúr po lehote splatnosti neexistovali, resp. by nebolo potrebné prijať úverové finančné zdroje. </w:t>
      </w:r>
      <w:r w:rsidRPr="00471B38">
        <w:rPr>
          <w:b/>
          <w:sz w:val="24"/>
          <w:szCs w:val="24"/>
        </w:rPr>
        <w:t xml:space="preserve"> Vďaka prijatým úsporným opatreniam sa hospodárenie mesta výrazne zlepšilo. </w:t>
      </w:r>
      <w:r>
        <w:rPr>
          <w:b/>
          <w:sz w:val="24"/>
          <w:szCs w:val="24"/>
        </w:rPr>
        <w:t>Aj napriek nízkemu plneniu kapitálových príjmov sa m</w:t>
      </w:r>
      <w:r w:rsidRPr="00471B38">
        <w:rPr>
          <w:b/>
          <w:sz w:val="24"/>
          <w:szCs w:val="24"/>
        </w:rPr>
        <w:t xml:space="preserve">edziročne </w:t>
      </w:r>
      <w:r>
        <w:rPr>
          <w:b/>
          <w:sz w:val="24"/>
          <w:szCs w:val="24"/>
        </w:rPr>
        <w:t>znížili</w:t>
      </w:r>
      <w:r w:rsidRPr="00471B38">
        <w:rPr>
          <w:b/>
          <w:sz w:val="24"/>
          <w:szCs w:val="24"/>
        </w:rPr>
        <w:t xml:space="preserve"> záväzky z neuhradených faktúr po lehote splatnosti</w:t>
      </w:r>
      <w:r>
        <w:rPr>
          <w:b/>
          <w:sz w:val="24"/>
          <w:szCs w:val="24"/>
        </w:rPr>
        <w:t xml:space="preserve"> o 34 635 EUR</w:t>
      </w:r>
      <w:r w:rsidRPr="00471B3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Splácanie bankových úverov aj úverov zo ŠFRB prebieha plynule, v súlade s uzatvorenými zmluvami.</w:t>
      </w:r>
      <w:r w:rsidRPr="00471B38">
        <w:rPr>
          <w:b/>
          <w:sz w:val="24"/>
          <w:szCs w:val="24"/>
        </w:rPr>
        <w:t xml:space="preserve"> </w:t>
      </w:r>
    </w:p>
    <w:p w:rsidR="00AE6E22" w:rsidRPr="00471B38" w:rsidRDefault="00AE6E22" w:rsidP="00AE6E22">
      <w:pPr>
        <w:pStyle w:val="Zkladntext"/>
        <w:jc w:val="both"/>
        <w:rPr>
          <w:b/>
          <w:sz w:val="24"/>
          <w:szCs w:val="24"/>
        </w:rPr>
      </w:pPr>
    </w:p>
    <w:p w:rsidR="00AE6E22" w:rsidRDefault="00AE6E22" w:rsidP="00AE6E22">
      <w:pPr>
        <w:pStyle w:val="Zkladntext"/>
        <w:jc w:val="both"/>
        <w:rPr>
          <w:sz w:val="24"/>
          <w:szCs w:val="24"/>
        </w:rPr>
      </w:pPr>
      <w:r w:rsidRPr="004D6A3B">
        <w:rPr>
          <w:sz w:val="24"/>
          <w:szCs w:val="24"/>
        </w:rPr>
        <w:t>Tabuľkové prílohy plnenia rozpočtu mesta sú spracované sumárne pod</w:t>
      </w:r>
      <w:r>
        <w:rPr>
          <w:sz w:val="24"/>
          <w:szCs w:val="24"/>
        </w:rPr>
        <w:t>ľa jednotlivých druhov príjmov, výdavky podľa programov</w:t>
      </w:r>
      <w:r w:rsidRPr="004D6A3B">
        <w:rPr>
          <w:sz w:val="24"/>
          <w:szCs w:val="24"/>
        </w:rPr>
        <w:t xml:space="preserve"> a tiež podrobne podľa </w:t>
      </w:r>
      <w:r>
        <w:rPr>
          <w:sz w:val="24"/>
          <w:szCs w:val="24"/>
        </w:rPr>
        <w:t xml:space="preserve">skupín </w:t>
      </w:r>
      <w:r w:rsidRPr="004D6A3B">
        <w:rPr>
          <w:sz w:val="24"/>
          <w:szCs w:val="24"/>
        </w:rPr>
        <w:t>položiek rozpočtovej klasifikácie</w:t>
      </w:r>
      <w:r>
        <w:rPr>
          <w:sz w:val="24"/>
          <w:szCs w:val="24"/>
        </w:rPr>
        <w:t xml:space="preserve"> a prvkov programového rozpočtu</w:t>
      </w:r>
      <w:r w:rsidRPr="004D6A3B">
        <w:rPr>
          <w:sz w:val="24"/>
          <w:szCs w:val="24"/>
        </w:rPr>
        <w:t>.</w:t>
      </w:r>
    </w:p>
    <w:p w:rsidR="00AE6E22" w:rsidRDefault="00AE6E22" w:rsidP="00AE6E22">
      <w:pPr>
        <w:rPr>
          <w:b/>
          <w:color w:val="0000FF"/>
          <w:sz w:val="28"/>
          <w:szCs w:val="28"/>
        </w:rPr>
      </w:pPr>
    </w:p>
    <w:p w:rsidR="00AE6E22" w:rsidRPr="008258E4" w:rsidRDefault="00AE6E22" w:rsidP="00AE6E22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2. Rozbor plnenia príjmov za rok </w:t>
      </w:r>
      <w:r>
        <w:rPr>
          <w:b/>
          <w:color w:val="0000FF"/>
          <w:sz w:val="28"/>
          <w:szCs w:val="28"/>
        </w:rPr>
        <w:t>2014</w:t>
      </w:r>
      <w:r w:rsidRPr="008258E4">
        <w:rPr>
          <w:b/>
          <w:color w:val="0000FF"/>
          <w:sz w:val="28"/>
          <w:szCs w:val="28"/>
        </w:rPr>
        <w:t xml:space="preserve"> </w:t>
      </w:r>
    </w:p>
    <w:p w:rsidR="00AE6E22" w:rsidRPr="00AD5026" w:rsidRDefault="00AE6E22" w:rsidP="00AE6E22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2"/>
        <w:gridCol w:w="3251"/>
      </w:tblGrid>
      <w:tr w:rsidR="00AE6E22" w:rsidRPr="00747363" w:rsidTr="005208A9">
        <w:tc>
          <w:tcPr>
            <w:tcW w:w="2962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E6E22" w:rsidRPr="00747363" w:rsidTr="005208A9">
        <w:tc>
          <w:tcPr>
            <w:tcW w:w="2962" w:type="dxa"/>
          </w:tcPr>
          <w:p w:rsidR="00AE6E22" w:rsidRPr="00D21EDC" w:rsidRDefault="00AE6E22" w:rsidP="005208A9">
            <w:pPr>
              <w:jc w:val="center"/>
            </w:pPr>
            <w:r>
              <w:t>6 401 117</w:t>
            </w:r>
          </w:p>
        </w:tc>
        <w:tc>
          <w:tcPr>
            <w:tcW w:w="3071" w:type="dxa"/>
          </w:tcPr>
          <w:p w:rsidR="00AE6E22" w:rsidRPr="00D21EDC" w:rsidRDefault="00AE6E22" w:rsidP="005208A9">
            <w:pPr>
              <w:jc w:val="center"/>
            </w:pPr>
            <w:r>
              <w:t>6 751 596</w:t>
            </w:r>
          </w:p>
        </w:tc>
        <w:tc>
          <w:tcPr>
            <w:tcW w:w="3323" w:type="dxa"/>
          </w:tcPr>
          <w:p w:rsidR="00AE6E22" w:rsidRPr="00DD146D" w:rsidRDefault="00AE6E22" w:rsidP="005208A9">
            <w:pPr>
              <w:jc w:val="center"/>
            </w:pPr>
            <w:r>
              <w:t>105,48</w:t>
            </w:r>
          </w:p>
        </w:tc>
      </w:tr>
    </w:tbl>
    <w:p w:rsidR="00AE6E22" w:rsidRDefault="00AE6E22" w:rsidP="00AE6E22">
      <w:pPr>
        <w:rPr>
          <w:b/>
        </w:rPr>
      </w:pPr>
    </w:p>
    <w:p w:rsidR="00AE6E22" w:rsidRDefault="00AE6E22" w:rsidP="00AE6E22">
      <w:r>
        <w:lastRenderedPageBreak/>
        <w:t xml:space="preserve">Z rozpočtovaných celkových príjmov 6 401 117 EUR bol skutočný príjem k 31.12.2014 v sume 6 751 596 EUR, čo predstavuje 105,48 % plnenie. </w:t>
      </w:r>
    </w:p>
    <w:p w:rsidR="00AE6E22" w:rsidRPr="007A0E8F" w:rsidRDefault="00AE6E22" w:rsidP="00AE6E22">
      <w:pPr>
        <w:rPr>
          <w:b/>
        </w:rPr>
      </w:pPr>
    </w:p>
    <w:p w:rsidR="00AE6E22" w:rsidRPr="00957D03" w:rsidRDefault="00AE6E22" w:rsidP="00AE6E22">
      <w:pPr>
        <w:rPr>
          <w:b/>
        </w:rPr>
      </w:pPr>
      <w:r w:rsidRPr="00957D03">
        <w:rPr>
          <w:b/>
        </w:rPr>
        <w:t>Bežné príjmy</w:t>
      </w:r>
    </w:p>
    <w:p w:rsidR="00AE6E22" w:rsidRDefault="00AE6E22" w:rsidP="00AE6E22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2"/>
        <w:gridCol w:w="3251"/>
      </w:tblGrid>
      <w:tr w:rsidR="00AE6E22" w:rsidRPr="00747363" w:rsidTr="005208A9">
        <w:tc>
          <w:tcPr>
            <w:tcW w:w="2962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E6E22" w:rsidRPr="00747363" w:rsidTr="005208A9">
        <w:tc>
          <w:tcPr>
            <w:tcW w:w="2962" w:type="dxa"/>
          </w:tcPr>
          <w:p w:rsidR="00AE6E22" w:rsidRPr="00D21EDC" w:rsidRDefault="00AE6E22" w:rsidP="005208A9">
            <w:pPr>
              <w:jc w:val="center"/>
            </w:pPr>
            <w:r>
              <w:t>4 441 984</w:t>
            </w:r>
          </w:p>
        </w:tc>
        <w:tc>
          <w:tcPr>
            <w:tcW w:w="3071" w:type="dxa"/>
          </w:tcPr>
          <w:p w:rsidR="00AE6E22" w:rsidRPr="00D21EDC" w:rsidRDefault="00AE6E22" w:rsidP="005208A9">
            <w:pPr>
              <w:jc w:val="center"/>
            </w:pPr>
            <w:r>
              <w:t>5 258 191</w:t>
            </w:r>
          </w:p>
        </w:tc>
        <w:tc>
          <w:tcPr>
            <w:tcW w:w="3323" w:type="dxa"/>
          </w:tcPr>
          <w:p w:rsidR="00AE6E22" w:rsidRPr="00DD146D" w:rsidRDefault="00AE6E22" w:rsidP="005208A9">
            <w:pPr>
              <w:jc w:val="center"/>
            </w:pPr>
            <w:r>
              <w:t>118,37</w:t>
            </w:r>
          </w:p>
        </w:tc>
      </w:tr>
    </w:tbl>
    <w:p w:rsidR="00AE6E22" w:rsidRDefault="00AE6E22" w:rsidP="00AE6E22">
      <w:pPr>
        <w:rPr>
          <w:b/>
          <w:color w:val="FF0000"/>
        </w:rPr>
      </w:pPr>
    </w:p>
    <w:p w:rsidR="00AE6E22" w:rsidRDefault="00AE6E22" w:rsidP="00AE6E22">
      <w:r>
        <w:t xml:space="preserve">Z rozpočtovaných bežných príjmov 4 441 984 EUR bol skutočný príjem k 31.12.2014 v sume   5 258 191 EUR, čo predstavuje  118,37 % plnenie. </w:t>
      </w:r>
    </w:p>
    <w:p w:rsidR="00AE6E22" w:rsidRDefault="00AE6E22" w:rsidP="00AE6E22">
      <w:pPr>
        <w:ind w:left="284"/>
      </w:pPr>
    </w:p>
    <w:p w:rsidR="00AE6E22" w:rsidRPr="000B6FE7" w:rsidRDefault="00AE6E22" w:rsidP="00D52EFD">
      <w:pPr>
        <w:numPr>
          <w:ilvl w:val="0"/>
          <w:numId w:val="6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AE6E22" w:rsidRPr="00D21EDC" w:rsidRDefault="00AE6E22" w:rsidP="00AE6E2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2"/>
        <w:gridCol w:w="3251"/>
      </w:tblGrid>
      <w:tr w:rsidR="00AE6E22" w:rsidRPr="00747363" w:rsidTr="005208A9">
        <w:tc>
          <w:tcPr>
            <w:tcW w:w="2962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E6E22" w:rsidRPr="00747363" w:rsidTr="005208A9">
        <w:tc>
          <w:tcPr>
            <w:tcW w:w="2962" w:type="dxa"/>
          </w:tcPr>
          <w:p w:rsidR="00AE6E22" w:rsidRPr="00D21EDC" w:rsidRDefault="00AE6E22" w:rsidP="005208A9">
            <w:pPr>
              <w:jc w:val="center"/>
            </w:pPr>
            <w:r>
              <w:t>2 971 864</w:t>
            </w:r>
          </w:p>
        </w:tc>
        <w:tc>
          <w:tcPr>
            <w:tcW w:w="3071" w:type="dxa"/>
          </w:tcPr>
          <w:p w:rsidR="00AE6E22" w:rsidRPr="00D21EDC" w:rsidRDefault="00AE6E22" w:rsidP="005208A9">
            <w:r w:rsidRPr="00D21EDC">
              <w:t xml:space="preserve">                  </w:t>
            </w:r>
            <w:r>
              <w:t>3 008 185</w:t>
            </w:r>
          </w:p>
        </w:tc>
        <w:tc>
          <w:tcPr>
            <w:tcW w:w="3323" w:type="dxa"/>
          </w:tcPr>
          <w:p w:rsidR="00AE6E22" w:rsidRPr="002D2FF0" w:rsidRDefault="00AE6E22" w:rsidP="005208A9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Pr="002D2FF0">
              <w:t>101,22</w:t>
            </w:r>
          </w:p>
        </w:tc>
      </w:tr>
    </w:tbl>
    <w:p w:rsidR="00AE6E22" w:rsidRPr="007A0E8F" w:rsidRDefault="00AE6E22" w:rsidP="00AE6E22">
      <w:pPr>
        <w:rPr>
          <w:b/>
        </w:rPr>
      </w:pPr>
    </w:p>
    <w:p w:rsidR="00AE6E22" w:rsidRPr="00207A61" w:rsidRDefault="00AE6E22" w:rsidP="00AE6E22">
      <w:pPr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AE6E22" w:rsidRPr="00207A61" w:rsidRDefault="00AE6E22" w:rsidP="00AE6E22">
      <w:r w:rsidRPr="00207A61">
        <w:t>Z predpokladan</w:t>
      </w:r>
      <w:r>
        <w:t>ej</w:t>
      </w:r>
      <w:r w:rsidRPr="00207A61">
        <w:t xml:space="preserve"> finančnej čiastky </w:t>
      </w:r>
      <w:r>
        <w:t>v sume 1 340 664 EUR</w:t>
      </w:r>
      <w:r w:rsidRPr="00207A61">
        <w:t xml:space="preserve"> z výnosu dane z príjmov boli k 31.12.</w:t>
      </w:r>
      <w:r>
        <w:t xml:space="preserve">2014 poukázané finančné </w:t>
      </w:r>
      <w:r w:rsidRPr="00207A61">
        <w:t xml:space="preserve">prostriedky </w:t>
      </w:r>
      <w:r>
        <w:t>zo ŠR v sume 1 345 519 EUR</w:t>
      </w:r>
      <w:r w:rsidRPr="00207A61">
        <w:t xml:space="preserve">, čo predstavuje plnenie na </w:t>
      </w:r>
      <w:r>
        <w:t>100,36</w:t>
      </w:r>
      <w:r w:rsidRPr="00207A61">
        <w:t xml:space="preserve"> %. </w:t>
      </w:r>
      <w:r>
        <w:t xml:space="preserve">Oproti minulému roku je to viac o 52 216 EUR. </w:t>
      </w:r>
    </w:p>
    <w:p w:rsidR="00AE6E22" w:rsidRDefault="00AE6E22" w:rsidP="00AE6E22">
      <w:pPr>
        <w:rPr>
          <w:b/>
        </w:rPr>
      </w:pPr>
    </w:p>
    <w:p w:rsidR="00AE6E22" w:rsidRPr="00207A61" w:rsidRDefault="00AE6E22" w:rsidP="00AE6E22">
      <w:pPr>
        <w:rPr>
          <w:b/>
        </w:rPr>
      </w:pPr>
      <w:r w:rsidRPr="00207A61">
        <w:rPr>
          <w:b/>
        </w:rPr>
        <w:t>Daň z nehnuteľností</w:t>
      </w:r>
    </w:p>
    <w:p w:rsidR="00AE6E22" w:rsidRDefault="00AE6E22" w:rsidP="00AE6E22">
      <w:r w:rsidRPr="00207A61">
        <w:t xml:space="preserve">Z rozpočtovaných </w:t>
      </w:r>
      <w:r>
        <w:t>726 000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2014</w:t>
      </w:r>
      <w:r w:rsidRPr="00207A61">
        <w:t xml:space="preserve"> </w:t>
      </w:r>
      <w:r>
        <w:t>v sume 697 269</w:t>
      </w:r>
      <w:r w:rsidRPr="00207A61">
        <w:t xml:space="preserve"> </w:t>
      </w:r>
      <w:r>
        <w:t>EUR</w:t>
      </w:r>
      <w:r w:rsidRPr="00207A61">
        <w:t xml:space="preserve">, čo je </w:t>
      </w:r>
      <w:r>
        <w:t>96,04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 sume 30 374</w:t>
      </w:r>
      <w:r w:rsidRPr="00207A61">
        <w:t xml:space="preserve"> </w:t>
      </w:r>
      <w:r>
        <w:t>EUR</w:t>
      </w:r>
      <w:r w:rsidRPr="00207A61">
        <w:t xml:space="preserve">, dane zo stavieb </w:t>
      </w:r>
      <w:r>
        <w:t>boli v sume 642 064</w:t>
      </w:r>
      <w:r w:rsidRPr="00207A61">
        <w:t xml:space="preserve"> </w:t>
      </w:r>
      <w:r>
        <w:t>EUR</w:t>
      </w:r>
      <w:r w:rsidRPr="00207A61">
        <w:t xml:space="preserve"> a dane z bytov </w:t>
      </w:r>
      <w:r>
        <w:t>boli v sume 24 831</w:t>
      </w:r>
      <w:r w:rsidRPr="00207A61">
        <w:t xml:space="preserve"> </w:t>
      </w:r>
      <w:r>
        <w:t>EUR.</w:t>
      </w:r>
      <w:r w:rsidRPr="00207A61">
        <w:t xml:space="preserve"> </w:t>
      </w:r>
      <w:r>
        <w:t>K</w:t>
      </w:r>
      <w:r w:rsidRPr="00207A61">
        <w:t> 31.12.</w:t>
      </w:r>
      <w:r>
        <w:t>2014</w:t>
      </w:r>
      <w:r w:rsidRPr="00207A61">
        <w:t xml:space="preserve"> </w:t>
      </w:r>
      <w:r>
        <w:t>mesto</w:t>
      </w:r>
      <w:r w:rsidRPr="00207A61">
        <w:t xml:space="preserve"> eviduje pohľadávky na dani z nehnuteľností </w:t>
      </w:r>
      <w:r>
        <w:t>v sume 59 199</w:t>
      </w:r>
      <w:r w:rsidRPr="00207A61">
        <w:t xml:space="preserve"> </w:t>
      </w:r>
      <w:r>
        <w:t xml:space="preserve">EUR, čo je nárast oproti minulému roku o 18 555 EUR. Vymáhanie nedoplatkov realizuje ekonomické oddelenie MsÚ v spolupráci s právnikom mesta a exekútorskými kanceláriami. </w:t>
      </w:r>
    </w:p>
    <w:p w:rsidR="00AE6E22" w:rsidRDefault="00AE6E22" w:rsidP="00AE6E22">
      <w:pPr>
        <w:rPr>
          <w:b/>
        </w:rPr>
      </w:pPr>
    </w:p>
    <w:p w:rsidR="00AE6E22" w:rsidRDefault="00AE6E22" w:rsidP="00AE6E22">
      <w:pPr>
        <w:rPr>
          <w:b/>
        </w:rPr>
      </w:pPr>
      <w:r w:rsidRPr="00D22D30">
        <w:rPr>
          <w:b/>
        </w:rPr>
        <w:t xml:space="preserve">Daň za psa </w:t>
      </w:r>
    </w:p>
    <w:p w:rsidR="00AE6E22" w:rsidRDefault="00AE6E22" w:rsidP="00AE6E22">
      <w:r w:rsidRPr="000D7705">
        <w:t xml:space="preserve">Z rozpočtovanej výšky 3 400 EUR bol dosiahnutý skutočný príjem  3 586  </w:t>
      </w:r>
      <w:r>
        <w:t>EUR, čo je 105,47 %. V spolupráci s mestskou políciou  sa priebežne aktualizuje evidencia psov žijúcich na území mesta. U dane za psa neboli k 31. 12. 2014 vykázané nedoplatky.</w:t>
      </w:r>
    </w:p>
    <w:p w:rsidR="00AE6E22" w:rsidRPr="000D7705" w:rsidRDefault="00AE6E22" w:rsidP="00AE6E22">
      <w:r w:rsidRPr="000D7705">
        <w:t xml:space="preserve"> </w:t>
      </w:r>
    </w:p>
    <w:p w:rsidR="00AE6E22" w:rsidRDefault="00AE6E22" w:rsidP="00AE6E22">
      <w:pPr>
        <w:rPr>
          <w:b/>
        </w:rPr>
      </w:pPr>
      <w:r w:rsidRPr="00D22D30">
        <w:rPr>
          <w:b/>
        </w:rPr>
        <w:t xml:space="preserve">Daň za nevýherné hracie prístroje </w:t>
      </w:r>
    </w:p>
    <w:p w:rsidR="00AE6E22" w:rsidRDefault="00AE6E22" w:rsidP="00AE6E22">
      <w:r w:rsidRPr="000D7705">
        <w:t xml:space="preserve">Z rozpočtovanej výšky </w:t>
      </w:r>
      <w:r>
        <w:t>2 5</w:t>
      </w:r>
      <w:r w:rsidRPr="000D7705">
        <w:t xml:space="preserve">00 EUR bol dosiahnutý skutočný príjem  </w:t>
      </w:r>
      <w:r>
        <w:t>2</w:t>
      </w:r>
      <w:r w:rsidRPr="000D7705">
        <w:t> 5</w:t>
      </w:r>
      <w:r>
        <w:t>59</w:t>
      </w:r>
      <w:r w:rsidRPr="000D7705">
        <w:t xml:space="preserve">  </w:t>
      </w:r>
      <w:r>
        <w:t>EUR, čo je 102,36 %. U tejto dane tiež neboli k 31. 12. 2014 vykázané nedoplatky.</w:t>
      </w:r>
    </w:p>
    <w:p w:rsidR="00AE6E22" w:rsidRDefault="00AE6E22" w:rsidP="00AE6E22"/>
    <w:p w:rsidR="00AE6E22" w:rsidRDefault="00AE6E22" w:rsidP="00AE6E22">
      <w:pPr>
        <w:rPr>
          <w:b/>
        </w:rPr>
      </w:pPr>
      <w:r>
        <w:rPr>
          <w:b/>
        </w:rPr>
        <w:t>Daň za predajné automaty</w:t>
      </w:r>
    </w:p>
    <w:p w:rsidR="00AE6E22" w:rsidRPr="00DA0E70" w:rsidRDefault="00AE6E22" w:rsidP="00AE6E22">
      <w:r w:rsidRPr="000D7705">
        <w:t xml:space="preserve">Z rozpočtovanej výšky </w:t>
      </w:r>
      <w:r>
        <w:t>2 5</w:t>
      </w:r>
      <w:r w:rsidRPr="000D7705">
        <w:t>00 EUR bol dosiahnutý skutočný príjem  3 </w:t>
      </w:r>
      <w:r>
        <w:t>833</w:t>
      </w:r>
      <w:r w:rsidRPr="000D7705">
        <w:t xml:space="preserve">  </w:t>
      </w:r>
      <w:r>
        <w:t>EU, čo je 166,65 %. Miestnym zisťovaním na území mesta bolo zabezpečené zdanenie neprihlásených automatov a tým pozitívne plnenie tejto položky. Nedoplatky dane k 31. 12. 2014 neevidujeme.</w:t>
      </w:r>
    </w:p>
    <w:p w:rsidR="00AE6E22" w:rsidRDefault="00AE6E22" w:rsidP="00AE6E22">
      <w:pPr>
        <w:rPr>
          <w:b/>
        </w:rPr>
      </w:pPr>
    </w:p>
    <w:p w:rsidR="00AE6E22" w:rsidRDefault="00AE6E22" w:rsidP="00AE6E22">
      <w:pPr>
        <w:rPr>
          <w:b/>
        </w:rPr>
      </w:pPr>
      <w:r w:rsidRPr="00D22D30">
        <w:rPr>
          <w:b/>
        </w:rPr>
        <w:t xml:space="preserve">Daň za užívanie verejného priestranstva </w:t>
      </w:r>
    </w:p>
    <w:p w:rsidR="00AE6E22" w:rsidRPr="00037C5E" w:rsidRDefault="00AE6E22" w:rsidP="00AE6E22">
      <w:r w:rsidRPr="00386650">
        <w:t xml:space="preserve">Upravený rozpočet z 12 000 </w:t>
      </w:r>
      <w:r>
        <w:t xml:space="preserve">EUR </w:t>
      </w:r>
      <w:r w:rsidRPr="00386650">
        <w:t>na 17 000 EUR bol naplnený na 94,08 %, čo predstavuje</w:t>
      </w:r>
      <w:r>
        <w:t xml:space="preserve"> sumu 15 994 EUR, avšak oproti minulému roku je to nárast o 3 591 EUR. </w:t>
      </w:r>
      <w:r w:rsidRPr="002176B5">
        <w:rPr>
          <w:bCs/>
        </w:rPr>
        <w:t xml:space="preserve">Plnenie dane za užívanie verejného priestranstva sme dosiahli </w:t>
      </w:r>
      <w:r>
        <w:rPr>
          <w:bCs/>
        </w:rPr>
        <w:t xml:space="preserve">povolením ambulantného predaja.   </w:t>
      </w:r>
    </w:p>
    <w:p w:rsidR="00AE6E22" w:rsidRDefault="00AE6E22" w:rsidP="00AE6E22">
      <w:pPr>
        <w:rPr>
          <w:b/>
        </w:rPr>
      </w:pPr>
    </w:p>
    <w:p w:rsidR="00AE6E22" w:rsidRPr="00D03A4C" w:rsidRDefault="00AE6E22" w:rsidP="00AE6E22">
      <w:pPr>
        <w:rPr>
          <w:b/>
        </w:rPr>
      </w:pPr>
      <w:r>
        <w:rPr>
          <w:b/>
        </w:rPr>
        <w:t>Daň za ubytovanie</w:t>
      </w:r>
    </w:p>
    <w:p w:rsidR="00AE6E22" w:rsidRDefault="00AE6E22" w:rsidP="00AE6E22">
      <w:r w:rsidRPr="00207A61">
        <w:lastRenderedPageBreak/>
        <w:t xml:space="preserve">Z rozpočtovaných </w:t>
      </w:r>
      <w:r>
        <w:t>550 000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2014</w:t>
      </w:r>
      <w:r w:rsidRPr="00207A61">
        <w:t xml:space="preserve"> </w:t>
      </w:r>
      <w:r>
        <w:t>v sume 614 911</w:t>
      </w:r>
      <w:r w:rsidRPr="00207A61">
        <w:t xml:space="preserve"> </w:t>
      </w:r>
      <w:r>
        <w:t>EUR</w:t>
      </w:r>
      <w:r w:rsidRPr="00207A61">
        <w:t xml:space="preserve">, čo je </w:t>
      </w:r>
      <w:r>
        <w:t>111,80</w:t>
      </w:r>
      <w:r w:rsidRPr="00207A61">
        <w:t xml:space="preserve"> % plnenie. </w:t>
      </w:r>
      <w:r>
        <w:t>Pozitívne plnenie dane za ubytovanie bolo hlavne z titulu vypustenia oslobodenia osôb nad 70 rokov. Pravidelný  mesačný monitoring a následne telefonické, resp. písomné výzvy spôsobili, že nedoplatky vykazujeme len vo výške 2 923 EUR.</w:t>
      </w:r>
    </w:p>
    <w:p w:rsidR="00AE6E22" w:rsidRPr="00D22D30" w:rsidRDefault="00AE6E22" w:rsidP="00AE6E22">
      <w:pPr>
        <w:rPr>
          <w:b/>
        </w:rPr>
      </w:pPr>
    </w:p>
    <w:p w:rsidR="00AE6E22" w:rsidRPr="00D22D30" w:rsidRDefault="00AE6E22" w:rsidP="00AE6E22">
      <w:pPr>
        <w:rPr>
          <w:b/>
        </w:rPr>
      </w:pPr>
      <w:r w:rsidRPr="00D22D30">
        <w:rPr>
          <w:b/>
        </w:rPr>
        <w:t xml:space="preserve">Poplatok za komunálny odpad a drobný stavebný odpad </w:t>
      </w:r>
    </w:p>
    <w:p w:rsidR="00AE6E22" w:rsidRDefault="00AE6E22" w:rsidP="00AE6E22">
      <w:r w:rsidRPr="00207A61">
        <w:t xml:space="preserve">Z rozpočtovaných </w:t>
      </w:r>
      <w:r>
        <w:t>330 000</w:t>
      </w:r>
      <w:r w:rsidRPr="00207A61">
        <w:t xml:space="preserve"> </w:t>
      </w:r>
      <w:r>
        <w:t xml:space="preserve">EUR </w:t>
      </w:r>
      <w:r w:rsidRPr="00207A61">
        <w:t>bol skutočný príjem k 31.12.</w:t>
      </w:r>
      <w:r>
        <w:t>2014</w:t>
      </w:r>
      <w:r w:rsidRPr="00207A61">
        <w:t xml:space="preserve"> </w:t>
      </w:r>
      <w:r>
        <w:t>v sume 324 514</w:t>
      </w:r>
      <w:r w:rsidRPr="00207A61">
        <w:t xml:space="preserve"> </w:t>
      </w:r>
      <w:r>
        <w:t>EUR</w:t>
      </w:r>
      <w:r w:rsidRPr="00207A61">
        <w:t xml:space="preserve">, čo je </w:t>
      </w:r>
      <w:r>
        <w:t>98,34</w:t>
      </w:r>
      <w:r w:rsidRPr="00207A61">
        <w:t xml:space="preserve"> % plnenie. </w:t>
      </w:r>
      <w:r>
        <w:t>P</w:t>
      </w:r>
      <w:r w:rsidRPr="00207A61">
        <w:t xml:space="preserve">ríjmy </w:t>
      </w:r>
      <w:r>
        <w:t>poplatku od obyvateľov</w:t>
      </w:r>
      <w:r w:rsidRPr="00207A61">
        <w:t xml:space="preserve"> </w:t>
      </w:r>
      <w:r>
        <w:t>boli v sume 59 082</w:t>
      </w:r>
      <w:r w:rsidRPr="00207A61">
        <w:t xml:space="preserve"> </w:t>
      </w:r>
      <w:r>
        <w:t>EUR</w:t>
      </w:r>
      <w:r w:rsidRPr="00207A61">
        <w:t xml:space="preserve">, </w:t>
      </w:r>
      <w:r>
        <w:t>poplatku z titulu vlastníctva nehnuteľnosti v sume 10 654</w:t>
      </w:r>
      <w:r w:rsidRPr="00207A61">
        <w:t xml:space="preserve"> </w:t>
      </w:r>
      <w:r>
        <w:t>EUR</w:t>
      </w:r>
      <w:r w:rsidRPr="00207A61">
        <w:t xml:space="preserve"> a</w:t>
      </w:r>
      <w:r>
        <w:t> od podnikateľských subjektov v sume                 254 777</w:t>
      </w:r>
      <w:r w:rsidRPr="00207A61">
        <w:t xml:space="preserve"> </w:t>
      </w:r>
      <w:r>
        <w:t>EUR.</w:t>
      </w:r>
      <w:r w:rsidRPr="00207A61">
        <w:t xml:space="preserve"> </w:t>
      </w:r>
      <w:r>
        <w:t>K</w:t>
      </w:r>
      <w:r w:rsidRPr="00207A61">
        <w:t> 31.12.</w:t>
      </w:r>
      <w:r>
        <w:t>2014</w:t>
      </w:r>
      <w:r w:rsidRPr="00207A61">
        <w:t xml:space="preserve"> </w:t>
      </w:r>
      <w:r>
        <w:t>mesto</w:t>
      </w:r>
      <w:r w:rsidRPr="00207A61">
        <w:t xml:space="preserve"> eviduje pohľadávky na </w:t>
      </w:r>
      <w:r>
        <w:t>poplatku</w:t>
      </w:r>
      <w:r w:rsidRPr="00207A61">
        <w:t xml:space="preserve"> </w:t>
      </w:r>
      <w:r>
        <w:t xml:space="preserve">v sume 8 863 </w:t>
      </w:r>
      <w:r w:rsidRPr="00207A61">
        <w:t xml:space="preserve"> </w:t>
      </w:r>
      <w:r>
        <w:t xml:space="preserve">EUR. Vymáhanie nedoplatkov realizuje ekonomické oddelenie MsÚ v spolupráci s právnikom mesta a exekútorskými kanceláriami. Porovnanie s minulým rokom je ovplyvnené presunom inkasa poplatku od podnikateľských subjektov z VPS Vysoké Tatry na Mestský úrad.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6E22" w:rsidRDefault="00AE6E22" w:rsidP="00AE6E22">
      <w:pPr>
        <w:rPr>
          <w:b/>
          <w:i/>
        </w:rPr>
      </w:pPr>
    </w:p>
    <w:p w:rsidR="00AE6E22" w:rsidRDefault="00AE6E22" w:rsidP="00AE6E22">
      <w:pPr>
        <w:rPr>
          <w:b/>
          <w:i/>
        </w:rPr>
      </w:pPr>
    </w:p>
    <w:p w:rsidR="00AE6E22" w:rsidRDefault="00AE6E22" w:rsidP="00AE6E22">
      <w:pPr>
        <w:rPr>
          <w:b/>
          <w:i/>
        </w:rPr>
      </w:pPr>
    </w:p>
    <w:p w:rsidR="00AE6E22" w:rsidRDefault="00AE6E22" w:rsidP="00AE6E22">
      <w:pPr>
        <w:rPr>
          <w:b/>
          <w:i/>
        </w:rPr>
      </w:pPr>
    </w:p>
    <w:p w:rsidR="00AE6E22" w:rsidRPr="00D22D30" w:rsidRDefault="00AE6E22" w:rsidP="00D52EFD">
      <w:pPr>
        <w:numPr>
          <w:ilvl w:val="0"/>
          <w:numId w:val="6"/>
        </w:numPr>
        <w:rPr>
          <w:b/>
        </w:rPr>
      </w:pPr>
      <w:r w:rsidRPr="00D22D30">
        <w:rPr>
          <w:b/>
        </w:rPr>
        <w:t xml:space="preserve">nedaňové príjmy: </w:t>
      </w:r>
    </w:p>
    <w:p w:rsidR="00AE6E22" w:rsidRPr="00D21EDC" w:rsidRDefault="00AE6E22" w:rsidP="00AE6E2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2"/>
        <w:gridCol w:w="3251"/>
      </w:tblGrid>
      <w:tr w:rsidR="00AE6E22" w:rsidRPr="00747363" w:rsidTr="005208A9">
        <w:tc>
          <w:tcPr>
            <w:tcW w:w="2962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E6E22" w:rsidRPr="00747363" w:rsidTr="005208A9">
        <w:tc>
          <w:tcPr>
            <w:tcW w:w="2962" w:type="dxa"/>
          </w:tcPr>
          <w:p w:rsidR="00AE6E22" w:rsidRPr="00D21EDC" w:rsidRDefault="00AE6E22" w:rsidP="005208A9">
            <w:pPr>
              <w:jc w:val="center"/>
            </w:pPr>
            <w:r>
              <w:t>826 252</w:t>
            </w:r>
          </w:p>
        </w:tc>
        <w:tc>
          <w:tcPr>
            <w:tcW w:w="3071" w:type="dxa"/>
          </w:tcPr>
          <w:p w:rsidR="00AE6E22" w:rsidRPr="00D21EDC" w:rsidRDefault="00AE6E22" w:rsidP="005208A9">
            <w:r w:rsidRPr="00D21EDC">
              <w:t xml:space="preserve">             </w:t>
            </w:r>
            <w:r>
              <w:t>798 548</w:t>
            </w:r>
            <w:r w:rsidRPr="00D21EDC">
              <w:t xml:space="preserve">   </w:t>
            </w:r>
          </w:p>
        </w:tc>
        <w:tc>
          <w:tcPr>
            <w:tcW w:w="3323" w:type="dxa"/>
          </w:tcPr>
          <w:p w:rsidR="00AE6E22" w:rsidRPr="002D2FF0" w:rsidRDefault="00AE6E22" w:rsidP="005208A9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  </w:t>
            </w:r>
            <w:r w:rsidRPr="002D2FF0">
              <w:t xml:space="preserve">96,65  </w:t>
            </w:r>
          </w:p>
        </w:tc>
      </w:tr>
    </w:tbl>
    <w:p w:rsidR="00AE6E22" w:rsidRDefault="00AE6E22" w:rsidP="00AE6E22">
      <w:pPr>
        <w:tabs>
          <w:tab w:val="right" w:pos="284"/>
        </w:tabs>
        <w:rPr>
          <w:b/>
        </w:rPr>
      </w:pPr>
    </w:p>
    <w:p w:rsidR="00AE6E22" w:rsidRPr="001D0B1D" w:rsidRDefault="00AE6E22" w:rsidP="00AE6E22">
      <w:pPr>
        <w:tabs>
          <w:tab w:val="right" w:pos="284"/>
        </w:tabs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AE6E22" w:rsidRDefault="00AE6E22" w:rsidP="00AE6E22">
      <w:r w:rsidRPr="001D0B1D">
        <w:t xml:space="preserve">Z rozpočtovaných </w:t>
      </w:r>
      <w:r>
        <w:t>577 766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2014</w:t>
      </w:r>
      <w:r w:rsidRPr="001D0B1D">
        <w:t xml:space="preserve"> </w:t>
      </w:r>
      <w:r>
        <w:t>v sume 549 331 EUR</w:t>
      </w:r>
      <w:r w:rsidRPr="001D0B1D">
        <w:t xml:space="preserve">, čo je </w:t>
      </w:r>
      <w:r>
        <w:t>95,08 % plnenie. Uvedený príjem predstavuje</w:t>
      </w:r>
      <w:r w:rsidRPr="001D0B1D">
        <w:t xml:space="preserve"> príjem z prenajatých pozemkov </w:t>
      </w:r>
      <w:r>
        <w:t>v sume 82 786</w:t>
      </w:r>
      <w:r w:rsidRPr="001D0B1D">
        <w:t xml:space="preserve"> </w:t>
      </w:r>
      <w:r>
        <w:t xml:space="preserve">EUR, </w:t>
      </w:r>
      <w:r w:rsidRPr="001D0B1D">
        <w:t xml:space="preserve">príjem z prenajatých budov, priestorov a objektov </w:t>
      </w:r>
      <w:r>
        <w:t>v sume 149 419 EUR, príjem z prenájmu bytov 157 834 a prenájmu parkovísk 140 000 EUR</w:t>
      </w:r>
      <w:r w:rsidRPr="001D0B1D">
        <w:t>.</w:t>
      </w:r>
      <w:r>
        <w:t xml:space="preserve"> Ďalej sú to iné príjmy z podnikania od VPS Vysoké Tatry s.r.o. v sume 18 185 EUR a d</w:t>
      </w:r>
      <w:r w:rsidRPr="001D0B1D">
        <w:t>ividend</w:t>
      </w:r>
      <w:r>
        <w:t>y</w:t>
      </w:r>
      <w:r w:rsidRPr="001D0B1D">
        <w:t xml:space="preserve"> </w:t>
      </w:r>
      <w:r>
        <w:t>od Letiska Poprad – Tatry, a.s. v sume 1 106</w:t>
      </w:r>
      <w:r w:rsidRPr="001D0B1D">
        <w:t xml:space="preserve"> </w:t>
      </w:r>
      <w:r>
        <w:t>EUR.</w:t>
      </w:r>
    </w:p>
    <w:p w:rsidR="00AE6E22" w:rsidRPr="001D0B1D" w:rsidRDefault="00AE6E22" w:rsidP="00AE6E22">
      <w:r>
        <w:t xml:space="preserve">Mesto eviduje k 31. 12. 2014 pohľadávky z nájmov spolu 168 427 EUR, z ktorých časť bude predmetom vzájomného zápočtu. Ostatné sú vymáhané súdnou cestou právnikom mesta. </w:t>
      </w:r>
    </w:p>
    <w:p w:rsidR="00AE6E22" w:rsidRDefault="00AE6E22" w:rsidP="00AE6E22">
      <w:pPr>
        <w:tabs>
          <w:tab w:val="right" w:pos="284"/>
        </w:tabs>
        <w:rPr>
          <w:b/>
        </w:rPr>
      </w:pPr>
    </w:p>
    <w:p w:rsidR="00AE6E22" w:rsidRPr="003C4EBF" w:rsidRDefault="00AE6E22" w:rsidP="00AE6E22">
      <w:pPr>
        <w:tabs>
          <w:tab w:val="right" w:pos="284"/>
        </w:tabs>
        <w:rPr>
          <w:b/>
        </w:rPr>
      </w:pPr>
      <w:r>
        <w:rPr>
          <w:b/>
        </w:rPr>
        <w:t>Iné nedaňové</w:t>
      </w:r>
      <w:r w:rsidRPr="00D22D30">
        <w:rPr>
          <w:b/>
        </w:rPr>
        <w:t xml:space="preserve"> príjmy</w:t>
      </w:r>
      <w:r w:rsidRPr="001D0B1D">
        <w:rPr>
          <w:b/>
        </w:rPr>
        <w:t xml:space="preserve"> </w:t>
      </w:r>
    </w:p>
    <w:p w:rsidR="00AE6E22" w:rsidRDefault="00AE6E22" w:rsidP="00AE6E22">
      <w:r w:rsidRPr="00CD633C">
        <w:t>Z rozpočtovaných iných neda</w:t>
      </w:r>
      <w:r>
        <w:t>ň</w:t>
      </w:r>
      <w:r w:rsidRPr="00CD633C">
        <w:t xml:space="preserve">ových príjmov </w:t>
      </w:r>
      <w:r>
        <w:t xml:space="preserve">248 486 EUR, bol skutočný príjem vo výške          249 217 EUR, čo predstavuje 100,29 % plnenie. </w:t>
      </w:r>
    </w:p>
    <w:p w:rsidR="00AE6E22" w:rsidRPr="001B2E3B" w:rsidRDefault="00AE6E22" w:rsidP="00AE6E22">
      <w:pPr>
        <w:rPr>
          <w:b/>
          <w:u w:val="single"/>
        </w:rPr>
      </w:pPr>
      <w:r>
        <w:t xml:space="preserve">Plnenie podľa jednotlivých položiek, vrátane porovnania s minulým rokom je uvedené v tabuľkovej prílohe. V príjmoch škôl sú sumarizované aj príjmy škôl s právnou subjektivitou. </w:t>
      </w:r>
    </w:p>
    <w:p w:rsidR="00AE6E22" w:rsidRDefault="00AE6E22" w:rsidP="00AE6E22">
      <w:pPr>
        <w:outlineLvl w:val="0"/>
        <w:rPr>
          <w:b/>
        </w:rPr>
      </w:pPr>
    </w:p>
    <w:p w:rsidR="00AE6E22" w:rsidRDefault="00AE6E22" w:rsidP="00AE6E22">
      <w:pPr>
        <w:outlineLvl w:val="0"/>
        <w:rPr>
          <w:b/>
        </w:rPr>
      </w:pPr>
      <w:r>
        <w:rPr>
          <w:b/>
        </w:rPr>
        <w:t>c) granty a transfery:</w:t>
      </w:r>
    </w:p>
    <w:p w:rsidR="00AE6E22" w:rsidRDefault="00AE6E22" w:rsidP="00AE6E22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2"/>
        <w:gridCol w:w="3251"/>
      </w:tblGrid>
      <w:tr w:rsidR="00AE6E22" w:rsidRPr="00747363" w:rsidTr="005208A9">
        <w:tc>
          <w:tcPr>
            <w:tcW w:w="2962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E6E22" w:rsidRPr="00747363" w:rsidTr="005208A9">
        <w:tc>
          <w:tcPr>
            <w:tcW w:w="2962" w:type="dxa"/>
          </w:tcPr>
          <w:p w:rsidR="00AE6E22" w:rsidRPr="00D21EDC" w:rsidRDefault="00AE6E22" w:rsidP="005208A9">
            <w:pPr>
              <w:jc w:val="center"/>
            </w:pPr>
            <w:r>
              <w:t>643 868</w:t>
            </w:r>
          </w:p>
        </w:tc>
        <w:tc>
          <w:tcPr>
            <w:tcW w:w="3071" w:type="dxa"/>
          </w:tcPr>
          <w:p w:rsidR="00AE6E22" w:rsidRPr="00D21EDC" w:rsidRDefault="00AE6E22" w:rsidP="005208A9">
            <w:r w:rsidRPr="00D21EDC">
              <w:t xml:space="preserve">             </w:t>
            </w:r>
            <w:r>
              <w:t>1 451 458</w:t>
            </w:r>
            <w:r w:rsidRPr="00D21EDC">
              <w:t xml:space="preserve">   </w:t>
            </w:r>
          </w:p>
        </w:tc>
        <w:tc>
          <w:tcPr>
            <w:tcW w:w="3323" w:type="dxa"/>
          </w:tcPr>
          <w:p w:rsidR="00AE6E22" w:rsidRPr="001F045F" w:rsidRDefault="00AE6E22" w:rsidP="005208A9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  </w:t>
            </w:r>
            <w:r w:rsidRPr="001F045F">
              <w:t xml:space="preserve">225,43  </w:t>
            </w:r>
          </w:p>
        </w:tc>
      </w:tr>
    </w:tbl>
    <w:p w:rsidR="00AE6E22" w:rsidRDefault="00AE6E22" w:rsidP="00AE6E22">
      <w:pPr>
        <w:outlineLvl w:val="0"/>
        <w:rPr>
          <w:b/>
          <w:bCs/>
          <w:color w:val="000000"/>
          <w:sz w:val="28"/>
          <w:szCs w:val="28"/>
        </w:rPr>
      </w:pPr>
    </w:p>
    <w:p w:rsidR="00AE6E22" w:rsidRDefault="00AE6E22" w:rsidP="00AE6E22">
      <w:pPr>
        <w:outlineLvl w:val="0"/>
      </w:pPr>
      <w:r w:rsidRPr="00CD633C">
        <w:t xml:space="preserve">Z rozpočtovaných </w:t>
      </w:r>
      <w:r>
        <w:t>bežných 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>
        <w:t xml:space="preserve">643 868 EUR bol skutočný príjem vo výške    1 454 458 EUR, čo predstavuje 225,43 % plnenie. Vysoké plnenie transferov je spôsobené poskytnutím dotácií mestu z Environmentálneho fondu. </w:t>
      </w:r>
    </w:p>
    <w:p w:rsidR="00AE6E22" w:rsidRDefault="00AE6E22" w:rsidP="00AE6E22">
      <w:r>
        <w:t>Na základe pokynov poskytovateľa pre podávanie žiadostí o dotácie z Environmentálneho fondu boli dňa 31.10.2013 predložené žiadosti mesta Vysoké Tatry o poskytnutie dotácie z Environmentálneho fondu na nasledovné projekty:</w:t>
      </w:r>
    </w:p>
    <w:p w:rsidR="00AE6E22" w:rsidRDefault="00AE6E22" w:rsidP="00D52EFD">
      <w:pPr>
        <w:numPr>
          <w:ilvl w:val="0"/>
          <w:numId w:val="7"/>
        </w:numPr>
        <w:suppressAutoHyphens/>
        <w:jc w:val="both"/>
      </w:pPr>
      <w:r>
        <w:rPr>
          <w:i/>
          <w:iCs/>
        </w:rPr>
        <w:lastRenderedPageBreak/>
        <w:t>Opatrenia na zníženie rizikových faktorov ohrozujúcich chránené biotopy a druhy v 4 a 5. stupni ochrany v extraviláne  mesta Vysoké Tatry</w:t>
      </w:r>
      <w:r>
        <w:t>;</w:t>
      </w:r>
    </w:p>
    <w:p w:rsidR="00AE6E22" w:rsidRDefault="00AE6E22" w:rsidP="00D52EFD">
      <w:pPr>
        <w:numPr>
          <w:ilvl w:val="0"/>
          <w:numId w:val="7"/>
        </w:numPr>
        <w:suppressAutoHyphens/>
        <w:jc w:val="both"/>
      </w:pPr>
      <w:r>
        <w:rPr>
          <w:i/>
          <w:iCs/>
        </w:rPr>
        <w:t>Uzavretie a rekultivácia skládky Veľký Slavkov</w:t>
      </w:r>
    </w:p>
    <w:p w:rsidR="00AE6E22" w:rsidRDefault="00AE6E22" w:rsidP="00AE6E22">
      <w:r>
        <w:t xml:space="preserve">Dňa 20. </w:t>
      </w:r>
      <w:r>
        <w:rPr>
          <w:iCs/>
        </w:rPr>
        <w:t xml:space="preserve">2. 2014 bol mestskému zastupiteľstvu predložený návrh na úpravu rozpočtu na uvedené akcie, ktorý však nebol schválený. Úprava rozpočtu na projekt č. 2 bola schválená </w:t>
      </w:r>
      <w:proofErr w:type="spellStart"/>
      <w:r>
        <w:rPr>
          <w:iCs/>
        </w:rPr>
        <w:t>MsZ</w:t>
      </w:r>
      <w:proofErr w:type="spellEnd"/>
      <w:r>
        <w:rPr>
          <w:iCs/>
        </w:rPr>
        <w:t xml:space="preserve"> dňa  26. 5. 2014, finančné prostriedky z Environmentálneho fondu neboli schválené.</w:t>
      </w:r>
      <w:r w:rsidRPr="002B1D1E">
        <w:t xml:space="preserve"> </w:t>
      </w:r>
    </w:p>
    <w:p w:rsidR="00AE6E22" w:rsidRPr="00000D47" w:rsidRDefault="00AE6E22" w:rsidP="00AE6E22">
      <w:r>
        <w:t>Rozhodnutím ministra ŽP č. 101832/D5-61/14 zo dňa 2.4.2014 bolo schválené poskytnutie dotácie vo výške 100 000 EUR na akciu č. 1. Spolufinancovanie vo výške 5 % bolo zabezpečené účelovým darom, na základe darovacej zmluvy, úprava rozpočtu teda už nebola mestskému zastupiteľstvu predložená.</w:t>
      </w:r>
    </w:p>
    <w:p w:rsidR="00AE6E22" w:rsidRDefault="00AE6E22" w:rsidP="00AE6E22">
      <w:pPr>
        <w:rPr>
          <w:iCs/>
        </w:rPr>
      </w:pPr>
      <w:r>
        <w:rPr>
          <w:iCs/>
        </w:rPr>
        <w:t xml:space="preserve">Dňa 3. 6. 2014 bola Environmentálnemu fondu predložená žiadosť na akciu: </w:t>
      </w:r>
      <w:r>
        <w:rPr>
          <w:i/>
          <w:iCs/>
        </w:rPr>
        <w:t>Spracovanie</w:t>
      </w:r>
      <w:r>
        <w:rPr>
          <w:iCs/>
        </w:rPr>
        <w:t xml:space="preserve"> kalamity po mimoriadnej situácii vo Vysokých Tatrách, na ktorú bolo schválené 597 667 EUR. Spoluúčasť  mesta vo výške 31 456 EUR bola riešená formou účelového finančného daru.</w:t>
      </w:r>
    </w:p>
    <w:p w:rsidR="00AE6E22" w:rsidRDefault="00AE6E22" w:rsidP="00AE6E22">
      <w:pPr>
        <w:rPr>
          <w:iCs/>
        </w:rPr>
      </w:pPr>
      <w:r>
        <w:rPr>
          <w:iCs/>
        </w:rPr>
        <w:t>V zmysle Zákona schvaľuje orgán obce úpravy rozpočtu s výnimkou účelovo určených prostriedkov poskytnutých zo ŠR a tiež darov, ak darca určí účel.</w:t>
      </w:r>
    </w:p>
    <w:p w:rsidR="00AE6E22" w:rsidRDefault="00AE6E22" w:rsidP="00AE6E22">
      <w:pPr>
        <w:outlineLvl w:val="0"/>
      </w:pPr>
    </w:p>
    <w:p w:rsidR="00AE6E22" w:rsidRDefault="00AE6E22" w:rsidP="00AE6E22">
      <w:pPr>
        <w:outlineLvl w:val="0"/>
        <w:rPr>
          <w:b/>
          <w:bCs/>
          <w:color w:val="000000"/>
          <w:sz w:val="28"/>
          <w:szCs w:val="28"/>
        </w:rPr>
      </w:pPr>
    </w:p>
    <w:p w:rsidR="00AE6E22" w:rsidRDefault="00AE6E22" w:rsidP="00AE6E22">
      <w:pPr>
        <w:outlineLvl w:val="0"/>
        <w:rPr>
          <w:b/>
          <w:bCs/>
          <w:color w:val="000000"/>
          <w:sz w:val="28"/>
          <w:szCs w:val="28"/>
        </w:rPr>
      </w:pPr>
    </w:p>
    <w:p w:rsidR="00AE6E22" w:rsidRDefault="00AE6E22" w:rsidP="00AE6E22">
      <w:pPr>
        <w:outlineLvl w:val="0"/>
      </w:pPr>
      <w:r w:rsidRPr="00614F96">
        <w:rPr>
          <w:b/>
          <w:bCs/>
          <w:color w:val="000000"/>
          <w:sz w:val="28"/>
          <w:szCs w:val="28"/>
        </w:rPr>
        <w:t>P</w:t>
      </w:r>
      <w:r>
        <w:rPr>
          <w:b/>
          <w:bCs/>
          <w:color w:val="000000"/>
          <w:sz w:val="28"/>
          <w:szCs w:val="28"/>
        </w:rPr>
        <w:t xml:space="preserve">rijaté a použité transfery zo ŠR, EÚ, VÚC a obce </w:t>
      </w:r>
      <w:r w:rsidRPr="00614F96">
        <w:rPr>
          <w:b/>
          <w:bCs/>
          <w:color w:val="000000"/>
          <w:sz w:val="28"/>
          <w:szCs w:val="28"/>
        </w:rPr>
        <w:t>k 31.12.201</w:t>
      </w:r>
      <w:r>
        <w:rPr>
          <w:b/>
          <w:bCs/>
          <w:color w:val="000000"/>
          <w:sz w:val="28"/>
          <w:szCs w:val="28"/>
        </w:rPr>
        <w:t>4</w:t>
      </w:r>
    </w:p>
    <w:tbl>
      <w:tblPr>
        <w:tblW w:w="10371" w:type="dxa"/>
        <w:tblInd w:w="-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1"/>
        <w:gridCol w:w="180"/>
        <w:gridCol w:w="1024"/>
        <w:gridCol w:w="284"/>
        <w:gridCol w:w="850"/>
        <w:gridCol w:w="542"/>
        <w:gridCol w:w="592"/>
        <w:gridCol w:w="528"/>
        <w:gridCol w:w="890"/>
        <w:gridCol w:w="770"/>
        <w:gridCol w:w="294"/>
        <w:gridCol w:w="992"/>
        <w:gridCol w:w="234"/>
      </w:tblGrid>
      <w:tr w:rsidR="00AE6E22" w:rsidRPr="00614F96" w:rsidTr="005208A9">
        <w:trPr>
          <w:trHeight w:val="30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</w:p>
        </w:tc>
      </w:tr>
      <w:tr w:rsidR="00AE6E22" w:rsidRPr="00614F96" w:rsidTr="005208A9">
        <w:trPr>
          <w:gridAfter w:val="1"/>
          <w:wAfter w:w="234" w:type="dxa"/>
          <w:trHeight w:val="735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</w:tcPr>
          <w:p w:rsidR="00AE6E22" w:rsidRPr="00614F96" w:rsidRDefault="00AE6E22" w:rsidP="005208A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614F96">
              <w:rPr>
                <w:rFonts w:ascii="Arial Narrow" w:hAnsi="Arial Narrow"/>
                <w:color w:val="000000"/>
                <w:sz w:val="20"/>
              </w:rPr>
              <w:t xml:space="preserve">organizácia 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CCCCFF"/>
            <w:vAlign w:val="center"/>
          </w:tcPr>
          <w:p w:rsidR="00AE6E22" w:rsidRPr="00614F96" w:rsidRDefault="00AE6E22" w:rsidP="005208A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614F96">
              <w:rPr>
                <w:rFonts w:ascii="Arial Narrow" w:hAnsi="Arial Narrow"/>
                <w:color w:val="000000"/>
                <w:sz w:val="20"/>
              </w:rPr>
              <w:t xml:space="preserve">prijatý kapitálový transfer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CCCCFF"/>
            <w:vAlign w:val="center"/>
          </w:tcPr>
          <w:p w:rsidR="00AE6E22" w:rsidRPr="00614F96" w:rsidRDefault="00AE6E22" w:rsidP="005208A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614F96">
              <w:rPr>
                <w:rFonts w:ascii="Arial Narrow" w:hAnsi="Arial Narrow"/>
                <w:color w:val="000000"/>
                <w:sz w:val="20"/>
              </w:rPr>
              <w:t xml:space="preserve">použitý kapitálový transfer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CCCCFF"/>
            <w:vAlign w:val="center"/>
          </w:tcPr>
          <w:p w:rsidR="00AE6E22" w:rsidRPr="00614F96" w:rsidRDefault="00AE6E22" w:rsidP="005208A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614F96">
              <w:rPr>
                <w:rFonts w:ascii="Arial Narrow" w:hAnsi="Arial Narrow"/>
                <w:color w:val="000000"/>
                <w:sz w:val="20"/>
              </w:rPr>
              <w:t xml:space="preserve">nevyčerpaný kapitálový transfer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CCCCFF"/>
            <w:vAlign w:val="center"/>
          </w:tcPr>
          <w:p w:rsidR="00AE6E22" w:rsidRPr="00614F96" w:rsidRDefault="00AE6E22" w:rsidP="005208A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614F96">
              <w:rPr>
                <w:rFonts w:ascii="Arial Narrow" w:hAnsi="Arial Narrow"/>
                <w:color w:val="000000"/>
                <w:sz w:val="20"/>
              </w:rPr>
              <w:t>pri</w:t>
            </w:r>
            <w:r>
              <w:rPr>
                <w:rFonts w:ascii="Arial Narrow" w:hAnsi="Arial Narrow"/>
                <w:color w:val="000000"/>
                <w:sz w:val="20"/>
              </w:rPr>
              <w:t>ja</w:t>
            </w:r>
            <w:r w:rsidRPr="00614F96">
              <w:rPr>
                <w:rFonts w:ascii="Arial Narrow" w:hAnsi="Arial Narrow"/>
                <w:color w:val="000000"/>
                <w:sz w:val="20"/>
              </w:rPr>
              <w:t xml:space="preserve">tý bežný transfer 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CCCCFF"/>
            <w:vAlign w:val="center"/>
          </w:tcPr>
          <w:p w:rsidR="00AE6E22" w:rsidRPr="00614F96" w:rsidRDefault="00AE6E22" w:rsidP="005208A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614F96">
              <w:rPr>
                <w:rFonts w:ascii="Arial Narrow" w:hAnsi="Arial Narrow"/>
                <w:color w:val="000000"/>
                <w:sz w:val="20"/>
              </w:rPr>
              <w:t xml:space="preserve">použitý bežný transfer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C0C0C0" w:fill="CCCCFF"/>
            <w:vAlign w:val="center"/>
          </w:tcPr>
          <w:p w:rsidR="00AE6E22" w:rsidRPr="00614F96" w:rsidRDefault="00AE6E22" w:rsidP="005208A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614F96">
              <w:rPr>
                <w:rFonts w:ascii="Arial Narrow" w:hAnsi="Arial Narrow"/>
                <w:color w:val="000000"/>
                <w:sz w:val="20"/>
              </w:rPr>
              <w:t xml:space="preserve">nevyčerpaný bežný transfer </w:t>
            </w:r>
          </w:p>
        </w:tc>
      </w:tr>
      <w:tr w:rsidR="00AE6E22" w:rsidRPr="00614F96" w:rsidTr="005208A9">
        <w:trPr>
          <w:gridAfter w:val="1"/>
          <w:wAfter w:w="234" w:type="dxa"/>
          <w:trHeight w:val="300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CCFFFF" w:fill="CCFFCC"/>
            <w:noWrap/>
            <w:vAlign w:val="bottom"/>
          </w:tcPr>
          <w:p w:rsidR="00AE6E22" w:rsidRPr="00614F96" w:rsidRDefault="00AE6E22" w:rsidP="005208A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614F96">
              <w:rPr>
                <w:rFonts w:ascii="Arial Narrow" w:hAnsi="Arial Narrow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E6E22" w:rsidRPr="00614F96" w:rsidRDefault="00AE6E22" w:rsidP="005208A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614F96">
              <w:rPr>
                <w:rFonts w:ascii="Arial Narrow" w:hAnsi="Arial Narrow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E6E22" w:rsidRPr="00614F96" w:rsidRDefault="00AE6E22" w:rsidP="005208A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614F96">
              <w:rPr>
                <w:rFonts w:ascii="Arial Narrow" w:hAnsi="Arial Narrow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FFFF" w:fill="CCFFCC"/>
            <w:noWrap/>
            <w:vAlign w:val="bottom"/>
          </w:tcPr>
          <w:p w:rsidR="00AE6E22" w:rsidRPr="00614F96" w:rsidRDefault="00AE6E22" w:rsidP="005208A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614F96">
              <w:rPr>
                <w:rFonts w:ascii="Arial Narrow" w:hAnsi="Arial Narrow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E6E22" w:rsidRPr="00614F96" w:rsidRDefault="00AE6E22" w:rsidP="005208A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614F96">
              <w:rPr>
                <w:rFonts w:ascii="Arial Narrow" w:hAnsi="Arial Narrow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E6E22" w:rsidRPr="00614F96" w:rsidRDefault="00AE6E22" w:rsidP="005208A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614F96">
              <w:rPr>
                <w:rFonts w:ascii="Arial Narrow" w:hAnsi="Arial Narrow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CC"/>
            <w:noWrap/>
            <w:vAlign w:val="bottom"/>
          </w:tcPr>
          <w:p w:rsidR="00AE6E22" w:rsidRPr="00614F96" w:rsidRDefault="00AE6E22" w:rsidP="005208A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614F96">
              <w:rPr>
                <w:rFonts w:ascii="Arial Narrow" w:hAnsi="Arial Narrow"/>
                <w:b/>
                <w:bCs/>
                <w:color w:val="000000"/>
                <w:sz w:val="20"/>
              </w:rPr>
              <w:t>6</w:t>
            </w:r>
          </w:p>
        </w:tc>
      </w:tr>
      <w:tr w:rsidR="00AE6E22" w:rsidRPr="001C5C49" w:rsidTr="005208A9">
        <w:trPr>
          <w:gridAfter w:val="1"/>
          <w:wAfter w:w="234" w:type="dxa"/>
          <w:trHeight w:val="402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MŠ</w:t>
            </w:r>
            <w:r>
              <w:rPr>
                <w:color w:val="000000"/>
                <w:sz w:val="20"/>
              </w:rPr>
              <w:t>VVaŠ SR - ESF,</w:t>
            </w:r>
            <w:r w:rsidRPr="00614F96">
              <w:rPr>
                <w:color w:val="000000"/>
                <w:sz w:val="20"/>
              </w:rPr>
              <w:t>ŠR</w:t>
            </w:r>
            <w:r>
              <w:rPr>
                <w:color w:val="000000"/>
                <w:sz w:val="20"/>
              </w:rPr>
              <w:t xml:space="preserve"> –projekt ZŠ TL</w:t>
            </w:r>
            <w:r w:rsidRPr="00614F9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F33EB8" w:rsidRDefault="00AE6E22" w:rsidP="005208A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154 957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131 227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6E22" w:rsidRPr="001C5C49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23 730</w:t>
            </w:r>
          </w:p>
        </w:tc>
      </w:tr>
      <w:tr w:rsidR="00AE6E22" w:rsidTr="005208A9">
        <w:trPr>
          <w:gridAfter w:val="1"/>
          <w:wAfter w:w="234" w:type="dxa"/>
          <w:trHeight w:val="402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Default="00AE6E22" w:rsidP="005208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MŠVVaŠ SR – projekt MsP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F33EB8" w:rsidRDefault="00AE6E22" w:rsidP="005208A9">
            <w:pPr>
              <w:jc w:val="right"/>
              <w:rPr>
                <w:sz w:val="20"/>
              </w:rPr>
            </w:pPr>
            <w:r w:rsidRPr="00F33EB8">
              <w:rPr>
                <w:sz w:val="20"/>
              </w:rPr>
              <w:t>4 1</w:t>
            </w:r>
            <w:r>
              <w:rPr>
                <w:sz w:val="20"/>
              </w:rPr>
              <w:t>84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6E22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E6E22" w:rsidRPr="001C5C49" w:rsidTr="005208A9">
        <w:trPr>
          <w:gridAfter w:val="1"/>
          <w:wAfter w:w="234" w:type="dxa"/>
          <w:trHeight w:val="402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MF SR – individuálne potreby obcí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23 000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F33EB8" w:rsidRDefault="00AE6E22" w:rsidP="005208A9">
            <w:pPr>
              <w:jc w:val="right"/>
              <w:rPr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6E22" w:rsidRPr="001C5C49" w:rsidRDefault="00AE6E22" w:rsidP="005208A9">
            <w:pPr>
              <w:jc w:val="right"/>
              <w:rPr>
                <w:color w:val="000000"/>
                <w:sz w:val="20"/>
              </w:rPr>
            </w:pPr>
          </w:p>
        </w:tc>
      </w:tr>
      <w:tr w:rsidR="00AE6E22" w:rsidRPr="001C5C49" w:rsidTr="005208A9">
        <w:trPr>
          <w:gridAfter w:val="1"/>
          <w:wAfter w:w="234" w:type="dxa"/>
          <w:trHeight w:val="402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MVaRR</w:t>
            </w:r>
            <w:proofErr w:type="spellEnd"/>
            <w:r w:rsidRPr="00614F96">
              <w:rPr>
                <w:color w:val="000000"/>
                <w:sz w:val="20"/>
              </w:rPr>
              <w:t xml:space="preserve"> SR </w:t>
            </w:r>
            <w:r>
              <w:rPr>
                <w:color w:val="000000"/>
                <w:sz w:val="20"/>
              </w:rPr>
              <w:t>– bytové domy TL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343 570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343 570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F33EB8" w:rsidRDefault="00AE6E22" w:rsidP="005208A9">
            <w:pPr>
              <w:jc w:val="right"/>
              <w:rPr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1C5C49" w:rsidRDefault="00AE6E22" w:rsidP="005208A9">
            <w:pPr>
              <w:jc w:val="right"/>
              <w:rPr>
                <w:color w:val="000000"/>
                <w:sz w:val="20"/>
              </w:rPr>
            </w:pPr>
          </w:p>
        </w:tc>
      </w:tr>
      <w:tr w:rsidR="00AE6E22" w:rsidRPr="001C5C49" w:rsidTr="005208A9">
        <w:trPr>
          <w:gridAfter w:val="1"/>
          <w:wAfter w:w="234" w:type="dxa"/>
          <w:trHeight w:val="402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proofErr w:type="spellStart"/>
            <w:r w:rsidRPr="00057606">
              <w:rPr>
                <w:sz w:val="20"/>
              </w:rPr>
              <w:t>MPaRV</w:t>
            </w:r>
            <w:proofErr w:type="spellEnd"/>
            <w:r w:rsidRPr="00057606">
              <w:rPr>
                <w:sz w:val="20"/>
              </w:rPr>
              <w:t xml:space="preserve"> SR</w:t>
            </w:r>
            <w:r>
              <w:rPr>
                <w:sz w:val="20"/>
              </w:rPr>
              <w:t xml:space="preserve"> - ESF,ŠR</w:t>
            </w:r>
            <w:r>
              <w:rPr>
                <w:color w:val="000000"/>
                <w:sz w:val="20"/>
              </w:rPr>
              <w:t xml:space="preserve"> – projekt rekonštrukcia ZŠ a MŠ DS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249 577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249 577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F33EB8" w:rsidRDefault="00AE6E22" w:rsidP="005208A9">
            <w:pPr>
              <w:jc w:val="right"/>
              <w:rPr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6E22" w:rsidRPr="001C5C49" w:rsidRDefault="00AE6E22" w:rsidP="005208A9">
            <w:pPr>
              <w:jc w:val="right"/>
              <w:rPr>
                <w:color w:val="000000"/>
                <w:sz w:val="20"/>
              </w:rPr>
            </w:pPr>
          </w:p>
        </w:tc>
      </w:tr>
      <w:tr w:rsidR="00AE6E22" w:rsidRPr="001C5C49" w:rsidTr="005208A9">
        <w:trPr>
          <w:gridAfter w:val="1"/>
          <w:wAfter w:w="234" w:type="dxa"/>
          <w:trHeight w:val="402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 xml:space="preserve">MK SR </w:t>
            </w:r>
            <w:r>
              <w:rPr>
                <w:color w:val="000000"/>
                <w:sz w:val="20"/>
              </w:rPr>
              <w:t>– knižničný fond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F33EB8" w:rsidRDefault="00AE6E22" w:rsidP="005208A9">
            <w:pPr>
              <w:jc w:val="right"/>
              <w:rPr>
                <w:sz w:val="20"/>
              </w:rPr>
            </w:pPr>
            <w:r w:rsidRPr="00F33EB8">
              <w:rPr>
                <w:sz w:val="20"/>
              </w:rPr>
              <w:t>1 000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1C5C49" w:rsidRDefault="00AE6E22" w:rsidP="005208A9">
            <w:pPr>
              <w:jc w:val="right"/>
              <w:rPr>
                <w:color w:val="000000"/>
                <w:sz w:val="20"/>
              </w:rPr>
            </w:pPr>
            <w:r w:rsidRPr="001C5C49">
              <w:rPr>
                <w:color w:val="000000"/>
                <w:sz w:val="20"/>
              </w:rPr>
              <w:t>0</w:t>
            </w:r>
          </w:p>
        </w:tc>
      </w:tr>
      <w:tr w:rsidR="00AE6E22" w:rsidRPr="001C5C49" w:rsidTr="005208A9">
        <w:trPr>
          <w:gridAfter w:val="1"/>
          <w:wAfter w:w="234" w:type="dxa"/>
          <w:trHeight w:val="402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Enviro</w:t>
            </w:r>
            <w:r>
              <w:rPr>
                <w:color w:val="000000"/>
                <w:sz w:val="20"/>
              </w:rPr>
              <w:t>n</w:t>
            </w:r>
            <w:r w:rsidRPr="00614F96">
              <w:rPr>
                <w:color w:val="000000"/>
                <w:sz w:val="20"/>
              </w:rPr>
              <w:t>mentálny fond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F33EB8" w:rsidRDefault="00AE6E22" w:rsidP="005208A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697 667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697 667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6E22" w:rsidRPr="001C5C49" w:rsidRDefault="00AE6E22" w:rsidP="005208A9">
            <w:pPr>
              <w:jc w:val="right"/>
              <w:rPr>
                <w:color w:val="000000"/>
                <w:sz w:val="20"/>
              </w:rPr>
            </w:pPr>
            <w:r w:rsidRPr="001C5C49">
              <w:rPr>
                <w:color w:val="000000"/>
                <w:sz w:val="20"/>
              </w:rPr>
              <w:t>0</w:t>
            </w:r>
          </w:p>
        </w:tc>
      </w:tr>
      <w:tr w:rsidR="00AE6E22" w:rsidRPr="001C5C49" w:rsidTr="005208A9">
        <w:trPr>
          <w:gridAfter w:val="1"/>
          <w:wAfter w:w="234" w:type="dxa"/>
          <w:trHeight w:val="34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Okresný</w:t>
            </w:r>
            <w:r w:rsidRPr="00614F96">
              <w:rPr>
                <w:color w:val="000000"/>
                <w:sz w:val="20"/>
              </w:rPr>
              <w:t xml:space="preserve"> úrad Prešov</w:t>
            </w:r>
            <w:r>
              <w:rPr>
                <w:color w:val="000000"/>
                <w:sz w:val="20"/>
              </w:rPr>
              <w:t xml:space="preserve"> – starostlivosť o životné prostredie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F33EB8" w:rsidRDefault="00AE6E22" w:rsidP="005208A9">
            <w:pPr>
              <w:jc w:val="right"/>
              <w:rPr>
                <w:sz w:val="20"/>
              </w:rPr>
            </w:pPr>
            <w:r w:rsidRPr="00F33EB8">
              <w:rPr>
                <w:sz w:val="20"/>
              </w:rPr>
              <w:t>3</w:t>
            </w:r>
            <w:r>
              <w:rPr>
                <w:sz w:val="20"/>
              </w:rPr>
              <w:t>35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1C5C49" w:rsidRDefault="00AE6E22" w:rsidP="005208A9">
            <w:pPr>
              <w:jc w:val="right"/>
              <w:rPr>
                <w:color w:val="000000"/>
                <w:sz w:val="20"/>
              </w:rPr>
            </w:pPr>
            <w:r w:rsidRPr="001C5C49">
              <w:rPr>
                <w:color w:val="000000"/>
                <w:sz w:val="20"/>
              </w:rPr>
              <w:t>0</w:t>
            </w:r>
          </w:p>
        </w:tc>
      </w:tr>
      <w:tr w:rsidR="00AE6E22" w:rsidRPr="001C5C49" w:rsidTr="005208A9">
        <w:trPr>
          <w:gridAfter w:val="1"/>
          <w:wAfter w:w="234" w:type="dxa"/>
          <w:trHeight w:val="403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Okresný úrad Poprad - kalamita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F33EB8" w:rsidRDefault="00AE6E22" w:rsidP="005208A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34 192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6E22" w:rsidRPr="001C5C49" w:rsidRDefault="00AE6E22" w:rsidP="005208A9">
            <w:pPr>
              <w:jc w:val="right"/>
              <w:rPr>
                <w:color w:val="000000"/>
                <w:sz w:val="20"/>
              </w:rPr>
            </w:pPr>
            <w:r w:rsidRPr="001C5C49">
              <w:rPr>
                <w:color w:val="000000"/>
                <w:sz w:val="20"/>
              </w:rPr>
              <w:t>0</w:t>
            </w:r>
          </w:p>
        </w:tc>
      </w:tr>
      <w:tr w:rsidR="00AE6E22" w:rsidRPr="001C5C49" w:rsidTr="005208A9">
        <w:trPr>
          <w:gridAfter w:val="1"/>
          <w:wAfter w:w="234" w:type="dxa"/>
          <w:trHeight w:val="422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AF4BD1">
              <w:rPr>
                <w:sz w:val="20"/>
              </w:rPr>
              <w:t>Okresný úrad</w:t>
            </w:r>
            <w:r>
              <w:rPr>
                <w:color w:val="000000"/>
                <w:sz w:val="20"/>
              </w:rPr>
              <w:t xml:space="preserve"> Poprad - voľby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F33EB8" w:rsidRDefault="00AE6E22" w:rsidP="005208A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23 501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6E22" w:rsidRPr="001C5C49" w:rsidRDefault="00AE6E22" w:rsidP="005208A9">
            <w:pPr>
              <w:jc w:val="right"/>
              <w:rPr>
                <w:color w:val="000000"/>
                <w:sz w:val="20"/>
              </w:rPr>
            </w:pPr>
            <w:r w:rsidRPr="001C5C49">
              <w:rPr>
                <w:color w:val="000000"/>
                <w:sz w:val="20"/>
              </w:rPr>
              <w:t>0</w:t>
            </w:r>
          </w:p>
        </w:tc>
      </w:tr>
      <w:tr w:rsidR="00AE6E22" w:rsidRPr="001C5C49" w:rsidTr="005208A9">
        <w:trPr>
          <w:gridAfter w:val="1"/>
          <w:wAfter w:w="234" w:type="dxa"/>
          <w:trHeight w:val="40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ÚPSVa</w:t>
            </w:r>
            <w:r w:rsidRPr="00614F96">
              <w:rPr>
                <w:color w:val="000000"/>
                <w:sz w:val="20"/>
              </w:rPr>
              <w:t>R Poprad - prídavky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F33EB8" w:rsidRDefault="00AE6E22" w:rsidP="005208A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6E22" w:rsidRPr="001C5C49" w:rsidRDefault="00AE6E22" w:rsidP="005208A9">
            <w:pPr>
              <w:jc w:val="right"/>
              <w:rPr>
                <w:color w:val="000000"/>
                <w:sz w:val="20"/>
              </w:rPr>
            </w:pPr>
            <w:r w:rsidRPr="001C5C49">
              <w:rPr>
                <w:color w:val="000000"/>
                <w:sz w:val="20"/>
              </w:rPr>
              <w:t>0</w:t>
            </w:r>
          </w:p>
        </w:tc>
      </w:tr>
      <w:tr w:rsidR="00AE6E22" w:rsidRPr="001C5C49" w:rsidTr="005208A9">
        <w:trPr>
          <w:gridAfter w:val="1"/>
          <w:wAfter w:w="234" w:type="dxa"/>
          <w:trHeight w:val="39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MV SR - REGOB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F33EB8" w:rsidRDefault="00AE6E22" w:rsidP="005208A9">
            <w:pPr>
              <w:jc w:val="right"/>
              <w:rPr>
                <w:sz w:val="20"/>
              </w:rPr>
            </w:pPr>
            <w:r w:rsidRPr="00F33EB8">
              <w:rPr>
                <w:sz w:val="20"/>
              </w:rPr>
              <w:t>1 3</w:t>
            </w:r>
            <w:r>
              <w:rPr>
                <w:sz w:val="20"/>
              </w:rPr>
              <w:t>87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6E22" w:rsidRPr="001C5C49" w:rsidRDefault="00AE6E22" w:rsidP="005208A9">
            <w:pPr>
              <w:jc w:val="right"/>
              <w:rPr>
                <w:color w:val="000000"/>
                <w:sz w:val="20"/>
              </w:rPr>
            </w:pPr>
            <w:r w:rsidRPr="001C5C49">
              <w:rPr>
                <w:color w:val="000000"/>
                <w:sz w:val="20"/>
              </w:rPr>
              <w:t>0</w:t>
            </w:r>
          </w:p>
        </w:tc>
      </w:tr>
      <w:tr w:rsidR="00AE6E22" w:rsidRPr="001C5C49" w:rsidTr="005208A9">
        <w:trPr>
          <w:gridAfter w:val="1"/>
          <w:wAfter w:w="234" w:type="dxa"/>
          <w:trHeight w:val="39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MV SR - matrika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F33EB8" w:rsidRDefault="00AE6E22" w:rsidP="005208A9">
            <w:pPr>
              <w:jc w:val="right"/>
              <w:rPr>
                <w:sz w:val="20"/>
              </w:rPr>
            </w:pPr>
            <w:r>
              <w:rPr>
                <w:sz w:val="20"/>
              </w:rPr>
              <w:t>5 978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5 978</w:t>
            </w:r>
            <w:r w:rsidRPr="00614F9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6E22" w:rsidRPr="001C5C49" w:rsidRDefault="00AE6E22" w:rsidP="005208A9">
            <w:pPr>
              <w:jc w:val="right"/>
              <w:rPr>
                <w:color w:val="000000"/>
                <w:sz w:val="20"/>
              </w:rPr>
            </w:pPr>
            <w:r w:rsidRPr="001C5C49">
              <w:rPr>
                <w:color w:val="000000"/>
                <w:sz w:val="20"/>
              </w:rPr>
              <w:t>0</w:t>
            </w:r>
          </w:p>
        </w:tc>
      </w:tr>
      <w:tr w:rsidR="00AE6E22" w:rsidRPr="001C5C49" w:rsidTr="005208A9">
        <w:trPr>
          <w:gridAfter w:val="1"/>
          <w:wAfter w:w="234" w:type="dxa"/>
          <w:trHeight w:val="60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22" w:rsidRPr="00296056" w:rsidRDefault="00AE6E22" w:rsidP="005208A9">
            <w:pPr>
              <w:rPr>
                <w:color w:val="FF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MDVaRR</w:t>
            </w:r>
            <w:proofErr w:type="spellEnd"/>
            <w:r>
              <w:rPr>
                <w:color w:val="000000"/>
                <w:sz w:val="20"/>
              </w:rPr>
              <w:t xml:space="preserve"> SR – miestne a účelové</w:t>
            </w:r>
            <w:r w:rsidRPr="00296056">
              <w:rPr>
                <w:color w:val="FF0000"/>
                <w:sz w:val="20"/>
              </w:rPr>
              <w:t xml:space="preserve"> </w:t>
            </w:r>
            <w:r w:rsidRPr="00AF4BD1">
              <w:rPr>
                <w:sz w:val="20"/>
              </w:rPr>
              <w:t>komunikácie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F33EB8" w:rsidRDefault="00AE6E22" w:rsidP="005208A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6E22" w:rsidRPr="001C5C49" w:rsidRDefault="00AE6E22" w:rsidP="005208A9">
            <w:pPr>
              <w:jc w:val="right"/>
              <w:rPr>
                <w:color w:val="000000"/>
                <w:sz w:val="20"/>
              </w:rPr>
            </w:pPr>
            <w:r w:rsidRPr="001C5C49">
              <w:rPr>
                <w:color w:val="000000"/>
                <w:sz w:val="20"/>
              </w:rPr>
              <w:t>0</w:t>
            </w:r>
          </w:p>
        </w:tc>
      </w:tr>
      <w:tr w:rsidR="00AE6E22" w:rsidRPr="001C5C49" w:rsidTr="005208A9">
        <w:trPr>
          <w:gridAfter w:val="1"/>
          <w:wAfter w:w="234" w:type="dxa"/>
          <w:trHeight w:val="39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MDVaRR</w:t>
            </w:r>
            <w:proofErr w:type="spellEnd"/>
            <w:r>
              <w:rPr>
                <w:color w:val="000000"/>
                <w:sz w:val="20"/>
              </w:rPr>
              <w:t xml:space="preserve"> SR – stavebný poriadok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F33EB8" w:rsidRDefault="00AE6E22" w:rsidP="005208A9">
            <w:pPr>
              <w:jc w:val="right"/>
              <w:rPr>
                <w:sz w:val="20"/>
              </w:rPr>
            </w:pPr>
            <w:r w:rsidRPr="00F33EB8">
              <w:rPr>
                <w:sz w:val="20"/>
              </w:rPr>
              <w:t>3 9</w:t>
            </w:r>
            <w:r>
              <w:rPr>
                <w:sz w:val="20"/>
              </w:rPr>
              <w:t>09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6E22" w:rsidRPr="001C5C49" w:rsidRDefault="00AE6E22" w:rsidP="005208A9">
            <w:pPr>
              <w:jc w:val="right"/>
              <w:rPr>
                <w:color w:val="000000"/>
                <w:sz w:val="20"/>
              </w:rPr>
            </w:pPr>
            <w:r w:rsidRPr="001C5C49">
              <w:rPr>
                <w:color w:val="000000"/>
                <w:sz w:val="20"/>
              </w:rPr>
              <w:t>0</w:t>
            </w:r>
          </w:p>
        </w:tc>
      </w:tr>
      <w:tr w:rsidR="00AE6E22" w:rsidRPr="001C5C49" w:rsidTr="005208A9">
        <w:trPr>
          <w:gridAfter w:val="1"/>
          <w:wAfter w:w="234" w:type="dxa"/>
          <w:trHeight w:val="42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ÚPSVa</w:t>
            </w:r>
            <w:r w:rsidRPr="00614F96">
              <w:rPr>
                <w:color w:val="000000"/>
                <w:sz w:val="20"/>
              </w:rPr>
              <w:t>R Poprad - VPP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F33EB8" w:rsidRDefault="00AE6E22" w:rsidP="005208A9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2 277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6E22" w:rsidRPr="001C5C49" w:rsidRDefault="00AE6E22" w:rsidP="005208A9">
            <w:pPr>
              <w:jc w:val="right"/>
              <w:rPr>
                <w:color w:val="000000"/>
                <w:sz w:val="20"/>
              </w:rPr>
            </w:pPr>
            <w:r w:rsidRPr="001C5C49">
              <w:rPr>
                <w:color w:val="000000"/>
                <w:sz w:val="20"/>
              </w:rPr>
              <w:t>0</w:t>
            </w:r>
          </w:p>
        </w:tc>
      </w:tr>
      <w:tr w:rsidR="00AE6E22" w:rsidRPr="001C5C49" w:rsidTr="005208A9">
        <w:trPr>
          <w:gridAfter w:val="1"/>
          <w:wAfter w:w="234" w:type="dxa"/>
          <w:trHeight w:val="39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22" w:rsidRPr="00057606" w:rsidRDefault="00AE6E22" w:rsidP="005208A9">
            <w:pPr>
              <w:rPr>
                <w:sz w:val="20"/>
              </w:rPr>
            </w:pPr>
            <w:r w:rsidRPr="00057606">
              <w:rPr>
                <w:sz w:val="20"/>
              </w:rPr>
              <w:lastRenderedPageBreak/>
              <w:t>Okresný úrad Prešov - školstvo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F33EB8" w:rsidRDefault="00AE6E22" w:rsidP="005208A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617 170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580 073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1C5C49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37 097</w:t>
            </w:r>
          </w:p>
        </w:tc>
      </w:tr>
      <w:tr w:rsidR="00AE6E22" w:rsidRPr="001C5C49" w:rsidTr="005208A9">
        <w:trPr>
          <w:gridAfter w:val="1"/>
          <w:wAfter w:w="234" w:type="dxa"/>
          <w:trHeight w:val="39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ÚPSVa</w:t>
            </w:r>
            <w:r w:rsidRPr="00614F96">
              <w:rPr>
                <w:color w:val="000000"/>
                <w:sz w:val="20"/>
              </w:rPr>
              <w:t>R Poprad - HN - strava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F33EB8" w:rsidRDefault="00AE6E22" w:rsidP="005208A9">
            <w:pPr>
              <w:jc w:val="right"/>
              <w:rPr>
                <w:sz w:val="20"/>
              </w:rPr>
            </w:pPr>
            <w:r w:rsidRPr="00F33EB8">
              <w:rPr>
                <w:sz w:val="20"/>
              </w:rPr>
              <w:t>7 2</w:t>
            </w:r>
            <w:r>
              <w:rPr>
                <w:sz w:val="20"/>
              </w:rPr>
              <w:t>2</w:t>
            </w:r>
            <w:r w:rsidRPr="00F33EB8">
              <w:rPr>
                <w:sz w:val="20"/>
              </w:rPr>
              <w:t>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6E22" w:rsidRPr="001C5C49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AE6E22" w:rsidRPr="001C5C49" w:rsidTr="005208A9">
        <w:trPr>
          <w:gridAfter w:val="1"/>
          <w:wAfter w:w="234" w:type="dxa"/>
          <w:trHeight w:val="58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ÚPSVa</w:t>
            </w:r>
            <w:proofErr w:type="spellEnd"/>
            <w:r>
              <w:rPr>
                <w:color w:val="000000"/>
                <w:sz w:val="20"/>
              </w:rPr>
              <w:t xml:space="preserve"> R Poprad - HN</w:t>
            </w:r>
            <w:r w:rsidRPr="00614F96">
              <w:rPr>
                <w:color w:val="000000"/>
                <w:sz w:val="20"/>
              </w:rPr>
              <w:t xml:space="preserve"> školské potreby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057606" w:rsidRDefault="00AE6E22" w:rsidP="005208A9">
            <w:pPr>
              <w:jc w:val="right"/>
              <w:rPr>
                <w:sz w:val="20"/>
              </w:rPr>
            </w:pPr>
            <w:r w:rsidRPr="00057606">
              <w:rPr>
                <w:sz w:val="20"/>
              </w:rPr>
              <w:t>1 610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057606" w:rsidRDefault="00AE6E22" w:rsidP="005208A9">
            <w:pPr>
              <w:jc w:val="right"/>
              <w:rPr>
                <w:sz w:val="20"/>
              </w:rPr>
            </w:pPr>
            <w:r w:rsidRPr="00057606">
              <w:rPr>
                <w:sz w:val="20"/>
              </w:rPr>
              <w:t>1 610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6E22" w:rsidRPr="001C5C49" w:rsidRDefault="00AE6E22" w:rsidP="005208A9">
            <w:pPr>
              <w:jc w:val="right"/>
              <w:rPr>
                <w:color w:val="000000"/>
                <w:sz w:val="20"/>
              </w:rPr>
            </w:pPr>
            <w:r w:rsidRPr="001C5C49">
              <w:rPr>
                <w:color w:val="000000"/>
                <w:sz w:val="20"/>
              </w:rPr>
              <w:t>0</w:t>
            </w:r>
          </w:p>
        </w:tc>
      </w:tr>
      <w:tr w:rsidR="00AE6E22" w:rsidRPr="001C5C49" w:rsidTr="005208A9">
        <w:trPr>
          <w:gridAfter w:val="1"/>
          <w:wAfter w:w="234" w:type="dxa"/>
          <w:trHeight w:val="42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PSK Prešov – obnova detských ihrísk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2 950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1C5C49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  </w:t>
            </w:r>
          </w:p>
        </w:tc>
      </w:tr>
      <w:tr w:rsidR="00AE6E22" w:rsidRPr="001C5C49" w:rsidTr="005208A9">
        <w:trPr>
          <w:gridAfter w:val="1"/>
          <w:wAfter w:w="234" w:type="dxa"/>
          <w:trHeight w:val="415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Ob</w:t>
            </w:r>
            <w:r>
              <w:rPr>
                <w:color w:val="000000"/>
                <w:sz w:val="20"/>
              </w:rPr>
              <w:t>ec Nová Lesná – spol. stav. úrad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color w:val="000000"/>
                <w:sz w:val="20"/>
              </w:rPr>
            </w:pPr>
            <w:r w:rsidRPr="00614F9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2 656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2 656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6E22" w:rsidRPr="001C5C49" w:rsidRDefault="00AE6E22" w:rsidP="005208A9">
            <w:pPr>
              <w:jc w:val="right"/>
              <w:rPr>
                <w:color w:val="000000"/>
                <w:sz w:val="20"/>
              </w:rPr>
            </w:pPr>
            <w:r w:rsidRPr="001C5C49">
              <w:rPr>
                <w:color w:val="000000"/>
                <w:sz w:val="20"/>
              </w:rPr>
              <w:t>0</w:t>
            </w:r>
          </w:p>
        </w:tc>
      </w:tr>
      <w:tr w:rsidR="00AE6E22" w:rsidRPr="001C5C49" w:rsidTr="005208A9">
        <w:trPr>
          <w:gridAfter w:val="1"/>
          <w:wAfter w:w="234" w:type="dxa"/>
          <w:trHeight w:val="447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22" w:rsidRPr="007F79FC" w:rsidRDefault="00AE6E22" w:rsidP="005208A9">
            <w:pPr>
              <w:rPr>
                <w:b/>
                <w:color w:val="000000"/>
              </w:rPr>
            </w:pPr>
            <w:r w:rsidRPr="007F79FC">
              <w:rPr>
                <w:b/>
                <w:color w:val="000000"/>
              </w:rPr>
              <w:t>Spolu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616 147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616 147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14F96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14F96">
              <w:rPr>
                <w:b/>
                <w:bCs/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t> 561 275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14F96">
              <w:rPr>
                <w:b/>
                <w:bCs/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t> 500 418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22" w:rsidRPr="001C5C49" w:rsidRDefault="00AE6E22" w:rsidP="005208A9">
            <w:pPr>
              <w:ind w:left="213" w:hanging="213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60 857</w:t>
            </w:r>
          </w:p>
        </w:tc>
      </w:tr>
      <w:tr w:rsidR="00AE6E22" w:rsidRPr="00614F96" w:rsidTr="005208A9">
        <w:trPr>
          <w:gridAfter w:val="1"/>
          <w:wAfter w:w="234" w:type="dxa"/>
          <w:trHeight w:val="55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E22" w:rsidRPr="00614F96" w:rsidRDefault="00AE6E22" w:rsidP="00520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E22" w:rsidRPr="00614F96" w:rsidRDefault="00AE6E22" w:rsidP="00520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E6E22" w:rsidRPr="001D0B1D" w:rsidRDefault="00AE6E22" w:rsidP="00AE6E22">
      <w:pPr>
        <w:spacing w:line="360" w:lineRule="auto"/>
        <w:rPr>
          <w:noProof/>
        </w:rPr>
      </w:pPr>
      <w:r>
        <w:rPr>
          <w:noProof/>
        </w:rPr>
        <w:t>Granty a transfery boli účelovo učené a boli použité v súlade s ich účelom.</w:t>
      </w:r>
    </w:p>
    <w:p w:rsidR="00AE6E22" w:rsidRPr="00957D03" w:rsidRDefault="00AE6E22" w:rsidP="00AE6E22">
      <w:pPr>
        <w:rPr>
          <w:b/>
        </w:rPr>
      </w:pPr>
      <w:r w:rsidRPr="00957D03">
        <w:rPr>
          <w:b/>
        </w:rPr>
        <w:t xml:space="preserve">Kapitálové príjmy: </w:t>
      </w:r>
    </w:p>
    <w:p w:rsidR="00AE6E22" w:rsidRPr="00D21EDC" w:rsidRDefault="00AE6E22" w:rsidP="00AE6E2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2"/>
        <w:gridCol w:w="3251"/>
      </w:tblGrid>
      <w:tr w:rsidR="00AE6E22" w:rsidRPr="00747363" w:rsidTr="005208A9">
        <w:tc>
          <w:tcPr>
            <w:tcW w:w="2962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E6E22" w:rsidRPr="00747363" w:rsidTr="005208A9">
        <w:tc>
          <w:tcPr>
            <w:tcW w:w="2962" w:type="dxa"/>
          </w:tcPr>
          <w:p w:rsidR="00AE6E22" w:rsidRPr="00D21EDC" w:rsidRDefault="00AE6E22" w:rsidP="005208A9">
            <w:pPr>
              <w:jc w:val="center"/>
            </w:pPr>
            <w:r>
              <w:t>1 162 082</w:t>
            </w:r>
          </w:p>
        </w:tc>
        <w:tc>
          <w:tcPr>
            <w:tcW w:w="3071" w:type="dxa"/>
          </w:tcPr>
          <w:p w:rsidR="00AE6E22" w:rsidRPr="00D21EDC" w:rsidRDefault="00AE6E22" w:rsidP="005208A9">
            <w:pPr>
              <w:jc w:val="center"/>
            </w:pPr>
            <w:r>
              <w:t>701 892</w:t>
            </w:r>
          </w:p>
        </w:tc>
        <w:tc>
          <w:tcPr>
            <w:tcW w:w="3323" w:type="dxa"/>
          </w:tcPr>
          <w:p w:rsidR="00AE6E22" w:rsidRPr="00DD146D" w:rsidRDefault="00AE6E22" w:rsidP="005208A9">
            <w:pPr>
              <w:jc w:val="center"/>
            </w:pPr>
            <w:r>
              <w:t>60,40</w:t>
            </w:r>
          </w:p>
        </w:tc>
      </w:tr>
    </w:tbl>
    <w:p w:rsidR="00AE6E22" w:rsidRDefault="00AE6E22" w:rsidP="00AE6E22"/>
    <w:p w:rsidR="00AE6E22" w:rsidRDefault="00AE6E22" w:rsidP="00AE6E22">
      <w:r>
        <w:t xml:space="preserve">Z rozpočtovaných kapitálových príjmov 1 162 082 EUR bol skutočný príjem k 31.12.2014 v sume 701 892 EUR, čo predstavuje 60,40 % plnenie. </w:t>
      </w:r>
    </w:p>
    <w:p w:rsidR="00AE6E22" w:rsidRDefault="00AE6E22" w:rsidP="00AE6E22"/>
    <w:p w:rsidR="00AE6E22" w:rsidRPr="00EB159D" w:rsidRDefault="00AE6E22" w:rsidP="00AE6E22">
      <w:pPr>
        <w:rPr>
          <w:b/>
        </w:rPr>
      </w:pPr>
      <w:r w:rsidRPr="00EB159D">
        <w:rPr>
          <w:b/>
        </w:rPr>
        <w:t>Príjem z predaja kapitálových aktív</w:t>
      </w:r>
      <w:r>
        <w:rPr>
          <w:b/>
        </w:rPr>
        <w:t xml:space="preserve"> a pozemkov</w:t>
      </w:r>
      <w:r w:rsidRPr="00EB159D">
        <w:rPr>
          <w:b/>
        </w:rPr>
        <w:t>:</w:t>
      </w:r>
    </w:p>
    <w:p w:rsidR="00AE6E22" w:rsidRPr="00957D03" w:rsidRDefault="00AE6E22" w:rsidP="00AE6E22">
      <w:r w:rsidRPr="00C566A1">
        <w:t xml:space="preserve">Z rozpočtovaných </w:t>
      </w:r>
      <w:r>
        <w:t>310 249</w:t>
      </w:r>
      <w:r w:rsidRPr="00C566A1">
        <w:t xml:space="preserve"> </w:t>
      </w:r>
      <w:r>
        <w:t>EUR</w:t>
      </w:r>
      <w:r w:rsidRPr="00C566A1">
        <w:t xml:space="preserve"> bol skutočný príjem k 31.12.</w:t>
      </w:r>
      <w:r>
        <w:t>2014</w:t>
      </w:r>
      <w:r w:rsidRPr="00C566A1">
        <w:t xml:space="preserve"> </w:t>
      </w:r>
      <w:r>
        <w:t>v sume 70 325 EUR</w:t>
      </w:r>
      <w:r w:rsidRPr="00C566A1">
        <w:t xml:space="preserve">, čo je </w:t>
      </w:r>
      <w:r>
        <w:t xml:space="preserve"> 22,67</w:t>
      </w:r>
      <w:r w:rsidRPr="00C566A1">
        <w:t xml:space="preserve"> % plnenie. </w:t>
      </w:r>
      <w:r>
        <w:t>Z predaja nebytových priestorov v T. Lomnici to bolo 7 520</w:t>
      </w:r>
      <w:r w:rsidRPr="00C566A1">
        <w:t xml:space="preserve"> </w:t>
      </w:r>
      <w:r>
        <w:t>EUR, príjem z predaja bytov – garsónka v T. Lomnici 396 EUR a pozemkov v T. Kotline 62 409 EUR. Bol plánovaný predaj pozemkov na výstavbu rodinných domov v D. Smokovci, niekoľkokrát zverejnená ponuka nebola akceptovaná, nepodarilo sa predať ani jeden pozemok.</w:t>
      </w:r>
    </w:p>
    <w:p w:rsidR="00AE6E22" w:rsidRDefault="00AE6E22" w:rsidP="00AE6E22">
      <w:pPr>
        <w:tabs>
          <w:tab w:val="right" w:pos="284"/>
        </w:tabs>
        <w:rPr>
          <w:b/>
        </w:rPr>
      </w:pPr>
    </w:p>
    <w:p w:rsidR="00AE6E22" w:rsidRPr="00C566A1" w:rsidRDefault="00AE6E22" w:rsidP="00AE6E22">
      <w:pPr>
        <w:tabs>
          <w:tab w:val="right" w:pos="284"/>
        </w:tabs>
        <w:rPr>
          <w:b/>
        </w:rPr>
      </w:pPr>
      <w:r w:rsidRPr="00C566A1">
        <w:rPr>
          <w:b/>
        </w:rPr>
        <w:t>Granty a transfery</w:t>
      </w:r>
    </w:p>
    <w:p w:rsidR="00AE6E22" w:rsidRPr="00C566A1" w:rsidRDefault="00AE6E22" w:rsidP="00AE6E22">
      <w:r w:rsidRPr="00C566A1">
        <w:t xml:space="preserve">Z rozpočtovaných </w:t>
      </w:r>
      <w:r>
        <w:t>851 833</w:t>
      </w:r>
      <w:r w:rsidRPr="00C566A1">
        <w:t xml:space="preserve"> </w:t>
      </w:r>
      <w:r>
        <w:t>EUR</w:t>
      </w:r>
      <w:r w:rsidRPr="00C566A1">
        <w:t xml:space="preserve"> bol skutočný príjem k 31.12.</w:t>
      </w:r>
      <w:r>
        <w:t>2014</w:t>
      </w:r>
      <w:r w:rsidRPr="00C566A1">
        <w:t xml:space="preserve"> </w:t>
      </w:r>
      <w:r>
        <w:t>v sume 631 567 EUR</w:t>
      </w:r>
      <w:r w:rsidRPr="00C566A1">
        <w:t xml:space="preserve">, čo predstavuje </w:t>
      </w:r>
      <w:r>
        <w:t>74,14</w:t>
      </w:r>
      <w:r w:rsidRPr="00C566A1">
        <w:t xml:space="preserve"> % plnenie.</w:t>
      </w:r>
      <w:r>
        <w:t xml:space="preserve"> Prehľad o prijatých a použitých transferoch z EU a ŠR je uvedený vyššie - v tabuľke. Mestu boli poskytnuté granty na zmeny a doplnky územného plánu v sume 9 420 EUR a na rekonštrukciu komunikácií v T. Lomnici 6 000 EUR. </w:t>
      </w:r>
    </w:p>
    <w:p w:rsidR="00AE6E22" w:rsidRDefault="00AE6E22" w:rsidP="00AE6E22">
      <w:pPr>
        <w:outlineLvl w:val="0"/>
        <w:rPr>
          <w:b/>
        </w:rPr>
      </w:pPr>
    </w:p>
    <w:p w:rsidR="00AE6E22" w:rsidRPr="00C86D70" w:rsidRDefault="00AE6E22" w:rsidP="00AE6E22">
      <w:pPr>
        <w:rPr>
          <w:b/>
        </w:rPr>
      </w:pPr>
      <w:r w:rsidRPr="00C86D70">
        <w:rPr>
          <w:b/>
        </w:rPr>
        <w:t xml:space="preserve">Príjmové finančné operácie: </w:t>
      </w:r>
    </w:p>
    <w:p w:rsidR="00AE6E22" w:rsidRPr="00D21EDC" w:rsidRDefault="00AE6E22" w:rsidP="00AE6E2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2"/>
        <w:gridCol w:w="3251"/>
      </w:tblGrid>
      <w:tr w:rsidR="00AE6E22" w:rsidRPr="00747363" w:rsidTr="005208A9">
        <w:tc>
          <w:tcPr>
            <w:tcW w:w="2962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E6E22" w:rsidRPr="00747363" w:rsidTr="005208A9">
        <w:tc>
          <w:tcPr>
            <w:tcW w:w="2962" w:type="dxa"/>
          </w:tcPr>
          <w:p w:rsidR="00AE6E22" w:rsidRPr="00D21EDC" w:rsidRDefault="00AE6E22" w:rsidP="005208A9">
            <w:pPr>
              <w:jc w:val="center"/>
            </w:pPr>
            <w:r>
              <w:t>797 051</w:t>
            </w:r>
          </w:p>
        </w:tc>
        <w:tc>
          <w:tcPr>
            <w:tcW w:w="3071" w:type="dxa"/>
          </w:tcPr>
          <w:p w:rsidR="00AE6E22" w:rsidRPr="00D21EDC" w:rsidRDefault="00AE6E22" w:rsidP="005208A9">
            <w:pPr>
              <w:jc w:val="center"/>
            </w:pPr>
            <w:r>
              <w:t>791 513</w:t>
            </w:r>
          </w:p>
        </w:tc>
        <w:tc>
          <w:tcPr>
            <w:tcW w:w="3323" w:type="dxa"/>
          </w:tcPr>
          <w:p w:rsidR="00AE6E22" w:rsidRPr="00DD146D" w:rsidRDefault="00AE6E22" w:rsidP="005208A9">
            <w:pPr>
              <w:jc w:val="center"/>
            </w:pPr>
            <w:r>
              <w:t>99,31</w:t>
            </w:r>
          </w:p>
        </w:tc>
      </w:tr>
    </w:tbl>
    <w:p w:rsidR="00AE6E22" w:rsidRDefault="00AE6E22" w:rsidP="00AE6E22"/>
    <w:p w:rsidR="00AE6E22" w:rsidRDefault="00AE6E22" w:rsidP="00AE6E22">
      <w:r>
        <w:t xml:space="preserve">Z rozpočtovaných finančných príjmov 797 051 EUR bol skutočný príjem k 31.12.2014 v sume   791 513 EUR, čo predstavuje 99,31 % plnenie. </w:t>
      </w:r>
    </w:p>
    <w:p w:rsidR="00AE6E22" w:rsidRDefault="00AE6E22" w:rsidP="00AE6E22"/>
    <w:p w:rsidR="00AE6E22" w:rsidRPr="007D4106" w:rsidRDefault="00AE6E22" w:rsidP="00AE6E22">
      <w:r>
        <w:t xml:space="preserve">V roku 2014 boli použité, v súlade so Zákonom, nevyčerpané prostriedky z roku 2013 zo ŠR na školstvo v sume 86 783 EUR a tiež nevyčerpané účelové dary vo výške 23 385 EUR.    </w:t>
      </w:r>
    </w:p>
    <w:p w:rsidR="00AE6E22" w:rsidRDefault="00AE6E22" w:rsidP="00AE6E22">
      <w:r>
        <w:t>V rozpočte na rok 2014</w:t>
      </w:r>
      <w:r w:rsidRPr="007D4106">
        <w:t xml:space="preserve"> bolo schválen</w:t>
      </w:r>
      <w:r>
        <w:t>é použitie rezervného fondu v sume 100 000</w:t>
      </w:r>
      <w:r w:rsidRPr="007D4106">
        <w:t xml:space="preserve"> </w:t>
      </w:r>
      <w:r>
        <w:t>EUR na inžinierske siete Dolný Smokovec</w:t>
      </w:r>
      <w:r w:rsidRPr="007D4106">
        <w:t>. V skutoč</w:t>
      </w:r>
      <w:r>
        <w:t>nosti bolo plnenie v sume 90 651 EUR</w:t>
      </w:r>
      <w:r w:rsidRPr="007D4106">
        <w:t xml:space="preserve">. </w:t>
      </w:r>
    </w:p>
    <w:p w:rsidR="00AE6E22" w:rsidRDefault="00AE6E22" w:rsidP="00AE6E22">
      <w:r>
        <w:t>Ďalej bolo schválené použitie</w:t>
      </w:r>
      <w:r>
        <w:rPr>
          <w:b/>
        </w:rPr>
        <w:t xml:space="preserve"> </w:t>
      </w:r>
      <w:r w:rsidRPr="008F0AFC">
        <w:t>fondu na udržanie výsledkov individuálneho projektu „Rekonštrukcia vily Alica v Starom Smokovci“</w:t>
      </w:r>
      <w:r>
        <w:t xml:space="preserve"> vo výške 1 000 EUR, v skutočnosti bolo použité 871 EUR. </w:t>
      </w:r>
    </w:p>
    <w:p w:rsidR="00AE6E22" w:rsidRDefault="00AE6E22" w:rsidP="00AE6E22">
      <w:pPr>
        <w:rPr>
          <w:iCs/>
        </w:rPr>
      </w:pPr>
      <w:r>
        <w:rPr>
          <w:iCs/>
        </w:rPr>
        <w:t>Uznesením č. 102/2014 zo dňa 26. 6. 2014 bolo schválené prijatie dvoch investičných úverov:</w:t>
      </w:r>
    </w:p>
    <w:p w:rsidR="00AE6E22" w:rsidRDefault="00AE6E22" w:rsidP="00AE6E22">
      <w:pPr>
        <w:rPr>
          <w:iCs/>
        </w:rPr>
      </w:pPr>
      <w:r>
        <w:rPr>
          <w:iCs/>
        </w:rPr>
        <w:t>1. Financovanie investičných akcií schválených v kapitálovom rozpočte mesta  200 000 EUR;</w:t>
      </w:r>
    </w:p>
    <w:p w:rsidR="00AE6E22" w:rsidRPr="00D7454E" w:rsidRDefault="00AE6E22" w:rsidP="00AE6E22">
      <w:pPr>
        <w:rPr>
          <w:iCs/>
        </w:rPr>
      </w:pPr>
      <w:r>
        <w:rPr>
          <w:iCs/>
        </w:rPr>
        <w:lastRenderedPageBreak/>
        <w:t>2. Rekonštrukcia verejného osvetlenia v Dolnom Smokovci 96 000 EUR.</w:t>
      </w:r>
    </w:p>
    <w:p w:rsidR="00AE6E22" w:rsidRDefault="00AE6E22" w:rsidP="00AE6E22">
      <w:r w:rsidRPr="007D4106">
        <w:t xml:space="preserve">V roku </w:t>
      </w:r>
      <w:r>
        <w:t>2014</w:t>
      </w:r>
      <w:r w:rsidRPr="007D4106">
        <w:t xml:space="preserve"> bol</w:t>
      </w:r>
      <w:r>
        <w:t>i dočerpané úvery zo ŠFRB na financovanie výstavby bytových domov Borovica a Breza v T. Lomnici v sume 293 823</w:t>
      </w:r>
      <w:r w:rsidRPr="007D4106">
        <w:t xml:space="preserve"> </w:t>
      </w:r>
      <w:r>
        <w:t>EUR.</w:t>
      </w:r>
    </w:p>
    <w:p w:rsidR="00AE6E22" w:rsidRPr="007D4106" w:rsidRDefault="00AE6E22" w:rsidP="00AE6E22"/>
    <w:p w:rsidR="00AE6E22" w:rsidRPr="004475F3" w:rsidRDefault="00AE6E22" w:rsidP="00AE6E22">
      <w:pPr>
        <w:rPr>
          <w:b/>
        </w:rPr>
      </w:pPr>
      <w:r w:rsidRPr="004475F3">
        <w:rPr>
          <w:b/>
        </w:rPr>
        <w:t>Príjmy rozpočtových organizácií s právnou subjektivitou:</w:t>
      </w:r>
    </w:p>
    <w:p w:rsidR="00AE6E22" w:rsidRPr="007F7C25" w:rsidRDefault="00AE6E22" w:rsidP="00AE6E22">
      <w:pPr>
        <w:rPr>
          <w:b/>
          <w:highlight w:val="lightGray"/>
        </w:rPr>
      </w:pPr>
    </w:p>
    <w:p w:rsidR="00AE6E22" w:rsidRPr="004475F3" w:rsidRDefault="00AE6E22" w:rsidP="00AE6E22">
      <w:pPr>
        <w:rPr>
          <w:b/>
        </w:rPr>
      </w:pPr>
      <w:r w:rsidRPr="004475F3">
        <w:rPr>
          <w:b/>
        </w:rPr>
        <w:t xml:space="preserve">Bežné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2"/>
        <w:gridCol w:w="3251"/>
      </w:tblGrid>
      <w:tr w:rsidR="00AE6E22" w:rsidRPr="00747363" w:rsidTr="005208A9">
        <w:tc>
          <w:tcPr>
            <w:tcW w:w="2962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E6E22" w:rsidRPr="00747363" w:rsidTr="005208A9">
        <w:tc>
          <w:tcPr>
            <w:tcW w:w="2962" w:type="dxa"/>
          </w:tcPr>
          <w:p w:rsidR="00AE6E22" w:rsidRPr="00AB42BB" w:rsidRDefault="00AE6E22" w:rsidP="005208A9">
            <w:pPr>
              <w:jc w:val="center"/>
            </w:pPr>
            <w:r w:rsidRPr="00AB42BB">
              <w:t>77 733</w:t>
            </w:r>
          </w:p>
        </w:tc>
        <w:tc>
          <w:tcPr>
            <w:tcW w:w="3071" w:type="dxa"/>
          </w:tcPr>
          <w:p w:rsidR="00AE6E22" w:rsidRPr="001F045F" w:rsidRDefault="00AE6E22" w:rsidP="005208A9">
            <w:pPr>
              <w:jc w:val="center"/>
            </w:pPr>
            <w:r w:rsidRPr="001F045F">
              <w:t>103 923</w:t>
            </w:r>
          </w:p>
        </w:tc>
        <w:tc>
          <w:tcPr>
            <w:tcW w:w="3323" w:type="dxa"/>
          </w:tcPr>
          <w:p w:rsidR="00AE6E22" w:rsidRPr="001F045F" w:rsidRDefault="00AE6E22" w:rsidP="005208A9">
            <w:r w:rsidRPr="001F045F">
              <w:rPr>
                <w:i/>
              </w:rPr>
              <w:t xml:space="preserve"> </w:t>
            </w:r>
            <w:r w:rsidRPr="001F045F">
              <w:t xml:space="preserve">              133,69</w:t>
            </w:r>
          </w:p>
        </w:tc>
      </w:tr>
    </w:tbl>
    <w:p w:rsidR="00AE6E22" w:rsidRDefault="00AE6E22" w:rsidP="00AE6E22"/>
    <w:p w:rsidR="00AE6E22" w:rsidRDefault="00AE6E22" w:rsidP="00AE6E22">
      <w:r>
        <w:t xml:space="preserve">Z rozpočtovaných bežných príjmov 77 733 EUR bol skutočný príjem k 31.12.2014 v sume  103 923 EUR, čo predstavuje 133,69% plnenie. </w:t>
      </w:r>
    </w:p>
    <w:p w:rsidR="00AE6E22" w:rsidRDefault="00AE6E22" w:rsidP="00AE6E22"/>
    <w:p w:rsidR="00AE6E22" w:rsidRPr="00AD2663" w:rsidRDefault="00AE6E22" w:rsidP="00AE6E22">
      <w:pPr>
        <w:rPr>
          <w:b/>
        </w:rPr>
      </w:pPr>
      <w:r w:rsidRPr="00AD2663">
        <w:rPr>
          <w:b/>
        </w:rPr>
        <w:t xml:space="preserve">Bežné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  z toho:</w:t>
      </w:r>
    </w:p>
    <w:p w:rsidR="00AE6E22" w:rsidRDefault="00AE6E22" w:rsidP="00AE6E22">
      <w:pPr>
        <w:tabs>
          <w:tab w:val="left" w:pos="-3060"/>
          <w:tab w:val="right" w:pos="5040"/>
        </w:tabs>
      </w:pPr>
      <w:r>
        <w:t>ZŠ a MŠ Dolný Smokovec      31 464    EUR</w:t>
      </w:r>
    </w:p>
    <w:p w:rsidR="00AE6E22" w:rsidRPr="00245481" w:rsidRDefault="00AE6E22" w:rsidP="00AE6E22">
      <w:pPr>
        <w:tabs>
          <w:tab w:val="left" w:pos="-3060"/>
          <w:tab w:val="right" w:pos="5040"/>
        </w:tabs>
      </w:pPr>
      <w:r>
        <w:t>ZŠ Tatranská Lomnica            62 196    EUR</w:t>
      </w:r>
    </w:p>
    <w:p w:rsidR="00AE6E22" w:rsidRDefault="00AE6E22" w:rsidP="00AE6E22">
      <w:pPr>
        <w:tabs>
          <w:tab w:val="right" w:pos="5040"/>
        </w:tabs>
      </w:pPr>
      <w:r>
        <w:t>ZUŠ Tatranská Lomnica         10 263    EUR</w:t>
      </w:r>
    </w:p>
    <w:p w:rsidR="00AE6E22" w:rsidRDefault="00AE6E22" w:rsidP="00AE6E22">
      <w:pPr>
        <w:tabs>
          <w:tab w:val="right" w:pos="5040"/>
        </w:tabs>
      </w:pPr>
      <w:proofErr w:type="spellStart"/>
      <w:r>
        <w:t>MsKaOS</w:t>
      </w:r>
      <w:proofErr w:type="spellEnd"/>
      <w:r>
        <w:t xml:space="preserve"> Vysoké Tatry                    0    EUR</w:t>
      </w:r>
    </w:p>
    <w:p w:rsidR="00AE6E22" w:rsidRDefault="00AE6E22" w:rsidP="00AE6E22">
      <w:pPr>
        <w:rPr>
          <w:b/>
          <w:color w:val="FF0000"/>
        </w:rPr>
      </w:pPr>
    </w:p>
    <w:p w:rsidR="00AE6E22" w:rsidRPr="00E05A0B" w:rsidRDefault="00AE6E22" w:rsidP="00AE6E22">
      <w:r w:rsidRPr="00E05A0B">
        <w:t>Príjmy rozpočtových organizácií musia byť v zmysle Zákona prevedené na účet mesta a následne sa v plnej výške týmto organizáciám vracajú.</w:t>
      </w:r>
    </w:p>
    <w:p w:rsidR="00AE6E22" w:rsidRDefault="00AE6E22" w:rsidP="00AE6E22">
      <w:pPr>
        <w:rPr>
          <w:b/>
          <w:color w:val="0000FF"/>
          <w:sz w:val="28"/>
          <w:szCs w:val="28"/>
        </w:rPr>
      </w:pPr>
    </w:p>
    <w:p w:rsidR="00AE6E22" w:rsidRPr="008258E4" w:rsidRDefault="00AE6E22" w:rsidP="00AE6E22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3. Rozbor čerpania výdavkov za rok </w:t>
      </w:r>
      <w:r>
        <w:rPr>
          <w:b/>
          <w:color w:val="0000FF"/>
          <w:sz w:val="28"/>
          <w:szCs w:val="28"/>
        </w:rPr>
        <w:t>2014</w:t>
      </w:r>
      <w:r w:rsidRPr="008258E4">
        <w:rPr>
          <w:b/>
          <w:color w:val="0000FF"/>
          <w:sz w:val="28"/>
          <w:szCs w:val="28"/>
        </w:rPr>
        <w:t xml:space="preserve"> </w:t>
      </w:r>
    </w:p>
    <w:p w:rsidR="00AE6E22" w:rsidRPr="002646CD" w:rsidRDefault="00AE6E22" w:rsidP="00AE6E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21"/>
        <w:gridCol w:w="3253"/>
      </w:tblGrid>
      <w:tr w:rsidR="00AE6E22" w:rsidRPr="00747363" w:rsidTr="005208A9">
        <w:tc>
          <w:tcPr>
            <w:tcW w:w="2962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AE6E22" w:rsidRPr="00747363" w:rsidTr="005208A9">
        <w:tc>
          <w:tcPr>
            <w:tcW w:w="2962" w:type="dxa"/>
          </w:tcPr>
          <w:p w:rsidR="00AE6E22" w:rsidRPr="00D21EDC" w:rsidRDefault="00AE6E22" w:rsidP="005208A9">
            <w:pPr>
              <w:jc w:val="center"/>
            </w:pPr>
            <w:r>
              <w:t>6 401 117</w:t>
            </w:r>
          </w:p>
        </w:tc>
        <w:tc>
          <w:tcPr>
            <w:tcW w:w="3071" w:type="dxa"/>
          </w:tcPr>
          <w:p w:rsidR="00AE6E22" w:rsidRPr="00D21EDC" w:rsidRDefault="00AE6E22" w:rsidP="005208A9">
            <w:pPr>
              <w:jc w:val="center"/>
            </w:pPr>
            <w:r>
              <w:t>6 690 278</w:t>
            </w:r>
          </w:p>
        </w:tc>
        <w:tc>
          <w:tcPr>
            <w:tcW w:w="3323" w:type="dxa"/>
          </w:tcPr>
          <w:p w:rsidR="00AE6E22" w:rsidRPr="00DD146D" w:rsidRDefault="00AE6E22" w:rsidP="005208A9">
            <w:pPr>
              <w:jc w:val="center"/>
            </w:pPr>
            <w:r>
              <w:t>104,52</w:t>
            </w:r>
          </w:p>
        </w:tc>
      </w:tr>
    </w:tbl>
    <w:p w:rsidR="00AE6E22" w:rsidRDefault="00AE6E22" w:rsidP="00AE6E22">
      <w:pPr>
        <w:ind w:left="360"/>
      </w:pPr>
    </w:p>
    <w:p w:rsidR="00AE6E22" w:rsidRDefault="00AE6E22" w:rsidP="00AE6E22">
      <w:r>
        <w:t xml:space="preserve">Z rozpočtovaných celkových výdavkov 6 401 117 EUR bolo skutočne čerpané  k 31.12.2014 v sume 6 690 278EUR, čo predstavuje 104,52 % čerpanie. </w:t>
      </w:r>
    </w:p>
    <w:p w:rsidR="00AE6E22" w:rsidRDefault="00AE6E22" w:rsidP="00AE6E22">
      <w:pPr>
        <w:pStyle w:val="Zkladntext"/>
        <w:jc w:val="both"/>
        <w:rPr>
          <w:b/>
          <w:sz w:val="24"/>
          <w:szCs w:val="24"/>
        </w:rPr>
      </w:pPr>
    </w:p>
    <w:p w:rsidR="00AE6E22" w:rsidRPr="00AB42BB" w:rsidRDefault="00AE6E22" w:rsidP="00AE6E22">
      <w:pPr>
        <w:pStyle w:val="Zkladntext"/>
        <w:jc w:val="both"/>
        <w:rPr>
          <w:sz w:val="24"/>
          <w:szCs w:val="24"/>
        </w:rPr>
      </w:pPr>
      <w:r w:rsidRPr="00AB42BB">
        <w:rPr>
          <w:sz w:val="24"/>
          <w:szCs w:val="24"/>
        </w:rPr>
        <w:t>Plnenie rozpočtu výdavkov podľa programov a položiek tvorí samostatnú prílohu Záverečného účtu.</w:t>
      </w:r>
    </w:p>
    <w:p w:rsidR="00AE6E22" w:rsidRDefault="00AE6E22" w:rsidP="00AE6E22"/>
    <w:p w:rsidR="00AE6E22" w:rsidRPr="002A62A4" w:rsidRDefault="00AE6E22" w:rsidP="00AE6E22">
      <w:pPr>
        <w:rPr>
          <w:b/>
        </w:rPr>
      </w:pPr>
      <w:r w:rsidRPr="002A62A4">
        <w:rPr>
          <w:b/>
        </w:rPr>
        <w:t xml:space="preserve">Bežné výdavky </w:t>
      </w:r>
    </w:p>
    <w:p w:rsidR="00AE6E22" w:rsidRPr="00D21EDC" w:rsidRDefault="00AE6E22" w:rsidP="00AE6E2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21"/>
        <w:gridCol w:w="3253"/>
      </w:tblGrid>
      <w:tr w:rsidR="00AE6E22" w:rsidRPr="00747363" w:rsidTr="005208A9">
        <w:tc>
          <w:tcPr>
            <w:tcW w:w="2962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AE6E22" w:rsidRPr="00747363" w:rsidTr="005208A9">
        <w:tc>
          <w:tcPr>
            <w:tcW w:w="2962" w:type="dxa"/>
          </w:tcPr>
          <w:p w:rsidR="00AE6E22" w:rsidRPr="00D21EDC" w:rsidRDefault="00AE6E22" w:rsidP="005208A9">
            <w:pPr>
              <w:jc w:val="center"/>
            </w:pPr>
            <w:r>
              <w:t>4 358 533</w:t>
            </w:r>
          </w:p>
        </w:tc>
        <w:tc>
          <w:tcPr>
            <w:tcW w:w="3071" w:type="dxa"/>
          </w:tcPr>
          <w:p w:rsidR="00AE6E22" w:rsidRPr="00D21EDC" w:rsidRDefault="00AE6E22" w:rsidP="005208A9">
            <w:r w:rsidRPr="00D21EDC">
              <w:t xml:space="preserve">                  </w:t>
            </w:r>
            <w:r>
              <w:t>4 994 560</w:t>
            </w:r>
          </w:p>
        </w:tc>
        <w:tc>
          <w:tcPr>
            <w:tcW w:w="3323" w:type="dxa"/>
          </w:tcPr>
          <w:p w:rsidR="00AE6E22" w:rsidRPr="00AB42BB" w:rsidRDefault="00AE6E22" w:rsidP="005208A9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Pr="00AB42BB">
              <w:t>114,59</w:t>
            </w:r>
          </w:p>
        </w:tc>
      </w:tr>
    </w:tbl>
    <w:p w:rsidR="00AE6E22" w:rsidRDefault="00AE6E22" w:rsidP="00AE6E22"/>
    <w:p w:rsidR="00AE6E22" w:rsidRPr="00234EF9" w:rsidRDefault="00AE6E22" w:rsidP="00AE6E22">
      <w:r>
        <w:t xml:space="preserve">Z rozpočtovaných bežných výdavkov 4 358 533 EUR bolo skutočne čerpané  k 31.12.2014 v sume 4 994 560 EUR, čo predstavuje 114,59 % čerpanie. </w:t>
      </w:r>
    </w:p>
    <w:p w:rsidR="00AE6E22" w:rsidRDefault="00AE6E22" w:rsidP="00AE6E22">
      <w:pPr>
        <w:outlineLvl w:val="0"/>
      </w:pPr>
      <w:r>
        <w:t>Plnenie bežného rozpočtu je ovplyvnené realizáciou projektov  s podporou Environmentálneho fondu:</w:t>
      </w:r>
    </w:p>
    <w:p w:rsidR="00AE6E22" w:rsidRDefault="00AE6E22" w:rsidP="00AE6E22">
      <w:r>
        <w:rPr>
          <w:i/>
          <w:iCs/>
        </w:rPr>
        <w:t>- Opatrenia na zníženie rizikových faktorov ohrozujúcich chránené biotopy a druhy v 4 a 5. stupni ochrany v extraviláne  mesta Vysoké Tatry</w:t>
      </w:r>
      <w:r>
        <w:t xml:space="preserve"> v celkovej hodnote </w:t>
      </w:r>
      <w:r w:rsidRPr="00761892">
        <w:rPr>
          <w:b/>
        </w:rPr>
        <w:t>105 277 EUR</w:t>
      </w:r>
      <w:r>
        <w:t>;</w:t>
      </w:r>
    </w:p>
    <w:p w:rsidR="00AE6E22" w:rsidRDefault="00AE6E22" w:rsidP="00AE6E22">
      <w:pPr>
        <w:rPr>
          <w:iCs/>
        </w:rPr>
      </w:pPr>
      <w:r>
        <w:rPr>
          <w:i/>
          <w:iCs/>
        </w:rPr>
        <w:t xml:space="preserve">- </w:t>
      </w:r>
      <w:r w:rsidRPr="00761892">
        <w:rPr>
          <w:i/>
          <w:iCs/>
        </w:rPr>
        <w:t>Spracovanie kalamity po mimoriadnej situácii vo Vysokých Tatrách</w:t>
      </w:r>
      <w:r>
        <w:rPr>
          <w:iCs/>
        </w:rPr>
        <w:t xml:space="preserve"> v hodnote </w:t>
      </w:r>
      <w:r w:rsidRPr="00761892">
        <w:rPr>
          <w:b/>
          <w:iCs/>
        </w:rPr>
        <w:t>629 123 EUR</w:t>
      </w:r>
      <w:r>
        <w:rPr>
          <w:iCs/>
        </w:rPr>
        <w:t>.</w:t>
      </w:r>
    </w:p>
    <w:p w:rsidR="00AE6E22" w:rsidRDefault="00AE6E22" w:rsidP="00AE6E22"/>
    <w:p w:rsidR="00AE6E22" w:rsidRPr="00A94A4F" w:rsidRDefault="00AE6E22" w:rsidP="00AE6E22">
      <w:r w:rsidRPr="00A94A4F">
        <w:t xml:space="preserve">Čerpanie jednotlivých rozpočtových položiek bežného rozpočtu je prílohou Záverečného účtu. </w:t>
      </w:r>
    </w:p>
    <w:p w:rsidR="00AE6E22" w:rsidRPr="00A94A4F" w:rsidRDefault="00AE6E22" w:rsidP="00AE6E22">
      <w:r>
        <w:t>Plnenie je vyhodnotené podľa programov v členení na:</w:t>
      </w:r>
    </w:p>
    <w:p w:rsidR="00AE6E22" w:rsidRPr="002A62A4" w:rsidRDefault="00AE6E22" w:rsidP="00AE6E22">
      <w:pPr>
        <w:tabs>
          <w:tab w:val="right" w:pos="284"/>
        </w:tabs>
      </w:pPr>
      <w:r>
        <w:rPr>
          <w:b/>
        </w:rPr>
        <w:lastRenderedPageBreak/>
        <w:t xml:space="preserve"> - </w:t>
      </w:r>
      <w:r w:rsidRPr="002A62A4">
        <w:t>mzdy, platy, služobné príjmy a ostatné osobné vyrovnania (610)</w:t>
      </w:r>
    </w:p>
    <w:p w:rsidR="00AE6E22" w:rsidRPr="002A62A4" w:rsidRDefault="00AE6E22" w:rsidP="00AE6E22">
      <w:pPr>
        <w:tabs>
          <w:tab w:val="right" w:pos="284"/>
        </w:tabs>
      </w:pPr>
      <w:r w:rsidRPr="002A62A4">
        <w:t xml:space="preserve"> - poistné a príspevok do poisťovní (620)</w:t>
      </w:r>
    </w:p>
    <w:p w:rsidR="00AE6E22" w:rsidRPr="002A62A4" w:rsidRDefault="00AE6E22" w:rsidP="00AE6E22">
      <w:pPr>
        <w:tabs>
          <w:tab w:val="right" w:pos="284"/>
        </w:tabs>
      </w:pPr>
      <w:r w:rsidRPr="002A62A4">
        <w:t xml:space="preserve"> - tovary a služby (630)</w:t>
      </w:r>
    </w:p>
    <w:p w:rsidR="00AE6E22" w:rsidRPr="002A62A4" w:rsidRDefault="00AE6E22" w:rsidP="00AE6E22">
      <w:pPr>
        <w:tabs>
          <w:tab w:val="right" w:pos="284"/>
        </w:tabs>
      </w:pPr>
      <w:r w:rsidRPr="002A62A4">
        <w:t xml:space="preserve"> - bežné transfery (640)</w:t>
      </w:r>
    </w:p>
    <w:p w:rsidR="00AE6E22" w:rsidRPr="002A62A4" w:rsidRDefault="00AE6E22" w:rsidP="00AE6E22">
      <w:pPr>
        <w:tabs>
          <w:tab w:val="right" w:pos="284"/>
        </w:tabs>
      </w:pPr>
      <w:r w:rsidRPr="002A62A4">
        <w:t xml:space="preserve"> - splácanie úrokov a ostatné platby súvisiace s úvermi, pôžičkami a návratnými finančnými     </w:t>
      </w:r>
    </w:p>
    <w:p w:rsidR="00AE6E22" w:rsidRPr="002A62A4" w:rsidRDefault="00AE6E22" w:rsidP="00AE6E22">
      <w:pPr>
        <w:tabs>
          <w:tab w:val="right" w:pos="284"/>
        </w:tabs>
      </w:pPr>
      <w:r w:rsidRPr="002A62A4">
        <w:t xml:space="preserve">    výpomocami</w:t>
      </w:r>
    </w:p>
    <w:p w:rsidR="00AE6E22" w:rsidRDefault="00AE6E22" w:rsidP="00AE6E22"/>
    <w:p w:rsidR="00AE6E22" w:rsidRPr="00301210" w:rsidRDefault="00AE6E22" w:rsidP="00AE6E22">
      <w:pPr>
        <w:rPr>
          <w:b/>
        </w:rPr>
      </w:pPr>
      <w:r>
        <w:rPr>
          <w:b/>
        </w:rPr>
        <w:t xml:space="preserve">Kapitálové výdavky </w:t>
      </w:r>
    </w:p>
    <w:p w:rsidR="00AE6E22" w:rsidRPr="00301210" w:rsidRDefault="00AE6E22" w:rsidP="00AE6E22">
      <w:pPr>
        <w:rPr>
          <w:b/>
        </w:rPr>
      </w:pPr>
      <w:r w:rsidRPr="00301210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21"/>
        <w:gridCol w:w="3253"/>
      </w:tblGrid>
      <w:tr w:rsidR="00AE6E22" w:rsidRPr="00747363" w:rsidTr="005208A9">
        <w:tc>
          <w:tcPr>
            <w:tcW w:w="2962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AE6E22" w:rsidRPr="00747363" w:rsidTr="005208A9">
        <w:tc>
          <w:tcPr>
            <w:tcW w:w="2962" w:type="dxa"/>
          </w:tcPr>
          <w:p w:rsidR="00AE6E22" w:rsidRPr="00D21EDC" w:rsidRDefault="00AE6E22" w:rsidP="005208A9">
            <w:pPr>
              <w:jc w:val="center"/>
            </w:pPr>
            <w:r>
              <w:t>1 621 524</w:t>
            </w:r>
          </w:p>
        </w:tc>
        <w:tc>
          <w:tcPr>
            <w:tcW w:w="3071" w:type="dxa"/>
          </w:tcPr>
          <w:p w:rsidR="00AE6E22" w:rsidRPr="00D21EDC" w:rsidRDefault="00AE6E22" w:rsidP="005208A9">
            <w:r w:rsidRPr="00D21EDC">
              <w:t xml:space="preserve">                  </w:t>
            </w:r>
            <w:r>
              <w:t>1 277 512</w:t>
            </w:r>
          </w:p>
        </w:tc>
        <w:tc>
          <w:tcPr>
            <w:tcW w:w="3323" w:type="dxa"/>
          </w:tcPr>
          <w:p w:rsidR="00AE6E22" w:rsidRPr="00AB42BB" w:rsidRDefault="00AE6E22" w:rsidP="005208A9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Pr="00AB42BB">
              <w:t>78,78</w:t>
            </w:r>
          </w:p>
        </w:tc>
      </w:tr>
    </w:tbl>
    <w:p w:rsidR="00AE6E22" w:rsidRDefault="00AE6E22" w:rsidP="00AE6E22">
      <w:pPr>
        <w:outlineLvl w:val="0"/>
      </w:pPr>
    </w:p>
    <w:p w:rsidR="00AE6E22" w:rsidRDefault="00AE6E22" w:rsidP="00AE6E22">
      <w:r>
        <w:t xml:space="preserve">Z rozpočtovaných kapitálových výdavkov 1 621 524 EUR bolo skutočne čerpané  k 31.12.2014 v sume 1 277 512 EUR, čo predstavuje 78,78 % čerpanie. </w:t>
      </w:r>
    </w:p>
    <w:p w:rsidR="00AE6E22" w:rsidRDefault="00AE6E22" w:rsidP="00AE6E22"/>
    <w:p w:rsidR="00AE6E22" w:rsidRPr="00A94A4F" w:rsidRDefault="00AE6E22" w:rsidP="00AE6E22">
      <w:r w:rsidRPr="00A94A4F">
        <w:t>Čerpanie jednotl</w:t>
      </w:r>
      <w:r>
        <w:t>ivých rozpočtových položiek kapitálov</w:t>
      </w:r>
      <w:r w:rsidRPr="00A94A4F">
        <w:t xml:space="preserve">ého rozpočtu je prílohou Záverečného účtu. </w:t>
      </w:r>
    </w:p>
    <w:p w:rsidR="00AE6E22" w:rsidRPr="00A94A4F" w:rsidRDefault="00AE6E22" w:rsidP="00AE6E22">
      <w:r>
        <w:t>Plnenie je vyhodnotené podľa programov v členení na:</w:t>
      </w:r>
    </w:p>
    <w:p w:rsidR="00AE6E22" w:rsidRPr="002A62A4" w:rsidRDefault="00AE6E22" w:rsidP="00AE6E22">
      <w:pPr>
        <w:outlineLvl w:val="0"/>
      </w:pPr>
      <w:r>
        <w:rPr>
          <w:b/>
        </w:rPr>
        <w:t xml:space="preserve">  </w:t>
      </w:r>
      <w:r w:rsidRPr="002A62A4">
        <w:t>- obstarávanie kapitálových aktív (710)</w:t>
      </w:r>
    </w:p>
    <w:p w:rsidR="00AE6E22" w:rsidRPr="002A62A4" w:rsidRDefault="00AE6E22" w:rsidP="00AE6E22">
      <w:pPr>
        <w:outlineLvl w:val="0"/>
      </w:pPr>
      <w:r w:rsidRPr="002A62A4">
        <w:t xml:space="preserve">  - kapitálové transfery (720)</w:t>
      </w:r>
    </w:p>
    <w:p w:rsidR="00AE6E22" w:rsidRPr="00C05A3D" w:rsidRDefault="00AE6E22" w:rsidP="00AE6E22">
      <w:pPr>
        <w:outlineLvl w:val="0"/>
      </w:pPr>
      <w:r>
        <w:rPr>
          <w:b/>
        </w:rPr>
        <w:t xml:space="preserve"> </w:t>
      </w:r>
    </w:p>
    <w:p w:rsidR="00AE6E22" w:rsidRDefault="00AE6E22" w:rsidP="00AE6E22">
      <w:pPr>
        <w:rPr>
          <w:b/>
        </w:rPr>
      </w:pPr>
    </w:p>
    <w:p w:rsidR="00AE6E22" w:rsidRPr="008A559F" w:rsidRDefault="00AE6E22" w:rsidP="00AE6E22">
      <w:pPr>
        <w:rPr>
          <w:b/>
          <w:color w:val="FF0000"/>
        </w:rPr>
      </w:pPr>
      <w:r w:rsidRPr="00301210">
        <w:rPr>
          <w:b/>
        </w:rPr>
        <w:t>Výdavkové finančné operácie :</w:t>
      </w:r>
    </w:p>
    <w:p w:rsidR="00AE6E22" w:rsidRPr="00D21EDC" w:rsidRDefault="00AE6E22" w:rsidP="00AE6E2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21"/>
        <w:gridCol w:w="3253"/>
      </w:tblGrid>
      <w:tr w:rsidR="00AE6E22" w:rsidRPr="00747363" w:rsidTr="005208A9">
        <w:tc>
          <w:tcPr>
            <w:tcW w:w="2962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AE6E22" w:rsidRPr="00747363" w:rsidTr="005208A9">
        <w:tc>
          <w:tcPr>
            <w:tcW w:w="2962" w:type="dxa"/>
          </w:tcPr>
          <w:p w:rsidR="00AE6E22" w:rsidRPr="00D21EDC" w:rsidRDefault="00AE6E22" w:rsidP="005208A9">
            <w:pPr>
              <w:jc w:val="center"/>
            </w:pPr>
            <w:r>
              <w:t>421 060</w:t>
            </w:r>
          </w:p>
        </w:tc>
        <w:tc>
          <w:tcPr>
            <w:tcW w:w="3071" w:type="dxa"/>
          </w:tcPr>
          <w:p w:rsidR="00AE6E22" w:rsidRPr="00D21EDC" w:rsidRDefault="00AE6E22" w:rsidP="005208A9">
            <w:r w:rsidRPr="00D21EDC">
              <w:t xml:space="preserve">                  </w:t>
            </w:r>
            <w:r>
              <w:t>418 206</w:t>
            </w:r>
          </w:p>
        </w:tc>
        <w:tc>
          <w:tcPr>
            <w:tcW w:w="3323" w:type="dxa"/>
          </w:tcPr>
          <w:p w:rsidR="00AE6E22" w:rsidRPr="00747363" w:rsidRDefault="00AE6E22" w:rsidP="005208A9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>
              <w:rPr>
                <w:b/>
              </w:rPr>
              <w:t>99,32</w:t>
            </w:r>
          </w:p>
        </w:tc>
      </w:tr>
    </w:tbl>
    <w:p w:rsidR="00AE6E22" w:rsidRDefault="00AE6E22" w:rsidP="00AE6E22"/>
    <w:p w:rsidR="00AE6E22" w:rsidRDefault="00AE6E22" w:rsidP="00AE6E22">
      <w:r>
        <w:t>Z rozpočtovaných finančných  výdavkov 421 060 EUR bolo</w:t>
      </w:r>
      <w:r w:rsidRPr="00A732F8">
        <w:t xml:space="preserve"> </w:t>
      </w:r>
      <w:r>
        <w:t xml:space="preserve">k 31.12.2014 skutočne čerpané 418 206  EUR, čo predstavuje  99,32 % čerpanie. </w:t>
      </w:r>
    </w:p>
    <w:p w:rsidR="00AE6E22" w:rsidRDefault="00AE6E22" w:rsidP="00AE6E22"/>
    <w:p w:rsidR="00AE6E22" w:rsidRDefault="00AE6E22" w:rsidP="00AE6E22">
      <w:r>
        <w:t xml:space="preserve">Čerpanie jednotlivých rozpočtových položiek v oblasti finančných operácií je prílohou Záverečného účtu. </w:t>
      </w:r>
    </w:p>
    <w:p w:rsidR="00AE6E22" w:rsidRDefault="00AE6E22" w:rsidP="00AE6E22">
      <w:r>
        <w:t>Z rozpočtovaných 271 663</w:t>
      </w:r>
      <w:r w:rsidRPr="00467CF4">
        <w:t xml:space="preserve"> </w:t>
      </w:r>
      <w:r>
        <w:t>EUR</w:t>
      </w:r>
      <w:r w:rsidRPr="00467CF4">
        <w:t xml:space="preserve"> na splácanie istiny z prijatých </w:t>
      </w:r>
      <w:r>
        <w:t xml:space="preserve">bankových </w:t>
      </w:r>
      <w:r w:rsidRPr="00467CF4">
        <w:t>úverov bolo skutočné čerpanie k 31.12.</w:t>
      </w:r>
      <w:r>
        <w:t>2014</w:t>
      </w:r>
      <w:r w:rsidRPr="00467CF4">
        <w:t xml:space="preserve"> </w:t>
      </w:r>
      <w:r>
        <w:t>v sume 269 007</w:t>
      </w:r>
      <w:r w:rsidRPr="00467CF4">
        <w:t xml:space="preserve"> </w:t>
      </w:r>
      <w:r>
        <w:t>EUR</w:t>
      </w:r>
      <w:r w:rsidRPr="00467CF4">
        <w:t xml:space="preserve">, čo predstavuje </w:t>
      </w:r>
      <w:r>
        <w:t>99,00</w:t>
      </w:r>
      <w:r w:rsidRPr="00467CF4">
        <w:t xml:space="preserve"> %.</w:t>
      </w:r>
      <w:r w:rsidRPr="00C05A3D">
        <w:t xml:space="preserve"> </w:t>
      </w:r>
      <w:r>
        <w:t>V roku 2014 bol splatený úver na prípravu projektov vo výške 19 400 EUR a tiež úver na financovanie Rekonštrukcie ZŠ a MŠ D. Smokovec vo výške 249 607 EUR.</w:t>
      </w:r>
    </w:p>
    <w:p w:rsidR="00AE6E22" w:rsidRDefault="00AE6E22" w:rsidP="00AE6E22">
      <w:r>
        <w:t xml:space="preserve">Na splácanie istiny z prijatých úverov zo ŠFRB bolo rozpočtované 149 397 EUR a skutočne čerpané 149 200 EUR, čo je 99,87 %. </w:t>
      </w:r>
    </w:p>
    <w:p w:rsidR="00AE6E22" w:rsidRDefault="00AE6E22" w:rsidP="00AE6E22"/>
    <w:p w:rsidR="00AE6E22" w:rsidRPr="00DA4E3B" w:rsidRDefault="00AE6E22" w:rsidP="00AE6E22">
      <w:pPr>
        <w:rPr>
          <w:b/>
        </w:rPr>
      </w:pPr>
      <w:r w:rsidRPr="00C12916">
        <w:rPr>
          <w:b/>
          <w:color w:val="FF0000"/>
        </w:rPr>
        <w:t xml:space="preserve"> </w:t>
      </w:r>
      <w:r w:rsidRPr="00DA4E3B">
        <w:rPr>
          <w:b/>
        </w:rPr>
        <w:t>Výdavky rozpočtových organizácií s právnou subjektivitou:</w:t>
      </w:r>
    </w:p>
    <w:p w:rsidR="00AE6E22" w:rsidRDefault="00AE6E22" w:rsidP="00AE6E22">
      <w:pPr>
        <w:rPr>
          <w:b/>
        </w:rPr>
      </w:pPr>
    </w:p>
    <w:p w:rsidR="00AE6E22" w:rsidRPr="00DA4E3B" w:rsidRDefault="00AE6E22" w:rsidP="00AE6E22">
      <w:pPr>
        <w:rPr>
          <w:b/>
        </w:rPr>
      </w:pPr>
      <w:r w:rsidRPr="00DA4E3B">
        <w:rPr>
          <w:b/>
        </w:rPr>
        <w:t xml:space="preserve"> 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21"/>
        <w:gridCol w:w="3253"/>
      </w:tblGrid>
      <w:tr w:rsidR="00AE6E22" w:rsidRPr="00747363" w:rsidTr="005208A9">
        <w:tc>
          <w:tcPr>
            <w:tcW w:w="2962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AE6E22" w:rsidRPr="00747363" w:rsidRDefault="00AE6E22" w:rsidP="005208A9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AE6E22" w:rsidRPr="00747363" w:rsidTr="005208A9">
        <w:tc>
          <w:tcPr>
            <w:tcW w:w="2962" w:type="dxa"/>
          </w:tcPr>
          <w:p w:rsidR="00AE6E22" w:rsidRPr="00D21EDC" w:rsidRDefault="00AE6E22" w:rsidP="005208A9">
            <w:pPr>
              <w:jc w:val="center"/>
            </w:pPr>
            <w:r>
              <w:t>1 073 574</w:t>
            </w:r>
          </w:p>
        </w:tc>
        <w:tc>
          <w:tcPr>
            <w:tcW w:w="3071" w:type="dxa"/>
          </w:tcPr>
          <w:p w:rsidR="00AE6E22" w:rsidRPr="00D21EDC" w:rsidRDefault="00AE6E22" w:rsidP="005208A9">
            <w:r w:rsidRPr="00D21EDC">
              <w:t xml:space="preserve">                  </w:t>
            </w:r>
            <w:r>
              <w:t>1 058 362</w:t>
            </w:r>
          </w:p>
        </w:tc>
        <w:tc>
          <w:tcPr>
            <w:tcW w:w="3323" w:type="dxa"/>
          </w:tcPr>
          <w:p w:rsidR="00AE6E22" w:rsidRPr="00AB42BB" w:rsidRDefault="00AE6E22" w:rsidP="005208A9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Pr="00AB42BB">
              <w:t>98,58</w:t>
            </w:r>
          </w:p>
        </w:tc>
      </w:tr>
    </w:tbl>
    <w:p w:rsidR="00AE6E22" w:rsidRDefault="00AE6E22" w:rsidP="00AE6E22"/>
    <w:p w:rsidR="00AE6E22" w:rsidRDefault="00AE6E22" w:rsidP="00AE6E22">
      <w:r>
        <w:t xml:space="preserve">Z rozpočtovaných bežných  výdavkov 1 073 574 EUR bolo skutočne čerpané  k 31.12.2014 v sume 1 058 362 EUR, čo predstavuje 98,58 % čerpanie. </w:t>
      </w:r>
    </w:p>
    <w:p w:rsidR="00AE6E22" w:rsidRPr="007F7C25" w:rsidRDefault="00AE6E22" w:rsidP="00AE6E22">
      <w:pPr>
        <w:rPr>
          <w:b/>
          <w:highlight w:val="lightGray"/>
        </w:rPr>
      </w:pPr>
    </w:p>
    <w:p w:rsidR="00AE6E22" w:rsidRPr="00A732F8" w:rsidRDefault="00AE6E22" w:rsidP="00AE6E22">
      <w:pPr>
        <w:tabs>
          <w:tab w:val="right" w:pos="5040"/>
        </w:tabs>
      </w:pPr>
      <w:r w:rsidRPr="00A732F8">
        <w:lastRenderedPageBreak/>
        <w:t xml:space="preserve">Čerpanie jednotlivých rozpočtových položiek bežného rozpočtu je uvedené v správach jednotlivých škôl, ktoré tvoria prílohu Záverečného účtu. </w:t>
      </w:r>
      <w:proofErr w:type="spellStart"/>
      <w:r>
        <w:t>MsKaOS</w:t>
      </w:r>
      <w:proofErr w:type="spellEnd"/>
      <w:r>
        <w:t xml:space="preserve"> Vysoké Tatry nemalo rozpočtované výdavky.   </w:t>
      </w:r>
    </w:p>
    <w:p w:rsidR="00AE6E22" w:rsidRPr="007F7C25" w:rsidRDefault="00AE6E22" w:rsidP="00AE6E22">
      <w:pPr>
        <w:rPr>
          <w:b/>
          <w:highlight w:val="lightGray"/>
        </w:rPr>
      </w:pPr>
    </w:p>
    <w:p w:rsidR="00AE6E22" w:rsidRPr="00AD2663" w:rsidRDefault="00AE6E22" w:rsidP="00AE6E22">
      <w:pPr>
        <w:rPr>
          <w:b/>
        </w:rPr>
      </w:pPr>
      <w:r w:rsidRPr="00AD2663">
        <w:rPr>
          <w:b/>
        </w:rPr>
        <w:t>Bežné výdavky rozpočtových organizácií s právnou subjektivitou  z toho :</w:t>
      </w:r>
    </w:p>
    <w:p w:rsidR="00AE6E22" w:rsidRDefault="00AE6E22" w:rsidP="00AE6E22">
      <w:pPr>
        <w:tabs>
          <w:tab w:val="left" w:pos="-3060"/>
          <w:tab w:val="right" w:pos="5040"/>
        </w:tabs>
      </w:pPr>
      <w:r>
        <w:t>ZŠ a MŠ Dolný Smokovec      438 224  EUR</w:t>
      </w:r>
    </w:p>
    <w:p w:rsidR="00AE6E22" w:rsidRPr="00245481" w:rsidRDefault="00AE6E22" w:rsidP="00AE6E22">
      <w:pPr>
        <w:tabs>
          <w:tab w:val="left" w:pos="-3060"/>
          <w:tab w:val="right" w:pos="5040"/>
        </w:tabs>
      </w:pPr>
      <w:r>
        <w:t>ZŠ Tatranská Lomnica            507 579  EUR</w:t>
      </w:r>
    </w:p>
    <w:p w:rsidR="00AE6E22" w:rsidRDefault="00AE6E22" w:rsidP="00AE6E22">
      <w:pPr>
        <w:tabs>
          <w:tab w:val="right" w:pos="5040"/>
        </w:tabs>
      </w:pPr>
      <w:r>
        <w:t>ZUŠ Tatranská Lomnica         112 559  EUR</w:t>
      </w:r>
    </w:p>
    <w:p w:rsidR="00AE6E22" w:rsidRDefault="00AE6E22" w:rsidP="00AE6E22">
      <w:pPr>
        <w:tabs>
          <w:tab w:val="right" w:pos="5040"/>
        </w:tabs>
      </w:pPr>
      <w:proofErr w:type="spellStart"/>
      <w:r>
        <w:t>MsKaOS</w:t>
      </w:r>
      <w:proofErr w:type="spellEnd"/>
      <w:r>
        <w:t xml:space="preserve"> Vysoké Tatry                      0  EUR</w:t>
      </w:r>
    </w:p>
    <w:p w:rsidR="00AE6E22" w:rsidRDefault="00AE6E22" w:rsidP="00AE6E22">
      <w:pPr>
        <w:pStyle w:val="Zkladntext"/>
        <w:jc w:val="both"/>
        <w:rPr>
          <w:sz w:val="24"/>
          <w:szCs w:val="24"/>
        </w:rPr>
      </w:pPr>
    </w:p>
    <w:p w:rsidR="00AE6E22" w:rsidRDefault="00AE6E22" w:rsidP="00AE6E22">
      <w:pPr>
        <w:tabs>
          <w:tab w:val="right" w:pos="5040"/>
        </w:tabs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>4</w:t>
      </w:r>
      <w:r>
        <w:rPr>
          <w:b/>
          <w:color w:val="0000FF"/>
          <w:sz w:val="28"/>
          <w:szCs w:val="28"/>
        </w:rPr>
        <w:t xml:space="preserve">. Prebytok/schodok rozpočtového </w:t>
      </w:r>
      <w:r w:rsidRPr="008258E4">
        <w:rPr>
          <w:b/>
          <w:color w:val="0000FF"/>
          <w:sz w:val="28"/>
          <w:szCs w:val="28"/>
        </w:rPr>
        <w:t xml:space="preserve">hospodárenia za rok </w:t>
      </w:r>
      <w:r>
        <w:rPr>
          <w:b/>
          <w:color w:val="0000FF"/>
          <w:sz w:val="28"/>
          <w:szCs w:val="28"/>
        </w:rPr>
        <w:t>2014</w:t>
      </w:r>
    </w:p>
    <w:p w:rsidR="00AE6E22" w:rsidRPr="008258E4" w:rsidRDefault="00AE6E22" w:rsidP="00AE6E22">
      <w:pPr>
        <w:tabs>
          <w:tab w:val="right" w:pos="5040"/>
        </w:tabs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AE6E22" w:rsidRPr="007C4D02" w:rsidTr="005208A9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E6E22" w:rsidRPr="00D12AA6" w:rsidRDefault="00AE6E22" w:rsidP="005208A9">
            <w:pPr>
              <w:jc w:val="center"/>
              <w:rPr>
                <w:rStyle w:val="Siln"/>
                <w:rFonts w:eastAsia="StarSymbol"/>
              </w:rPr>
            </w:pPr>
          </w:p>
          <w:p w:rsidR="00AE6E22" w:rsidRPr="00D12AA6" w:rsidRDefault="00AE6E22" w:rsidP="005208A9">
            <w:pPr>
              <w:jc w:val="center"/>
            </w:pPr>
            <w:r w:rsidRPr="00D12AA6">
              <w:rPr>
                <w:rStyle w:val="Siln"/>
                <w:rFonts w:eastAsia="StarSymbol"/>
              </w:rPr>
              <w:t xml:space="preserve">Hospodárenie </w:t>
            </w:r>
            <w:r>
              <w:rPr>
                <w:rStyle w:val="Siln"/>
                <w:rFonts w:eastAsia="StarSymbol"/>
              </w:rPr>
              <w:t>mesta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E6E22" w:rsidRPr="00D12AA6" w:rsidRDefault="00AE6E22" w:rsidP="005208A9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AE6E22" w:rsidRPr="00D12AA6" w:rsidRDefault="00AE6E22" w:rsidP="005208A9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31.12.2014 v EUR</w:t>
            </w:r>
          </w:p>
          <w:p w:rsidR="00AE6E22" w:rsidRPr="00D12AA6" w:rsidRDefault="00AE6E22" w:rsidP="005208A9">
            <w:pPr>
              <w:jc w:val="center"/>
            </w:pPr>
          </w:p>
        </w:tc>
      </w:tr>
      <w:tr w:rsidR="00AE6E22" w:rsidRPr="007C4D02" w:rsidTr="005208A9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E6E22" w:rsidRPr="007C4D02" w:rsidRDefault="00AE6E22" w:rsidP="005208A9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E6E22" w:rsidRPr="007C4D02" w:rsidRDefault="00AE6E22" w:rsidP="005208A9"/>
        </w:tc>
      </w:tr>
      <w:tr w:rsidR="00AE6E22" w:rsidRPr="007C4D02" w:rsidTr="005208A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E22" w:rsidRPr="00CD4DC8" w:rsidRDefault="00AE6E22" w:rsidP="005208A9">
            <w:r w:rsidRPr="00CD4DC8">
              <w:rPr>
                <w:sz w:val="20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E22" w:rsidRPr="00CD4DC8" w:rsidRDefault="00AE6E22" w:rsidP="005208A9">
            <w:pPr>
              <w:jc w:val="right"/>
            </w:pPr>
            <w:r w:rsidRPr="00CD4DC8">
              <w:t>5 258 191</w:t>
            </w:r>
          </w:p>
        </w:tc>
      </w:tr>
      <w:tr w:rsidR="00AE6E22" w:rsidRPr="007C4D02" w:rsidTr="005208A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E22" w:rsidRPr="00CD4DC8" w:rsidRDefault="00AE6E22" w:rsidP="005208A9">
            <w:pPr>
              <w:rPr>
                <w:sz w:val="20"/>
              </w:rPr>
            </w:pPr>
            <w:r w:rsidRPr="00CD4DC8">
              <w:rPr>
                <w:sz w:val="20"/>
              </w:rPr>
              <w:t>z toho : bežné príjmy mesta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E22" w:rsidRPr="00CD4DC8" w:rsidRDefault="00AE6E22" w:rsidP="005208A9">
            <w:pPr>
              <w:jc w:val="right"/>
              <w:rPr>
                <w:rStyle w:val="Zvraznenie"/>
                <w:sz w:val="20"/>
              </w:rPr>
            </w:pPr>
            <w:r w:rsidRPr="00CD4DC8">
              <w:rPr>
                <w:rStyle w:val="Zvraznenie"/>
                <w:sz w:val="20"/>
              </w:rPr>
              <w:t>5 154 268</w:t>
            </w:r>
          </w:p>
        </w:tc>
      </w:tr>
      <w:tr w:rsidR="00AE6E22" w:rsidRPr="007C4D02" w:rsidTr="005208A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E22" w:rsidRPr="00CD4DC8" w:rsidRDefault="00AE6E22" w:rsidP="005208A9">
            <w:pPr>
              <w:rPr>
                <w:sz w:val="20"/>
              </w:rPr>
            </w:pPr>
            <w:r w:rsidRPr="00CD4DC8">
              <w:rPr>
                <w:sz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E22" w:rsidRPr="00CD4DC8" w:rsidRDefault="00AE6E22" w:rsidP="005208A9">
            <w:pPr>
              <w:jc w:val="right"/>
              <w:rPr>
                <w:rStyle w:val="Zvraznenie"/>
                <w:sz w:val="20"/>
              </w:rPr>
            </w:pPr>
            <w:r w:rsidRPr="00CD4DC8">
              <w:rPr>
                <w:rStyle w:val="Zvraznenie"/>
                <w:sz w:val="20"/>
              </w:rPr>
              <w:t>103 923</w:t>
            </w:r>
          </w:p>
        </w:tc>
      </w:tr>
      <w:tr w:rsidR="00AE6E22" w:rsidRPr="007C4D02" w:rsidTr="005208A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E22" w:rsidRPr="00CD4DC8" w:rsidRDefault="00AE6E22" w:rsidP="005208A9">
            <w:r w:rsidRPr="00CD4DC8">
              <w:rPr>
                <w:sz w:val="20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E22" w:rsidRPr="00CD4DC8" w:rsidRDefault="00AE6E22" w:rsidP="005208A9">
            <w:pPr>
              <w:jc w:val="right"/>
            </w:pPr>
            <w:r w:rsidRPr="00CD4DC8">
              <w:t>4 994 560</w:t>
            </w:r>
          </w:p>
        </w:tc>
      </w:tr>
      <w:tr w:rsidR="00AE6E22" w:rsidRPr="007C4D02" w:rsidTr="005208A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E22" w:rsidRPr="00CD4DC8" w:rsidRDefault="00AE6E22" w:rsidP="005208A9">
            <w:pPr>
              <w:rPr>
                <w:sz w:val="20"/>
              </w:rPr>
            </w:pPr>
            <w:r w:rsidRPr="00CD4DC8">
              <w:rPr>
                <w:sz w:val="20"/>
              </w:rPr>
              <w:t>z toho : bežné výdavky mesta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E22" w:rsidRPr="00CD4DC8" w:rsidRDefault="00AE6E22" w:rsidP="005208A9">
            <w:pPr>
              <w:jc w:val="right"/>
              <w:rPr>
                <w:rStyle w:val="Zvraznenie"/>
                <w:sz w:val="20"/>
              </w:rPr>
            </w:pPr>
            <w:r w:rsidRPr="00CD4DC8">
              <w:rPr>
                <w:rStyle w:val="Zvraznenie"/>
                <w:sz w:val="20"/>
              </w:rPr>
              <w:t>3 936 198</w:t>
            </w:r>
          </w:p>
        </w:tc>
      </w:tr>
      <w:tr w:rsidR="00AE6E22" w:rsidRPr="007C4D02" w:rsidTr="005208A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6E22" w:rsidRPr="00CD4DC8" w:rsidRDefault="00AE6E22" w:rsidP="005208A9">
            <w:pPr>
              <w:rPr>
                <w:sz w:val="20"/>
              </w:rPr>
            </w:pPr>
            <w:r w:rsidRPr="00CD4DC8">
              <w:rPr>
                <w:sz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E6E22" w:rsidRPr="00CD4DC8" w:rsidRDefault="00AE6E22" w:rsidP="005208A9">
            <w:pPr>
              <w:jc w:val="right"/>
              <w:rPr>
                <w:rStyle w:val="Zvraznenie"/>
                <w:sz w:val="20"/>
              </w:rPr>
            </w:pPr>
            <w:r w:rsidRPr="00CD4DC8">
              <w:rPr>
                <w:rStyle w:val="Zvraznenie"/>
                <w:sz w:val="20"/>
              </w:rPr>
              <w:t>1 058 362</w:t>
            </w:r>
          </w:p>
        </w:tc>
      </w:tr>
      <w:tr w:rsidR="00AE6E22" w:rsidRPr="007C4D02" w:rsidTr="005208A9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E6E22" w:rsidRPr="007C4D02" w:rsidRDefault="00AE6E22" w:rsidP="005208A9">
            <w:r>
              <w:rPr>
                <w:rStyle w:val="Zvraznenie"/>
                <w:b/>
                <w:bCs/>
                <w:sz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E6E22" w:rsidRPr="007C4D02" w:rsidRDefault="00AE6E22" w:rsidP="005208A9">
            <w:pPr>
              <w:jc w:val="right"/>
            </w:pPr>
            <w:r>
              <w:t>263 631</w:t>
            </w:r>
          </w:p>
        </w:tc>
      </w:tr>
      <w:tr w:rsidR="00AE6E22" w:rsidRPr="007C4D02" w:rsidTr="005208A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E22" w:rsidRPr="007C4D02" w:rsidRDefault="00AE6E22" w:rsidP="005208A9">
            <w:r>
              <w:rPr>
                <w:sz w:val="20"/>
              </w:rPr>
              <w:t xml:space="preserve">Kapitálové </w:t>
            </w:r>
            <w:r w:rsidRPr="007C4D02">
              <w:rPr>
                <w:sz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E22" w:rsidRPr="007C4D02" w:rsidRDefault="00AE6E22" w:rsidP="005208A9">
            <w:pPr>
              <w:jc w:val="right"/>
            </w:pPr>
            <w:r>
              <w:t>701 892</w:t>
            </w:r>
          </w:p>
        </w:tc>
      </w:tr>
      <w:tr w:rsidR="00AE6E22" w:rsidRPr="007C4D02" w:rsidTr="005208A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6E22" w:rsidRDefault="00AE6E22" w:rsidP="005208A9">
            <w:pPr>
              <w:rPr>
                <w:sz w:val="20"/>
              </w:rPr>
            </w:pPr>
            <w:r>
              <w:rPr>
                <w:sz w:val="20"/>
              </w:rPr>
              <w:t xml:space="preserve">z toho : kapitálové  príjmy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E6E22" w:rsidRPr="007C4D02" w:rsidRDefault="00AE6E22" w:rsidP="005208A9">
            <w:pPr>
              <w:jc w:val="right"/>
              <w:rPr>
                <w:rStyle w:val="Zvraznenie"/>
                <w:sz w:val="20"/>
              </w:rPr>
            </w:pPr>
            <w:r>
              <w:rPr>
                <w:rStyle w:val="Zvraznenie"/>
                <w:sz w:val="20"/>
              </w:rPr>
              <w:t>701 892</w:t>
            </w:r>
          </w:p>
        </w:tc>
      </w:tr>
      <w:tr w:rsidR="00AE6E22" w:rsidRPr="007C4D02" w:rsidTr="005208A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6E22" w:rsidRDefault="00AE6E22" w:rsidP="005208A9">
            <w:pPr>
              <w:rPr>
                <w:sz w:val="20"/>
              </w:rPr>
            </w:pPr>
            <w:r>
              <w:rPr>
                <w:sz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E6E22" w:rsidRPr="007C4D02" w:rsidRDefault="00AE6E22" w:rsidP="005208A9">
            <w:pPr>
              <w:jc w:val="right"/>
              <w:rPr>
                <w:rStyle w:val="Zvraznenie"/>
                <w:sz w:val="20"/>
              </w:rPr>
            </w:pPr>
            <w:r>
              <w:rPr>
                <w:rStyle w:val="Zvraznenie"/>
                <w:sz w:val="20"/>
              </w:rPr>
              <w:t>0</w:t>
            </w:r>
          </w:p>
        </w:tc>
      </w:tr>
      <w:tr w:rsidR="00AE6E22" w:rsidRPr="007C4D02" w:rsidTr="005208A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E22" w:rsidRPr="007C4D02" w:rsidRDefault="00AE6E22" w:rsidP="005208A9">
            <w:r>
              <w:rPr>
                <w:sz w:val="20"/>
              </w:rPr>
              <w:t xml:space="preserve">Kapitálové  </w:t>
            </w:r>
            <w:r w:rsidRPr="007C4D02">
              <w:rPr>
                <w:sz w:val="20"/>
              </w:rPr>
              <w:t>výdavky spolu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E22" w:rsidRPr="007C4D02" w:rsidRDefault="00AE6E22" w:rsidP="005208A9">
            <w:pPr>
              <w:jc w:val="right"/>
            </w:pPr>
            <w:r>
              <w:t>1 277 512</w:t>
            </w:r>
          </w:p>
        </w:tc>
      </w:tr>
      <w:tr w:rsidR="00AE6E22" w:rsidRPr="007C4D02" w:rsidTr="005208A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6E22" w:rsidRDefault="00AE6E22" w:rsidP="005208A9">
            <w:pPr>
              <w:rPr>
                <w:sz w:val="20"/>
              </w:rPr>
            </w:pPr>
            <w:r>
              <w:rPr>
                <w:sz w:val="20"/>
              </w:rPr>
              <w:t xml:space="preserve">z toho : kapitálové  výdavky mesta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E6E22" w:rsidRPr="007C4D02" w:rsidRDefault="00AE6E22" w:rsidP="005208A9">
            <w:pPr>
              <w:jc w:val="right"/>
              <w:rPr>
                <w:rStyle w:val="Zvraznenie"/>
                <w:sz w:val="20"/>
              </w:rPr>
            </w:pPr>
            <w:r>
              <w:rPr>
                <w:rStyle w:val="Zvraznenie"/>
                <w:sz w:val="20"/>
              </w:rPr>
              <w:t>1 277 512</w:t>
            </w:r>
          </w:p>
        </w:tc>
      </w:tr>
      <w:tr w:rsidR="00AE6E22" w:rsidRPr="007C4D02" w:rsidTr="005208A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6E22" w:rsidRDefault="00AE6E22" w:rsidP="005208A9">
            <w:pPr>
              <w:rPr>
                <w:sz w:val="20"/>
              </w:rPr>
            </w:pPr>
            <w:r>
              <w:rPr>
                <w:sz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E6E22" w:rsidRPr="007C4D02" w:rsidRDefault="00AE6E22" w:rsidP="005208A9">
            <w:pPr>
              <w:jc w:val="right"/>
              <w:rPr>
                <w:rStyle w:val="Zvraznenie"/>
                <w:sz w:val="20"/>
              </w:rPr>
            </w:pPr>
            <w:r>
              <w:rPr>
                <w:rStyle w:val="Zvraznenie"/>
                <w:sz w:val="20"/>
              </w:rPr>
              <w:t>0</w:t>
            </w:r>
          </w:p>
        </w:tc>
      </w:tr>
      <w:tr w:rsidR="00AE6E22" w:rsidRPr="00AE531C" w:rsidTr="005208A9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E6E22" w:rsidRPr="007C4D02" w:rsidRDefault="00AE6E22" w:rsidP="005208A9">
            <w:pPr>
              <w:rPr>
                <w:b/>
                <w:i/>
                <w:sz w:val="20"/>
              </w:rPr>
            </w:pPr>
            <w:r w:rsidRPr="007C4D02">
              <w:rPr>
                <w:b/>
                <w:i/>
                <w:sz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E6E22" w:rsidRPr="00AE531C" w:rsidRDefault="00AE6E22" w:rsidP="005208A9">
            <w:pPr>
              <w:jc w:val="right"/>
            </w:pPr>
            <w:r>
              <w:t>-575 620</w:t>
            </w:r>
          </w:p>
        </w:tc>
      </w:tr>
      <w:tr w:rsidR="00AE6E22" w:rsidRPr="00AE531C" w:rsidTr="005208A9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AE6E22" w:rsidRPr="007C4D02" w:rsidRDefault="00AE6E22" w:rsidP="005208A9">
            <w:r>
              <w:rPr>
                <w:rStyle w:val="Zvraznenie"/>
                <w:b/>
                <w:bCs/>
                <w:sz w:val="20"/>
              </w:rPr>
              <w:t>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AE6E22" w:rsidRPr="00AE531C" w:rsidRDefault="00AE6E22" w:rsidP="005208A9">
            <w:pPr>
              <w:jc w:val="right"/>
              <w:rPr>
                <w:b/>
              </w:rPr>
            </w:pPr>
            <w:r>
              <w:rPr>
                <w:b/>
              </w:rPr>
              <w:t>-311 989</w:t>
            </w:r>
          </w:p>
        </w:tc>
      </w:tr>
      <w:tr w:rsidR="00AE6E22" w:rsidRPr="007C4D02" w:rsidTr="005208A9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6E22" w:rsidRPr="000801F8" w:rsidRDefault="00AE6E22" w:rsidP="005208A9">
            <w:pPr>
              <w:rPr>
                <w:rStyle w:val="Zvraznenie"/>
                <w:b/>
                <w:bCs/>
                <w:sz w:val="20"/>
              </w:rPr>
            </w:pPr>
            <w:r w:rsidRPr="000801F8">
              <w:rPr>
                <w:rStyle w:val="Zvraznenie"/>
                <w:b/>
                <w:sz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AE6E22" w:rsidRPr="007C4D02" w:rsidRDefault="00AE6E22" w:rsidP="005208A9">
            <w:pPr>
              <w:jc w:val="right"/>
            </w:pPr>
            <w:r>
              <w:t>-60 858</w:t>
            </w:r>
          </w:p>
        </w:tc>
      </w:tr>
      <w:tr w:rsidR="00AE6E22" w:rsidRPr="007C4D02" w:rsidTr="005208A9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AE6E22" w:rsidRPr="000801F8" w:rsidRDefault="00AE6E22" w:rsidP="005208A9">
            <w:pPr>
              <w:rPr>
                <w:rStyle w:val="Zvraznenie"/>
                <w:b/>
                <w:sz w:val="20"/>
              </w:rPr>
            </w:pPr>
            <w:r>
              <w:rPr>
                <w:rStyle w:val="Zvraznenie"/>
                <w:b/>
                <w:sz w:val="20"/>
              </w:rPr>
              <w:t xml:space="preserve">Upravený </w:t>
            </w:r>
            <w:r w:rsidRPr="000801F8">
              <w:rPr>
                <w:rStyle w:val="Zvraznenie"/>
                <w:b/>
                <w:sz w:val="20"/>
              </w:rPr>
              <w:t xml:space="preserve">schodok </w:t>
            </w:r>
            <w:r w:rsidRPr="000801F8">
              <w:rPr>
                <w:rStyle w:val="Zvraznenie"/>
                <w:b/>
                <w:bCs/>
                <w:sz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AE6E22" w:rsidRPr="007C4D02" w:rsidRDefault="00AE6E22" w:rsidP="005208A9">
            <w:pPr>
              <w:jc w:val="right"/>
            </w:pPr>
            <w:r>
              <w:t>-372 847</w:t>
            </w:r>
          </w:p>
        </w:tc>
      </w:tr>
      <w:tr w:rsidR="00AE6E22" w:rsidRPr="00AE531C" w:rsidTr="005208A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6E22" w:rsidRPr="007C4D02" w:rsidRDefault="00AE6E22" w:rsidP="005208A9">
            <w:r w:rsidRPr="007C4D02">
              <w:rPr>
                <w:sz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E6E22" w:rsidRPr="00AE531C" w:rsidRDefault="00AE6E22" w:rsidP="005208A9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791 514</w:t>
            </w:r>
          </w:p>
        </w:tc>
      </w:tr>
      <w:tr w:rsidR="00AE6E22" w:rsidRPr="00AE531C" w:rsidTr="005208A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6E22" w:rsidRPr="007C4D02" w:rsidRDefault="00AE6E22" w:rsidP="005208A9">
            <w:pPr>
              <w:rPr>
                <w:sz w:val="20"/>
              </w:rPr>
            </w:pPr>
            <w:r w:rsidRPr="007C4D02">
              <w:rPr>
                <w:sz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E6E22" w:rsidRPr="00AE531C" w:rsidRDefault="00AE6E22" w:rsidP="005208A9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418 206</w:t>
            </w:r>
          </w:p>
        </w:tc>
      </w:tr>
      <w:tr w:rsidR="00AE6E22" w:rsidRPr="00AE531C" w:rsidTr="005208A9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E6E22" w:rsidRPr="007C4D02" w:rsidRDefault="00AE6E22" w:rsidP="005208A9">
            <w:r w:rsidRPr="007C4D02">
              <w:rPr>
                <w:rStyle w:val="Zvraznenie"/>
                <w:b/>
                <w:bCs/>
                <w:sz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E6E22" w:rsidRPr="00AE531C" w:rsidRDefault="00AE6E22" w:rsidP="005208A9">
            <w:pPr>
              <w:jc w:val="right"/>
              <w:rPr>
                <w:b/>
              </w:rPr>
            </w:pPr>
            <w:r>
              <w:rPr>
                <w:b/>
              </w:rPr>
              <w:t>373 308</w:t>
            </w:r>
          </w:p>
        </w:tc>
      </w:tr>
      <w:tr w:rsidR="00AE6E22" w:rsidRPr="00C13E07" w:rsidTr="005208A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AE6E22" w:rsidRPr="00C13E07" w:rsidRDefault="00AE6E22" w:rsidP="005208A9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AE6E22" w:rsidRPr="00C13E07" w:rsidRDefault="00AE6E22" w:rsidP="005208A9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6 751 597</w:t>
            </w:r>
          </w:p>
        </w:tc>
      </w:tr>
      <w:tr w:rsidR="00AE6E22" w:rsidRPr="007C4D02" w:rsidTr="005208A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AE6E22" w:rsidRPr="007C4D02" w:rsidRDefault="00AE6E22" w:rsidP="005208A9">
            <w:pPr>
              <w:ind w:left="-85"/>
            </w:pPr>
            <w:r w:rsidRPr="00420F2F">
              <w:rPr>
                <w:caps/>
                <w:sz w:val="20"/>
              </w:rPr>
              <w:t>VÝDAVKY</w:t>
            </w:r>
            <w:r w:rsidRPr="00C13E07">
              <w:rPr>
                <w:sz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AE6E22" w:rsidRPr="007C4D02" w:rsidRDefault="00AE6E22" w:rsidP="005208A9">
            <w:pPr>
              <w:ind w:right="-108"/>
              <w:jc w:val="right"/>
            </w:pPr>
            <w:r>
              <w:t>6 690 278</w:t>
            </w:r>
          </w:p>
        </w:tc>
      </w:tr>
      <w:tr w:rsidR="00AE6E22" w:rsidRPr="00AE531C" w:rsidTr="005208A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AE6E22" w:rsidRPr="007C4D02" w:rsidRDefault="00AE6E22" w:rsidP="005208A9">
            <w:pPr>
              <w:ind w:left="-85"/>
            </w:pPr>
            <w:r>
              <w:rPr>
                <w:rStyle w:val="Zvraznenie"/>
                <w:b/>
                <w:bCs/>
                <w:sz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</w:rPr>
              <w:t>ospodáreni</w:t>
            </w:r>
            <w:r>
              <w:rPr>
                <w:rStyle w:val="Zvraznenie"/>
                <w:b/>
                <w:bCs/>
                <w:sz w:val="20"/>
              </w:rPr>
              <w:t>e mesta</w:t>
            </w:r>
            <w:r w:rsidRPr="00C13E07">
              <w:rPr>
                <w:rStyle w:val="Zvraznenie"/>
                <w:b/>
                <w:bCs/>
                <w:sz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AE6E22" w:rsidRPr="00AE531C" w:rsidRDefault="00AE6E22" w:rsidP="005208A9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61 319</w:t>
            </w:r>
          </w:p>
        </w:tc>
      </w:tr>
      <w:tr w:rsidR="00AE6E22" w:rsidRPr="007C4D02" w:rsidTr="005208A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AE6E22" w:rsidRPr="00C13E07" w:rsidRDefault="00AE6E22" w:rsidP="005208A9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AE6E22" w:rsidRPr="007C4D02" w:rsidRDefault="00AE6E22" w:rsidP="005208A9">
            <w:pPr>
              <w:ind w:right="-108"/>
              <w:jc w:val="right"/>
            </w:pPr>
            <w:r>
              <w:t>-60 858</w:t>
            </w:r>
          </w:p>
        </w:tc>
      </w:tr>
      <w:tr w:rsidR="00AE6E22" w:rsidRPr="007C4D02" w:rsidTr="005208A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AE6E22" w:rsidRPr="007C4D02" w:rsidRDefault="00AE6E22" w:rsidP="005208A9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</w:rPr>
              <w:t>Up</w:t>
            </w:r>
            <w:r>
              <w:rPr>
                <w:rStyle w:val="Zvraznenie"/>
                <w:b/>
                <w:bCs/>
                <w:sz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</w:rPr>
              <w:t>hospodáreni</w:t>
            </w:r>
            <w:r>
              <w:rPr>
                <w:rStyle w:val="Zvraznenie"/>
                <w:b/>
                <w:bCs/>
                <w:sz w:val="20"/>
              </w:rPr>
              <w:t>e mesta</w:t>
            </w:r>
          </w:p>
        </w:tc>
        <w:tc>
          <w:tcPr>
            <w:tcW w:w="3686" w:type="dxa"/>
            <w:shd w:val="clear" w:color="auto" w:fill="D9D9D9"/>
            <w:hideMark/>
          </w:tcPr>
          <w:p w:rsidR="00AE6E22" w:rsidRPr="007C4D02" w:rsidRDefault="00AE6E22" w:rsidP="005208A9">
            <w:pPr>
              <w:ind w:right="-108"/>
              <w:jc w:val="right"/>
            </w:pPr>
            <w:r>
              <w:t>461</w:t>
            </w:r>
          </w:p>
        </w:tc>
      </w:tr>
    </w:tbl>
    <w:p w:rsidR="00AE6E22" w:rsidRPr="006D435A" w:rsidRDefault="00AE6E22" w:rsidP="00AE6E22">
      <w:pPr>
        <w:rPr>
          <w:b/>
        </w:rPr>
      </w:pPr>
      <w:r w:rsidRPr="006A14DE">
        <w:tab/>
      </w:r>
      <w:r w:rsidRPr="006A14DE">
        <w:tab/>
        <w:t xml:space="preserve">     </w:t>
      </w:r>
    </w:p>
    <w:p w:rsidR="00AE6E22" w:rsidRPr="006A14DE" w:rsidRDefault="00AE6E22" w:rsidP="00AE6E22">
      <w:pPr>
        <w:rPr>
          <w:iCs/>
        </w:rPr>
      </w:pPr>
      <w:r w:rsidRPr="006A14DE">
        <w:rPr>
          <w:iCs/>
        </w:rPr>
        <w:t xml:space="preserve">     V zmysle ustanovenia § 16  odsek 6 zákona č.583/2004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 xml:space="preserve">. o rozpočtových pravidlách územnej samosprávy a o zmene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6A14DE">
        <w:rPr>
          <w:iCs/>
        </w:rPr>
        <w:t xml:space="preserve"> z tohto  </w:t>
      </w:r>
      <w:r w:rsidRPr="006A14DE">
        <w:rPr>
          <w:b/>
          <w:iCs/>
        </w:rPr>
        <w:t>prebytku vylučujú :</w:t>
      </w:r>
      <w:r w:rsidRPr="006A14DE">
        <w:rPr>
          <w:iCs/>
        </w:rPr>
        <w:t xml:space="preserve"> </w:t>
      </w:r>
    </w:p>
    <w:p w:rsidR="00AE6E22" w:rsidRPr="006A14DE" w:rsidRDefault="00AE6E22" w:rsidP="00D52EFD">
      <w:pPr>
        <w:numPr>
          <w:ilvl w:val="0"/>
          <w:numId w:val="5"/>
        </w:numPr>
        <w:tabs>
          <w:tab w:val="right" w:pos="709"/>
        </w:tabs>
        <w:ind w:left="709" w:hanging="425"/>
        <w:jc w:val="both"/>
        <w:rPr>
          <w:iCs/>
        </w:rPr>
      </w:pPr>
      <w:r w:rsidRPr="006A14DE">
        <w:rPr>
          <w:iCs/>
        </w:rPr>
        <w:lastRenderedPageBreak/>
        <w:t xml:space="preserve">nevyčerpané prostriedky </w:t>
      </w:r>
      <w:r w:rsidRPr="006A14DE">
        <w:rPr>
          <w:b/>
          <w:iCs/>
        </w:rPr>
        <w:t>zo ŠR</w:t>
      </w:r>
      <w:r w:rsidRPr="006A14DE">
        <w:rPr>
          <w:iCs/>
        </w:rPr>
        <w:t xml:space="preserve"> účelovo určené na </w:t>
      </w:r>
      <w:r w:rsidRPr="006A14DE">
        <w:rPr>
          <w:b/>
          <w:iCs/>
        </w:rPr>
        <w:t xml:space="preserve">bežné výdavky </w:t>
      </w:r>
      <w:r w:rsidRPr="006A14DE">
        <w:rPr>
          <w:iCs/>
        </w:rPr>
        <w:t xml:space="preserve">poskytnuté predchádzajúcom  rozpočtovom roku  v sume  </w:t>
      </w:r>
      <w:r>
        <w:rPr>
          <w:iCs/>
        </w:rPr>
        <w:t>37 128</w:t>
      </w:r>
      <w:r w:rsidRPr="006A14DE">
        <w:rPr>
          <w:iCs/>
        </w:rPr>
        <w:t xml:space="preserve">  EUR, a to na : </w:t>
      </w:r>
    </w:p>
    <w:p w:rsidR="00AE6E22" w:rsidRPr="006A14DE" w:rsidRDefault="00AE6E22" w:rsidP="00D52EFD">
      <w:pPr>
        <w:numPr>
          <w:ilvl w:val="0"/>
          <w:numId w:val="3"/>
        </w:numPr>
        <w:tabs>
          <w:tab w:val="clear" w:pos="644"/>
          <w:tab w:val="num" w:pos="720"/>
        </w:tabs>
        <w:ind w:left="720"/>
        <w:jc w:val="both"/>
        <w:rPr>
          <w:iCs/>
        </w:rPr>
      </w:pPr>
      <w:r w:rsidRPr="006A14DE">
        <w:rPr>
          <w:iCs/>
        </w:rPr>
        <w:t>stravné pre d</w:t>
      </w:r>
      <w:r>
        <w:rPr>
          <w:iCs/>
        </w:rPr>
        <w:t>eti v hmotnej núdzi v sume 30</w:t>
      </w:r>
      <w:r w:rsidRPr="006A14DE">
        <w:rPr>
          <w:iCs/>
        </w:rPr>
        <w:t xml:space="preserve">  EUR</w:t>
      </w:r>
    </w:p>
    <w:p w:rsidR="00AE6E22" w:rsidRDefault="00AE6E22" w:rsidP="00D52EFD">
      <w:pPr>
        <w:numPr>
          <w:ilvl w:val="0"/>
          <w:numId w:val="3"/>
        </w:numPr>
        <w:tabs>
          <w:tab w:val="clear" w:pos="644"/>
          <w:tab w:val="num" w:pos="720"/>
        </w:tabs>
        <w:ind w:left="714" w:hanging="357"/>
        <w:jc w:val="both"/>
        <w:rPr>
          <w:iCs/>
        </w:rPr>
      </w:pPr>
      <w:r>
        <w:rPr>
          <w:iCs/>
        </w:rPr>
        <w:t>dopravné žiakov  v sume 2 098 EUR</w:t>
      </w:r>
    </w:p>
    <w:p w:rsidR="00AE6E22" w:rsidRDefault="00AE6E22" w:rsidP="00D52EFD">
      <w:pPr>
        <w:numPr>
          <w:ilvl w:val="0"/>
          <w:numId w:val="3"/>
        </w:numPr>
        <w:tabs>
          <w:tab w:val="clear" w:pos="644"/>
          <w:tab w:val="num" w:pos="720"/>
        </w:tabs>
        <w:ind w:left="714" w:hanging="357"/>
        <w:jc w:val="both"/>
        <w:rPr>
          <w:iCs/>
        </w:rPr>
      </w:pPr>
      <w:r>
        <w:rPr>
          <w:iCs/>
        </w:rPr>
        <w:t xml:space="preserve">na výmenu okien a dverí v ZŠ T. Lomnica v sume 35 000 EUR    </w:t>
      </w:r>
    </w:p>
    <w:p w:rsidR="00AE6E22" w:rsidRPr="006A14DE" w:rsidRDefault="00AE6E22" w:rsidP="00AE6E22">
      <w:pPr>
        <w:ind w:left="714"/>
        <w:rPr>
          <w:iCs/>
        </w:rPr>
      </w:pPr>
      <w:r>
        <w:rPr>
          <w:iCs/>
        </w:rPr>
        <w:t xml:space="preserve">                                  </w:t>
      </w:r>
    </w:p>
    <w:p w:rsidR="00AE6E22" w:rsidRPr="006A14DE" w:rsidRDefault="00AE6E22" w:rsidP="00D52EFD">
      <w:pPr>
        <w:numPr>
          <w:ilvl w:val="0"/>
          <w:numId w:val="5"/>
        </w:numPr>
        <w:tabs>
          <w:tab w:val="right" w:pos="709"/>
        </w:tabs>
        <w:ind w:left="709" w:hanging="425"/>
        <w:jc w:val="both"/>
        <w:rPr>
          <w:iCs/>
        </w:rPr>
      </w:pPr>
      <w:r w:rsidRPr="006A14DE">
        <w:rPr>
          <w:iCs/>
        </w:rPr>
        <w:t xml:space="preserve">nevyčerpané prostriedky </w:t>
      </w:r>
      <w:r w:rsidRPr="006A14DE">
        <w:rPr>
          <w:b/>
          <w:iCs/>
        </w:rPr>
        <w:t>zo ŠR</w:t>
      </w:r>
      <w:r w:rsidRPr="006A14DE">
        <w:rPr>
          <w:iCs/>
        </w:rPr>
        <w:t xml:space="preserve"> </w:t>
      </w:r>
      <w:r w:rsidRPr="004479F6">
        <w:rPr>
          <w:b/>
          <w:iCs/>
        </w:rPr>
        <w:t>a ESF</w:t>
      </w:r>
      <w:r>
        <w:rPr>
          <w:iCs/>
        </w:rPr>
        <w:t xml:space="preserve"> </w:t>
      </w:r>
      <w:r w:rsidRPr="006A14DE">
        <w:rPr>
          <w:iCs/>
        </w:rPr>
        <w:t xml:space="preserve">účelovo určené na </w:t>
      </w:r>
      <w:r w:rsidRPr="004479F6">
        <w:rPr>
          <w:b/>
          <w:iCs/>
        </w:rPr>
        <w:t>bežn</w:t>
      </w:r>
      <w:r w:rsidRPr="006A14DE">
        <w:rPr>
          <w:b/>
          <w:iCs/>
        </w:rPr>
        <w:t>é  výdavky</w:t>
      </w:r>
      <w:r w:rsidRPr="006A14DE">
        <w:rPr>
          <w:iCs/>
        </w:rPr>
        <w:t xml:space="preserve">  poskytnuté v predchádzajúcom rozpočtovom roku  v sume </w:t>
      </w:r>
      <w:r>
        <w:rPr>
          <w:iCs/>
        </w:rPr>
        <w:t>23 730</w:t>
      </w:r>
      <w:r w:rsidRPr="006A14DE">
        <w:rPr>
          <w:iCs/>
        </w:rPr>
        <w:t xml:space="preserve"> EUR, a to na :</w:t>
      </w:r>
    </w:p>
    <w:p w:rsidR="00AE6E22" w:rsidRPr="006A14DE" w:rsidRDefault="00AE6E22" w:rsidP="00D52EFD">
      <w:pPr>
        <w:numPr>
          <w:ilvl w:val="0"/>
          <w:numId w:val="3"/>
        </w:numPr>
        <w:tabs>
          <w:tab w:val="clear" w:pos="644"/>
          <w:tab w:val="num" w:pos="720"/>
        </w:tabs>
        <w:ind w:left="714" w:hanging="357"/>
        <w:jc w:val="both"/>
        <w:rPr>
          <w:iCs/>
        </w:rPr>
      </w:pPr>
      <w:r>
        <w:rPr>
          <w:iCs/>
        </w:rPr>
        <w:t>projekt „Digitalizácia vzdelávania a inovatívne metódy vo vzdelávacom procese v ZŠ v Tatranskej Lomnici“</w:t>
      </w:r>
      <w:r w:rsidRPr="006A14DE">
        <w:rPr>
          <w:iCs/>
        </w:rPr>
        <w:t xml:space="preserve"> v</w:t>
      </w:r>
      <w:r>
        <w:rPr>
          <w:iCs/>
        </w:rPr>
        <w:t> </w:t>
      </w:r>
      <w:r w:rsidRPr="006A14DE">
        <w:rPr>
          <w:iCs/>
        </w:rPr>
        <w:t>sume</w:t>
      </w:r>
      <w:r>
        <w:rPr>
          <w:iCs/>
        </w:rPr>
        <w:t xml:space="preserve"> 23 730</w:t>
      </w:r>
      <w:r w:rsidRPr="006A14DE">
        <w:rPr>
          <w:iCs/>
        </w:rPr>
        <w:t xml:space="preserve"> EUR</w:t>
      </w:r>
      <w:r>
        <w:rPr>
          <w:iCs/>
        </w:rPr>
        <w:t>,</w:t>
      </w:r>
    </w:p>
    <w:p w:rsidR="00AE6E22" w:rsidRPr="006A14DE" w:rsidRDefault="00AE6E22" w:rsidP="00AE6E22">
      <w:pPr>
        <w:tabs>
          <w:tab w:val="right" w:pos="709"/>
        </w:tabs>
        <w:ind w:left="709"/>
        <w:rPr>
          <w:iCs/>
        </w:rPr>
      </w:pPr>
      <w:r w:rsidRPr="006A14DE">
        <w:rPr>
          <w:iCs/>
        </w:rPr>
        <w:t xml:space="preserve">  </w:t>
      </w:r>
    </w:p>
    <w:p w:rsidR="00AE6E22" w:rsidRPr="006A14DE" w:rsidRDefault="00AE6E22" w:rsidP="00AE6E22">
      <w:pPr>
        <w:rPr>
          <w:iCs/>
        </w:rPr>
      </w:pPr>
      <w:r w:rsidRPr="006A14DE">
        <w:rPr>
          <w:iCs/>
        </w:rPr>
        <w:t xml:space="preserve">ktoré je možné použiť v rozpočtovom roku v súlade s ustanovením § 8 odsek 4 a 5 zákona č.523/2004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 xml:space="preserve">. o rozpočtových pravidlách verejnej správy a o zmene a doplnení niektorých zákonov v znení neskorších predpisov. </w:t>
      </w:r>
    </w:p>
    <w:p w:rsidR="00AE6E22" w:rsidRPr="006A14DE" w:rsidRDefault="00AE6E22" w:rsidP="00AE6E22">
      <w:pPr>
        <w:tabs>
          <w:tab w:val="right" w:pos="7740"/>
        </w:tabs>
        <w:ind w:left="540"/>
      </w:pPr>
    </w:p>
    <w:p w:rsidR="00AE6E22" w:rsidRDefault="00AE6E22" w:rsidP="00AE6E22">
      <w:pPr>
        <w:tabs>
          <w:tab w:val="right" w:pos="7740"/>
        </w:tabs>
        <w:ind w:left="540"/>
      </w:pPr>
    </w:p>
    <w:p w:rsidR="00AE6E22" w:rsidRPr="005C1CCC" w:rsidRDefault="00AE6E22" w:rsidP="00AE6E22">
      <w:pPr>
        <w:tabs>
          <w:tab w:val="right" w:pos="7740"/>
        </w:tabs>
      </w:pPr>
      <w:r w:rsidRPr="005C1CCC">
        <w:rPr>
          <w:b/>
        </w:rPr>
        <w:t xml:space="preserve">Schodok rozpočtu v sume </w:t>
      </w:r>
      <w:r>
        <w:rPr>
          <w:b/>
        </w:rPr>
        <w:t xml:space="preserve">311 989 </w:t>
      </w:r>
      <w:r w:rsidRPr="005C1CCC">
        <w:rPr>
          <w:b/>
        </w:rPr>
        <w:t>EUR</w:t>
      </w:r>
      <w:r w:rsidRPr="005C1CCC">
        <w:t xml:space="preserve"> zistený podľa ustanovenia § 10 ods. 3 písm. a) a b) </w:t>
      </w:r>
      <w:r>
        <w:t>Z</w:t>
      </w:r>
      <w:r w:rsidRPr="005C1CCC">
        <w:t xml:space="preserve">ákona bol v rozpočtovom roku </w:t>
      </w:r>
      <w:r>
        <w:t>2014</w:t>
      </w:r>
      <w:r w:rsidRPr="005C1CCC">
        <w:t xml:space="preserve"> vysporiadaný :</w:t>
      </w:r>
      <w:r w:rsidRPr="005C1CCC">
        <w:tab/>
      </w:r>
    </w:p>
    <w:p w:rsidR="00AE6E22" w:rsidRPr="005C1CCC" w:rsidRDefault="00AE6E22" w:rsidP="00D52EFD">
      <w:pPr>
        <w:numPr>
          <w:ilvl w:val="0"/>
          <w:numId w:val="3"/>
        </w:numPr>
        <w:tabs>
          <w:tab w:val="clear" w:pos="644"/>
          <w:tab w:val="num" w:pos="720"/>
          <w:tab w:val="right" w:pos="5580"/>
        </w:tabs>
        <w:ind w:left="720"/>
        <w:jc w:val="both"/>
      </w:pPr>
      <w:r w:rsidRPr="005C1CCC">
        <w:t>z  rezervného fondu</w:t>
      </w:r>
      <w:r w:rsidRPr="005C1CCC">
        <w:tab/>
      </w:r>
      <w:r>
        <w:t>90 651</w:t>
      </w:r>
      <w:r w:rsidRPr="005C1CCC">
        <w:t xml:space="preserve"> EUR</w:t>
      </w:r>
      <w:r w:rsidRPr="005C1CCC">
        <w:tab/>
      </w:r>
    </w:p>
    <w:p w:rsidR="00AE6E22" w:rsidRPr="005C1CCC" w:rsidRDefault="00AE6E22" w:rsidP="00D52EFD">
      <w:pPr>
        <w:numPr>
          <w:ilvl w:val="0"/>
          <w:numId w:val="3"/>
        </w:numPr>
        <w:tabs>
          <w:tab w:val="clear" w:pos="644"/>
          <w:tab w:val="num" w:pos="720"/>
          <w:tab w:val="right" w:pos="5580"/>
        </w:tabs>
        <w:ind w:left="720"/>
        <w:jc w:val="both"/>
      </w:pPr>
      <w:r w:rsidRPr="005C1CCC">
        <w:t>z ďalších peňažných fondov</w:t>
      </w:r>
      <w:r w:rsidRPr="005C1CCC">
        <w:tab/>
      </w:r>
      <w:r>
        <w:t>871</w:t>
      </w:r>
      <w:r w:rsidRPr="005C1CCC">
        <w:t xml:space="preserve"> EUR</w:t>
      </w:r>
    </w:p>
    <w:p w:rsidR="00AE6E22" w:rsidRPr="005C1CCC" w:rsidRDefault="00AE6E22" w:rsidP="00D52EFD">
      <w:pPr>
        <w:numPr>
          <w:ilvl w:val="0"/>
          <w:numId w:val="3"/>
        </w:numPr>
        <w:tabs>
          <w:tab w:val="clear" w:pos="644"/>
          <w:tab w:val="num" w:pos="720"/>
          <w:tab w:val="right" w:pos="5580"/>
        </w:tabs>
        <w:ind w:left="720"/>
        <w:jc w:val="both"/>
      </w:pPr>
      <w:r w:rsidRPr="005C1CCC">
        <w:t>z  návratných zdrojov financovania</w:t>
      </w:r>
      <w:r w:rsidRPr="005C1CCC">
        <w:tab/>
      </w:r>
      <w:r>
        <w:t>220 467</w:t>
      </w:r>
      <w:r w:rsidRPr="005C1CCC">
        <w:t xml:space="preserve"> EUR</w:t>
      </w:r>
    </w:p>
    <w:p w:rsidR="00AE6E22" w:rsidRPr="004479F6" w:rsidRDefault="00AE6E22" w:rsidP="00AE6E22">
      <w:pPr>
        <w:tabs>
          <w:tab w:val="right" w:pos="5580"/>
        </w:tabs>
        <w:ind w:left="720"/>
      </w:pPr>
      <w:r w:rsidRPr="005C1CCC">
        <w:t xml:space="preserve"> </w:t>
      </w:r>
      <w:r w:rsidRPr="005C1CCC">
        <w:tab/>
      </w:r>
    </w:p>
    <w:p w:rsidR="00AE6E22" w:rsidRPr="005C1CCC" w:rsidRDefault="00AE6E22" w:rsidP="00AE6E22">
      <w:pPr>
        <w:tabs>
          <w:tab w:val="right" w:pos="5580"/>
        </w:tabs>
      </w:pPr>
      <w:r w:rsidRPr="005C1CCC">
        <w:rPr>
          <w:b/>
        </w:rPr>
        <w:t xml:space="preserve">Zostatok  finančných operácií </w:t>
      </w:r>
      <w:r w:rsidRPr="005C1CCC">
        <w:t>v</w:t>
      </w:r>
      <w:r>
        <w:t> </w:t>
      </w:r>
      <w:r w:rsidRPr="005C1CCC">
        <w:t>sume</w:t>
      </w:r>
      <w:r>
        <w:t xml:space="preserve"> 461</w:t>
      </w:r>
      <w:r w:rsidRPr="005C1CCC">
        <w:t xml:space="preserve"> EUR</w:t>
      </w:r>
      <w:r w:rsidRPr="005C1CCC">
        <w:rPr>
          <w:b/>
        </w:rPr>
        <w:t>,</w:t>
      </w:r>
      <w:r w:rsidRPr="005C1CCC">
        <w:t xml:space="preserve"> navrhujeme použiť na:</w:t>
      </w:r>
    </w:p>
    <w:p w:rsidR="00AE6E22" w:rsidRPr="005C1CCC" w:rsidRDefault="00AE6E22" w:rsidP="00D52EFD">
      <w:pPr>
        <w:numPr>
          <w:ilvl w:val="0"/>
          <w:numId w:val="3"/>
        </w:numPr>
        <w:tabs>
          <w:tab w:val="clear" w:pos="644"/>
          <w:tab w:val="num" w:pos="720"/>
          <w:tab w:val="right" w:pos="5580"/>
        </w:tabs>
        <w:ind w:left="720"/>
        <w:jc w:val="both"/>
      </w:pPr>
      <w:r w:rsidRPr="005C1CCC">
        <w:t>tvorbu rezervného fondu</w:t>
      </w:r>
      <w:r>
        <w:t xml:space="preserve"> 461 </w:t>
      </w:r>
      <w:r w:rsidRPr="005C1CCC">
        <w:t xml:space="preserve">EUR </w:t>
      </w:r>
    </w:p>
    <w:p w:rsidR="00AE6E22" w:rsidRDefault="00AE6E22" w:rsidP="00AE6E22">
      <w:pPr>
        <w:tabs>
          <w:tab w:val="right" w:pos="8640"/>
        </w:tabs>
        <w:rPr>
          <w:i/>
        </w:rPr>
      </w:pPr>
    </w:p>
    <w:p w:rsidR="00AE6E22" w:rsidRPr="005C1CCC" w:rsidRDefault="00AE6E22" w:rsidP="00AE6E22">
      <w:pPr>
        <w:tabs>
          <w:tab w:val="right" w:pos="5580"/>
        </w:tabs>
      </w:pPr>
      <w:r w:rsidRPr="005C1CCC">
        <w:t xml:space="preserve">Na základe uvedených skutočností navrhujeme skutočnú tvorbu rezervného fondu za rok </w:t>
      </w:r>
      <w:r>
        <w:t>2014</w:t>
      </w:r>
      <w:r w:rsidRPr="005C1CCC">
        <w:t xml:space="preserve"> vo výške </w:t>
      </w:r>
      <w:r>
        <w:t>461</w:t>
      </w:r>
      <w:r w:rsidRPr="005C1CCC">
        <w:t xml:space="preserve"> EUR. </w:t>
      </w:r>
    </w:p>
    <w:p w:rsidR="00AE6E22" w:rsidRDefault="00AE6E22" w:rsidP="00AE6E22">
      <w:pPr>
        <w:rPr>
          <w:b/>
          <w:color w:val="6600FF"/>
          <w:sz w:val="28"/>
          <w:szCs w:val="28"/>
        </w:rPr>
      </w:pPr>
    </w:p>
    <w:p w:rsidR="00AE6E22" w:rsidRPr="00767C13" w:rsidRDefault="00AE6E22" w:rsidP="00AE6E22">
      <w:pPr>
        <w:rPr>
          <w:b/>
          <w:color w:val="6600FF"/>
          <w:sz w:val="28"/>
          <w:szCs w:val="28"/>
        </w:rPr>
      </w:pPr>
      <w:r w:rsidRPr="00767C13">
        <w:rPr>
          <w:b/>
          <w:color w:val="6600FF"/>
          <w:sz w:val="28"/>
          <w:szCs w:val="28"/>
        </w:rPr>
        <w:t>Tvorba a použit</w:t>
      </w:r>
      <w:r>
        <w:rPr>
          <w:b/>
          <w:color w:val="6600FF"/>
          <w:sz w:val="28"/>
          <w:szCs w:val="28"/>
        </w:rPr>
        <w:t>ie fondov</w:t>
      </w:r>
    </w:p>
    <w:p w:rsidR="00AE6E22" w:rsidRDefault="00AE6E22" w:rsidP="00AE6E22"/>
    <w:p w:rsidR="00AE6E22" w:rsidRPr="00A265B2" w:rsidRDefault="00AE6E22" w:rsidP="00AE6E22">
      <w:pPr>
        <w:rPr>
          <w:b/>
        </w:rPr>
      </w:pPr>
      <w:r w:rsidRPr="00A265B2">
        <w:rPr>
          <w:b/>
        </w:rPr>
        <w:t>Rezervný fond</w:t>
      </w:r>
    </w:p>
    <w:p w:rsidR="00AE6E22" w:rsidRDefault="00AE6E22" w:rsidP="00AE6E22">
      <w:r>
        <w:t>Mesto</w:t>
      </w:r>
      <w:r w:rsidRPr="00A265B2">
        <w:t xml:space="preserve"> vytvára rezervný fond </w:t>
      </w:r>
      <w:r>
        <w:t>z</w:t>
      </w:r>
      <w:r w:rsidRPr="00A265B2">
        <w:t xml:space="preserve"> prebytku hospodárenia prís</w:t>
      </w:r>
      <w:r>
        <w:t>lušného rozpočtového roka.</w:t>
      </w:r>
      <w:r w:rsidRPr="00A265B2">
        <w:t xml:space="preserve"> </w:t>
      </w:r>
      <w:r>
        <w:t>Použitie</w:t>
      </w:r>
      <w:r w:rsidRPr="00A265B2">
        <w:t xml:space="preserve"> rezervného fo</w:t>
      </w:r>
      <w:r>
        <w:t>ndu je súčasťou rozpočtu na príslušný rok</w:t>
      </w:r>
      <w:r w:rsidRPr="00A265B2">
        <w:t>.</w:t>
      </w:r>
    </w:p>
    <w:p w:rsidR="00AE6E22" w:rsidRPr="00A265B2" w:rsidRDefault="00AE6E22" w:rsidP="00AE6E22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AE6E22" w:rsidRPr="00EA249D" w:rsidTr="005208A9">
        <w:tc>
          <w:tcPr>
            <w:tcW w:w="5103" w:type="dxa"/>
          </w:tcPr>
          <w:p w:rsidR="00AE6E22" w:rsidRPr="00EA249D" w:rsidRDefault="00AE6E22" w:rsidP="005208A9">
            <w:pPr>
              <w:spacing w:line="360" w:lineRule="auto"/>
              <w:rPr>
                <w:b/>
              </w:rPr>
            </w:pPr>
            <w:r w:rsidRPr="00EA249D">
              <w:rPr>
                <w:b/>
              </w:rPr>
              <w:t xml:space="preserve">Rezervný fond </w:t>
            </w:r>
          </w:p>
        </w:tc>
        <w:tc>
          <w:tcPr>
            <w:tcW w:w="3828" w:type="dxa"/>
          </w:tcPr>
          <w:p w:rsidR="00AE6E22" w:rsidRPr="00EA249D" w:rsidRDefault="00AE6E22" w:rsidP="005208A9">
            <w:pPr>
              <w:spacing w:line="360" w:lineRule="auto"/>
              <w:jc w:val="center"/>
              <w:rPr>
                <w:b/>
              </w:rPr>
            </w:pPr>
            <w:r w:rsidRPr="00EA249D">
              <w:rPr>
                <w:b/>
              </w:rPr>
              <w:t>Suma v EUR</w:t>
            </w:r>
          </w:p>
        </w:tc>
      </w:tr>
      <w:tr w:rsidR="00AE6E22" w:rsidRPr="006B6E33" w:rsidTr="005208A9">
        <w:tc>
          <w:tcPr>
            <w:tcW w:w="5103" w:type="dxa"/>
          </w:tcPr>
          <w:p w:rsidR="00AE6E22" w:rsidRPr="006B6E33" w:rsidRDefault="00AE6E22" w:rsidP="005208A9">
            <w:pPr>
              <w:spacing w:line="360" w:lineRule="auto"/>
            </w:pPr>
            <w:r>
              <w:t xml:space="preserve">Počiatočný stav k 1.1.2014 </w:t>
            </w:r>
          </w:p>
        </w:tc>
        <w:tc>
          <w:tcPr>
            <w:tcW w:w="3828" w:type="dxa"/>
          </w:tcPr>
          <w:p w:rsidR="00AE6E22" w:rsidRPr="006B6E33" w:rsidRDefault="00AE6E22" w:rsidP="005208A9">
            <w:pPr>
              <w:spacing w:line="360" w:lineRule="auto"/>
            </w:pPr>
            <w:r>
              <w:t xml:space="preserve">                             319</w:t>
            </w:r>
          </w:p>
        </w:tc>
      </w:tr>
      <w:tr w:rsidR="00AE6E22" w:rsidRPr="006B6E33" w:rsidTr="005208A9">
        <w:tc>
          <w:tcPr>
            <w:tcW w:w="5103" w:type="dxa"/>
          </w:tcPr>
          <w:p w:rsidR="00AE6E22" w:rsidRPr="006B6E33" w:rsidRDefault="00AE6E22" w:rsidP="005208A9">
            <w:pPr>
              <w:spacing w:line="360" w:lineRule="auto"/>
            </w:pPr>
            <w:r w:rsidRPr="006B6E33">
              <w:t xml:space="preserve">Prírastky </w:t>
            </w:r>
            <w:r>
              <w:t>- z prebytku hospodárenia</w:t>
            </w:r>
          </w:p>
        </w:tc>
        <w:tc>
          <w:tcPr>
            <w:tcW w:w="3828" w:type="dxa"/>
          </w:tcPr>
          <w:p w:rsidR="00AE6E22" w:rsidRPr="006B6E33" w:rsidRDefault="00AE6E22" w:rsidP="005208A9">
            <w:pPr>
              <w:spacing w:line="360" w:lineRule="auto"/>
            </w:pPr>
            <w:r>
              <w:t xml:space="preserve">                        90 332</w:t>
            </w:r>
          </w:p>
        </w:tc>
      </w:tr>
      <w:tr w:rsidR="00AE6E22" w:rsidRPr="006B6E33" w:rsidTr="005208A9">
        <w:tc>
          <w:tcPr>
            <w:tcW w:w="5103" w:type="dxa"/>
          </w:tcPr>
          <w:p w:rsidR="00AE6E22" w:rsidRPr="006B6E33" w:rsidRDefault="00AE6E22" w:rsidP="005208A9">
            <w:pPr>
              <w:spacing w:line="360" w:lineRule="auto"/>
            </w:pPr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</w:tc>
        <w:tc>
          <w:tcPr>
            <w:tcW w:w="3828" w:type="dxa"/>
          </w:tcPr>
          <w:p w:rsidR="00AE6E22" w:rsidRPr="006B6E33" w:rsidRDefault="00AE6E22" w:rsidP="005208A9">
            <w:pPr>
              <w:spacing w:line="360" w:lineRule="auto"/>
            </w:pPr>
            <w:r>
              <w:t xml:space="preserve">                        90 651</w:t>
            </w:r>
          </w:p>
        </w:tc>
      </w:tr>
      <w:tr w:rsidR="00AE6E22" w:rsidTr="005208A9">
        <w:tc>
          <w:tcPr>
            <w:tcW w:w="5103" w:type="dxa"/>
          </w:tcPr>
          <w:p w:rsidR="00AE6E22" w:rsidRDefault="00AE6E22" w:rsidP="005208A9">
            <w:pPr>
              <w:spacing w:line="360" w:lineRule="auto"/>
            </w:pPr>
            <w:r>
              <w:t xml:space="preserve">               - krytie schodku hospodárenia</w:t>
            </w:r>
          </w:p>
        </w:tc>
        <w:tc>
          <w:tcPr>
            <w:tcW w:w="3828" w:type="dxa"/>
          </w:tcPr>
          <w:p w:rsidR="00AE6E22" w:rsidRDefault="00AE6E22" w:rsidP="005208A9">
            <w:pPr>
              <w:spacing w:line="360" w:lineRule="auto"/>
              <w:jc w:val="center"/>
            </w:pPr>
          </w:p>
        </w:tc>
      </w:tr>
      <w:tr w:rsidR="00AE6E22" w:rsidRPr="006B6E33" w:rsidTr="005208A9">
        <w:tc>
          <w:tcPr>
            <w:tcW w:w="5103" w:type="dxa"/>
          </w:tcPr>
          <w:p w:rsidR="00AE6E22" w:rsidRPr="006B6E33" w:rsidRDefault="00AE6E22" w:rsidP="005208A9">
            <w:pPr>
              <w:spacing w:line="360" w:lineRule="auto"/>
            </w:pPr>
            <w:r>
              <w:t>Konečný stav k </w:t>
            </w:r>
            <w:r w:rsidRPr="006B6E33">
              <w:t>3</w:t>
            </w:r>
            <w:r>
              <w:t>1.12.2014</w:t>
            </w:r>
          </w:p>
        </w:tc>
        <w:tc>
          <w:tcPr>
            <w:tcW w:w="3828" w:type="dxa"/>
          </w:tcPr>
          <w:p w:rsidR="00AE6E22" w:rsidRPr="006B6E33" w:rsidRDefault="00AE6E22" w:rsidP="005208A9">
            <w:pPr>
              <w:spacing w:line="360" w:lineRule="auto"/>
              <w:jc w:val="center"/>
            </w:pPr>
            <w:r>
              <w:t xml:space="preserve">  0</w:t>
            </w:r>
          </w:p>
        </w:tc>
      </w:tr>
    </w:tbl>
    <w:p w:rsidR="00AE6E22" w:rsidRDefault="00AE6E22" w:rsidP="00AE6E22">
      <w:pPr>
        <w:rPr>
          <w:b/>
        </w:rPr>
      </w:pPr>
    </w:p>
    <w:p w:rsidR="00AE6E22" w:rsidRPr="00A265B2" w:rsidRDefault="00AE6E22" w:rsidP="00AE6E22">
      <w:pPr>
        <w:rPr>
          <w:b/>
        </w:rPr>
      </w:pPr>
      <w:r w:rsidRPr="00A265B2">
        <w:rPr>
          <w:b/>
        </w:rPr>
        <w:t>Sociálny fond</w:t>
      </w:r>
    </w:p>
    <w:p w:rsidR="00AE6E22" w:rsidRPr="00A265B2" w:rsidRDefault="00AE6E22" w:rsidP="00AE6E22">
      <w:r w:rsidRPr="00A265B2">
        <w:t>Tvorbu a použitie sociálneho fondu upravuje kolektívna zmluva.</w:t>
      </w:r>
    </w:p>
    <w:p w:rsidR="00AE6E22" w:rsidRDefault="00AE6E22" w:rsidP="00AE6E22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AE6E22" w:rsidRPr="00EA249D" w:rsidTr="005208A9">
        <w:tc>
          <w:tcPr>
            <w:tcW w:w="5103" w:type="dxa"/>
          </w:tcPr>
          <w:p w:rsidR="00AE6E22" w:rsidRPr="00EA249D" w:rsidRDefault="00AE6E22" w:rsidP="005208A9">
            <w:pPr>
              <w:spacing w:line="360" w:lineRule="auto"/>
              <w:rPr>
                <w:b/>
              </w:rPr>
            </w:pPr>
            <w:r w:rsidRPr="00EA249D">
              <w:rPr>
                <w:b/>
              </w:rPr>
              <w:t>Sociálny fond</w:t>
            </w:r>
          </w:p>
        </w:tc>
        <w:tc>
          <w:tcPr>
            <w:tcW w:w="3828" w:type="dxa"/>
          </w:tcPr>
          <w:p w:rsidR="00AE6E22" w:rsidRPr="00EA249D" w:rsidRDefault="00AE6E22" w:rsidP="005208A9">
            <w:pPr>
              <w:spacing w:line="360" w:lineRule="auto"/>
              <w:jc w:val="center"/>
              <w:rPr>
                <w:b/>
              </w:rPr>
            </w:pPr>
            <w:r w:rsidRPr="00EA249D">
              <w:rPr>
                <w:b/>
              </w:rPr>
              <w:t>Suma v EUR</w:t>
            </w:r>
          </w:p>
        </w:tc>
      </w:tr>
      <w:tr w:rsidR="00AE6E22" w:rsidRPr="006B6E33" w:rsidTr="005208A9">
        <w:tc>
          <w:tcPr>
            <w:tcW w:w="5103" w:type="dxa"/>
          </w:tcPr>
          <w:p w:rsidR="00AE6E22" w:rsidRPr="006B6E33" w:rsidRDefault="00AE6E22" w:rsidP="005208A9">
            <w:pPr>
              <w:spacing w:line="360" w:lineRule="auto"/>
            </w:pPr>
            <w:r>
              <w:t>Počiatočný stav</w:t>
            </w:r>
            <w:r w:rsidRPr="006B6E33">
              <w:t xml:space="preserve"> k 1.1.</w:t>
            </w:r>
            <w:r>
              <w:t>2014</w:t>
            </w:r>
          </w:p>
        </w:tc>
        <w:tc>
          <w:tcPr>
            <w:tcW w:w="3828" w:type="dxa"/>
          </w:tcPr>
          <w:p w:rsidR="00AE6E22" w:rsidRPr="006B6E33" w:rsidRDefault="00AE6E22" w:rsidP="005208A9">
            <w:pPr>
              <w:spacing w:line="360" w:lineRule="auto"/>
              <w:jc w:val="center"/>
            </w:pPr>
            <w:r>
              <w:t>3 091</w:t>
            </w:r>
          </w:p>
        </w:tc>
      </w:tr>
      <w:tr w:rsidR="00AE6E22" w:rsidRPr="006B6E33" w:rsidTr="005208A9">
        <w:tc>
          <w:tcPr>
            <w:tcW w:w="5103" w:type="dxa"/>
          </w:tcPr>
          <w:p w:rsidR="00AE6E22" w:rsidRPr="006B6E33" w:rsidRDefault="00AE6E22" w:rsidP="005208A9">
            <w:pPr>
              <w:spacing w:line="360" w:lineRule="auto"/>
            </w:pPr>
            <w:r w:rsidRPr="006B6E33">
              <w:lastRenderedPageBreak/>
              <w:t>Prírastky -</w:t>
            </w:r>
            <w:r>
              <w:t xml:space="preserve"> povinný prídel -   1,5  %                   </w:t>
            </w:r>
          </w:p>
        </w:tc>
        <w:tc>
          <w:tcPr>
            <w:tcW w:w="3828" w:type="dxa"/>
          </w:tcPr>
          <w:p w:rsidR="00AE6E22" w:rsidRPr="006B6E33" w:rsidRDefault="00AE6E22" w:rsidP="005208A9">
            <w:pPr>
              <w:spacing w:line="360" w:lineRule="auto"/>
              <w:jc w:val="center"/>
            </w:pPr>
            <w:r>
              <w:t>7 798</w:t>
            </w:r>
          </w:p>
        </w:tc>
      </w:tr>
      <w:tr w:rsidR="00AE6E22" w:rsidRPr="006B6E33" w:rsidTr="005208A9">
        <w:tc>
          <w:tcPr>
            <w:tcW w:w="5103" w:type="dxa"/>
          </w:tcPr>
          <w:p w:rsidR="00AE6E22" w:rsidRPr="006B6E33" w:rsidRDefault="00AE6E22" w:rsidP="005208A9">
            <w:pPr>
              <w:spacing w:line="360" w:lineRule="auto"/>
            </w:pPr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3828" w:type="dxa"/>
          </w:tcPr>
          <w:p w:rsidR="00AE6E22" w:rsidRPr="006B6E33" w:rsidRDefault="00AE6E22" w:rsidP="005208A9">
            <w:pPr>
              <w:spacing w:line="360" w:lineRule="auto"/>
              <w:jc w:val="center"/>
            </w:pPr>
            <w:r>
              <w:t>4 307</w:t>
            </w:r>
          </w:p>
        </w:tc>
      </w:tr>
      <w:tr w:rsidR="00AE6E22" w:rsidTr="005208A9">
        <w:tc>
          <w:tcPr>
            <w:tcW w:w="5103" w:type="dxa"/>
          </w:tcPr>
          <w:p w:rsidR="00AE6E22" w:rsidRPr="006B6E33" w:rsidRDefault="00AE6E22" w:rsidP="005208A9">
            <w:pPr>
              <w:spacing w:line="360" w:lineRule="auto"/>
            </w:pPr>
            <w:r>
              <w:t xml:space="preserve">              - regeneráciu prac. sily             </w:t>
            </w:r>
          </w:p>
        </w:tc>
        <w:tc>
          <w:tcPr>
            <w:tcW w:w="3828" w:type="dxa"/>
          </w:tcPr>
          <w:p w:rsidR="00AE6E22" w:rsidRDefault="00AE6E22" w:rsidP="005208A9">
            <w:pPr>
              <w:spacing w:line="360" w:lineRule="auto"/>
              <w:jc w:val="center"/>
            </w:pPr>
            <w:r>
              <w:t>1 835</w:t>
            </w:r>
          </w:p>
        </w:tc>
      </w:tr>
      <w:tr w:rsidR="00AE6E22" w:rsidTr="005208A9">
        <w:tc>
          <w:tcPr>
            <w:tcW w:w="5103" w:type="dxa"/>
          </w:tcPr>
          <w:p w:rsidR="00AE6E22" w:rsidRDefault="00AE6E22" w:rsidP="005208A9">
            <w:pPr>
              <w:spacing w:line="360" w:lineRule="auto"/>
            </w:pPr>
            <w:r>
              <w:t xml:space="preserve">              - jubileá, soc. výpomoc                          </w:t>
            </w:r>
          </w:p>
        </w:tc>
        <w:tc>
          <w:tcPr>
            <w:tcW w:w="3828" w:type="dxa"/>
          </w:tcPr>
          <w:p w:rsidR="00AE6E22" w:rsidRDefault="00AE6E22" w:rsidP="005208A9">
            <w:pPr>
              <w:spacing w:line="360" w:lineRule="auto"/>
              <w:jc w:val="center"/>
            </w:pPr>
            <w:r>
              <w:t>2 500</w:t>
            </w:r>
          </w:p>
        </w:tc>
      </w:tr>
      <w:tr w:rsidR="00AE6E22" w:rsidTr="005208A9">
        <w:tc>
          <w:tcPr>
            <w:tcW w:w="5103" w:type="dxa"/>
          </w:tcPr>
          <w:p w:rsidR="00AE6E22" w:rsidRDefault="00AE6E22" w:rsidP="005208A9">
            <w:pPr>
              <w:spacing w:line="360" w:lineRule="auto"/>
            </w:pPr>
            <w:r>
              <w:t xml:space="preserve">              - ostatné úbytky - poplatky                                              </w:t>
            </w:r>
          </w:p>
        </w:tc>
        <w:tc>
          <w:tcPr>
            <w:tcW w:w="3828" w:type="dxa"/>
          </w:tcPr>
          <w:p w:rsidR="00AE6E22" w:rsidRDefault="00AE6E22" w:rsidP="005208A9">
            <w:pPr>
              <w:spacing w:line="360" w:lineRule="auto"/>
              <w:jc w:val="center"/>
            </w:pPr>
          </w:p>
        </w:tc>
      </w:tr>
      <w:tr w:rsidR="00AE6E22" w:rsidRPr="006B6E33" w:rsidTr="005208A9">
        <w:tc>
          <w:tcPr>
            <w:tcW w:w="5103" w:type="dxa"/>
          </w:tcPr>
          <w:p w:rsidR="00AE6E22" w:rsidRPr="006B6E33" w:rsidRDefault="00AE6E22" w:rsidP="005208A9">
            <w:pPr>
              <w:spacing w:line="360" w:lineRule="auto"/>
            </w:pPr>
            <w:r>
              <w:t>Konečný stav</w:t>
            </w:r>
            <w:r w:rsidRPr="006B6E33">
              <w:t xml:space="preserve"> k 3</w:t>
            </w:r>
            <w:r>
              <w:t>1</w:t>
            </w:r>
            <w:r w:rsidRPr="006B6E33">
              <w:t>.</w:t>
            </w:r>
            <w:r>
              <w:t>12.2014</w:t>
            </w:r>
          </w:p>
        </w:tc>
        <w:tc>
          <w:tcPr>
            <w:tcW w:w="3828" w:type="dxa"/>
          </w:tcPr>
          <w:p w:rsidR="00AE6E22" w:rsidRPr="006B6E33" w:rsidRDefault="00AE6E22" w:rsidP="005208A9">
            <w:pPr>
              <w:spacing w:line="360" w:lineRule="auto"/>
              <w:jc w:val="center"/>
            </w:pPr>
            <w:r>
              <w:t>2 247</w:t>
            </w:r>
          </w:p>
        </w:tc>
      </w:tr>
    </w:tbl>
    <w:p w:rsidR="00AE6E22" w:rsidRDefault="00AE6E22" w:rsidP="00AE6E22">
      <w:pPr>
        <w:tabs>
          <w:tab w:val="right" w:pos="7560"/>
        </w:tabs>
      </w:pPr>
      <w:r w:rsidRPr="00A265B2">
        <w:tab/>
      </w:r>
      <w:r w:rsidRPr="00A265B2">
        <w:tab/>
      </w:r>
      <w:r w:rsidRPr="00A265B2">
        <w:tab/>
      </w:r>
    </w:p>
    <w:p w:rsidR="00AE6E22" w:rsidRDefault="00AE6E22" w:rsidP="00AE6E22">
      <w:pPr>
        <w:rPr>
          <w:b/>
        </w:rPr>
      </w:pPr>
      <w:r>
        <w:rPr>
          <w:b/>
        </w:rPr>
        <w:t>Fond</w:t>
      </w:r>
      <w:r w:rsidRPr="000D74AC">
        <w:rPr>
          <w:b/>
        </w:rPr>
        <w:t xml:space="preserve"> na udržanie výsledkov individuálneho projektu „Rekonštrukcia vily Alica v Starom Smokovci“ </w:t>
      </w:r>
      <w:r>
        <w:rPr>
          <w:b/>
        </w:rPr>
        <w:t xml:space="preserve"> </w:t>
      </w:r>
    </w:p>
    <w:p w:rsidR="00AE6E22" w:rsidRPr="00A265B2" w:rsidRDefault="00AE6E22" w:rsidP="00AE6E22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AE6E22" w:rsidRPr="00EA249D" w:rsidTr="005208A9">
        <w:tc>
          <w:tcPr>
            <w:tcW w:w="5103" w:type="dxa"/>
          </w:tcPr>
          <w:p w:rsidR="00AE6E22" w:rsidRPr="00EA249D" w:rsidRDefault="00AE6E22" w:rsidP="005208A9">
            <w:pPr>
              <w:spacing w:line="360" w:lineRule="auto"/>
              <w:rPr>
                <w:b/>
              </w:rPr>
            </w:pPr>
            <w:r>
              <w:rPr>
                <w:b/>
              </w:rPr>
              <w:t>F</w:t>
            </w:r>
            <w:r w:rsidRPr="00EA249D">
              <w:rPr>
                <w:b/>
              </w:rPr>
              <w:t>ond</w:t>
            </w:r>
            <w:r>
              <w:rPr>
                <w:b/>
              </w:rPr>
              <w:t xml:space="preserve"> „Rekonštrukcia vily Alica v S. Smokovci“</w:t>
            </w:r>
            <w:r w:rsidRPr="00EA249D">
              <w:rPr>
                <w:b/>
              </w:rPr>
              <w:t xml:space="preserve"> </w:t>
            </w:r>
          </w:p>
        </w:tc>
        <w:tc>
          <w:tcPr>
            <w:tcW w:w="3828" w:type="dxa"/>
          </w:tcPr>
          <w:p w:rsidR="00AE6E22" w:rsidRPr="00EA249D" w:rsidRDefault="00AE6E22" w:rsidP="005208A9">
            <w:pPr>
              <w:spacing w:line="360" w:lineRule="auto"/>
              <w:jc w:val="center"/>
              <w:rPr>
                <w:b/>
              </w:rPr>
            </w:pPr>
            <w:r w:rsidRPr="00EA249D">
              <w:rPr>
                <w:b/>
              </w:rPr>
              <w:t>Suma v EUR</w:t>
            </w:r>
          </w:p>
        </w:tc>
      </w:tr>
      <w:tr w:rsidR="00AE6E22" w:rsidRPr="006B6E33" w:rsidTr="005208A9">
        <w:tc>
          <w:tcPr>
            <w:tcW w:w="5103" w:type="dxa"/>
          </w:tcPr>
          <w:p w:rsidR="00AE6E22" w:rsidRPr="006B6E33" w:rsidRDefault="00AE6E22" w:rsidP="005208A9">
            <w:pPr>
              <w:spacing w:line="360" w:lineRule="auto"/>
            </w:pPr>
            <w:r>
              <w:t>Počiatočný stav k 1.1.2014</w:t>
            </w:r>
          </w:p>
        </w:tc>
        <w:tc>
          <w:tcPr>
            <w:tcW w:w="3828" w:type="dxa"/>
          </w:tcPr>
          <w:p w:rsidR="00AE6E22" w:rsidRPr="006B6E33" w:rsidRDefault="00AE6E22" w:rsidP="005208A9">
            <w:pPr>
              <w:spacing w:line="360" w:lineRule="auto"/>
            </w:pPr>
            <w:r>
              <w:t xml:space="preserve">                         11 437</w:t>
            </w:r>
          </w:p>
        </w:tc>
      </w:tr>
      <w:tr w:rsidR="00AE6E22" w:rsidRPr="006B6E33" w:rsidTr="005208A9">
        <w:tc>
          <w:tcPr>
            <w:tcW w:w="5103" w:type="dxa"/>
          </w:tcPr>
          <w:p w:rsidR="00AE6E22" w:rsidRPr="006B6E33" w:rsidRDefault="00AE6E22" w:rsidP="005208A9">
            <w:pPr>
              <w:spacing w:line="360" w:lineRule="auto"/>
            </w:pPr>
            <w:r w:rsidRPr="006B6E33">
              <w:t xml:space="preserve">Prírastky </w:t>
            </w:r>
            <w:r>
              <w:t>- z prebytku hospodárenia</w:t>
            </w:r>
          </w:p>
        </w:tc>
        <w:tc>
          <w:tcPr>
            <w:tcW w:w="3828" w:type="dxa"/>
          </w:tcPr>
          <w:p w:rsidR="00AE6E22" w:rsidRPr="006B6E33" w:rsidRDefault="00AE6E22" w:rsidP="005208A9">
            <w:pPr>
              <w:spacing w:line="360" w:lineRule="auto"/>
              <w:jc w:val="center"/>
            </w:pPr>
            <w:r>
              <w:t xml:space="preserve">   4 028</w:t>
            </w:r>
          </w:p>
        </w:tc>
      </w:tr>
      <w:tr w:rsidR="00AE6E22" w:rsidRPr="006B6E33" w:rsidTr="005208A9">
        <w:tc>
          <w:tcPr>
            <w:tcW w:w="5103" w:type="dxa"/>
          </w:tcPr>
          <w:p w:rsidR="00AE6E22" w:rsidRPr="006B6E33" w:rsidRDefault="00AE6E22" w:rsidP="005208A9">
            <w:pPr>
              <w:spacing w:line="360" w:lineRule="auto"/>
            </w:pPr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fondu :</w:t>
            </w:r>
          </w:p>
        </w:tc>
        <w:tc>
          <w:tcPr>
            <w:tcW w:w="3828" w:type="dxa"/>
          </w:tcPr>
          <w:p w:rsidR="00AE6E22" w:rsidRPr="006B6E33" w:rsidRDefault="00AE6E22" w:rsidP="005208A9">
            <w:pPr>
              <w:spacing w:line="360" w:lineRule="auto"/>
            </w:pPr>
            <w:r>
              <w:t xml:space="preserve">                              871</w:t>
            </w:r>
          </w:p>
        </w:tc>
      </w:tr>
      <w:tr w:rsidR="00AE6E22" w:rsidRPr="006B6E33" w:rsidTr="005208A9">
        <w:tc>
          <w:tcPr>
            <w:tcW w:w="5103" w:type="dxa"/>
          </w:tcPr>
          <w:p w:rsidR="00AE6E22" w:rsidRPr="006B6E33" w:rsidRDefault="00AE6E22" w:rsidP="005208A9">
            <w:pPr>
              <w:spacing w:line="360" w:lineRule="auto"/>
            </w:pPr>
            <w:r>
              <w:t>Konečný stav k </w:t>
            </w:r>
            <w:r w:rsidRPr="006B6E33">
              <w:t>3</w:t>
            </w:r>
            <w:r>
              <w:t>1.12.2014</w:t>
            </w:r>
          </w:p>
        </w:tc>
        <w:tc>
          <w:tcPr>
            <w:tcW w:w="3828" w:type="dxa"/>
          </w:tcPr>
          <w:p w:rsidR="00AE6E22" w:rsidRPr="006B6E33" w:rsidRDefault="00AE6E22" w:rsidP="005208A9">
            <w:pPr>
              <w:spacing w:line="360" w:lineRule="auto"/>
            </w:pPr>
            <w:r>
              <w:t xml:space="preserve">                         14 594</w:t>
            </w:r>
          </w:p>
        </w:tc>
      </w:tr>
    </w:tbl>
    <w:p w:rsidR="00AE6E22" w:rsidRDefault="00AE6E22" w:rsidP="00AE6E22">
      <w:pPr>
        <w:rPr>
          <w:b/>
        </w:rPr>
      </w:pPr>
    </w:p>
    <w:p w:rsidR="00AE6E22" w:rsidRPr="00CF3EFA" w:rsidRDefault="00AE6E22" w:rsidP="00AE6E22">
      <w:pPr>
        <w:pStyle w:val="Nadpis2"/>
        <w:rPr>
          <w:sz w:val="24"/>
          <w:szCs w:val="24"/>
          <w:u w:val="none"/>
        </w:rPr>
      </w:pPr>
      <w:r w:rsidRPr="00063836">
        <w:rPr>
          <w:u w:val="none"/>
        </w:rPr>
        <w:t>F</w:t>
      </w:r>
      <w:r w:rsidRPr="00063836">
        <w:rPr>
          <w:sz w:val="24"/>
          <w:szCs w:val="24"/>
          <w:u w:val="none"/>
        </w:rPr>
        <w:t xml:space="preserve">ond rozvoja bývania </w:t>
      </w:r>
      <w:r>
        <w:rPr>
          <w:sz w:val="24"/>
          <w:szCs w:val="24"/>
          <w:u w:val="none"/>
        </w:rPr>
        <w:t>nevykazuje k 31. 12. 2014 žiaden zostatok.</w:t>
      </w:r>
    </w:p>
    <w:p w:rsidR="00AE6E22" w:rsidRDefault="00AE6E22" w:rsidP="00AE6E22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 </w:t>
      </w:r>
    </w:p>
    <w:p w:rsidR="00AE6E22" w:rsidRDefault="00AE6E22" w:rsidP="00AE6E22">
      <w:pPr>
        <w:rPr>
          <w:b/>
          <w:color w:val="6600FF"/>
          <w:sz w:val="28"/>
          <w:szCs w:val="28"/>
        </w:rPr>
      </w:pPr>
      <w:r w:rsidRPr="00767C13">
        <w:rPr>
          <w:b/>
          <w:color w:val="6600FF"/>
          <w:sz w:val="28"/>
          <w:szCs w:val="28"/>
        </w:rPr>
        <w:t>Bilancia aktív a pasív k 31.</w:t>
      </w:r>
      <w:r>
        <w:rPr>
          <w:b/>
          <w:color w:val="6600FF"/>
          <w:sz w:val="28"/>
          <w:szCs w:val="28"/>
        </w:rPr>
        <w:t xml:space="preserve"> </w:t>
      </w:r>
      <w:r w:rsidRPr="00767C13">
        <w:rPr>
          <w:b/>
          <w:color w:val="6600FF"/>
          <w:sz w:val="28"/>
          <w:szCs w:val="28"/>
        </w:rPr>
        <w:t>12.</w:t>
      </w:r>
      <w:r>
        <w:rPr>
          <w:b/>
          <w:color w:val="6600FF"/>
          <w:sz w:val="28"/>
          <w:szCs w:val="28"/>
        </w:rPr>
        <w:t xml:space="preserve"> 2014</w:t>
      </w:r>
      <w:r w:rsidRPr="00767C13">
        <w:rPr>
          <w:b/>
          <w:color w:val="6600FF"/>
          <w:sz w:val="28"/>
          <w:szCs w:val="28"/>
        </w:rPr>
        <w:t xml:space="preserve"> </w:t>
      </w:r>
    </w:p>
    <w:p w:rsidR="00AE6E22" w:rsidRDefault="00AE6E22" w:rsidP="00AE6E22">
      <w:pPr>
        <w:spacing w:line="360" w:lineRule="auto"/>
        <w:rPr>
          <w:b/>
          <w:color w:val="6600FF"/>
          <w:sz w:val="28"/>
          <w:szCs w:val="28"/>
        </w:rPr>
      </w:pPr>
    </w:p>
    <w:p w:rsidR="00AE6E22" w:rsidRDefault="00AE6E22" w:rsidP="00AE6E22">
      <w:pPr>
        <w:spacing w:line="360" w:lineRule="auto"/>
        <w:rPr>
          <w:b/>
        </w:rPr>
      </w:pPr>
      <w:r>
        <w:rPr>
          <w:b/>
        </w:rPr>
        <w:t xml:space="preserve">A K T Í V A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AE6E22" w:rsidTr="005208A9">
        <w:tc>
          <w:tcPr>
            <w:tcW w:w="3756" w:type="dxa"/>
          </w:tcPr>
          <w:p w:rsidR="00AE6E22" w:rsidRDefault="00AE6E22" w:rsidP="005208A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1.1.2014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KS  k  31.12.2014</w:t>
            </w:r>
          </w:p>
        </w:tc>
      </w:tr>
      <w:tr w:rsidR="00AE6E22" w:rsidTr="005208A9">
        <w:tc>
          <w:tcPr>
            <w:tcW w:w="3756" w:type="dxa"/>
          </w:tcPr>
          <w:p w:rsidR="00AE6E22" w:rsidRDefault="00AE6E22" w:rsidP="005208A9">
            <w:pPr>
              <w:spacing w:line="360" w:lineRule="auto"/>
              <w:rPr>
                <w:b/>
              </w:rPr>
            </w:pPr>
            <w:r>
              <w:rPr>
                <w:b/>
              </w:rPr>
              <w:t>Neobežný majetok spolu</w:t>
            </w:r>
          </w:p>
        </w:tc>
        <w:tc>
          <w:tcPr>
            <w:tcW w:w="2870" w:type="dxa"/>
          </w:tcPr>
          <w:p w:rsidR="00AE6E22" w:rsidRPr="00BE21B3" w:rsidRDefault="00AE6E22" w:rsidP="00520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41 533 819</w:t>
            </w:r>
          </w:p>
        </w:tc>
        <w:tc>
          <w:tcPr>
            <w:tcW w:w="2870" w:type="dxa"/>
          </w:tcPr>
          <w:p w:rsidR="00AE6E22" w:rsidRPr="00BE21B3" w:rsidRDefault="00AE6E22" w:rsidP="00520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41 629 467</w:t>
            </w:r>
          </w:p>
        </w:tc>
      </w:tr>
      <w:tr w:rsidR="00AE6E22" w:rsidTr="005208A9">
        <w:tc>
          <w:tcPr>
            <w:tcW w:w="3756" w:type="dxa"/>
          </w:tcPr>
          <w:p w:rsidR="00AE6E22" w:rsidRDefault="00AE6E22" w:rsidP="005208A9">
            <w:pPr>
              <w:spacing w:line="360" w:lineRule="auto"/>
            </w:pPr>
            <w:r>
              <w:t>z toho :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</w:p>
        </w:tc>
      </w:tr>
      <w:tr w:rsidR="00AE6E22" w:rsidTr="005208A9">
        <w:tc>
          <w:tcPr>
            <w:tcW w:w="3756" w:type="dxa"/>
          </w:tcPr>
          <w:p w:rsidR="00AE6E22" w:rsidRDefault="00AE6E22" w:rsidP="005208A9">
            <w:pPr>
              <w:spacing w:line="360" w:lineRule="auto"/>
            </w:pPr>
            <w:r>
              <w:t>Dlhodobý nehmotný majetok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  <w:r>
              <w:t xml:space="preserve">    151 710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  <w:r>
              <w:t xml:space="preserve">    162 348</w:t>
            </w:r>
          </w:p>
        </w:tc>
      </w:tr>
      <w:tr w:rsidR="00AE6E22" w:rsidTr="005208A9">
        <w:tc>
          <w:tcPr>
            <w:tcW w:w="3756" w:type="dxa"/>
          </w:tcPr>
          <w:p w:rsidR="00AE6E22" w:rsidRDefault="00AE6E22" w:rsidP="005208A9">
            <w:pPr>
              <w:spacing w:line="360" w:lineRule="auto"/>
            </w:pPr>
            <w:r>
              <w:t>Dlhodobý hmotný majetok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</w:pPr>
            <w:r>
              <w:t xml:space="preserve">             40 224 749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</w:pPr>
            <w:r>
              <w:t xml:space="preserve">             40 309 759</w:t>
            </w:r>
          </w:p>
        </w:tc>
      </w:tr>
      <w:tr w:rsidR="00AE6E22" w:rsidTr="005208A9">
        <w:tc>
          <w:tcPr>
            <w:tcW w:w="3756" w:type="dxa"/>
          </w:tcPr>
          <w:p w:rsidR="00AE6E22" w:rsidRDefault="00AE6E22" w:rsidP="005208A9">
            <w:pPr>
              <w:spacing w:line="360" w:lineRule="auto"/>
            </w:pPr>
            <w:r>
              <w:t>Dlhodobý finančný majetok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  <w:r>
              <w:t>1 157 360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  <w:r>
              <w:t>1 157 360</w:t>
            </w:r>
          </w:p>
        </w:tc>
      </w:tr>
      <w:tr w:rsidR="00AE6E22" w:rsidTr="005208A9">
        <w:tc>
          <w:tcPr>
            <w:tcW w:w="3756" w:type="dxa"/>
          </w:tcPr>
          <w:p w:rsidR="00AE6E22" w:rsidRDefault="00AE6E22" w:rsidP="005208A9">
            <w:pPr>
              <w:spacing w:line="360" w:lineRule="auto"/>
              <w:rPr>
                <w:b/>
              </w:rPr>
            </w:pPr>
            <w:r>
              <w:rPr>
                <w:b/>
              </w:rPr>
              <w:t>Obežný majetok spolu</w:t>
            </w:r>
          </w:p>
        </w:tc>
        <w:tc>
          <w:tcPr>
            <w:tcW w:w="2870" w:type="dxa"/>
          </w:tcPr>
          <w:p w:rsidR="00AE6E22" w:rsidRPr="00BE21B3" w:rsidRDefault="00AE6E22" w:rsidP="00520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581 044</w:t>
            </w:r>
          </w:p>
        </w:tc>
        <w:tc>
          <w:tcPr>
            <w:tcW w:w="2870" w:type="dxa"/>
          </w:tcPr>
          <w:p w:rsidR="00AE6E22" w:rsidRPr="00BE21B3" w:rsidRDefault="00AE6E22" w:rsidP="00520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501 874</w:t>
            </w:r>
          </w:p>
        </w:tc>
      </w:tr>
      <w:tr w:rsidR="00AE6E22" w:rsidTr="005208A9">
        <w:tc>
          <w:tcPr>
            <w:tcW w:w="3756" w:type="dxa"/>
          </w:tcPr>
          <w:p w:rsidR="00AE6E22" w:rsidRDefault="00AE6E22" w:rsidP="005208A9">
            <w:pPr>
              <w:spacing w:line="360" w:lineRule="auto"/>
            </w:pPr>
            <w:r>
              <w:t>z toho :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</w:p>
        </w:tc>
      </w:tr>
      <w:tr w:rsidR="00AE6E22" w:rsidTr="005208A9">
        <w:tc>
          <w:tcPr>
            <w:tcW w:w="3756" w:type="dxa"/>
          </w:tcPr>
          <w:p w:rsidR="00AE6E22" w:rsidRDefault="00AE6E22" w:rsidP="005208A9">
            <w:pPr>
              <w:spacing w:line="360" w:lineRule="auto"/>
            </w:pPr>
            <w:r>
              <w:t>Zásoby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  <w:r>
              <w:t xml:space="preserve">       911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  <w:r>
              <w:t xml:space="preserve">        299</w:t>
            </w:r>
          </w:p>
        </w:tc>
      </w:tr>
      <w:tr w:rsidR="00AE6E22" w:rsidRPr="00970F72" w:rsidTr="005208A9">
        <w:tc>
          <w:tcPr>
            <w:tcW w:w="3756" w:type="dxa"/>
          </w:tcPr>
          <w:p w:rsidR="00AE6E22" w:rsidRPr="00970F72" w:rsidRDefault="00AE6E22" w:rsidP="005208A9">
            <w:pPr>
              <w:spacing w:line="360" w:lineRule="auto"/>
            </w:pPr>
            <w:r>
              <w:t>Pohľadávky</w:t>
            </w:r>
          </w:p>
        </w:tc>
        <w:tc>
          <w:tcPr>
            <w:tcW w:w="2870" w:type="dxa"/>
          </w:tcPr>
          <w:p w:rsidR="00AE6E22" w:rsidRPr="00970F72" w:rsidRDefault="00AE6E22" w:rsidP="005208A9">
            <w:pPr>
              <w:spacing w:line="360" w:lineRule="auto"/>
              <w:jc w:val="center"/>
            </w:pPr>
            <w:r>
              <w:t>192 183</w:t>
            </w:r>
          </w:p>
        </w:tc>
        <w:tc>
          <w:tcPr>
            <w:tcW w:w="2870" w:type="dxa"/>
          </w:tcPr>
          <w:p w:rsidR="00AE6E22" w:rsidRPr="00970F72" w:rsidRDefault="00AE6E22" w:rsidP="005208A9">
            <w:pPr>
              <w:spacing w:line="360" w:lineRule="auto"/>
              <w:jc w:val="center"/>
            </w:pPr>
            <w:r>
              <w:t xml:space="preserve"> 151 127</w:t>
            </w:r>
          </w:p>
        </w:tc>
      </w:tr>
      <w:tr w:rsidR="00AE6E22" w:rsidTr="005208A9">
        <w:tc>
          <w:tcPr>
            <w:tcW w:w="3756" w:type="dxa"/>
          </w:tcPr>
          <w:p w:rsidR="00AE6E22" w:rsidRDefault="00AE6E22" w:rsidP="005208A9">
            <w:pPr>
              <w:spacing w:line="360" w:lineRule="auto"/>
            </w:pPr>
            <w:r>
              <w:t>Finančný majetok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  <w:r>
              <w:t>293 454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  <w:r>
              <w:t xml:space="preserve"> 193 074</w:t>
            </w:r>
          </w:p>
        </w:tc>
      </w:tr>
      <w:tr w:rsidR="00AE6E22" w:rsidTr="005208A9">
        <w:tc>
          <w:tcPr>
            <w:tcW w:w="3756" w:type="dxa"/>
          </w:tcPr>
          <w:p w:rsidR="00AE6E22" w:rsidRDefault="00AE6E22" w:rsidP="005208A9">
            <w:pPr>
              <w:spacing w:line="360" w:lineRule="auto"/>
            </w:pPr>
            <w:r>
              <w:t xml:space="preserve">Zúčtovanie medzi </w:t>
            </w:r>
            <w:proofErr w:type="spellStart"/>
            <w:r>
              <w:t>subj</w:t>
            </w:r>
            <w:proofErr w:type="spellEnd"/>
            <w:r>
              <w:t>. ver. správy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  <w:r>
              <w:t>94 496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</w:pPr>
            <w:r>
              <w:t xml:space="preserve">                 157 374</w:t>
            </w:r>
          </w:p>
        </w:tc>
      </w:tr>
      <w:tr w:rsidR="00AE6E22" w:rsidTr="005208A9">
        <w:tc>
          <w:tcPr>
            <w:tcW w:w="3756" w:type="dxa"/>
          </w:tcPr>
          <w:p w:rsidR="00AE6E22" w:rsidRPr="00BE21B3" w:rsidRDefault="00AE6E22" w:rsidP="005208A9">
            <w:pPr>
              <w:spacing w:line="360" w:lineRule="auto"/>
              <w:rPr>
                <w:b/>
              </w:rPr>
            </w:pPr>
            <w:r w:rsidRPr="00BE21B3">
              <w:rPr>
                <w:b/>
              </w:rPr>
              <w:t>Prechodné účty aktív</w:t>
            </w:r>
          </w:p>
        </w:tc>
        <w:tc>
          <w:tcPr>
            <w:tcW w:w="2870" w:type="dxa"/>
          </w:tcPr>
          <w:p w:rsidR="00AE6E22" w:rsidRPr="00BE21B3" w:rsidRDefault="00AE6E22" w:rsidP="00520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14 522</w:t>
            </w:r>
          </w:p>
        </w:tc>
        <w:tc>
          <w:tcPr>
            <w:tcW w:w="2870" w:type="dxa"/>
          </w:tcPr>
          <w:p w:rsidR="00AE6E22" w:rsidRPr="00BE21B3" w:rsidRDefault="00AE6E22" w:rsidP="00520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14 754</w:t>
            </w:r>
          </w:p>
        </w:tc>
      </w:tr>
      <w:tr w:rsidR="00AE6E22" w:rsidTr="005208A9">
        <w:tc>
          <w:tcPr>
            <w:tcW w:w="3756" w:type="dxa"/>
          </w:tcPr>
          <w:p w:rsidR="00AE6E22" w:rsidRPr="005F6036" w:rsidRDefault="00AE6E22" w:rsidP="005208A9">
            <w:pPr>
              <w:spacing w:line="360" w:lineRule="auto"/>
              <w:rPr>
                <w:b/>
                <w:sz w:val="28"/>
                <w:szCs w:val="28"/>
              </w:rPr>
            </w:pPr>
            <w:r w:rsidRPr="005F6036"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2870" w:type="dxa"/>
          </w:tcPr>
          <w:p w:rsidR="00AE6E22" w:rsidRPr="002C2D50" w:rsidRDefault="00AE6E22" w:rsidP="005208A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42 129 385</w:t>
            </w:r>
          </w:p>
        </w:tc>
        <w:tc>
          <w:tcPr>
            <w:tcW w:w="2870" w:type="dxa"/>
          </w:tcPr>
          <w:p w:rsidR="00AE6E22" w:rsidRPr="002C2D50" w:rsidRDefault="00AE6E22" w:rsidP="005208A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42 146 095</w:t>
            </w:r>
          </w:p>
        </w:tc>
      </w:tr>
    </w:tbl>
    <w:p w:rsidR="00AE6E22" w:rsidRDefault="00AE6E22" w:rsidP="00AE6E22">
      <w:pPr>
        <w:spacing w:line="360" w:lineRule="auto"/>
        <w:rPr>
          <w:b/>
        </w:rPr>
      </w:pPr>
    </w:p>
    <w:p w:rsidR="00AE6E22" w:rsidRDefault="00AE6E22" w:rsidP="00AE6E22">
      <w:pPr>
        <w:spacing w:line="360" w:lineRule="auto"/>
        <w:rPr>
          <w:b/>
        </w:rPr>
      </w:pPr>
      <w:r>
        <w:rPr>
          <w:b/>
        </w:rPr>
        <w:t>P A S Í V A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AE6E22" w:rsidTr="005208A9">
        <w:tc>
          <w:tcPr>
            <w:tcW w:w="3756" w:type="dxa"/>
          </w:tcPr>
          <w:p w:rsidR="00AE6E22" w:rsidRDefault="00AE6E22" w:rsidP="005208A9">
            <w:pPr>
              <w:spacing w:line="360" w:lineRule="auto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 1.1.2014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 31.12.2014</w:t>
            </w:r>
          </w:p>
        </w:tc>
      </w:tr>
      <w:tr w:rsidR="00AE6E22" w:rsidTr="005208A9">
        <w:tc>
          <w:tcPr>
            <w:tcW w:w="3756" w:type="dxa"/>
          </w:tcPr>
          <w:p w:rsidR="00AE6E22" w:rsidRDefault="00AE6E22" w:rsidP="005208A9">
            <w:pPr>
              <w:spacing w:line="360" w:lineRule="auto"/>
              <w:rPr>
                <w:b/>
              </w:rPr>
            </w:pPr>
            <w:r>
              <w:rPr>
                <w:b/>
              </w:rPr>
              <w:t>Vlastné imanie</w:t>
            </w:r>
          </w:p>
        </w:tc>
        <w:tc>
          <w:tcPr>
            <w:tcW w:w="2870" w:type="dxa"/>
          </w:tcPr>
          <w:p w:rsidR="00AE6E22" w:rsidRPr="003C6A51" w:rsidRDefault="00AE6E22" w:rsidP="00520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29 166 180</w:t>
            </w:r>
          </w:p>
        </w:tc>
        <w:tc>
          <w:tcPr>
            <w:tcW w:w="2870" w:type="dxa"/>
          </w:tcPr>
          <w:p w:rsidR="00AE6E22" w:rsidRPr="003C6A51" w:rsidRDefault="00AE6E22" w:rsidP="00520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28 882 095 </w:t>
            </w:r>
          </w:p>
        </w:tc>
      </w:tr>
      <w:tr w:rsidR="00AE6E22" w:rsidTr="005208A9">
        <w:tc>
          <w:tcPr>
            <w:tcW w:w="3756" w:type="dxa"/>
          </w:tcPr>
          <w:p w:rsidR="00AE6E22" w:rsidRDefault="00AE6E22" w:rsidP="005208A9">
            <w:pPr>
              <w:spacing w:line="360" w:lineRule="auto"/>
            </w:pPr>
            <w:r>
              <w:t>z toho :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</w:p>
        </w:tc>
      </w:tr>
      <w:tr w:rsidR="00AE6E22" w:rsidTr="005208A9">
        <w:tc>
          <w:tcPr>
            <w:tcW w:w="3756" w:type="dxa"/>
          </w:tcPr>
          <w:p w:rsidR="00AE6E22" w:rsidRDefault="00AE6E22" w:rsidP="005208A9">
            <w:pPr>
              <w:spacing w:line="360" w:lineRule="auto"/>
            </w:pPr>
            <w:r>
              <w:t>Výsledok hospodárenia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  <w:r>
              <w:t>29 166 180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  <w:r>
              <w:t xml:space="preserve">28 882 095 </w:t>
            </w:r>
          </w:p>
        </w:tc>
      </w:tr>
      <w:tr w:rsidR="00AE6E22" w:rsidRPr="00F14DA9" w:rsidTr="005208A9">
        <w:trPr>
          <w:trHeight w:val="452"/>
        </w:trPr>
        <w:tc>
          <w:tcPr>
            <w:tcW w:w="3756" w:type="dxa"/>
          </w:tcPr>
          <w:p w:rsidR="00AE6E22" w:rsidRPr="005F6036" w:rsidRDefault="00AE6E22" w:rsidP="005208A9">
            <w:pPr>
              <w:spacing w:line="360" w:lineRule="auto"/>
              <w:rPr>
                <w:b/>
              </w:rPr>
            </w:pPr>
            <w:r w:rsidRPr="005F6036">
              <w:rPr>
                <w:b/>
              </w:rPr>
              <w:t>Záväzky</w:t>
            </w:r>
          </w:p>
        </w:tc>
        <w:tc>
          <w:tcPr>
            <w:tcW w:w="2870" w:type="dxa"/>
          </w:tcPr>
          <w:p w:rsidR="00AE6E22" w:rsidRPr="003C6A51" w:rsidRDefault="00AE6E22" w:rsidP="00520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5 148 079</w:t>
            </w:r>
          </w:p>
        </w:tc>
        <w:tc>
          <w:tcPr>
            <w:tcW w:w="2870" w:type="dxa"/>
          </w:tcPr>
          <w:p w:rsidR="00AE6E22" w:rsidRPr="003C6A51" w:rsidRDefault="00AE6E22" w:rsidP="00520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5 156 455 </w:t>
            </w:r>
          </w:p>
        </w:tc>
      </w:tr>
      <w:tr w:rsidR="00AE6E22" w:rsidTr="005208A9">
        <w:tc>
          <w:tcPr>
            <w:tcW w:w="3756" w:type="dxa"/>
          </w:tcPr>
          <w:p w:rsidR="00AE6E22" w:rsidRDefault="00AE6E22" w:rsidP="005208A9">
            <w:pPr>
              <w:spacing w:line="360" w:lineRule="auto"/>
            </w:pPr>
            <w:r>
              <w:t>z toho :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</w:p>
        </w:tc>
      </w:tr>
      <w:tr w:rsidR="00AE6E22" w:rsidTr="005208A9">
        <w:tc>
          <w:tcPr>
            <w:tcW w:w="3756" w:type="dxa"/>
          </w:tcPr>
          <w:p w:rsidR="00AE6E22" w:rsidRDefault="00AE6E22" w:rsidP="005208A9">
            <w:pPr>
              <w:spacing w:line="360" w:lineRule="auto"/>
            </w:pPr>
            <w:r>
              <w:t>Rezervy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  <w:r>
              <w:t xml:space="preserve">    36 801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  <w:r>
              <w:t xml:space="preserve">      6 400 </w:t>
            </w:r>
          </w:p>
        </w:tc>
      </w:tr>
      <w:tr w:rsidR="00AE6E22" w:rsidTr="005208A9">
        <w:tc>
          <w:tcPr>
            <w:tcW w:w="3756" w:type="dxa"/>
          </w:tcPr>
          <w:p w:rsidR="00AE6E22" w:rsidRDefault="00AE6E22" w:rsidP="005208A9">
            <w:pPr>
              <w:spacing w:line="360" w:lineRule="auto"/>
            </w:pPr>
            <w:r>
              <w:t xml:space="preserve">Zúčtovanie medzi </w:t>
            </w:r>
            <w:proofErr w:type="spellStart"/>
            <w:r>
              <w:t>subj</w:t>
            </w:r>
            <w:proofErr w:type="spellEnd"/>
            <w:r>
              <w:t>. ver. správy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  <w:r>
              <w:t>84 303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  <w:r>
              <w:t xml:space="preserve">     60 858</w:t>
            </w:r>
          </w:p>
        </w:tc>
      </w:tr>
      <w:tr w:rsidR="00AE6E22" w:rsidRPr="00970F72" w:rsidTr="005208A9">
        <w:tc>
          <w:tcPr>
            <w:tcW w:w="3756" w:type="dxa"/>
          </w:tcPr>
          <w:p w:rsidR="00AE6E22" w:rsidRPr="005F6036" w:rsidRDefault="00AE6E22" w:rsidP="005208A9">
            <w:pPr>
              <w:spacing w:line="360" w:lineRule="auto"/>
            </w:pPr>
            <w:r w:rsidRPr="005F6036">
              <w:t>Dlhodobé záväzky</w:t>
            </w:r>
          </w:p>
        </w:tc>
        <w:tc>
          <w:tcPr>
            <w:tcW w:w="2870" w:type="dxa"/>
          </w:tcPr>
          <w:p w:rsidR="00AE6E22" w:rsidRPr="00333396" w:rsidRDefault="00AE6E22" w:rsidP="005208A9">
            <w:pPr>
              <w:spacing w:line="360" w:lineRule="auto"/>
              <w:jc w:val="center"/>
            </w:pPr>
            <w:r>
              <w:t>4 164 788</w:t>
            </w:r>
          </w:p>
        </w:tc>
        <w:tc>
          <w:tcPr>
            <w:tcW w:w="2870" w:type="dxa"/>
          </w:tcPr>
          <w:p w:rsidR="00AE6E22" w:rsidRPr="00333396" w:rsidRDefault="00AE6E22" w:rsidP="005208A9">
            <w:pPr>
              <w:spacing w:line="360" w:lineRule="auto"/>
              <w:jc w:val="center"/>
            </w:pPr>
            <w:r>
              <w:t xml:space="preserve">4 336 635 </w:t>
            </w:r>
          </w:p>
        </w:tc>
      </w:tr>
      <w:tr w:rsidR="00AE6E22" w:rsidTr="005208A9">
        <w:tc>
          <w:tcPr>
            <w:tcW w:w="3756" w:type="dxa"/>
          </w:tcPr>
          <w:p w:rsidR="00AE6E22" w:rsidRDefault="00AE6E22" w:rsidP="005208A9">
            <w:pPr>
              <w:spacing w:line="360" w:lineRule="auto"/>
            </w:pPr>
            <w:r>
              <w:t>Krátkodobé záväzky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  <w:r>
              <w:t xml:space="preserve">   593 180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  <w:r>
              <w:t xml:space="preserve">   456 562 </w:t>
            </w:r>
          </w:p>
        </w:tc>
      </w:tr>
      <w:tr w:rsidR="00AE6E22" w:rsidTr="005208A9">
        <w:tc>
          <w:tcPr>
            <w:tcW w:w="3756" w:type="dxa"/>
          </w:tcPr>
          <w:p w:rsidR="00AE6E22" w:rsidRDefault="00AE6E22" w:rsidP="005208A9">
            <w:pPr>
              <w:spacing w:line="360" w:lineRule="auto"/>
            </w:pPr>
            <w:r>
              <w:t>Bankové úvery a výpomoci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  <w:r>
              <w:t xml:space="preserve">   269 007 </w:t>
            </w:r>
          </w:p>
        </w:tc>
        <w:tc>
          <w:tcPr>
            <w:tcW w:w="2870" w:type="dxa"/>
          </w:tcPr>
          <w:p w:rsidR="00AE6E22" w:rsidRDefault="00AE6E22" w:rsidP="005208A9">
            <w:pPr>
              <w:spacing w:line="360" w:lineRule="auto"/>
              <w:jc w:val="center"/>
            </w:pPr>
            <w:r>
              <w:t xml:space="preserve">   296 000 </w:t>
            </w:r>
          </w:p>
        </w:tc>
      </w:tr>
      <w:tr w:rsidR="00AE6E22" w:rsidTr="005208A9">
        <w:trPr>
          <w:trHeight w:val="471"/>
        </w:trPr>
        <w:tc>
          <w:tcPr>
            <w:tcW w:w="3756" w:type="dxa"/>
          </w:tcPr>
          <w:p w:rsidR="00AE6E22" w:rsidRPr="00BE21B3" w:rsidRDefault="00AE6E22" w:rsidP="005208A9">
            <w:pPr>
              <w:spacing w:line="360" w:lineRule="auto"/>
              <w:rPr>
                <w:b/>
              </w:rPr>
            </w:pPr>
            <w:r w:rsidRPr="00BE21B3">
              <w:rPr>
                <w:b/>
              </w:rPr>
              <w:t>Prechodné účty pasív</w:t>
            </w:r>
          </w:p>
        </w:tc>
        <w:tc>
          <w:tcPr>
            <w:tcW w:w="2870" w:type="dxa"/>
          </w:tcPr>
          <w:p w:rsidR="00AE6E22" w:rsidRPr="003C6A51" w:rsidRDefault="00AE6E22" w:rsidP="00520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7 815 126 </w:t>
            </w:r>
          </w:p>
        </w:tc>
        <w:tc>
          <w:tcPr>
            <w:tcW w:w="2870" w:type="dxa"/>
          </w:tcPr>
          <w:p w:rsidR="00AE6E22" w:rsidRPr="003C6A51" w:rsidRDefault="00AE6E22" w:rsidP="00520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8 107 545</w:t>
            </w:r>
          </w:p>
        </w:tc>
      </w:tr>
      <w:tr w:rsidR="00AE6E22" w:rsidRPr="00F14DA9" w:rsidTr="005208A9">
        <w:tc>
          <w:tcPr>
            <w:tcW w:w="3756" w:type="dxa"/>
          </w:tcPr>
          <w:p w:rsidR="00AE6E22" w:rsidRPr="005F6036" w:rsidRDefault="00AE6E22" w:rsidP="005208A9">
            <w:pPr>
              <w:spacing w:line="360" w:lineRule="auto"/>
              <w:rPr>
                <w:b/>
              </w:rPr>
            </w:pPr>
            <w:r w:rsidRPr="005F6036"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2870" w:type="dxa"/>
          </w:tcPr>
          <w:p w:rsidR="00AE6E22" w:rsidRPr="00C822D1" w:rsidRDefault="00AE6E22" w:rsidP="005208A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42 129 385</w:t>
            </w:r>
          </w:p>
        </w:tc>
        <w:tc>
          <w:tcPr>
            <w:tcW w:w="2870" w:type="dxa"/>
          </w:tcPr>
          <w:p w:rsidR="00AE6E22" w:rsidRPr="00C822D1" w:rsidRDefault="00AE6E22" w:rsidP="00520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42 146 095 </w:t>
            </w:r>
          </w:p>
        </w:tc>
      </w:tr>
    </w:tbl>
    <w:p w:rsidR="00AE6E22" w:rsidRDefault="00AE6E22" w:rsidP="00AE6E22">
      <w:pPr>
        <w:rPr>
          <w:b/>
        </w:rPr>
      </w:pPr>
    </w:p>
    <w:p w:rsidR="00AE6E22" w:rsidRPr="00854C40" w:rsidRDefault="00AE6E22" w:rsidP="00AE6E22">
      <w:pPr>
        <w:rPr>
          <w:color w:val="000000"/>
        </w:rPr>
      </w:pPr>
      <w:r w:rsidRPr="0079313F">
        <w:rPr>
          <w:b/>
        </w:rPr>
        <w:t>Neobežný majetok</w:t>
      </w:r>
      <w:r>
        <w:t xml:space="preserve"> v roku 2014 vzrástol o </w:t>
      </w:r>
      <w:r w:rsidRPr="00B37E71">
        <w:rPr>
          <w:b/>
        </w:rPr>
        <w:t>95 648</w:t>
      </w:r>
      <w:r>
        <w:rPr>
          <w:b/>
        </w:rPr>
        <w:t xml:space="preserve"> EUR</w:t>
      </w:r>
      <w:r>
        <w:t xml:space="preserve">. </w:t>
      </w:r>
      <w:r w:rsidRPr="00854C40">
        <w:rPr>
          <w:color w:val="000000"/>
        </w:rPr>
        <w:t xml:space="preserve">V priebehu roku 2014 sa zvýšila hodnota dlhodobého hmotného majetku a to tým, že do evidencie majetku boli zaradené bytové doby Breza a Borovica Tatranská Lomnica. V rámci projektov boli do majetku zaradené: rekonštrukcia Základnej školy s materskou školou Dolný Smokovec, kotolne Zdravotné stredisko Tatranská Lomnica, rekonštrukcia bývalej materskej školy Dolný Smokovec. Ďalej do evidencie bol zaradený majetok – infraštruktúra zóna rodinných domov Dolný Smokovec – dažďová kanalizácia. Bezodplatne mesto získalo do svojho majetku hasičské vozidlo Tatra T 148 a staničku na odpad pri bytovom dome Zdravie II Horný Smokovec.  Na účte obstarania dlhodobého hmotného majetku sú nedokončené investície – </w:t>
      </w:r>
      <w:proofErr w:type="spellStart"/>
      <w:r w:rsidRPr="00854C40">
        <w:rPr>
          <w:color w:val="000000"/>
        </w:rPr>
        <w:t>cyklolyžiarska</w:t>
      </w:r>
      <w:proofErr w:type="spellEnd"/>
      <w:r w:rsidRPr="00854C40">
        <w:rPr>
          <w:color w:val="000000"/>
        </w:rPr>
        <w:t xml:space="preserve"> magistrála, infraštruktúra v zóne rodinných domov Dolný Smokovec a iné.</w:t>
      </w:r>
    </w:p>
    <w:p w:rsidR="00AE6E22" w:rsidRPr="00480D3A" w:rsidRDefault="00AE6E22" w:rsidP="00AE6E22">
      <w:pPr>
        <w:pStyle w:val="Zarkazkladnhotextu"/>
        <w:jc w:val="both"/>
      </w:pPr>
      <w:r w:rsidRPr="00480D3A">
        <w:t>Dlhodobý finančný majetok</w:t>
      </w:r>
      <w:r>
        <w:t xml:space="preserve"> je identický s minulým rokom a </w:t>
      </w:r>
      <w:r w:rsidRPr="00480D3A">
        <w:t>predstavuje účasť mesta v spoločnostiach: TATRY-TEPLO s.r.o., VPS Vysoké Tatry, s.r.o., Tatranská odpadová spoločnosť, s.r.o., Kúpele Nový Smokove</w:t>
      </w:r>
      <w:r>
        <w:t xml:space="preserve">c, a.s., </w:t>
      </w:r>
      <w:r w:rsidRPr="00480D3A">
        <w:t>Kúpele Štrbské Pleso, a.s., Letisko Poprad-Tatry, a.s.,  Podtatranská vodárenská spoločnosť, a.s., Podtatranské noviny, vydavateľské družstvo.</w:t>
      </w:r>
    </w:p>
    <w:p w:rsidR="00AE6E22" w:rsidRDefault="00AE6E22" w:rsidP="00AE6E22">
      <w:pPr>
        <w:pStyle w:val="Zarkazkladnhotextu"/>
        <w:jc w:val="both"/>
      </w:pPr>
      <w:r w:rsidRPr="005F469B">
        <w:rPr>
          <w:b/>
        </w:rPr>
        <w:t>Obežný majetok</w:t>
      </w:r>
      <w:r>
        <w:t xml:space="preserve"> v globále poklesol o </w:t>
      </w:r>
      <w:r w:rsidRPr="003B607F">
        <w:rPr>
          <w:b/>
        </w:rPr>
        <w:t>79 170</w:t>
      </w:r>
      <w:r w:rsidRPr="00751F81">
        <w:rPr>
          <w:b/>
        </w:rPr>
        <w:t xml:space="preserve"> EUR</w:t>
      </w:r>
      <w:r>
        <w:rPr>
          <w:b/>
        </w:rPr>
        <w:t xml:space="preserve">. </w:t>
      </w:r>
      <w:r w:rsidRPr="007F3179">
        <w:t>U</w:t>
      </w:r>
      <w:r>
        <w:t> </w:t>
      </w:r>
      <w:r w:rsidRPr="00A060FC">
        <w:t>pohľadávok</w:t>
      </w:r>
      <w:r>
        <w:t xml:space="preserve"> po lehote splatnosti viac ako jeden rok boli zúčtované opravné položky.  </w:t>
      </w:r>
    </w:p>
    <w:p w:rsidR="00AE6E22" w:rsidRDefault="00AE6E22" w:rsidP="00AE6E22">
      <w:pPr>
        <w:pStyle w:val="Zarkazkladnhotextu"/>
        <w:jc w:val="both"/>
      </w:pPr>
      <w:r>
        <w:t>Stav pohľadávok mesta k 31. 12. 2014:</w:t>
      </w:r>
    </w:p>
    <w:p w:rsidR="00AE6E22" w:rsidRDefault="00AE6E22" w:rsidP="00AE6E22">
      <w:pPr>
        <w:pStyle w:val="Zarkazkladnhotextu"/>
        <w:jc w:val="both"/>
      </w:pPr>
      <w:r>
        <w:t xml:space="preserve">- </w:t>
      </w:r>
      <w:r w:rsidRPr="00A0176F">
        <w:rPr>
          <w:b/>
        </w:rPr>
        <w:t>z daňových príjmov</w:t>
      </w:r>
      <w:r>
        <w:t xml:space="preserve">                62 122 EUR  (po korekcii 43 822 EUR)</w:t>
      </w:r>
    </w:p>
    <w:p w:rsidR="00AE6E22" w:rsidRPr="00D40A37" w:rsidRDefault="00AE6E22" w:rsidP="00AE6E22">
      <w:pPr>
        <w:pStyle w:val="Zarkazkladnhotextu"/>
        <w:ind w:left="873"/>
        <w:jc w:val="both"/>
      </w:pPr>
      <w:r w:rsidRPr="00D40A37">
        <w:t xml:space="preserve">daň z nehnuteľností </w:t>
      </w:r>
      <w:r>
        <w:t>59 199 EUR</w:t>
      </w:r>
      <w:r w:rsidRPr="00D40A37">
        <w:t xml:space="preserve">,  daň za ubytovanie </w:t>
      </w:r>
      <w:r>
        <w:t>2 923</w:t>
      </w:r>
      <w:r w:rsidRPr="00D40A37">
        <w:t xml:space="preserve"> EUR;</w:t>
      </w:r>
    </w:p>
    <w:p w:rsidR="00AE6E22" w:rsidRPr="00D40A37" w:rsidRDefault="00AE6E22" w:rsidP="00AE6E22">
      <w:pPr>
        <w:pStyle w:val="Zarkazkladnhotextu"/>
        <w:jc w:val="both"/>
      </w:pPr>
      <w:r w:rsidRPr="00D40A37">
        <w:t xml:space="preserve">- </w:t>
      </w:r>
      <w:r w:rsidRPr="00D40A37">
        <w:rPr>
          <w:b/>
        </w:rPr>
        <w:t>z nedaňových príjmov</w:t>
      </w:r>
      <w:r>
        <w:t xml:space="preserve">         </w:t>
      </w:r>
      <w:r w:rsidRPr="00D40A37">
        <w:t xml:space="preserve"> </w:t>
      </w:r>
      <w:r>
        <w:t>195 297</w:t>
      </w:r>
      <w:r w:rsidRPr="00D40A37">
        <w:t xml:space="preserve"> EUR  (po korekcii </w:t>
      </w:r>
      <w:r>
        <w:t>107 305</w:t>
      </w:r>
      <w:r w:rsidRPr="00D40A37">
        <w:t xml:space="preserve"> EUR)</w:t>
      </w:r>
    </w:p>
    <w:p w:rsidR="00AE6E22" w:rsidRDefault="00AE6E22" w:rsidP="00AE6E22">
      <w:pPr>
        <w:pStyle w:val="Zarkazkladnhotextu"/>
      </w:pPr>
      <w:r>
        <w:t xml:space="preserve">   n</w:t>
      </w:r>
      <w:r w:rsidRPr="00D40A37">
        <w:t>ájomné</w:t>
      </w:r>
      <w:r>
        <w:t>, predaj</w:t>
      </w:r>
      <w:r w:rsidRPr="00D40A37">
        <w:t xml:space="preserve">  </w:t>
      </w:r>
      <w:r>
        <w:t>168 429 EUR</w:t>
      </w:r>
      <w:r w:rsidRPr="00D40A37">
        <w:t xml:space="preserve">, </w:t>
      </w:r>
      <w:r>
        <w:t>zálohy na energie 3 697 EUR,</w:t>
      </w:r>
      <w:r w:rsidRPr="00D40A37">
        <w:t xml:space="preserve"> </w:t>
      </w:r>
    </w:p>
    <w:p w:rsidR="00AE6E22" w:rsidRDefault="00AE6E22" w:rsidP="00AE6E22">
      <w:pPr>
        <w:pStyle w:val="Zarkazkladnhotextu"/>
      </w:pPr>
      <w:r>
        <w:t xml:space="preserve">   </w:t>
      </w:r>
      <w:r w:rsidRPr="00D40A37">
        <w:t>odberateľské faktúry</w:t>
      </w:r>
      <w:r w:rsidRPr="007F3179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C773F2">
        <w:t>3 408  EUR,</w:t>
      </w:r>
      <w:r>
        <w:t xml:space="preserve"> </w:t>
      </w:r>
      <w:r w:rsidRPr="00D40A37">
        <w:t xml:space="preserve">poplatok za KO </w:t>
      </w:r>
      <w:r w:rsidRPr="00C773F2">
        <w:t>8 863 EUR</w:t>
      </w:r>
      <w:r w:rsidRPr="00D40A37">
        <w:t xml:space="preserve">, </w:t>
      </w:r>
    </w:p>
    <w:p w:rsidR="00AE6E22" w:rsidRDefault="00AE6E22" w:rsidP="00AE6E22">
      <w:pPr>
        <w:pStyle w:val="Zarkazkladnhotextu"/>
      </w:pPr>
      <w:r>
        <w:lastRenderedPageBreak/>
        <w:t xml:space="preserve">   </w:t>
      </w:r>
      <w:r w:rsidRPr="00D40A37">
        <w:t>zo zrušenej príspevkovej organizácie 10 900 EUR.</w:t>
      </w:r>
    </w:p>
    <w:p w:rsidR="00AE6E22" w:rsidRDefault="00AE6E22" w:rsidP="00AE6E22">
      <w:pPr>
        <w:pStyle w:val="Zarkazkladnhotextu"/>
        <w:jc w:val="both"/>
      </w:pPr>
    </w:p>
    <w:p w:rsidR="00AE6E22" w:rsidRDefault="00AE6E22" w:rsidP="00AE6E22">
      <w:pPr>
        <w:pStyle w:val="Zarkazkladnhotextu"/>
        <w:jc w:val="both"/>
      </w:pPr>
      <w:r>
        <w:t>V zásobách evidujeme sklad kancelárskych potrieb na MsÚ.</w:t>
      </w:r>
    </w:p>
    <w:p w:rsidR="00AE6E22" w:rsidRDefault="00AE6E22" w:rsidP="00AE6E22">
      <w:r>
        <w:t>Finančný majetok mesta tvoria zostatky na bankových účtoch, v pokladni a ceniny.</w:t>
      </w:r>
    </w:p>
    <w:p w:rsidR="00AE6E22" w:rsidRPr="00B37E71" w:rsidRDefault="00AE6E22" w:rsidP="00AE6E22">
      <w:pPr>
        <w:rPr>
          <w:color w:val="FF0000"/>
        </w:rPr>
      </w:pPr>
      <w:r>
        <w:t>Zúčtovanie medzi subjektami verejnej správy tvoria odpisy rozpočtových organizácií.</w:t>
      </w:r>
    </w:p>
    <w:p w:rsidR="00AE6E22" w:rsidRDefault="00AE6E22" w:rsidP="00AE6E22">
      <w:r w:rsidRPr="00BE21B3">
        <w:rPr>
          <w:b/>
        </w:rPr>
        <w:t>Prechodné účty aktív</w:t>
      </w:r>
      <w:r>
        <w:rPr>
          <w:b/>
        </w:rPr>
        <w:t xml:space="preserve"> </w:t>
      </w:r>
      <w:r>
        <w:t>sú náklady budúcich období poistenie majetku, predplatné a pod</w:t>
      </w:r>
      <w:r w:rsidRPr="00D40A37">
        <w:t>.</w:t>
      </w:r>
    </w:p>
    <w:p w:rsidR="00AE6E22" w:rsidRPr="00D40A37" w:rsidRDefault="00AE6E22" w:rsidP="00AE6E22"/>
    <w:p w:rsidR="00AE6E22" w:rsidRPr="00443236" w:rsidRDefault="00AE6E22" w:rsidP="00AE6E22">
      <w:pPr>
        <w:rPr>
          <w:b/>
        </w:rPr>
      </w:pPr>
      <w:r>
        <w:rPr>
          <w:b/>
        </w:rPr>
        <w:t xml:space="preserve">Vlastné imanie </w:t>
      </w:r>
      <w:r>
        <w:t>v roku 2014 kleslo o </w:t>
      </w:r>
      <w:r w:rsidRPr="00944CF2">
        <w:rPr>
          <w:b/>
        </w:rPr>
        <w:t>2</w:t>
      </w:r>
      <w:r>
        <w:rPr>
          <w:b/>
        </w:rPr>
        <w:t>8</w:t>
      </w:r>
      <w:r w:rsidRPr="00944CF2">
        <w:rPr>
          <w:b/>
        </w:rPr>
        <w:t xml:space="preserve">4 </w:t>
      </w:r>
      <w:r>
        <w:rPr>
          <w:b/>
        </w:rPr>
        <w:t>086</w:t>
      </w:r>
      <w:r w:rsidRPr="00794996">
        <w:rPr>
          <w:b/>
        </w:rPr>
        <w:t xml:space="preserve"> EUR</w:t>
      </w:r>
      <w:r>
        <w:rPr>
          <w:b/>
        </w:rPr>
        <w:t xml:space="preserve"> </w:t>
      </w:r>
      <w:r w:rsidRPr="00665A05">
        <w:t>z dôvodu opravy nesprávne zúčtovaných položiek z minulých rokov.</w:t>
      </w:r>
      <w:r>
        <w:t xml:space="preserve"> </w:t>
      </w:r>
      <w:r>
        <w:rPr>
          <w:b/>
        </w:rPr>
        <w:t>Účtovná</w:t>
      </w:r>
      <w:r w:rsidRPr="00443236">
        <w:rPr>
          <w:b/>
        </w:rPr>
        <w:t xml:space="preserve"> </w:t>
      </w:r>
      <w:r>
        <w:rPr>
          <w:b/>
        </w:rPr>
        <w:t>strata</w:t>
      </w:r>
      <w:r w:rsidRPr="00443236">
        <w:rPr>
          <w:b/>
        </w:rPr>
        <w:t xml:space="preserve"> z hospodárenia za rok </w:t>
      </w:r>
      <w:r>
        <w:rPr>
          <w:b/>
        </w:rPr>
        <w:t>2014</w:t>
      </w:r>
      <w:r w:rsidRPr="00443236">
        <w:rPr>
          <w:b/>
        </w:rPr>
        <w:t xml:space="preserve"> </w:t>
      </w:r>
      <w:r w:rsidRPr="00665A05">
        <w:t>bola vykázaná vo výške</w:t>
      </w:r>
      <w:r w:rsidRPr="00443236">
        <w:rPr>
          <w:b/>
        </w:rPr>
        <w:t xml:space="preserve"> </w:t>
      </w:r>
      <w:r>
        <w:rPr>
          <w:b/>
        </w:rPr>
        <w:t>93 212</w:t>
      </w:r>
      <w:r w:rsidRPr="00443236">
        <w:rPr>
          <w:b/>
        </w:rPr>
        <w:t xml:space="preserve"> EUR.</w:t>
      </w:r>
    </w:p>
    <w:p w:rsidR="00AE6E22" w:rsidRDefault="00AE6E22" w:rsidP="00AE6E22">
      <w:r>
        <w:rPr>
          <w:b/>
        </w:rPr>
        <w:t xml:space="preserve">Prechodné účty pasív </w:t>
      </w:r>
      <w:r>
        <w:t>sú výnosy budúcich období, ktoré sa postupne zapájajú vo výške ročných odpisov investícií financovaných zo štátneho rozpočtu alebo fondov EÚ.</w:t>
      </w:r>
    </w:p>
    <w:p w:rsidR="00AE6E22" w:rsidRPr="002D6AA9" w:rsidRDefault="00AE6E22" w:rsidP="00AE6E22"/>
    <w:p w:rsidR="00AE6E22" w:rsidRPr="00767C13" w:rsidRDefault="00AE6E22" w:rsidP="00AE6E22">
      <w:pPr>
        <w:rPr>
          <w:b/>
          <w:color w:val="6600FF"/>
          <w:sz w:val="28"/>
          <w:szCs w:val="28"/>
        </w:rPr>
      </w:pPr>
      <w:r w:rsidRPr="00767C13">
        <w:rPr>
          <w:b/>
          <w:color w:val="6600FF"/>
          <w:sz w:val="28"/>
          <w:szCs w:val="28"/>
        </w:rPr>
        <w:t>Prehľad o stave a vývoji dlhu</w:t>
      </w:r>
      <w:r>
        <w:rPr>
          <w:b/>
          <w:color w:val="6600FF"/>
          <w:sz w:val="28"/>
          <w:szCs w:val="28"/>
        </w:rPr>
        <w:t xml:space="preserve"> k 31. 12. 2014</w:t>
      </w:r>
    </w:p>
    <w:p w:rsidR="00AE6E22" w:rsidRPr="002646CD" w:rsidRDefault="00AE6E22" w:rsidP="00AE6E22">
      <w:pPr>
        <w:ind w:left="360"/>
      </w:pPr>
    </w:p>
    <w:p w:rsidR="00AE6E22" w:rsidRDefault="00AE6E22" w:rsidP="00AE6E22">
      <w:r>
        <w:t>Mesto</w:t>
      </w:r>
      <w:r w:rsidRPr="002646CD">
        <w:t xml:space="preserve"> k 31.12.</w:t>
      </w:r>
      <w:r>
        <w:t>2014 eviduje</w:t>
      </w:r>
      <w:r w:rsidRPr="002646CD">
        <w:t xml:space="preserve"> tieto záväzky:</w:t>
      </w:r>
    </w:p>
    <w:p w:rsidR="00AE6E22" w:rsidRDefault="00AE6E22" w:rsidP="00AE6E22"/>
    <w:p w:rsidR="00AE6E22" w:rsidRDefault="00AE6E22" w:rsidP="00AE6E22">
      <w:pPr>
        <w:numPr>
          <w:ilvl w:val="0"/>
          <w:numId w:val="1"/>
        </w:numPr>
        <w:jc w:val="both"/>
      </w:pPr>
      <w:r>
        <w:t>voči bankám</w:t>
      </w:r>
      <w:r w:rsidRPr="002646CD">
        <w:t xml:space="preserve"> </w:t>
      </w:r>
      <w:r>
        <w:tab/>
      </w:r>
      <w:r>
        <w:tab/>
      </w:r>
      <w:r>
        <w:tab/>
        <w:t xml:space="preserve">   296 000 EUR</w:t>
      </w:r>
    </w:p>
    <w:p w:rsidR="00AE6E22" w:rsidRPr="002646CD" w:rsidRDefault="00AE6E22" w:rsidP="00AE6E22">
      <w:pPr>
        <w:numPr>
          <w:ilvl w:val="0"/>
          <w:numId w:val="1"/>
        </w:numPr>
        <w:jc w:val="both"/>
      </w:pPr>
      <w:r>
        <w:t>voči ŠFRB                             4 229 851 EUR</w:t>
      </w:r>
    </w:p>
    <w:p w:rsidR="00AE6E22" w:rsidRDefault="00AE6E22" w:rsidP="00AE6E22">
      <w:pPr>
        <w:numPr>
          <w:ilvl w:val="0"/>
          <w:numId w:val="1"/>
        </w:numPr>
        <w:jc w:val="both"/>
      </w:pPr>
      <w:r w:rsidRPr="002646CD">
        <w:t xml:space="preserve">voči dodávateľom  </w:t>
      </w:r>
      <w:r>
        <w:tab/>
        <w:t xml:space="preserve">              201 981 EUR</w:t>
      </w:r>
    </w:p>
    <w:p w:rsidR="00AE6E22" w:rsidRDefault="00AE6E22" w:rsidP="00AE6E22">
      <w:pPr>
        <w:numPr>
          <w:ilvl w:val="0"/>
          <w:numId w:val="1"/>
        </w:numPr>
        <w:jc w:val="both"/>
      </w:pPr>
      <w:r>
        <w:t>z miezd</w:t>
      </w:r>
      <w:r w:rsidRPr="002646CD">
        <w:t xml:space="preserve">  </w:t>
      </w:r>
      <w:r>
        <w:t xml:space="preserve"> </w:t>
      </w:r>
      <w:r>
        <w:tab/>
      </w:r>
      <w:r>
        <w:tab/>
        <w:t xml:space="preserve">                83 389 EUR</w:t>
      </w:r>
    </w:p>
    <w:p w:rsidR="00AE6E22" w:rsidRDefault="00AE6E22" w:rsidP="00AE6E22">
      <w:pPr>
        <w:numPr>
          <w:ilvl w:val="0"/>
          <w:numId w:val="1"/>
        </w:numPr>
        <w:jc w:val="both"/>
      </w:pPr>
      <w:r>
        <w:t>ostatné záväzky                        345 234 EUR</w:t>
      </w:r>
    </w:p>
    <w:p w:rsidR="00AE6E22" w:rsidRPr="002646CD" w:rsidRDefault="00AE6E22" w:rsidP="00AE6E22"/>
    <w:p w:rsidR="00AE6E22" w:rsidRDefault="00AE6E22" w:rsidP="00AE6E22"/>
    <w:p w:rsidR="00AE6E22" w:rsidRDefault="00AE6E22" w:rsidP="00AE6E22"/>
    <w:p w:rsidR="00AE6E22" w:rsidRDefault="00AE6E22" w:rsidP="00AE6E22"/>
    <w:p w:rsidR="00AE6E22" w:rsidRDefault="00AE6E22" w:rsidP="00AE6E22"/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260"/>
        <w:gridCol w:w="2070"/>
        <w:gridCol w:w="1705"/>
        <w:gridCol w:w="1345"/>
      </w:tblGrid>
      <w:tr w:rsidR="00AE6E22" w:rsidRPr="00483452" w:rsidTr="005208A9">
        <w:tc>
          <w:tcPr>
            <w:tcW w:w="468" w:type="dxa"/>
          </w:tcPr>
          <w:p w:rsidR="00AE6E22" w:rsidRPr="00EA249D" w:rsidRDefault="00AE6E22" w:rsidP="005208A9">
            <w:pPr>
              <w:rPr>
                <w:b/>
              </w:rPr>
            </w:pPr>
            <w:proofErr w:type="spellStart"/>
            <w:r w:rsidRPr="00EA249D">
              <w:rPr>
                <w:b/>
              </w:rPr>
              <w:t>P.č</w:t>
            </w:r>
            <w:proofErr w:type="spellEnd"/>
            <w:r w:rsidRPr="00EA249D">
              <w:rPr>
                <w:b/>
              </w:rPr>
              <w:t>.</w:t>
            </w:r>
          </w:p>
        </w:tc>
        <w:tc>
          <w:tcPr>
            <w:tcW w:w="1980" w:type="dxa"/>
          </w:tcPr>
          <w:p w:rsidR="00AE6E22" w:rsidRPr="00EA249D" w:rsidRDefault="00AE6E22" w:rsidP="005208A9">
            <w:pPr>
              <w:rPr>
                <w:b/>
              </w:rPr>
            </w:pPr>
            <w:r w:rsidRPr="00EA249D">
              <w:rPr>
                <w:b/>
              </w:rPr>
              <w:t>Výška prijatého úveru v EUR</w:t>
            </w:r>
          </w:p>
        </w:tc>
        <w:tc>
          <w:tcPr>
            <w:tcW w:w="1260" w:type="dxa"/>
          </w:tcPr>
          <w:p w:rsidR="00AE6E22" w:rsidRPr="00EA249D" w:rsidRDefault="00AE6E22" w:rsidP="005208A9">
            <w:pPr>
              <w:rPr>
                <w:b/>
              </w:rPr>
            </w:pPr>
            <w:proofErr w:type="spellStart"/>
            <w:r w:rsidRPr="00EA249D">
              <w:rPr>
                <w:b/>
              </w:rPr>
              <w:t>Poskyto-vateľ</w:t>
            </w:r>
            <w:proofErr w:type="spellEnd"/>
          </w:p>
        </w:tc>
        <w:tc>
          <w:tcPr>
            <w:tcW w:w="2070" w:type="dxa"/>
          </w:tcPr>
          <w:p w:rsidR="00AE6E22" w:rsidRPr="00EA249D" w:rsidRDefault="00AE6E22" w:rsidP="005208A9">
            <w:pPr>
              <w:rPr>
                <w:b/>
              </w:rPr>
            </w:pPr>
            <w:r w:rsidRPr="00EA249D">
              <w:rPr>
                <w:b/>
              </w:rPr>
              <w:t>Zabezpečenie úveru</w:t>
            </w:r>
          </w:p>
        </w:tc>
        <w:tc>
          <w:tcPr>
            <w:tcW w:w="1705" w:type="dxa"/>
          </w:tcPr>
          <w:p w:rsidR="00AE6E22" w:rsidRPr="00EA249D" w:rsidRDefault="00AE6E22" w:rsidP="005208A9">
            <w:pPr>
              <w:rPr>
                <w:b/>
              </w:rPr>
            </w:pPr>
            <w:r w:rsidRPr="00EA249D">
              <w:rPr>
                <w:b/>
              </w:rPr>
              <w:t>Zostatok k 31.12.201</w:t>
            </w:r>
            <w:r>
              <w:rPr>
                <w:b/>
              </w:rPr>
              <w:t>4</w:t>
            </w:r>
          </w:p>
        </w:tc>
        <w:tc>
          <w:tcPr>
            <w:tcW w:w="1345" w:type="dxa"/>
          </w:tcPr>
          <w:p w:rsidR="00AE6E22" w:rsidRPr="00EA249D" w:rsidRDefault="00AE6E22" w:rsidP="005208A9">
            <w:pPr>
              <w:rPr>
                <w:b/>
              </w:rPr>
            </w:pPr>
            <w:r w:rsidRPr="00EA249D">
              <w:rPr>
                <w:b/>
              </w:rPr>
              <w:t>Splatnosť</w:t>
            </w:r>
          </w:p>
          <w:p w:rsidR="00AE6E22" w:rsidRPr="00EA249D" w:rsidRDefault="00AE6E22" w:rsidP="005208A9">
            <w:pPr>
              <w:rPr>
                <w:b/>
              </w:rPr>
            </w:pPr>
          </w:p>
        </w:tc>
      </w:tr>
      <w:tr w:rsidR="00AE6E22" w:rsidRPr="00483452" w:rsidTr="005208A9">
        <w:tc>
          <w:tcPr>
            <w:tcW w:w="468" w:type="dxa"/>
          </w:tcPr>
          <w:p w:rsidR="00AE6E22" w:rsidRPr="00483452" w:rsidRDefault="00AE6E22" w:rsidP="005208A9">
            <w:r>
              <w:t>1</w:t>
            </w:r>
            <w:r w:rsidRPr="00483452">
              <w:t>.</w:t>
            </w:r>
          </w:p>
        </w:tc>
        <w:tc>
          <w:tcPr>
            <w:tcW w:w="1980" w:type="dxa"/>
          </w:tcPr>
          <w:p w:rsidR="00AE6E22" w:rsidRPr="00483452" w:rsidRDefault="00AE6E22" w:rsidP="005208A9">
            <w:r>
              <w:t>200 000</w:t>
            </w:r>
          </w:p>
        </w:tc>
        <w:tc>
          <w:tcPr>
            <w:tcW w:w="1260" w:type="dxa"/>
          </w:tcPr>
          <w:p w:rsidR="00AE6E22" w:rsidRPr="00483452" w:rsidRDefault="00AE6E22" w:rsidP="005208A9">
            <w:r>
              <w:t>ČSOB</w:t>
            </w:r>
          </w:p>
        </w:tc>
        <w:tc>
          <w:tcPr>
            <w:tcW w:w="2070" w:type="dxa"/>
          </w:tcPr>
          <w:p w:rsidR="00AE6E22" w:rsidRPr="00483452" w:rsidRDefault="00AE6E22" w:rsidP="005208A9">
            <w:proofErr w:type="spellStart"/>
            <w:r>
              <w:t>Bianco</w:t>
            </w:r>
            <w:proofErr w:type="spellEnd"/>
            <w:r>
              <w:t xml:space="preserve"> zmenka</w:t>
            </w:r>
          </w:p>
        </w:tc>
        <w:tc>
          <w:tcPr>
            <w:tcW w:w="1705" w:type="dxa"/>
          </w:tcPr>
          <w:p w:rsidR="00AE6E22" w:rsidRPr="00483452" w:rsidRDefault="00AE6E22" w:rsidP="005208A9">
            <w:r>
              <w:t xml:space="preserve">      200 000</w:t>
            </w:r>
          </w:p>
        </w:tc>
        <w:tc>
          <w:tcPr>
            <w:tcW w:w="1345" w:type="dxa"/>
          </w:tcPr>
          <w:p w:rsidR="00AE6E22" w:rsidRPr="00483452" w:rsidRDefault="00AE6E22" w:rsidP="005208A9">
            <w:r>
              <w:t>r. 2017</w:t>
            </w:r>
          </w:p>
        </w:tc>
      </w:tr>
      <w:tr w:rsidR="00AE6E22" w:rsidRPr="00483452" w:rsidTr="005208A9">
        <w:tc>
          <w:tcPr>
            <w:tcW w:w="468" w:type="dxa"/>
          </w:tcPr>
          <w:p w:rsidR="00AE6E22" w:rsidRPr="00483452" w:rsidRDefault="00AE6E22" w:rsidP="005208A9">
            <w:r>
              <w:t>2</w:t>
            </w:r>
            <w:r w:rsidRPr="00483452">
              <w:t>.</w:t>
            </w:r>
          </w:p>
        </w:tc>
        <w:tc>
          <w:tcPr>
            <w:tcW w:w="1980" w:type="dxa"/>
          </w:tcPr>
          <w:p w:rsidR="00AE6E22" w:rsidRPr="00483452" w:rsidRDefault="00AE6E22" w:rsidP="005208A9">
            <w:r>
              <w:t xml:space="preserve">  96 000</w:t>
            </w:r>
          </w:p>
        </w:tc>
        <w:tc>
          <w:tcPr>
            <w:tcW w:w="1260" w:type="dxa"/>
          </w:tcPr>
          <w:p w:rsidR="00AE6E22" w:rsidRPr="00483452" w:rsidRDefault="00AE6E22" w:rsidP="005208A9">
            <w:r>
              <w:t>ČSOB</w:t>
            </w:r>
          </w:p>
        </w:tc>
        <w:tc>
          <w:tcPr>
            <w:tcW w:w="2070" w:type="dxa"/>
          </w:tcPr>
          <w:p w:rsidR="00AE6E22" w:rsidRPr="00483452" w:rsidRDefault="00AE6E22" w:rsidP="005208A9">
            <w:proofErr w:type="spellStart"/>
            <w:r>
              <w:t>Bianco</w:t>
            </w:r>
            <w:proofErr w:type="spellEnd"/>
            <w:r>
              <w:t xml:space="preserve"> zmenka</w:t>
            </w:r>
          </w:p>
        </w:tc>
        <w:tc>
          <w:tcPr>
            <w:tcW w:w="1705" w:type="dxa"/>
          </w:tcPr>
          <w:p w:rsidR="00AE6E22" w:rsidRPr="00483452" w:rsidRDefault="00AE6E22" w:rsidP="005208A9">
            <w:pPr>
              <w:jc w:val="center"/>
            </w:pPr>
            <w:r>
              <w:t xml:space="preserve">  96 000</w:t>
            </w:r>
          </w:p>
        </w:tc>
        <w:tc>
          <w:tcPr>
            <w:tcW w:w="1345" w:type="dxa"/>
          </w:tcPr>
          <w:p w:rsidR="00AE6E22" w:rsidRPr="00483452" w:rsidRDefault="00AE6E22" w:rsidP="005208A9">
            <w:r>
              <w:t>r. 2017</w:t>
            </w:r>
          </w:p>
        </w:tc>
      </w:tr>
      <w:tr w:rsidR="00AE6E22" w:rsidRPr="00483452" w:rsidTr="005208A9">
        <w:tc>
          <w:tcPr>
            <w:tcW w:w="468" w:type="dxa"/>
          </w:tcPr>
          <w:p w:rsidR="00AE6E22" w:rsidRDefault="00AE6E22" w:rsidP="005208A9">
            <w:r>
              <w:t>3.</w:t>
            </w:r>
          </w:p>
        </w:tc>
        <w:tc>
          <w:tcPr>
            <w:tcW w:w="1980" w:type="dxa"/>
          </w:tcPr>
          <w:p w:rsidR="00AE6E22" w:rsidRDefault="00AE6E22" w:rsidP="005208A9">
            <w:r>
              <w:t>576 578</w:t>
            </w:r>
          </w:p>
        </w:tc>
        <w:tc>
          <w:tcPr>
            <w:tcW w:w="1260" w:type="dxa"/>
          </w:tcPr>
          <w:p w:rsidR="00AE6E22" w:rsidRPr="00483452" w:rsidRDefault="00AE6E22" w:rsidP="005208A9">
            <w:r>
              <w:t>ŠFRB</w:t>
            </w:r>
          </w:p>
        </w:tc>
        <w:tc>
          <w:tcPr>
            <w:tcW w:w="2070" w:type="dxa"/>
          </w:tcPr>
          <w:p w:rsidR="00AE6E22" w:rsidRPr="00483452" w:rsidRDefault="00AE6E22" w:rsidP="005208A9">
            <w:r>
              <w:t>ZP – bytovky DS</w:t>
            </w:r>
          </w:p>
        </w:tc>
        <w:tc>
          <w:tcPr>
            <w:tcW w:w="1705" w:type="dxa"/>
          </w:tcPr>
          <w:p w:rsidR="00AE6E22" w:rsidRDefault="00AE6E22" w:rsidP="005208A9">
            <w:pPr>
              <w:jc w:val="center"/>
            </w:pPr>
            <w:r>
              <w:t>415 347</w:t>
            </w:r>
          </w:p>
        </w:tc>
        <w:tc>
          <w:tcPr>
            <w:tcW w:w="1345" w:type="dxa"/>
          </w:tcPr>
          <w:p w:rsidR="00AE6E22" w:rsidRPr="00483452" w:rsidRDefault="00AE6E22" w:rsidP="005208A9">
            <w:r>
              <w:t>r. 2035</w:t>
            </w:r>
          </w:p>
        </w:tc>
      </w:tr>
      <w:tr w:rsidR="00AE6E22" w:rsidRPr="00483452" w:rsidTr="005208A9">
        <w:tc>
          <w:tcPr>
            <w:tcW w:w="468" w:type="dxa"/>
          </w:tcPr>
          <w:p w:rsidR="00AE6E22" w:rsidRDefault="00AE6E22" w:rsidP="005208A9">
            <w:r>
              <w:t>4.</w:t>
            </w:r>
          </w:p>
        </w:tc>
        <w:tc>
          <w:tcPr>
            <w:tcW w:w="1980" w:type="dxa"/>
          </w:tcPr>
          <w:p w:rsidR="00AE6E22" w:rsidRDefault="00AE6E22" w:rsidP="005208A9">
            <w:r>
              <w:t>576 578</w:t>
            </w:r>
          </w:p>
        </w:tc>
        <w:tc>
          <w:tcPr>
            <w:tcW w:w="1260" w:type="dxa"/>
          </w:tcPr>
          <w:p w:rsidR="00AE6E22" w:rsidRPr="00483452" w:rsidRDefault="00AE6E22" w:rsidP="005208A9">
            <w:r>
              <w:t>ŠFRB</w:t>
            </w:r>
          </w:p>
        </w:tc>
        <w:tc>
          <w:tcPr>
            <w:tcW w:w="2070" w:type="dxa"/>
          </w:tcPr>
          <w:p w:rsidR="00AE6E22" w:rsidRPr="00483452" w:rsidRDefault="00AE6E22" w:rsidP="005208A9">
            <w:r>
              <w:t>ZP – bytovky TL</w:t>
            </w:r>
          </w:p>
        </w:tc>
        <w:tc>
          <w:tcPr>
            <w:tcW w:w="1705" w:type="dxa"/>
          </w:tcPr>
          <w:p w:rsidR="00AE6E22" w:rsidRDefault="00AE6E22" w:rsidP="005208A9">
            <w:pPr>
              <w:jc w:val="center"/>
            </w:pPr>
            <w:r>
              <w:t>415 347</w:t>
            </w:r>
          </w:p>
        </w:tc>
        <w:tc>
          <w:tcPr>
            <w:tcW w:w="1345" w:type="dxa"/>
          </w:tcPr>
          <w:p w:rsidR="00AE6E22" w:rsidRPr="00483452" w:rsidRDefault="00AE6E22" w:rsidP="005208A9">
            <w:r>
              <w:t>r. 2035</w:t>
            </w:r>
          </w:p>
        </w:tc>
      </w:tr>
      <w:tr w:rsidR="00AE6E22" w:rsidRPr="00483452" w:rsidTr="005208A9">
        <w:tc>
          <w:tcPr>
            <w:tcW w:w="468" w:type="dxa"/>
          </w:tcPr>
          <w:p w:rsidR="00AE6E22" w:rsidRDefault="00AE6E22" w:rsidP="005208A9">
            <w:r>
              <w:t>5.</w:t>
            </w:r>
          </w:p>
        </w:tc>
        <w:tc>
          <w:tcPr>
            <w:tcW w:w="1980" w:type="dxa"/>
          </w:tcPr>
          <w:p w:rsidR="00AE6E22" w:rsidRDefault="00AE6E22" w:rsidP="005208A9">
            <w:r>
              <w:t>722 797</w:t>
            </w:r>
          </w:p>
        </w:tc>
        <w:tc>
          <w:tcPr>
            <w:tcW w:w="1260" w:type="dxa"/>
          </w:tcPr>
          <w:p w:rsidR="00AE6E22" w:rsidRPr="00483452" w:rsidRDefault="00AE6E22" w:rsidP="005208A9">
            <w:r>
              <w:t>ŠFRB</w:t>
            </w:r>
          </w:p>
        </w:tc>
        <w:tc>
          <w:tcPr>
            <w:tcW w:w="2070" w:type="dxa"/>
          </w:tcPr>
          <w:p w:rsidR="00AE6E22" w:rsidRPr="00483452" w:rsidRDefault="00AE6E22" w:rsidP="005208A9">
            <w:r>
              <w:t>ZP – bytovka NS</w:t>
            </w:r>
          </w:p>
        </w:tc>
        <w:tc>
          <w:tcPr>
            <w:tcW w:w="1705" w:type="dxa"/>
          </w:tcPr>
          <w:p w:rsidR="00AE6E22" w:rsidRDefault="00AE6E22" w:rsidP="005208A9">
            <w:pPr>
              <w:jc w:val="center"/>
            </w:pPr>
            <w:r>
              <w:t>584 057</w:t>
            </w:r>
          </w:p>
        </w:tc>
        <w:tc>
          <w:tcPr>
            <w:tcW w:w="1345" w:type="dxa"/>
          </w:tcPr>
          <w:p w:rsidR="00AE6E22" w:rsidRPr="00483452" w:rsidRDefault="00AE6E22" w:rsidP="005208A9">
            <w:r>
              <w:t>r. 2038</w:t>
            </w:r>
          </w:p>
        </w:tc>
      </w:tr>
      <w:tr w:rsidR="00AE6E22" w:rsidRPr="00483452" w:rsidTr="005208A9">
        <w:tc>
          <w:tcPr>
            <w:tcW w:w="468" w:type="dxa"/>
          </w:tcPr>
          <w:p w:rsidR="00AE6E22" w:rsidRPr="00483452" w:rsidRDefault="00AE6E22" w:rsidP="005208A9">
            <w:r>
              <w:t>6.</w:t>
            </w:r>
          </w:p>
        </w:tc>
        <w:tc>
          <w:tcPr>
            <w:tcW w:w="1980" w:type="dxa"/>
          </w:tcPr>
          <w:p w:rsidR="00AE6E22" w:rsidRPr="00483452" w:rsidRDefault="00AE6E22" w:rsidP="005208A9">
            <w:r>
              <w:t>988 290</w:t>
            </w:r>
          </w:p>
        </w:tc>
        <w:tc>
          <w:tcPr>
            <w:tcW w:w="1260" w:type="dxa"/>
          </w:tcPr>
          <w:p w:rsidR="00AE6E22" w:rsidRPr="00483452" w:rsidRDefault="00AE6E22" w:rsidP="005208A9">
            <w:r>
              <w:t>ŠFRB</w:t>
            </w:r>
          </w:p>
        </w:tc>
        <w:tc>
          <w:tcPr>
            <w:tcW w:w="2070" w:type="dxa"/>
          </w:tcPr>
          <w:p w:rsidR="00AE6E22" w:rsidRPr="00483452" w:rsidRDefault="00AE6E22" w:rsidP="005208A9">
            <w:r>
              <w:t>ZP – bytovka HS</w:t>
            </w:r>
          </w:p>
        </w:tc>
        <w:tc>
          <w:tcPr>
            <w:tcW w:w="1705" w:type="dxa"/>
          </w:tcPr>
          <w:p w:rsidR="00AE6E22" w:rsidRPr="00483452" w:rsidRDefault="00AE6E22" w:rsidP="005208A9">
            <w:pPr>
              <w:jc w:val="center"/>
            </w:pPr>
            <w:r>
              <w:t>868 629</w:t>
            </w:r>
          </w:p>
        </w:tc>
        <w:tc>
          <w:tcPr>
            <w:tcW w:w="1345" w:type="dxa"/>
          </w:tcPr>
          <w:p w:rsidR="00AE6E22" w:rsidRPr="00483452" w:rsidRDefault="00AE6E22" w:rsidP="005208A9">
            <w:r>
              <w:t>r. 2040</w:t>
            </w:r>
          </w:p>
        </w:tc>
      </w:tr>
      <w:tr w:rsidR="00AE6E22" w:rsidRPr="00483452" w:rsidTr="005208A9">
        <w:tc>
          <w:tcPr>
            <w:tcW w:w="468" w:type="dxa"/>
          </w:tcPr>
          <w:p w:rsidR="00AE6E22" w:rsidRPr="00483452" w:rsidRDefault="00AE6E22" w:rsidP="005208A9">
            <w:r>
              <w:t>7.</w:t>
            </w:r>
          </w:p>
        </w:tc>
        <w:tc>
          <w:tcPr>
            <w:tcW w:w="1980" w:type="dxa"/>
          </w:tcPr>
          <w:p w:rsidR="00AE6E22" w:rsidRPr="00483452" w:rsidRDefault="00AE6E22" w:rsidP="005208A9">
            <w:r>
              <w:t>832 980</w:t>
            </w:r>
          </w:p>
        </w:tc>
        <w:tc>
          <w:tcPr>
            <w:tcW w:w="1260" w:type="dxa"/>
          </w:tcPr>
          <w:p w:rsidR="00AE6E22" w:rsidRPr="00483452" w:rsidRDefault="00AE6E22" w:rsidP="005208A9">
            <w:r>
              <w:t>ŠFRB</w:t>
            </w:r>
          </w:p>
        </w:tc>
        <w:tc>
          <w:tcPr>
            <w:tcW w:w="2070" w:type="dxa"/>
          </w:tcPr>
          <w:p w:rsidR="00AE6E22" w:rsidRPr="00483452" w:rsidRDefault="00AE6E22" w:rsidP="005208A9">
            <w:r>
              <w:t>ZP – bytovka TL</w:t>
            </w:r>
          </w:p>
        </w:tc>
        <w:tc>
          <w:tcPr>
            <w:tcW w:w="1705" w:type="dxa"/>
          </w:tcPr>
          <w:p w:rsidR="00AE6E22" w:rsidRPr="00483452" w:rsidRDefault="00AE6E22" w:rsidP="005208A9">
            <w:pPr>
              <w:jc w:val="center"/>
            </w:pPr>
            <w:r>
              <w:t>732 123</w:t>
            </w:r>
          </w:p>
        </w:tc>
        <w:tc>
          <w:tcPr>
            <w:tcW w:w="1345" w:type="dxa"/>
          </w:tcPr>
          <w:p w:rsidR="00AE6E22" w:rsidRPr="00483452" w:rsidRDefault="00AE6E22" w:rsidP="005208A9">
            <w:r>
              <w:t>r. 2040</w:t>
            </w:r>
          </w:p>
        </w:tc>
      </w:tr>
      <w:tr w:rsidR="00AE6E22" w:rsidRPr="00483452" w:rsidTr="005208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2" w:rsidRPr="00483452" w:rsidRDefault="00AE6E22" w:rsidP="005208A9">
            <w: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2" w:rsidRPr="00483452" w:rsidRDefault="00AE6E22" w:rsidP="005208A9">
            <w:r>
              <w:t>646 770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2" w:rsidRPr="00483452" w:rsidRDefault="00AE6E22" w:rsidP="005208A9">
            <w:r>
              <w:t>ŠFRB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2" w:rsidRPr="00483452" w:rsidRDefault="00AE6E22" w:rsidP="005208A9">
            <w:r>
              <w:t>ZP – Devín DS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2" w:rsidRPr="00B579E3" w:rsidRDefault="00AE6E22" w:rsidP="005208A9">
            <w:pPr>
              <w:jc w:val="center"/>
            </w:pPr>
            <w:r>
              <w:t>604 730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2" w:rsidRPr="00483452" w:rsidRDefault="00AE6E22" w:rsidP="005208A9">
            <w:r>
              <w:t>r. 2042</w:t>
            </w:r>
          </w:p>
        </w:tc>
      </w:tr>
      <w:tr w:rsidR="00AE6E22" w:rsidRPr="00483452" w:rsidTr="005208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2" w:rsidRDefault="00AE6E22" w:rsidP="005208A9">
            <w: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2" w:rsidRPr="00483452" w:rsidRDefault="00AE6E22" w:rsidP="005208A9">
            <w:r>
              <w:t>646 770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2" w:rsidRPr="00483452" w:rsidRDefault="00AE6E22" w:rsidP="005208A9">
            <w:r>
              <w:t>ŠFRB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2" w:rsidRPr="00483452" w:rsidRDefault="00AE6E22" w:rsidP="005208A9">
            <w:r>
              <w:t xml:space="preserve">ZP – </w:t>
            </w:r>
            <w:proofErr w:type="spellStart"/>
            <w:r>
              <w:t>COaS</w:t>
            </w:r>
            <w:proofErr w:type="spellEnd"/>
            <w:r>
              <w:t xml:space="preserve"> DS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2" w:rsidRPr="00B579E3" w:rsidRDefault="00AE6E22" w:rsidP="005208A9">
            <w:r>
              <w:t xml:space="preserve">      609 618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2" w:rsidRPr="00483452" w:rsidRDefault="00AE6E22" w:rsidP="005208A9">
            <w:r>
              <w:t>r. 2042</w:t>
            </w:r>
          </w:p>
        </w:tc>
      </w:tr>
    </w:tbl>
    <w:p w:rsidR="00AE6E22" w:rsidRDefault="00AE6E22" w:rsidP="00AE6E22">
      <w:pPr>
        <w:ind w:left="360"/>
      </w:pPr>
    </w:p>
    <w:p w:rsidR="00AE6E22" w:rsidRPr="00D7454E" w:rsidRDefault="00AE6E22" w:rsidP="00AE6E22">
      <w:pPr>
        <w:rPr>
          <w:iCs/>
        </w:rPr>
      </w:pPr>
      <w:r>
        <w:t>V roku 2014 bol splatený úver na prípravu projektov z roku 2009 a tiež úver na financovanie Rekonštrukcie ZŠ a MŠ D. Smokovec z roku 2013, ktorý bol jednorázovo splatený po refundácii projektu. B</w:t>
      </w:r>
      <w:r>
        <w:rPr>
          <w:iCs/>
        </w:rPr>
        <w:t>oli prijaté dva investičné úvery na financovanie investičných akcií schválených v kapitálovom rozpočte mesta  200 000 EUR a rekonštrukciu verejného osvetlenia v Dolnom Smokovci 96 000 EUR.</w:t>
      </w:r>
    </w:p>
    <w:p w:rsidR="00AE6E22" w:rsidRDefault="00AE6E22" w:rsidP="00AE6E22">
      <w:r w:rsidRPr="007D4106">
        <w:t xml:space="preserve">V roku </w:t>
      </w:r>
      <w:r>
        <w:t>2014</w:t>
      </w:r>
      <w:r w:rsidRPr="007D4106">
        <w:t xml:space="preserve"> bol</w:t>
      </w:r>
      <w:r>
        <w:t>i dočerpané úvery zo ŠFRB na financovanie výstavby bytových domov Borovica a Breza v T. Lomnici v sume 293 823</w:t>
      </w:r>
      <w:r w:rsidRPr="007D4106">
        <w:t xml:space="preserve"> </w:t>
      </w:r>
      <w:r>
        <w:t>EUR.</w:t>
      </w:r>
    </w:p>
    <w:p w:rsidR="00AE6E22" w:rsidRPr="00403E41" w:rsidRDefault="00AE6E22" w:rsidP="00AE6E22">
      <w:r>
        <w:t xml:space="preserve">Z celkovej sumy záväzkov voči dodávateľom sú </w:t>
      </w:r>
      <w:r w:rsidRPr="00BD5FC6">
        <w:rPr>
          <w:b/>
        </w:rPr>
        <w:t xml:space="preserve">faktúry </w:t>
      </w:r>
      <w:r>
        <w:rPr>
          <w:b/>
        </w:rPr>
        <w:t>po lehote splatnosti 61 611 EUR (v</w:t>
      </w:r>
      <w:r w:rsidRPr="00BD5FC6">
        <w:rPr>
          <w:b/>
        </w:rPr>
        <w:t xml:space="preserve"> roku</w:t>
      </w:r>
      <w:r>
        <w:rPr>
          <w:b/>
        </w:rPr>
        <w:t xml:space="preserve"> 2013</w:t>
      </w:r>
      <w:r w:rsidRPr="00BD5FC6">
        <w:rPr>
          <w:b/>
        </w:rPr>
        <w:t xml:space="preserve"> to bolo</w:t>
      </w:r>
      <w:r>
        <w:rPr>
          <w:b/>
        </w:rPr>
        <w:t xml:space="preserve"> 96 246 EUR a v roku 2012</w:t>
      </w:r>
      <w:r w:rsidRPr="00BD5FC6">
        <w:rPr>
          <w:b/>
        </w:rPr>
        <w:t xml:space="preserve"> </w:t>
      </w:r>
      <w:r>
        <w:rPr>
          <w:b/>
        </w:rPr>
        <w:t>suma</w:t>
      </w:r>
      <w:r w:rsidRPr="00BD5FC6">
        <w:rPr>
          <w:b/>
        </w:rPr>
        <w:t xml:space="preserve"> 251 899 EUR)</w:t>
      </w:r>
      <w:r>
        <w:rPr>
          <w:b/>
        </w:rPr>
        <w:t>.</w:t>
      </w:r>
      <w:r>
        <w:t xml:space="preserve"> Záväzky z miezd </w:t>
      </w:r>
      <w:r>
        <w:lastRenderedPageBreak/>
        <w:t xml:space="preserve">obsahujú predpis miezd, vrátane odvodov a dane za mesiac december. </w:t>
      </w:r>
      <w:r w:rsidRPr="00AE3640">
        <w:t xml:space="preserve">V ostatných záväzkoch vykazujeme </w:t>
      </w:r>
      <w:r>
        <w:t>sociálny fond, zábezpeky na</w:t>
      </w:r>
      <w:r w:rsidRPr="00AE3640">
        <w:t xml:space="preserve"> </w:t>
      </w:r>
      <w:r>
        <w:t xml:space="preserve">nájom </w:t>
      </w:r>
      <w:r w:rsidRPr="00403E41">
        <w:t xml:space="preserve">bytov a investície nájomníkov do majetku mesta. </w:t>
      </w:r>
    </w:p>
    <w:p w:rsidR="00AE6E22" w:rsidRPr="00403E41" w:rsidRDefault="00AE6E22" w:rsidP="00AE6E22">
      <w:r w:rsidRPr="00403E41">
        <w:t xml:space="preserve"> </w:t>
      </w:r>
    </w:p>
    <w:p w:rsidR="00AE6E22" w:rsidRDefault="00AE6E22" w:rsidP="00AE6E22">
      <w:pPr>
        <w:rPr>
          <w:b/>
          <w:color w:val="6600FF"/>
          <w:sz w:val="28"/>
          <w:szCs w:val="28"/>
        </w:rPr>
      </w:pPr>
      <w:r w:rsidRPr="00767C13">
        <w:rPr>
          <w:b/>
          <w:color w:val="6600FF"/>
          <w:sz w:val="28"/>
          <w:szCs w:val="28"/>
        </w:rPr>
        <w:t>Finančn</w:t>
      </w:r>
      <w:r>
        <w:rPr>
          <w:b/>
          <w:color w:val="6600FF"/>
          <w:sz w:val="28"/>
          <w:szCs w:val="28"/>
        </w:rPr>
        <w:t>é usporiadanie vzťahov</w:t>
      </w:r>
    </w:p>
    <w:p w:rsidR="00AE6E22" w:rsidRDefault="00AE6E22" w:rsidP="00AE6E22">
      <w:pPr>
        <w:rPr>
          <w:b/>
          <w:color w:val="6600FF"/>
          <w:sz w:val="28"/>
          <w:szCs w:val="28"/>
        </w:rPr>
      </w:pPr>
    </w:p>
    <w:p w:rsidR="00AE6E22" w:rsidRDefault="00AE6E22" w:rsidP="00AE6E22">
      <w:r w:rsidRPr="00767C13">
        <w:rPr>
          <w:b/>
          <w:color w:val="6600FF"/>
          <w:sz w:val="28"/>
          <w:szCs w:val="28"/>
        </w:rPr>
        <w:t xml:space="preserve"> </w:t>
      </w:r>
      <w:r>
        <w:t>V súlade s ustanovením § 16 ods.2 Zákona má mesto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AE6E22" w:rsidRDefault="00AE6E22" w:rsidP="00AE6E22">
      <w:proofErr w:type="spellStart"/>
      <w:r w:rsidRPr="00564E36">
        <w:rPr>
          <w:bCs/>
          <w:color w:val="000000"/>
          <w:lang w:val="cs-CZ" w:eastAsia="cs-CZ"/>
        </w:rPr>
        <w:t>Prehľad</w:t>
      </w:r>
      <w:proofErr w:type="spellEnd"/>
      <w:r>
        <w:rPr>
          <w:bCs/>
          <w:color w:val="000000"/>
          <w:lang w:val="cs-CZ" w:eastAsia="cs-CZ"/>
        </w:rPr>
        <w:t xml:space="preserve"> o </w:t>
      </w:r>
      <w:proofErr w:type="spellStart"/>
      <w:r>
        <w:rPr>
          <w:bCs/>
          <w:color w:val="000000"/>
          <w:lang w:val="cs-CZ" w:eastAsia="cs-CZ"/>
        </w:rPr>
        <w:t>prijatých</w:t>
      </w:r>
      <w:proofErr w:type="spellEnd"/>
      <w:r>
        <w:rPr>
          <w:bCs/>
          <w:color w:val="000000"/>
          <w:lang w:val="cs-CZ" w:eastAsia="cs-CZ"/>
        </w:rPr>
        <w:t xml:space="preserve"> a použitých </w:t>
      </w:r>
      <w:proofErr w:type="spellStart"/>
      <w:r>
        <w:rPr>
          <w:bCs/>
          <w:color w:val="000000"/>
          <w:lang w:val="cs-CZ" w:eastAsia="cs-CZ"/>
        </w:rPr>
        <w:t>transfe</w:t>
      </w:r>
      <w:r w:rsidRPr="00564E36">
        <w:rPr>
          <w:bCs/>
          <w:color w:val="000000"/>
          <w:lang w:val="cs-CZ" w:eastAsia="cs-CZ"/>
        </w:rPr>
        <w:t>roch</w:t>
      </w:r>
      <w:proofErr w:type="spellEnd"/>
      <w:r w:rsidRPr="00564E36">
        <w:rPr>
          <w:bCs/>
          <w:color w:val="000000"/>
          <w:lang w:val="cs-CZ" w:eastAsia="cs-CZ"/>
        </w:rPr>
        <w:t xml:space="preserve"> z EÚ, ŠR</w:t>
      </w:r>
      <w:r>
        <w:rPr>
          <w:bCs/>
          <w:color w:val="000000"/>
          <w:lang w:val="cs-CZ" w:eastAsia="cs-CZ"/>
        </w:rPr>
        <w:t xml:space="preserve">, </w:t>
      </w:r>
      <w:proofErr w:type="gramStart"/>
      <w:r>
        <w:rPr>
          <w:bCs/>
          <w:color w:val="000000"/>
          <w:lang w:val="cs-CZ" w:eastAsia="cs-CZ"/>
        </w:rPr>
        <w:t>obce</w:t>
      </w:r>
      <w:r w:rsidRPr="00564E36">
        <w:rPr>
          <w:bCs/>
          <w:color w:val="000000"/>
          <w:lang w:val="cs-CZ" w:eastAsia="cs-CZ"/>
        </w:rPr>
        <w:t xml:space="preserve">  a VÚC</w:t>
      </w:r>
      <w:proofErr w:type="gramEnd"/>
      <w:r>
        <w:t xml:space="preserve"> je uvedený vyššie.</w:t>
      </w:r>
    </w:p>
    <w:p w:rsidR="00AE6E22" w:rsidRDefault="00AE6E22" w:rsidP="00AE6E22">
      <w:r>
        <w:t>Obchodné spoločnosti založené mestom predkladajú MZ správu o hospodárení samostatne.</w:t>
      </w:r>
    </w:p>
    <w:p w:rsidR="00AE6E22" w:rsidRDefault="00AE6E22" w:rsidP="00AE6E22">
      <w:r w:rsidRPr="00564E36">
        <w:t xml:space="preserve">Mesto </w:t>
      </w:r>
      <w:r w:rsidRPr="00C5075C">
        <w:rPr>
          <w:color w:val="FF0000"/>
        </w:rPr>
        <w:t xml:space="preserve"> </w:t>
      </w:r>
      <w:r w:rsidRPr="00564E36">
        <w:t>poskytl</w:t>
      </w:r>
      <w:r>
        <w:t>o dotácie v súlade s</w:t>
      </w:r>
      <w:r w:rsidRPr="00564E36">
        <w:t xml:space="preserve"> VZN č.</w:t>
      </w:r>
      <w:r>
        <w:t xml:space="preserve"> 2/2012</w:t>
      </w:r>
      <w:r w:rsidRPr="00564E36">
        <w:t xml:space="preserve"> o</w:t>
      </w:r>
      <w:r>
        <w:t> </w:t>
      </w:r>
      <w:r w:rsidRPr="00564E36">
        <w:t>dotáciách právnickým osobám, fyzickým osobám - podnikateľom na podporu</w:t>
      </w:r>
      <w:r>
        <w:t xml:space="preserve"> všeobecne prospešných služieb,  </w:t>
      </w:r>
      <w:r w:rsidRPr="00564E36">
        <w:t>na všeobecne prospešný alebo verejnoprospešný účel.</w:t>
      </w:r>
      <w:r>
        <w:t xml:space="preserve"> Prehľad o poskytnutých dotáciách sa predkladá mestskému zastupiteľstvu štvrťročne.</w:t>
      </w:r>
      <w:r w:rsidRPr="00564E36">
        <w:t xml:space="preserve"> </w:t>
      </w:r>
      <w:r>
        <w:t xml:space="preserve">K 31.12.2014 boli vyúčtované všetky poskytnuté dotácie. </w:t>
      </w:r>
    </w:p>
    <w:p w:rsidR="00AE6E22" w:rsidRDefault="00AE6E22" w:rsidP="00AE6E22">
      <w:r>
        <w:t xml:space="preserve">Vyhodnotenie použitia príspevku Združenia cestovného ruchu Vysoké Tatry bolo predložené MZ 19. 2. 2015. Vyhodnotenie použitia príspevku Súkromného centra špeciálnopedagogického poradenstva v Dolnom Smokovci, Súkromného centra </w:t>
      </w:r>
      <w:proofErr w:type="spellStart"/>
      <w:r>
        <w:t>pedagogicko</w:t>
      </w:r>
      <w:proofErr w:type="spellEnd"/>
      <w:r>
        <w:t xml:space="preserve"> – psychologického poradenstva a prevencie v D. Smokovci a Súkromného centra voľného času vo Vyšných Hágoch sú prílohou záverečného účtu.</w:t>
      </w:r>
    </w:p>
    <w:p w:rsidR="00AE6E22" w:rsidRPr="000252A8" w:rsidRDefault="00AE6E22" w:rsidP="00AE6E22">
      <w:pPr>
        <w:rPr>
          <w:color w:val="FF0000"/>
        </w:rPr>
      </w:pPr>
      <w:r>
        <w:rPr>
          <w:b/>
        </w:rPr>
        <w:t xml:space="preserve"> </w:t>
      </w:r>
    </w:p>
    <w:p w:rsidR="00AE6E22" w:rsidRPr="005B2A4B" w:rsidRDefault="00AE6E22" w:rsidP="00AE6E22">
      <w:pPr>
        <w:rPr>
          <w:b/>
        </w:rPr>
      </w:pPr>
    </w:p>
    <w:p w:rsidR="00AE6E22" w:rsidRPr="00AF0146" w:rsidRDefault="00AE6E22" w:rsidP="00AE6E22">
      <w:pPr>
        <w:rPr>
          <w:bCs/>
        </w:rPr>
      </w:pPr>
      <w:r>
        <w:rPr>
          <w:b/>
          <w:bCs/>
          <w:u w:val="single"/>
        </w:rPr>
        <w:t xml:space="preserve">Podnikateľská činnosť mesta – </w:t>
      </w:r>
      <w:r>
        <w:rPr>
          <w:bCs/>
        </w:rPr>
        <w:t>v roku 2014</w:t>
      </w:r>
      <w:r w:rsidRPr="00AF0146">
        <w:rPr>
          <w:bCs/>
        </w:rPr>
        <w:t xml:space="preserve"> mesto</w:t>
      </w:r>
      <w:r>
        <w:rPr>
          <w:bCs/>
        </w:rPr>
        <w:t xml:space="preserve"> nevykonávalo podnikateľskú činnosť.</w:t>
      </w:r>
    </w:p>
    <w:p w:rsidR="00AE6E22" w:rsidRDefault="00AE6E22" w:rsidP="00AE6E22">
      <w:pPr>
        <w:rPr>
          <w:b/>
          <w:bCs/>
          <w:u w:val="single"/>
        </w:rPr>
      </w:pPr>
    </w:p>
    <w:p w:rsidR="00AE6E22" w:rsidRDefault="00AE6E22" w:rsidP="00AE6E22">
      <w:pPr>
        <w:rPr>
          <w:b/>
          <w:bCs/>
          <w:u w:val="single"/>
        </w:rPr>
      </w:pPr>
    </w:p>
    <w:p w:rsidR="00BD3016" w:rsidRPr="00A2221A" w:rsidRDefault="00BD3016" w:rsidP="002F755B">
      <w:pPr>
        <w:rPr>
          <w:sz w:val="28"/>
          <w:szCs w:val="28"/>
          <w:u w:val="single"/>
        </w:rPr>
      </w:pPr>
    </w:p>
    <w:p w:rsidR="000D1B32" w:rsidRPr="00601663" w:rsidRDefault="000D1B32" w:rsidP="000D1B32">
      <w:pPr>
        <w:rPr>
          <w:b/>
          <w:u w:val="single"/>
        </w:rPr>
      </w:pPr>
      <w:r w:rsidRPr="00601663">
        <w:rPr>
          <w:b/>
          <w:u w:val="single"/>
        </w:rPr>
        <w:t>Konsolidovaný celok</w:t>
      </w:r>
    </w:p>
    <w:p w:rsidR="000D1B32" w:rsidRDefault="000D1B32" w:rsidP="000D1B32">
      <w:pPr>
        <w:pStyle w:val="Normln"/>
        <w:tabs>
          <w:tab w:val="left" w:pos="16200"/>
        </w:tabs>
        <w:ind w:left="360"/>
        <w:rPr>
          <w:rFonts w:eastAsia="Times New Roman"/>
          <w:i/>
          <w:iCs/>
          <w:szCs w:val="20"/>
        </w:rPr>
      </w:pPr>
    </w:p>
    <w:p w:rsidR="000D1B32" w:rsidRPr="000D1B32" w:rsidRDefault="000D1B32" w:rsidP="000D1B32">
      <w:r>
        <w:rPr>
          <w:i/>
        </w:rPr>
        <w:t xml:space="preserve">             </w:t>
      </w:r>
      <w:r>
        <w:t>Mesto</w:t>
      </w:r>
      <w:r w:rsidRPr="000D1B32">
        <w:t xml:space="preserve"> ako účtovná jednotka verejnej správy (ďalej ÚJ VS)  v zmysle platných právnych predpisov prvýkrát za rok 2009 bolo povinné vykonať konsolidovanú účtovnú závierku (ďalej KÚZ) ako konsolidujúca ÚJ VS</w:t>
      </w:r>
      <w:r w:rsidR="00AE331C">
        <w:t xml:space="preserve"> (ďalej KÚJ)</w:t>
      </w:r>
      <w:r w:rsidRPr="000D1B32">
        <w:t xml:space="preserve">. Konsolidovanými účtovnými jednotkami </w:t>
      </w:r>
      <w:r w:rsidR="002960A5">
        <w:t>mesta</w:t>
      </w:r>
      <w:r w:rsidRPr="000D1B32">
        <w:t xml:space="preserve"> sú tieto ním zriadené a založené organizácie:</w:t>
      </w:r>
    </w:p>
    <w:p w:rsidR="000D1B32" w:rsidRPr="000D1B32" w:rsidRDefault="000D1B32" w:rsidP="000D1B32"/>
    <w:p w:rsidR="000D1B32" w:rsidRDefault="00F150E9" w:rsidP="000D1B32">
      <w:pPr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R</w:t>
      </w:r>
      <w:r w:rsidR="000D1B32" w:rsidRPr="000D1B32">
        <w:rPr>
          <w:lang w:val="en-US"/>
        </w:rPr>
        <w:t>ozpočtové</w:t>
      </w:r>
      <w:proofErr w:type="spellEnd"/>
      <w:r w:rsidR="000D1B32" w:rsidRPr="000D1B32">
        <w:rPr>
          <w:lang w:val="en-US"/>
        </w:rPr>
        <w:t xml:space="preserve"> </w:t>
      </w:r>
      <w:proofErr w:type="spellStart"/>
      <w:r w:rsidR="000D1B32" w:rsidRPr="000D1B32">
        <w:rPr>
          <w:lang w:val="en-US"/>
        </w:rPr>
        <w:t>organizácie</w:t>
      </w:r>
      <w:proofErr w:type="spellEnd"/>
      <w:r w:rsidR="000D1B32" w:rsidRPr="000D1B32">
        <w:rPr>
          <w:lang w:val="en-US"/>
        </w:rPr>
        <w:t xml:space="preserve">, </w:t>
      </w:r>
      <w:proofErr w:type="spellStart"/>
      <w:r w:rsidR="000D1B32" w:rsidRPr="000D1B32">
        <w:rPr>
          <w:lang w:val="en-US"/>
        </w:rPr>
        <w:t>ktorých</w:t>
      </w:r>
      <w:proofErr w:type="spellEnd"/>
      <w:r w:rsidR="000D1B32" w:rsidRPr="000D1B32">
        <w:rPr>
          <w:lang w:val="en-US"/>
        </w:rPr>
        <w:t xml:space="preserve"> </w:t>
      </w:r>
      <w:proofErr w:type="spellStart"/>
      <w:r w:rsidR="000D1B32" w:rsidRPr="000D1B32">
        <w:rPr>
          <w:lang w:val="en-US"/>
        </w:rPr>
        <w:t>zriaďovateľom</w:t>
      </w:r>
      <w:proofErr w:type="spellEnd"/>
      <w:r w:rsidR="000D1B32" w:rsidRPr="000D1B32">
        <w:rPr>
          <w:lang w:val="en-US"/>
        </w:rPr>
        <w:t xml:space="preserve"> je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mesto</w:t>
      </w:r>
      <w:proofErr w:type="spellEnd"/>
      <w:r w:rsidR="000D1B32" w:rsidRPr="00F150E9">
        <w:rPr>
          <w:lang w:val="en-US"/>
        </w:rPr>
        <w:t>:</w:t>
      </w:r>
    </w:p>
    <w:p w:rsidR="00F150E9" w:rsidRDefault="00F150E9" w:rsidP="000D1B32">
      <w:pPr>
        <w:rPr>
          <w:lang w:val="en-US"/>
        </w:rPr>
      </w:pPr>
      <w:r>
        <w:rPr>
          <w:i/>
          <w:lang w:val="en-US"/>
        </w:rPr>
        <w:t xml:space="preserve">   </w:t>
      </w:r>
      <w:r>
        <w:rPr>
          <w:lang w:val="en-US"/>
        </w:rPr>
        <w:t xml:space="preserve">ZŠ s MŠ </w:t>
      </w:r>
      <w:proofErr w:type="spellStart"/>
      <w:r>
        <w:rPr>
          <w:lang w:val="en-US"/>
        </w:rPr>
        <w:t>Dolný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Smokovec</w:t>
      </w:r>
      <w:proofErr w:type="spellEnd"/>
    </w:p>
    <w:p w:rsidR="00F150E9" w:rsidRDefault="00F150E9" w:rsidP="000D1B32">
      <w:pPr>
        <w:rPr>
          <w:lang w:val="en-US"/>
        </w:rPr>
      </w:pPr>
      <w:r>
        <w:rPr>
          <w:lang w:val="en-US"/>
        </w:rPr>
        <w:t xml:space="preserve">   </w:t>
      </w:r>
      <w:proofErr w:type="spellStart"/>
      <w:r w:rsidR="00321F4E">
        <w:rPr>
          <w:lang w:val="en-US"/>
        </w:rPr>
        <w:t>Základná</w:t>
      </w:r>
      <w:proofErr w:type="spellEnd"/>
      <w:r w:rsidR="00321F4E">
        <w:rPr>
          <w:lang w:val="en-US"/>
        </w:rPr>
        <w:t xml:space="preserve"> </w:t>
      </w:r>
      <w:proofErr w:type="spellStart"/>
      <w:r w:rsidR="00321F4E">
        <w:rPr>
          <w:lang w:val="en-US"/>
        </w:rPr>
        <w:t>škola</w:t>
      </w:r>
      <w:proofErr w:type="spellEnd"/>
      <w:r w:rsidR="00321F4E">
        <w:rPr>
          <w:lang w:val="en-US"/>
        </w:rPr>
        <w:t xml:space="preserve"> </w:t>
      </w:r>
      <w:proofErr w:type="spellStart"/>
      <w:r w:rsidR="00321F4E">
        <w:rPr>
          <w:lang w:val="en-US"/>
        </w:rPr>
        <w:t>Tatranská</w:t>
      </w:r>
      <w:proofErr w:type="spellEnd"/>
      <w:r w:rsidR="00321F4E">
        <w:rPr>
          <w:lang w:val="en-US"/>
        </w:rPr>
        <w:t xml:space="preserve"> </w:t>
      </w:r>
      <w:proofErr w:type="spellStart"/>
      <w:r w:rsidR="00321F4E">
        <w:rPr>
          <w:lang w:val="en-US"/>
        </w:rPr>
        <w:t>Lomnica</w:t>
      </w:r>
      <w:proofErr w:type="spellEnd"/>
    </w:p>
    <w:p w:rsidR="00321F4E" w:rsidRDefault="00321F4E" w:rsidP="000D1B32">
      <w:pPr>
        <w:rPr>
          <w:lang w:val="en-US"/>
        </w:rPr>
      </w:pPr>
      <w:r>
        <w:rPr>
          <w:lang w:val="en-US"/>
        </w:rPr>
        <w:t xml:space="preserve">   </w:t>
      </w:r>
      <w:proofErr w:type="spellStart"/>
      <w:r>
        <w:rPr>
          <w:lang w:val="en-US"/>
        </w:rPr>
        <w:t>Základná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umelecká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Tatranská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Lomnica</w:t>
      </w:r>
      <w:proofErr w:type="spellEnd"/>
    </w:p>
    <w:p w:rsidR="005208A9" w:rsidRPr="009A7FB1" w:rsidRDefault="005208A9" w:rsidP="005208A9">
      <w:r>
        <w:rPr>
          <w:lang w:val="en-US"/>
        </w:rPr>
        <w:t xml:space="preserve">   </w:t>
      </w:r>
      <w:r>
        <w:t>Mestské kultúrne a osvetové stredisko Starý Smokovec</w:t>
      </w:r>
    </w:p>
    <w:p w:rsidR="005208A9" w:rsidRDefault="005208A9" w:rsidP="000D1B32">
      <w:pPr>
        <w:rPr>
          <w:lang w:val="en-US"/>
        </w:rPr>
      </w:pPr>
    </w:p>
    <w:p w:rsidR="00321F4E" w:rsidRDefault="00321F4E" w:rsidP="000D1B32">
      <w:pPr>
        <w:rPr>
          <w:lang w:val="en-US"/>
        </w:rPr>
      </w:pPr>
      <w:r>
        <w:rPr>
          <w:lang w:val="en-US"/>
        </w:rPr>
        <w:t xml:space="preserve">2. </w:t>
      </w:r>
      <w:proofErr w:type="spellStart"/>
      <w:r w:rsidR="005208A9">
        <w:rPr>
          <w:lang w:val="en-US"/>
        </w:rPr>
        <w:t>Obchodné</w:t>
      </w:r>
      <w:proofErr w:type="spellEnd"/>
      <w:r w:rsidR="005208A9">
        <w:rPr>
          <w:lang w:val="en-US"/>
        </w:rPr>
        <w:t xml:space="preserve"> </w:t>
      </w:r>
      <w:proofErr w:type="spellStart"/>
      <w:r w:rsidR="005208A9">
        <w:rPr>
          <w:lang w:val="en-US"/>
        </w:rPr>
        <w:t>spoločnosti</w:t>
      </w:r>
      <w:proofErr w:type="spellEnd"/>
      <w:r w:rsidR="005208A9">
        <w:rPr>
          <w:lang w:val="en-US"/>
        </w:rPr>
        <w:t xml:space="preserve"> so 100 %</w:t>
      </w:r>
      <w:r w:rsidR="00B54E21">
        <w:rPr>
          <w:lang w:val="en-US"/>
        </w:rPr>
        <w:t>-</w:t>
      </w:r>
      <w:proofErr w:type="spellStart"/>
      <w:r w:rsidR="00B54E21">
        <w:rPr>
          <w:lang w:val="en-US"/>
        </w:rPr>
        <w:t>nou</w:t>
      </w:r>
      <w:proofErr w:type="spellEnd"/>
      <w:r w:rsidR="00B54E21">
        <w:rPr>
          <w:lang w:val="en-US"/>
        </w:rPr>
        <w:t xml:space="preserve"> </w:t>
      </w:r>
      <w:proofErr w:type="spellStart"/>
      <w:r w:rsidR="00B54E21">
        <w:rPr>
          <w:lang w:val="en-US"/>
        </w:rPr>
        <w:t>účasťou</w:t>
      </w:r>
      <w:proofErr w:type="spellEnd"/>
      <w:r w:rsidR="00B54E21">
        <w:rPr>
          <w:lang w:val="en-US"/>
        </w:rPr>
        <w:t xml:space="preserve"> </w:t>
      </w:r>
      <w:proofErr w:type="spellStart"/>
      <w:proofErr w:type="gramStart"/>
      <w:r w:rsidR="00B54E21">
        <w:rPr>
          <w:lang w:val="en-US"/>
        </w:rPr>
        <w:t>mesta</w:t>
      </w:r>
      <w:proofErr w:type="spellEnd"/>
      <w:proofErr w:type="gramEnd"/>
    </w:p>
    <w:p w:rsidR="00B54E21" w:rsidRDefault="00B54E21" w:rsidP="000D1B32">
      <w:pPr>
        <w:rPr>
          <w:lang w:val="en-US"/>
        </w:rPr>
      </w:pPr>
      <w:r>
        <w:rPr>
          <w:lang w:val="en-US"/>
        </w:rPr>
        <w:t xml:space="preserve">    VPS </w:t>
      </w:r>
      <w:proofErr w:type="spellStart"/>
      <w:r>
        <w:rPr>
          <w:lang w:val="en-US"/>
        </w:rPr>
        <w:t>Vysoké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Tatry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s.r.o</w:t>
      </w:r>
      <w:proofErr w:type="spellEnd"/>
      <w:r>
        <w:rPr>
          <w:lang w:val="en-US"/>
        </w:rPr>
        <w:t>.</w:t>
      </w:r>
    </w:p>
    <w:p w:rsidR="00AE331C" w:rsidRDefault="00B54E21" w:rsidP="00AE331C">
      <w:pPr>
        <w:rPr>
          <w:lang w:val="en-US"/>
        </w:rPr>
      </w:pPr>
      <w:r>
        <w:rPr>
          <w:lang w:val="en-US"/>
        </w:rPr>
        <w:t xml:space="preserve">     TATRY-TEPLO, s.r.o</w:t>
      </w:r>
    </w:p>
    <w:p w:rsidR="005208A9" w:rsidRDefault="005208A9" w:rsidP="00AE331C"/>
    <w:p w:rsidR="00877C90" w:rsidRPr="00AE331C" w:rsidRDefault="00AE331C" w:rsidP="00AE331C">
      <w:pPr>
        <w:rPr>
          <w:lang w:val="en-US"/>
        </w:rPr>
      </w:pPr>
      <w:bookmarkStart w:id="1" w:name="_GoBack"/>
      <w:bookmarkEnd w:id="1"/>
      <w:r w:rsidRPr="00AE331C">
        <w:t>Ú</w:t>
      </w:r>
      <w:r>
        <w:t>čtovné</w:t>
      </w:r>
      <w:r w:rsidR="00877C90" w:rsidRPr="00AE331C">
        <w:t xml:space="preserve"> jednotky, v ktorých má </w:t>
      </w:r>
      <w:r w:rsidRPr="00AE331C">
        <w:t xml:space="preserve">mesto ako KÚJ </w:t>
      </w:r>
      <w:r w:rsidR="00877C90" w:rsidRPr="00AE331C">
        <w:t>účasť</w:t>
      </w:r>
      <w:r w:rsidRPr="00AE331C">
        <w:t xml:space="preserve"> a</w:t>
      </w:r>
      <w:r w:rsidR="00877C90" w:rsidRPr="00AE331C">
        <w:t xml:space="preserve"> nespĺňajú podmienky na zahrnutie do konsolidovaného celku.</w:t>
      </w:r>
    </w:p>
    <w:p w:rsidR="00877C90" w:rsidRPr="00AE331C" w:rsidRDefault="00877C90" w:rsidP="00877C90"/>
    <w:p w:rsidR="00877C90" w:rsidRPr="00AE331C" w:rsidRDefault="00877C90" w:rsidP="00877C90">
      <w:pPr>
        <w:ind w:left="720"/>
      </w:pPr>
      <w:r w:rsidRPr="00AE331C">
        <w:t>Podtatranská vodárenská spoločnosť, a.s. Poprad</w:t>
      </w:r>
    </w:p>
    <w:p w:rsidR="00877C90" w:rsidRPr="00AE331C" w:rsidRDefault="00877C90" w:rsidP="00877C90">
      <w:pPr>
        <w:ind w:left="720"/>
      </w:pPr>
      <w:r w:rsidRPr="00AE331C">
        <w:t>Kúpele Nový Smokovec, a. s.</w:t>
      </w:r>
    </w:p>
    <w:p w:rsidR="00877C90" w:rsidRPr="00AE331C" w:rsidRDefault="00877C90" w:rsidP="00877C90">
      <w:pPr>
        <w:ind w:left="720"/>
      </w:pPr>
      <w:r w:rsidRPr="00AE331C">
        <w:lastRenderedPageBreak/>
        <w:t>Kúpele Štrbské Pleso, a. s.</w:t>
      </w:r>
    </w:p>
    <w:p w:rsidR="00877C90" w:rsidRPr="00AE331C" w:rsidRDefault="00877C90" w:rsidP="00877C90">
      <w:pPr>
        <w:ind w:left="720"/>
      </w:pPr>
      <w:r w:rsidRPr="00AE331C">
        <w:t>Letisko -  Poprad Tatry, a. s.</w:t>
      </w:r>
    </w:p>
    <w:p w:rsidR="00877C90" w:rsidRPr="00AE331C" w:rsidRDefault="00877C90" w:rsidP="00877C90">
      <w:pPr>
        <w:ind w:left="720"/>
      </w:pPr>
      <w:r w:rsidRPr="00AE331C">
        <w:t>Tatranská odpadová spoločnosť, s. r. o.</w:t>
      </w:r>
    </w:p>
    <w:p w:rsidR="00AE331C" w:rsidRDefault="00877C90" w:rsidP="00AE331C">
      <w:pPr>
        <w:ind w:left="720"/>
      </w:pPr>
      <w:r w:rsidRPr="00AE331C">
        <w:t>Podtatranské noviny, vydavateľské družstvo</w:t>
      </w:r>
    </w:p>
    <w:p w:rsidR="00AE331C" w:rsidRDefault="00AE331C" w:rsidP="00AE331C">
      <w:pPr>
        <w:ind w:left="720"/>
      </w:pPr>
    </w:p>
    <w:p w:rsidR="00DB10A9" w:rsidRDefault="00AE331C" w:rsidP="00DB10A9">
      <w:pPr>
        <w:ind w:left="720" w:hanging="720"/>
        <w:rPr>
          <w:sz w:val="32"/>
          <w:szCs w:val="32"/>
        </w:rPr>
      </w:pPr>
      <w:r w:rsidRPr="00DB10A9">
        <w:t>Konsolidovaná účtovná závierka je zostavená metódou úplnej konsolidácie</w:t>
      </w:r>
      <w:r>
        <w:rPr>
          <w:sz w:val="32"/>
          <w:szCs w:val="32"/>
        </w:rPr>
        <w:t xml:space="preserve">. </w:t>
      </w:r>
    </w:p>
    <w:p w:rsidR="00642B64" w:rsidRDefault="00DB10A9" w:rsidP="00642B64">
      <w:pPr>
        <w:ind w:left="720" w:hanging="720"/>
        <w:rPr>
          <w:iCs/>
        </w:rPr>
      </w:pPr>
      <w:r w:rsidRPr="00DB10A9">
        <w:t>Konsolidovaná účtovná závierka pozostáva z týchto častí</w:t>
      </w:r>
      <w:r w:rsidR="00642B64">
        <w:rPr>
          <w:iCs/>
        </w:rPr>
        <w:t>, ktoré sú prílohou v</w:t>
      </w:r>
      <w:r w:rsidRPr="00DB10A9">
        <w:rPr>
          <w:iCs/>
        </w:rPr>
        <w:t>ýročnej správy:</w:t>
      </w:r>
    </w:p>
    <w:p w:rsidR="00642B64" w:rsidRDefault="00642B64" w:rsidP="00642B64">
      <w:pPr>
        <w:ind w:left="720" w:hanging="720"/>
        <w:rPr>
          <w:iCs/>
        </w:rPr>
      </w:pPr>
    </w:p>
    <w:p w:rsidR="00DB10A9" w:rsidRPr="00601663" w:rsidRDefault="0040291D" w:rsidP="0040291D">
      <w:pPr>
        <w:rPr>
          <w:iCs/>
          <w:szCs w:val="20"/>
        </w:rPr>
      </w:pPr>
      <w:r w:rsidRPr="00601663">
        <w:rPr>
          <w:iCs/>
          <w:szCs w:val="20"/>
        </w:rPr>
        <w:t xml:space="preserve">- </w:t>
      </w:r>
      <w:r w:rsidR="00DB10A9" w:rsidRPr="00601663">
        <w:rPr>
          <w:iCs/>
          <w:szCs w:val="20"/>
        </w:rPr>
        <w:t>konsolidovaná s</w:t>
      </w:r>
      <w:r w:rsidRPr="00601663">
        <w:rPr>
          <w:iCs/>
          <w:szCs w:val="20"/>
        </w:rPr>
        <w:t xml:space="preserve">úvaha ÚJ VS </w:t>
      </w:r>
    </w:p>
    <w:p w:rsidR="0040291D" w:rsidRPr="00601663" w:rsidRDefault="0040291D" w:rsidP="00642B64">
      <w:pPr>
        <w:pStyle w:val="Normln"/>
        <w:tabs>
          <w:tab w:val="left" w:pos="16200"/>
        </w:tabs>
        <w:rPr>
          <w:rFonts w:eastAsia="Times New Roman"/>
          <w:iCs/>
          <w:szCs w:val="20"/>
        </w:rPr>
      </w:pPr>
      <w:r w:rsidRPr="00601663">
        <w:rPr>
          <w:rFonts w:eastAsia="Times New Roman"/>
          <w:iCs/>
          <w:szCs w:val="20"/>
        </w:rPr>
        <w:t xml:space="preserve">- </w:t>
      </w:r>
      <w:proofErr w:type="spellStart"/>
      <w:proofErr w:type="gramStart"/>
      <w:r w:rsidR="00DB10A9" w:rsidRPr="00601663">
        <w:rPr>
          <w:rFonts w:eastAsia="Times New Roman"/>
          <w:iCs/>
          <w:szCs w:val="20"/>
        </w:rPr>
        <w:t>konsolidovaný</w:t>
      </w:r>
      <w:proofErr w:type="spellEnd"/>
      <w:proofErr w:type="gramEnd"/>
      <w:r w:rsidR="00DB10A9" w:rsidRPr="00601663">
        <w:rPr>
          <w:rFonts w:eastAsia="Times New Roman"/>
          <w:iCs/>
          <w:szCs w:val="20"/>
        </w:rPr>
        <w:t xml:space="preserve"> </w:t>
      </w:r>
      <w:proofErr w:type="spellStart"/>
      <w:r w:rsidR="00DB10A9" w:rsidRPr="00601663">
        <w:rPr>
          <w:rFonts w:eastAsia="Times New Roman"/>
          <w:iCs/>
          <w:szCs w:val="20"/>
        </w:rPr>
        <w:t>výkaz</w:t>
      </w:r>
      <w:proofErr w:type="spellEnd"/>
      <w:r w:rsidR="00DB10A9" w:rsidRPr="00601663">
        <w:rPr>
          <w:rFonts w:eastAsia="Times New Roman"/>
          <w:iCs/>
          <w:szCs w:val="20"/>
        </w:rPr>
        <w:t xml:space="preserve"> </w:t>
      </w:r>
      <w:proofErr w:type="spellStart"/>
      <w:r w:rsidR="00DB10A9" w:rsidRPr="00601663">
        <w:rPr>
          <w:rFonts w:eastAsia="Times New Roman"/>
          <w:iCs/>
          <w:szCs w:val="20"/>
        </w:rPr>
        <w:t>ziskov</w:t>
      </w:r>
      <w:proofErr w:type="spellEnd"/>
      <w:r w:rsidR="00DB10A9" w:rsidRPr="00601663">
        <w:rPr>
          <w:rFonts w:eastAsia="Times New Roman"/>
          <w:iCs/>
          <w:szCs w:val="20"/>
        </w:rPr>
        <w:t xml:space="preserve"> a </w:t>
      </w:r>
      <w:proofErr w:type="spellStart"/>
      <w:r w:rsidR="00DB10A9" w:rsidRPr="00601663">
        <w:rPr>
          <w:rFonts w:eastAsia="Times New Roman"/>
          <w:iCs/>
          <w:szCs w:val="20"/>
        </w:rPr>
        <w:t>strát</w:t>
      </w:r>
      <w:proofErr w:type="spellEnd"/>
      <w:r w:rsidR="00DB10A9" w:rsidRPr="00601663">
        <w:rPr>
          <w:rFonts w:eastAsia="Times New Roman"/>
          <w:iCs/>
          <w:szCs w:val="20"/>
        </w:rPr>
        <w:t xml:space="preserve"> ÚJ VS </w:t>
      </w:r>
    </w:p>
    <w:p w:rsidR="00AE331C" w:rsidRPr="00601663" w:rsidRDefault="0040291D" w:rsidP="00642B64">
      <w:pPr>
        <w:pStyle w:val="Normln"/>
        <w:tabs>
          <w:tab w:val="left" w:pos="16200"/>
        </w:tabs>
        <w:rPr>
          <w:rFonts w:eastAsia="Times New Roman"/>
          <w:iCs/>
          <w:szCs w:val="20"/>
        </w:rPr>
      </w:pPr>
      <w:r w:rsidRPr="00601663">
        <w:rPr>
          <w:rFonts w:eastAsia="Times New Roman"/>
          <w:iCs/>
          <w:szCs w:val="20"/>
        </w:rPr>
        <w:t xml:space="preserve">- </w:t>
      </w:r>
      <w:proofErr w:type="spellStart"/>
      <w:proofErr w:type="gramStart"/>
      <w:r w:rsidR="00DB10A9" w:rsidRPr="00601663">
        <w:rPr>
          <w:rFonts w:eastAsia="Times New Roman"/>
          <w:iCs/>
          <w:szCs w:val="20"/>
        </w:rPr>
        <w:t>poznámky</w:t>
      </w:r>
      <w:proofErr w:type="spellEnd"/>
      <w:proofErr w:type="gramEnd"/>
      <w:r w:rsidR="00DB10A9" w:rsidRPr="00601663">
        <w:rPr>
          <w:rFonts w:eastAsia="Times New Roman"/>
          <w:iCs/>
          <w:szCs w:val="20"/>
        </w:rPr>
        <w:t xml:space="preserve"> </w:t>
      </w:r>
      <w:proofErr w:type="spellStart"/>
      <w:r w:rsidR="00DB10A9" w:rsidRPr="00601663">
        <w:rPr>
          <w:rFonts w:eastAsia="Times New Roman"/>
          <w:iCs/>
          <w:szCs w:val="20"/>
        </w:rPr>
        <w:t>ku</w:t>
      </w:r>
      <w:proofErr w:type="spellEnd"/>
      <w:r w:rsidR="00DB10A9" w:rsidRPr="00601663">
        <w:rPr>
          <w:rFonts w:eastAsia="Times New Roman"/>
          <w:iCs/>
          <w:szCs w:val="20"/>
        </w:rPr>
        <w:t xml:space="preserve"> KÚZ</w:t>
      </w:r>
    </w:p>
    <w:p w:rsidR="00642B64" w:rsidRPr="00601663" w:rsidRDefault="00642B64" w:rsidP="00642B64">
      <w:pPr>
        <w:pStyle w:val="Normln"/>
        <w:tabs>
          <w:tab w:val="left" w:pos="16200"/>
        </w:tabs>
        <w:rPr>
          <w:rFonts w:eastAsia="Times New Roman"/>
          <w:iCs/>
          <w:szCs w:val="20"/>
        </w:rPr>
      </w:pPr>
    </w:p>
    <w:p w:rsidR="00AE331C" w:rsidRPr="00C00536" w:rsidRDefault="00AE331C" w:rsidP="00AE331C">
      <w:pPr>
        <w:ind w:left="720" w:hanging="720"/>
      </w:pPr>
      <w:r w:rsidRPr="00C00536">
        <w:t>Postup pri použití metódy úplnej konsolidácie:</w:t>
      </w:r>
    </w:p>
    <w:p w:rsidR="00AE331C" w:rsidRPr="00C00536" w:rsidRDefault="00AE331C" w:rsidP="00AE331C">
      <w:pPr>
        <w:ind w:left="720" w:hanging="720"/>
      </w:pPr>
    </w:p>
    <w:p w:rsidR="00AE331C" w:rsidRPr="00C00536" w:rsidRDefault="00AE331C" w:rsidP="00D52EFD">
      <w:pPr>
        <w:numPr>
          <w:ilvl w:val="0"/>
          <w:numId w:val="2"/>
        </w:numPr>
      </w:pPr>
      <w:r w:rsidRPr="00C00536">
        <w:t>Prispôsobenie účtovných výkazov účtovných jednotiek vstupujúcich do konsolidácie</w:t>
      </w:r>
    </w:p>
    <w:p w:rsidR="00AE331C" w:rsidRDefault="00AE331C" w:rsidP="00C00536">
      <w:r w:rsidRPr="00C00536">
        <w:t>vytvorenie súčtovej – agregovanej súvahy a súčtového – agregovaného výkazu ziskov a</w:t>
      </w:r>
      <w:r w:rsidR="00C00536">
        <w:t> </w:t>
      </w:r>
      <w:r w:rsidRPr="00C00536">
        <w:t>strát</w:t>
      </w:r>
    </w:p>
    <w:p w:rsidR="00AE331C" w:rsidRPr="00C00536" w:rsidRDefault="00C00536" w:rsidP="00C00536">
      <w:r>
        <w:t xml:space="preserve">     2.   E</w:t>
      </w:r>
      <w:r w:rsidR="00AE331C" w:rsidRPr="00C00536">
        <w:t xml:space="preserve">liminácia – vylúčenie vzájomných transakcií (pohľadávok, záväzkov, nákladov a výnosov) </w:t>
      </w:r>
    </w:p>
    <w:p w:rsidR="00AE331C" w:rsidRDefault="00C00536" w:rsidP="00DB10A9">
      <w:pPr>
        <w:ind w:hanging="720"/>
      </w:pPr>
      <w:r>
        <w:t xml:space="preserve">          </w:t>
      </w:r>
      <w:r w:rsidR="00DB10A9">
        <w:t xml:space="preserve">      </w:t>
      </w:r>
      <w:r>
        <w:t xml:space="preserve"> 3.   </w:t>
      </w:r>
      <w:r w:rsidR="00AE331C" w:rsidRPr="00C00536">
        <w:t>Významnosť konsolidačných rozdielov sa n</w:t>
      </w:r>
      <w:r w:rsidR="00DB10A9">
        <w:t xml:space="preserve">eúčtuje do výšky 3% z celkového </w:t>
      </w:r>
      <w:r w:rsidR="00AE331C" w:rsidRPr="00C00536">
        <w:t>konsolidovaného majetku. Jedná sa najmä o vzťa</w:t>
      </w:r>
      <w:r w:rsidR="00642B64">
        <w:t xml:space="preserve">hy so spoločnosťou Tatry Teplo </w:t>
      </w:r>
      <w:r w:rsidR="00AE331C" w:rsidRPr="00C00536">
        <w:t>s.r.o., kde nie je možné vyčísliť výšku skutočných nákladov za energie k 31.12. a tým vznikajú medzi konsolidovanými celkami opakované rozdiely.</w:t>
      </w:r>
    </w:p>
    <w:p w:rsidR="00DB10A9" w:rsidRDefault="00DB10A9" w:rsidP="00AE331C">
      <w:pPr>
        <w:ind w:left="360" w:hanging="720"/>
      </w:pPr>
    </w:p>
    <w:p w:rsidR="000D1B32" w:rsidRPr="00601663" w:rsidRDefault="00642B64" w:rsidP="00642B64">
      <w:pPr>
        <w:ind w:left="360" w:hanging="720"/>
        <w:rPr>
          <w:b/>
          <w:u w:val="single"/>
        </w:rPr>
      </w:pPr>
      <w:r>
        <w:t xml:space="preserve">      </w:t>
      </w:r>
      <w:r w:rsidRPr="00601663">
        <w:rPr>
          <w:b/>
          <w:u w:val="single"/>
        </w:rPr>
        <w:t>Záver</w:t>
      </w:r>
    </w:p>
    <w:p w:rsidR="000D1B32" w:rsidRPr="00736D92" w:rsidRDefault="000D1B32" w:rsidP="000D1B32">
      <w:pPr>
        <w:pStyle w:val="Normln"/>
        <w:rPr>
          <w:rFonts w:eastAsia="Times New Roman"/>
          <w:i/>
          <w:szCs w:val="20"/>
        </w:rPr>
      </w:pPr>
    </w:p>
    <w:p w:rsidR="000D1B32" w:rsidRDefault="00642B64" w:rsidP="000D1B32">
      <w:pPr>
        <w:pStyle w:val="Normln"/>
        <w:jc w:val="both"/>
        <w:rPr>
          <w:rFonts w:eastAsia="Times New Roman"/>
          <w:szCs w:val="20"/>
        </w:rPr>
      </w:pPr>
      <w:r>
        <w:rPr>
          <w:rFonts w:eastAsia="Times New Roman"/>
          <w:i/>
          <w:szCs w:val="20"/>
        </w:rPr>
        <w:tab/>
      </w:r>
      <w:proofErr w:type="spellStart"/>
      <w:r w:rsidRPr="00642B64">
        <w:rPr>
          <w:rFonts w:eastAsia="Times New Roman"/>
          <w:szCs w:val="20"/>
        </w:rPr>
        <w:t>Mesto</w:t>
      </w:r>
      <w:proofErr w:type="spellEnd"/>
      <w:r w:rsidRPr="00642B64">
        <w:rPr>
          <w:rFonts w:eastAsia="Times New Roman"/>
          <w:szCs w:val="20"/>
        </w:rPr>
        <w:t xml:space="preserve"> </w:t>
      </w:r>
      <w:proofErr w:type="spellStart"/>
      <w:r w:rsidRPr="00642B64">
        <w:rPr>
          <w:rFonts w:eastAsia="Times New Roman"/>
          <w:szCs w:val="20"/>
        </w:rPr>
        <w:t>Vysoké</w:t>
      </w:r>
      <w:proofErr w:type="spellEnd"/>
      <w:r w:rsidRPr="00642B64">
        <w:rPr>
          <w:rFonts w:eastAsia="Times New Roman"/>
          <w:szCs w:val="20"/>
        </w:rPr>
        <w:t xml:space="preserve"> </w:t>
      </w:r>
      <w:proofErr w:type="spellStart"/>
      <w:r w:rsidRPr="00642B64">
        <w:rPr>
          <w:rFonts w:eastAsia="Times New Roman"/>
          <w:szCs w:val="20"/>
        </w:rPr>
        <w:t>Tatry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ako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konsolidujúca</w:t>
      </w:r>
      <w:proofErr w:type="spellEnd"/>
      <w:r w:rsidR="000D1B32" w:rsidRPr="00642B64">
        <w:rPr>
          <w:rFonts w:eastAsia="Times New Roman"/>
          <w:szCs w:val="20"/>
        </w:rPr>
        <w:t xml:space="preserve"> ÚJ a </w:t>
      </w:r>
      <w:proofErr w:type="spellStart"/>
      <w:r w:rsidR="000D1B32" w:rsidRPr="00642B64">
        <w:rPr>
          <w:rFonts w:eastAsia="Times New Roman"/>
          <w:szCs w:val="20"/>
        </w:rPr>
        <w:t>ním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konsolidované</w:t>
      </w:r>
      <w:proofErr w:type="spellEnd"/>
      <w:r w:rsidR="000D1B32" w:rsidRPr="00642B64">
        <w:rPr>
          <w:rFonts w:eastAsia="Times New Roman"/>
          <w:szCs w:val="20"/>
        </w:rPr>
        <w:t xml:space="preserve"> ÚJ </w:t>
      </w:r>
      <w:proofErr w:type="spellStart"/>
      <w:r w:rsidR="000D1B32" w:rsidRPr="00642B64">
        <w:rPr>
          <w:rFonts w:eastAsia="Times New Roman"/>
          <w:szCs w:val="20"/>
        </w:rPr>
        <w:t>tvoria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celok</w:t>
      </w:r>
      <w:proofErr w:type="spellEnd"/>
      <w:r w:rsidR="000D1B32" w:rsidRPr="00642B64">
        <w:rPr>
          <w:rFonts w:eastAsia="Times New Roman"/>
          <w:szCs w:val="20"/>
        </w:rPr>
        <w:t xml:space="preserve">, </w:t>
      </w:r>
      <w:proofErr w:type="spellStart"/>
      <w:r w:rsidR="000D1B32" w:rsidRPr="00642B64">
        <w:rPr>
          <w:rFonts w:eastAsia="Times New Roman"/>
          <w:szCs w:val="20"/>
        </w:rPr>
        <w:t>ktorým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mesto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zabezpečuje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výkon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samosprávnych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činností</w:t>
      </w:r>
      <w:proofErr w:type="spellEnd"/>
      <w:r w:rsidR="000D1B32" w:rsidRPr="00642B64">
        <w:rPr>
          <w:rFonts w:eastAsia="Times New Roman"/>
          <w:szCs w:val="20"/>
        </w:rPr>
        <w:t xml:space="preserve"> ale </w:t>
      </w:r>
      <w:proofErr w:type="spellStart"/>
      <w:r w:rsidR="000D1B32" w:rsidRPr="00642B64">
        <w:rPr>
          <w:rFonts w:eastAsia="Times New Roman"/>
          <w:szCs w:val="20"/>
        </w:rPr>
        <w:t>aj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činností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vrámci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prenesených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kompetencií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štátu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proofErr w:type="gramStart"/>
      <w:r w:rsidR="000D1B32" w:rsidRPr="00642B64">
        <w:rPr>
          <w:rFonts w:eastAsia="Times New Roman"/>
          <w:szCs w:val="20"/>
        </w:rPr>
        <w:t>na</w:t>
      </w:r>
      <w:proofErr w:type="spellEnd"/>
      <w:proofErr w:type="gram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mesto</w:t>
      </w:r>
      <w:proofErr w:type="spellEnd"/>
      <w:r w:rsidR="000D1B32" w:rsidRPr="00642B64">
        <w:rPr>
          <w:rFonts w:eastAsia="Times New Roman"/>
          <w:szCs w:val="20"/>
        </w:rPr>
        <w:t xml:space="preserve"> v </w:t>
      </w:r>
      <w:proofErr w:type="spellStart"/>
      <w:r w:rsidR="000D1B32" w:rsidRPr="00642B64">
        <w:rPr>
          <w:rFonts w:eastAsia="Times New Roman"/>
          <w:szCs w:val="20"/>
        </w:rPr>
        <w:t>zmysle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platných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právnych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predpisov</w:t>
      </w:r>
      <w:proofErr w:type="spellEnd"/>
      <w:r w:rsidR="000D1B32" w:rsidRPr="00642B64">
        <w:rPr>
          <w:rFonts w:eastAsia="Times New Roman"/>
          <w:szCs w:val="20"/>
        </w:rPr>
        <w:t xml:space="preserve">. </w:t>
      </w:r>
      <w:proofErr w:type="spellStart"/>
      <w:r w:rsidR="000D1B32" w:rsidRPr="00642B64">
        <w:rPr>
          <w:rFonts w:eastAsia="Times New Roman"/>
          <w:szCs w:val="20"/>
        </w:rPr>
        <w:t>Sledovanie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hospodárenia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proofErr w:type="gramStart"/>
      <w:r w:rsidR="000D1B32" w:rsidRPr="00642B64">
        <w:rPr>
          <w:rFonts w:eastAsia="Times New Roman"/>
          <w:szCs w:val="20"/>
        </w:rPr>
        <w:t>mesta</w:t>
      </w:r>
      <w:proofErr w:type="spellEnd"/>
      <w:proofErr w:type="gram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ako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konsolidovaného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celku</w:t>
      </w:r>
      <w:proofErr w:type="spellEnd"/>
      <w:r w:rsidR="000D1B32" w:rsidRPr="00642B64">
        <w:rPr>
          <w:rFonts w:eastAsia="Times New Roman"/>
          <w:szCs w:val="20"/>
        </w:rPr>
        <w:t xml:space="preserve"> je stale </w:t>
      </w:r>
      <w:proofErr w:type="spellStart"/>
      <w:r w:rsidR="000D1B32" w:rsidRPr="00642B64">
        <w:rPr>
          <w:rFonts w:eastAsia="Times New Roman"/>
          <w:szCs w:val="20"/>
        </w:rPr>
        <w:t>vo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dvoch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líniach</w:t>
      </w:r>
      <w:proofErr w:type="spellEnd"/>
      <w:r w:rsidR="000D1B32" w:rsidRPr="00642B64">
        <w:rPr>
          <w:rFonts w:eastAsia="Times New Roman"/>
          <w:szCs w:val="20"/>
        </w:rPr>
        <w:t xml:space="preserve">: </w:t>
      </w:r>
      <w:proofErr w:type="spellStart"/>
      <w:r w:rsidR="000D1B32" w:rsidRPr="00642B64">
        <w:rPr>
          <w:rFonts w:eastAsia="Times New Roman"/>
          <w:szCs w:val="20"/>
        </w:rPr>
        <w:t>rozpočtovej</w:t>
      </w:r>
      <w:proofErr w:type="spellEnd"/>
      <w:r w:rsidR="000D1B32" w:rsidRPr="00642B64">
        <w:rPr>
          <w:rFonts w:eastAsia="Times New Roman"/>
          <w:szCs w:val="20"/>
        </w:rPr>
        <w:t xml:space="preserve"> a </w:t>
      </w:r>
      <w:proofErr w:type="spellStart"/>
      <w:r w:rsidR="000D1B32" w:rsidRPr="00642B64">
        <w:rPr>
          <w:rFonts w:eastAsia="Times New Roman"/>
          <w:szCs w:val="20"/>
        </w:rPr>
        <w:t>účtovnej</w:t>
      </w:r>
      <w:proofErr w:type="spellEnd"/>
      <w:r w:rsidR="000D1B32" w:rsidRPr="00642B64">
        <w:rPr>
          <w:rFonts w:eastAsia="Times New Roman"/>
          <w:szCs w:val="20"/>
        </w:rPr>
        <w:t xml:space="preserve">. Pre </w:t>
      </w:r>
      <w:proofErr w:type="spellStart"/>
      <w:r w:rsidR="000D1B32" w:rsidRPr="00642B64">
        <w:rPr>
          <w:rFonts w:eastAsia="Times New Roman"/>
          <w:szCs w:val="20"/>
        </w:rPr>
        <w:t>sledovanie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toku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peňazí</w:t>
      </w:r>
      <w:proofErr w:type="spellEnd"/>
      <w:r w:rsidR="000D1B32" w:rsidRPr="00642B64">
        <w:rPr>
          <w:rFonts w:eastAsia="Times New Roman"/>
          <w:szCs w:val="20"/>
        </w:rPr>
        <w:t xml:space="preserve"> a </w:t>
      </w:r>
      <w:proofErr w:type="spellStart"/>
      <w:r w:rsidR="000D1B32" w:rsidRPr="00642B64">
        <w:rPr>
          <w:rFonts w:eastAsia="Times New Roman"/>
          <w:szCs w:val="20"/>
        </w:rPr>
        <w:t>rozpočtu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proofErr w:type="gramStart"/>
      <w:r w:rsidR="000D1B32" w:rsidRPr="00642B64">
        <w:rPr>
          <w:rFonts w:eastAsia="Times New Roman"/>
          <w:szCs w:val="20"/>
        </w:rPr>
        <w:t>mesta</w:t>
      </w:r>
      <w:proofErr w:type="spellEnd"/>
      <w:proofErr w:type="gramEnd"/>
      <w:r w:rsidR="000D1B32" w:rsidRPr="00642B64">
        <w:rPr>
          <w:rFonts w:eastAsia="Times New Roman"/>
          <w:szCs w:val="20"/>
        </w:rPr>
        <w:t xml:space="preserve"> je </w:t>
      </w:r>
      <w:proofErr w:type="spellStart"/>
      <w:r w:rsidR="000D1B32" w:rsidRPr="00642B64">
        <w:rPr>
          <w:rFonts w:eastAsia="Times New Roman"/>
          <w:szCs w:val="20"/>
        </w:rPr>
        <w:t>dôležitá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rozpočtová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oblasť</w:t>
      </w:r>
      <w:proofErr w:type="spellEnd"/>
      <w:r w:rsidR="000D1B32" w:rsidRPr="00642B64">
        <w:rPr>
          <w:rFonts w:eastAsia="Times New Roman"/>
          <w:szCs w:val="20"/>
        </w:rPr>
        <w:t xml:space="preserve">, </w:t>
      </w:r>
      <w:proofErr w:type="spellStart"/>
      <w:r w:rsidR="000D1B32" w:rsidRPr="00642B64">
        <w:rPr>
          <w:rFonts w:eastAsia="Times New Roman"/>
          <w:szCs w:val="20"/>
        </w:rPr>
        <w:t>ktorá</w:t>
      </w:r>
      <w:proofErr w:type="spellEnd"/>
      <w:r w:rsidR="000D1B32" w:rsidRPr="00642B64">
        <w:rPr>
          <w:rFonts w:eastAsia="Times New Roman"/>
          <w:szCs w:val="20"/>
        </w:rPr>
        <w:t xml:space="preserve"> je </w:t>
      </w:r>
      <w:proofErr w:type="spellStart"/>
      <w:r w:rsidR="000D1B32" w:rsidRPr="00642B64">
        <w:rPr>
          <w:rFonts w:eastAsia="Times New Roman"/>
          <w:szCs w:val="20"/>
        </w:rPr>
        <w:t>sledovaná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za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mesto</w:t>
      </w:r>
      <w:proofErr w:type="spellEnd"/>
      <w:r w:rsidR="000D1B32" w:rsidRPr="00642B64">
        <w:rPr>
          <w:rFonts w:eastAsia="Times New Roman"/>
          <w:szCs w:val="20"/>
        </w:rPr>
        <w:t xml:space="preserve"> a </w:t>
      </w:r>
      <w:proofErr w:type="spellStart"/>
      <w:r w:rsidR="000D1B32" w:rsidRPr="00642B64">
        <w:rPr>
          <w:rFonts w:eastAsia="Times New Roman"/>
          <w:szCs w:val="20"/>
        </w:rPr>
        <w:t>jeho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rozpočtové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organizácie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ako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súčasť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rozpočtu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mesta</w:t>
      </w:r>
      <w:proofErr w:type="spellEnd"/>
      <w:r w:rsidR="000D1B32" w:rsidRPr="00642B64">
        <w:rPr>
          <w:rFonts w:eastAsia="Times New Roman"/>
          <w:szCs w:val="20"/>
        </w:rPr>
        <w:t xml:space="preserve">. </w:t>
      </w:r>
      <w:proofErr w:type="spellStart"/>
      <w:r w:rsidR="000D1B32" w:rsidRPr="00642B64">
        <w:rPr>
          <w:rFonts w:eastAsia="Times New Roman"/>
          <w:szCs w:val="20"/>
        </w:rPr>
        <w:t>Obchodná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organizácia</w:t>
      </w:r>
      <w:proofErr w:type="spellEnd"/>
      <w:r w:rsidR="000D1B32" w:rsidRPr="00642B64">
        <w:rPr>
          <w:rFonts w:eastAsia="Times New Roman"/>
          <w:szCs w:val="20"/>
        </w:rPr>
        <w:t xml:space="preserve"> do </w:t>
      </w:r>
      <w:proofErr w:type="spellStart"/>
      <w:r w:rsidR="000D1B32" w:rsidRPr="00642B64">
        <w:rPr>
          <w:rFonts w:eastAsia="Times New Roman"/>
          <w:szCs w:val="20"/>
        </w:rPr>
        <w:t>rozpočtu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proofErr w:type="gramStart"/>
      <w:r w:rsidR="000D1B32" w:rsidRPr="00642B64">
        <w:rPr>
          <w:rFonts w:eastAsia="Times New Roman"/>
          <w:szCs w:val="20"/>
        </w:rPr>
        <w:t>mesta</w:t>
      </w:r>
      <w:proofErr w:type="spellEnd"/>
      <w:proofErr w:type="gram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vstupuje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cez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fakturáciu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svojich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výkonov</w:t>
      </w:r>
      <w:proofErr w:type="spellEnd"/>
      <w:r w:rsidR="000D1B32" w:rsidRPr="00642B64">
        <w:rPr>
          <w:rFonts w:eastAsia="Times New Roman"/>
          <w:szCs w:val="20"/>
        </w:rPr>
        <w:t xml:space="preserve"> a </w:t>
      </w:r>
      <w:proofErr w:type="spellStart"/>
      <w:r w:rsidR="000D1B32" w:rsidRPr="00642B64">
        <w:rPr>
          <w:rFonts w:eastAsia="Times New Roman"/>
          <w:szCs w:val="20"/>
        </w:rPr>
        <w:t>platbami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za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prenajatý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majetok</w:t>
      </w:r>
      <w:proofErr w:type="spellEnd"/>
      <w:r w:rsidR="000D1B32" w:rsidRPr="00642B64">
        <w:rPr>
          <w:rFonts w:eastAsia="Times New Roman"/>
          <w:szCs w:val="20"/>
        </w:rPr>
        <w:t xml:space="preserve"> od </w:t>
      </w:r>
      <w:proofErr w:type="spellStart"/>
      <w:r w:rsidR="000D1B32" w:rsidRPr="00642B64">
        <w:rPr>
          <w:rFonts w:eastAsia="Times New Roman"/>
          <w:szCs w:val="20"/>
        </w:rPr>
        <w:t>mesta</w:t>
      </w:r>
      <w:proofErr w:type="spellEnd"/>
      <w:r w:rsidR="000D1B32" w:rsidRPr="00642B64">
        <w:rPr>
          <w:rFonts w:eastAsia="Times New Roman"/>
          <w:szCs w:val="20"/>
        </w:rPr>
        <w:t xml:space="preserve">. </w:t>
      </w:r>
      <w:proofErr w:type="spellStart"/>
      <w:r w:rsidR="000D1B32" w:rsidRPr="00642B64">
        <w:rPr>
          <w:rFonts w:eastAsia="Times New Roman"/>
          <w:szCs w:val="20"/>
        </w:rPr>
        <w:t>Konsolidovaná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účtovná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závierka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nie</w:t>
      </w:r>
      <w:proofErr w:type="spellEnd"/>
      <w:r w:rsidR="000D1B32" w:rsidRPr="00642B64">
        <w:rPr>
          <w:rFonts w:eastAsia="Times New Roman"/>
          <w:szCs w:val="20"/>
        </w:rPr>
        <w:t xml:space="preserve"> je </w:t>
      </w:r>
      <w:proofErr w:type="spellStart"/>
      <w:r w:rsidR="000D1B32" w:rsidRPr="00642B64">
        <w:rPr>
          <w:rFonts w:eastAsia="Times New Roman"/>
          <w:szCs w:val="20"/>
        </w:rPr>
        <w:t>účtovnou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závierkou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zostavenou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za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účelom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vykázania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plnenia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rozpočtu</w:t>
      </w:r>
      <w:proofErr w:type="spellEnd"/>
      <w:r w:rsidR="000D1B32" w:rsidRPr="00642B64">
        <w:rPr>
          <w:rFonts w:eastAsia="Times New Roman"/>
          <w:szCs w:val="20"/>
        </w:rPr>
        <w:t xml:space="preserve">. </w:t>
      </w:r>
      <w:proofErr w:type="spellStart"/>
      <w:r w:rsidR="000D1B32" w:rsidRPr="00642B64">
        <w:rPr>
          <w:rFonts w:eastAsia="Times New Roman"/>
          <w:szCs w:val="20"/>
        </w:rPr>
        <w:t>Jej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základným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účelom</w:t>
      </w:r>
      <w:proofErr w:type="spellEnd"/>
      <w:r w:rsidR="000D1B32" w:rsidRPr="00642B64">
        <w:rPr>
          <w:rFonts w:eastAsia="Times New Roman"/>
          <w:szCs w:val="20"/>
        </w:rPr>
        <w:t xml:space="preserve"> je </w:t>
      </w:r>
      <w:proofErr w:type="spellStart"/>
      <w:r w:rsidR="000D1B32" w:rsidRPr="00642B64">
        <w:rPr>
          <w:rFonts w:eastAsia="Times New Roman"/>
          <w:szCs w:val="20"/>
        </w:rPr>
        <w:t>poskytnúť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informácie</w:t>
      </w:r>
      <w:proofErr w:type="spellEnd"/>
      <w:r w:rsidR="000D1B32" w:rsidRPr="00642B64">
        <w:rPr>
          <w:rFonts w:eastAsia="Times New Roman"/>
          <w:szCs w:val="20"/>
        </w:rPr>
        <w:t xml:space="preserve"> o </w:t>
      </w:r>
      <w:proofErr w:type="spellStart"/>
      <w:r w:rsidR="000D1B32" w:rsidRPr="00642B64">
        <w:rPr>
          <w:rFonts w:eastAsia="Times New Roman"/>
          <w:szCs w:val="20"/>
        </w:rPr>
        <w:t>konsolidovanom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celku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ako</w:t>
      </w:r>
      <w:proofErr w:type="spellEnd"/>
      <w:r w:rsidR="000D1B32" w:rsidRPr="00642B64">
        <w:rPr>
          <w:rFonts w:eastAsia="Times New Roman"/>
          <w:szCs w:val="20"/>
        </w:rPr>
        <w:t xml:space="preserve"> o </w:t>
      </w:r>
      <w:proofErr w:type="spellStart"/>
      <w:r w:rsidR="000D1B32" w:rsidRPr="00642B64">
        <w:rPr>
          <w:rFonts w:eastAsia="Times New Roman"/>
          <w:szCs w:val="20"/>
        </w:rPr>
        <w:t>jednej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ekonomickej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jednotke</w:t>
      </w:r>
      <w:proofErr w:type="spellEnd"/>
      <w:r w:rsidR="000D1B32" w:rsidRPr="00642B64">
        <w:rPr>
          <w:rFonts w:eastAsia="Times New Roman"/>
          <w:szCs w:val="20"/>
        </w:rPr>
        <w:t xml:space="preserve">, aby </w:t>
      </w:r>
      <w:proofErr w:type="spellStart"/>
      <w:r w:rsidR="000D1B32" w:rsidRPr="00642B64">
        <w:rPr>
          <w:rFonts w:eastAsia="Times New Roman"/>
          <w:szCs w:val="20"/>
        </w:rPr>
        <w:t>sa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zabezpečilo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lepšie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riadenie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konsolidovaného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celku</w:t>
      </w:r>
      <w:proofErr w:type="spellEnd"/>
      <w:r w:rsidR="000D1B32" w:rsidRPr="00642B64">
        <w:rPr>
          <w:rFonts w:eastAsia="Times New Roman"/>
          <w:szCs w:val="20"/>
        </w:rPr>
        <w:t xml:space="preserve">, </w:t>
      </w:r>
      <w:proofErr w:type="spellStart"/>
      <w:r w:rsidR="000D1B32" w:rsidRPr="00642B64">
        <w:rPr>
          <w:rFonts w:eastAsia="Times New Roman"/>
          <w:szCs w:val="20"/>
        </w:rPr>
        <w:t>jeho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majetku</w:t>
      </w:r>
      <w:proofErr w:type="spellEnd"/>
      <w:r w:rsidR="000D1B32" w:rsidRPr="00642B64">
        <w:rPr>
          <w:rFonts w:eastAsia="Times New Roman"/>
          <w:szCs w:val="20"/>
        </w:rPr>
        <w:t xml:space="preserve"> a </w:t>
      </w:r>
      <w:proofErr w:type="spellStart"/>
      <w:r w:rsidR="000D1B32" w:rsidRPr="00642B64">
        <w:rPr>
          <w:rFonts w:eastAsia="Times New Roman"/>
          <w:szCs w:val="20"/>
        </w:rPr>
        <w:t>záväzkov</w:t>
      </w:r>
      <w:proofErr w:type="spellEnd"/>
      <w:r w:rsidR="000D1B32" w:rsidRPr="00642B64">
        <w:rPr>
          <w:rFonts w:eastAsia="Times New Roman"/>
          <w:szCs w:val="20"/>
        </w:rPr>
        <w:t xml:space="preserve">, </w:t>
      </w:r>
      <w:proofErr w:type="spellStart"/>
      <w:r w:rsidR="000D1B32" w:rsidRPr="00642B64">
        <w:rPr>
          <w:rFonts w:eastAsia="Times New Roman"/>
          <w:szCs w:val="20"/>
        </w:rPr>
        <w:t>nákladov</w:t>
      </w:r>
      <w:proofErr w:type="spellEnd"/>
      <w:r w:rsidR="000D1B32" w:rsidRPr="00642B64">
        <w:rPr>
          <w:rFonts w:eastAsia="Times New Roman"/>
          <w:szCs w:val="20"/>
        </w:rPr>
        <w:t xml:space="preserve"> a </w:t>
      </w:r>
      <w:proofErr w:type="spellStart"/>
      <w:r w:rsidR="000D1B32" w:rsidRPr="00642B64">
        <w:rPr>
          <w:rFonts w:eastAsia="Times New Roman"/>
          <w:szCs w:val="20"/>
        </w:rPr>
        <w:t>výnosov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tak</w:t>
      </w:r>
      <w:proofErr w:type="spellEnd"/>
      <w:r w:rsidR="000D1B32" w:rsidRPr="00642B64">
        <w:rPr>
          <w:rFonts w:eastAsia="Times New Roman"/>
          <w:szCs w:val="20"/>
        </w:rPr>
        <w:t xml:space="preserve">, aby </w:t>
      </w:r>
      <w:proofErr w:type="spellStart"/>
      <w:r w:rsidR="000D1B32" w:rsidRPr="00642B64">
        <w:rPr>
          <w:rFonts w:eastAsia="Times New Roman"/>
          <w:szCs w:val="20"/>
        </w:rPr>
        <w:t>účtovné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jednotky</w:t>
      </w:r>
      <w:proofErr w:type="spellEnd"/>
      <w:r w:rsidR="000D1B32" w:rsidRPr="00642B64">
        <w:rPr>
          <w:rFonts w:eastAsia="Times New Roman"/>
          <w:szCs w:val="20"/>
        </w:rPr>
        <w:t xml:space="preserve"> do </w:t>
      </w:r>
      <w:proofErr w:type="spellStart"/>
      <w:r w:rsidR="000D1B32" w:rsidRPr="00642B64">
        <w:rPr>
          <w:rFonts w:eastAsia="Times New Roman"/>
          <w:szCs w:val="20"/>
        </w:rPr>
        <w:t>nej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zahrňované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boli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jednou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ekonomickou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jednotkou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akoby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boli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len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vnútropodnikovými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útvarmi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aj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keď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majú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právnu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subjektivitu</w:t>
      </w:r>
      <w:proofErr w:type="spellEnd"/>
      <w:r w:rsidR="000D1B32" w:rsidRPr="00642B64">
        <w:rPr>
          <w:rFonts w:eastAsia="Times New Roman"/>
          <w:szCs w:val="20"/>
        </w:rPr>
        <w:t xml:space="preserve">. </w:t>
      </w:r>
      <w:proofErr w:type="spellStart"/>
      <w:r w:rsidR="000D1B32" w:rsidRPr="00642B64">
        <w:rPr>
          <w:rFonts w:eastAsia="Times New Roman"/>
          <w:szCs w:val="20"/>
        </w:rPr>
        <w:t>Umožňuje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komplexný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pohľad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proofErr w:type="gramStart"/>
      <w:r w:rsidR="000D1B32" w:rsidRPr="00642B64">
        <w:rPr>
          <w:rFonts w:eastAsia="Times New Roman"/>
          <w:szCs w:val="20"/>
        </w:rPr>
        <w:t>na</w:t>
      </w:r>
      <w:proofErr w:type="spellEnd"/>
      <w:proofErr w:type="gram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konsolidovaný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celok</w:t>
      </w:r>
      <w:proofErr w:type="spellEnd"/>
      <w:r w:rsidR="000D1B32" w:rsidRPr="00642B64">
        <w:rPr>
          <w:rFonts w:eastAsia="Times New Roman"/>
          <w:szCs w:val="20"/>
        </w:rPr>
        <w:t xml:space="preserve"> s </w:t>
      </w:r>
      <w:proofErr w:type="spellStart"/>
      <w:r w:rsidR="000D1B32" w:rsidRPr="00642B64">
        <w:rPr>
          <w:rFonts w:eastAsia="Times New Roman"/>
          <w:szCs w:val="20"/>
        </w:rPr>
        <w:t>možnosťou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riadenia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súčasnej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situácie</w:t>
      </w:r>
      <w:proofErr w:type="spellEnd"/>
      <w:r w:rsidR="000D1B32" w:rsidRPr="00642B64">
        <w:rPr>
          <w:rFonts w:eastAsia="Times New Roman"/>
          <w:szCs w:val="20"/>
        </w:rPr>
        <w:t xml:space="preserve"> ale </w:t>
      </w:r>
      <w:proofErr w:type="spellStart"/>
      <w:r w:rsidR="000D1B32" w:rsidRPr="00642B64">
        <w:rPr>
          <w:rFonts w:eastAsia="Times New Roman"/>
          <w:szCs w:val="20"/>
        </w:rPr>
        <w:t>aj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perspektívy</w:t>
      </w:r>
      <w:proofErr w:type="spellEnd"/>
      <w:r w:rsidR="000D1B32" w:rsidRPr="00642B64">
        <w:rPr>
          <w:rFonts w:eastAsia="Times New Roman"/>
          <w:szCs w:val="20"/>
        </w:rPr>
        <w:t xml:space="preserve"> a </w:t>
      </w:r>
      <w:proofErr w:type="spellStart"/>
      <w:r w:rsidR="000D1B32" w:rsidRPr="00642B64">
        <w:rPr>
          <w:rFonts w:eastAsia="Times New Roman"/>
          <w:szCs w:val="20"/>
        </w:rPr>
        <w:t>plánovania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všetkých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súčastí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mesta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ako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jedného</w:t>
      </w:r>
      <w:proofErr w:type="spellEnd"/>
      <w:r w:rsidR="000D1B32" w:rsidRPr="00642B64">
        <w:rPr>
          <w:rFonts w:eastAsia="Times New Roman"/>
          <w:szCs w:val="20"/>
        </w:rPr>
        <w:t xml:space="preserve"> </w:t>
      </w:r>
      <w:proofErr w:type="spellStart"/>
      <w:r w:rsidR="000D1B32" w:rsidRPr="00642B64">
        <w:rPr>
          <w:rFonts w:eastAsia="Times New Roman"/>
          <w:szCs w:val="20"/>
        </w:rPr>
        <w:t>celku</w:t>
      </w:r>
      <w:proofErr w:type="spellEnd"/>
      <w:r w:rsidR="000D1B32" w:rsidRPr="00642B64">
        <w:rPr>
          <w:rFonts w:eastAsia="Times New Roman"/>
          <w:szCs w:val="20"/>
        </w:rPr>
        <w:t>.</w:t>
      </w:r>
    </w:p>
    <w:p w:rsidR="00582E51" w:rsidRPr="00642B64" w:rsidRDefault="00582E51" w:rsidP="000D1B32">
      <w:pPr>
        <w:pStyle w:val="Normln"/>
        <w:jc w:val="both"/>
        <w:rPr>
          <w:rFonts w:eastAsia="Times New Roman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0A0531" w:rsidRPr="00A37188" w:rsidTr="000A0531">
        <w:tc>
          <w:tcPr>
            <w:tcW w:w="0" w:type="auto"/>
            <w:vAlign w:val="center"/>
            <w:hideMark/>
          </w:tcPr>
          <w:p w:rsidR="000A0531" w:rsidRPr="00A37188" w:rsidRDefault="000A0531" w:rsidP="00582E51">
            <w:pPr>
              <w:spacing w:before="51" w:after="20"/>
              <w:rPr>
                <w:color w:val="000000"/>
              </w:rPr>
            </w:pPr>
          </w:p>
        </w:tc>
      </w:tr>
    </w:tbl>
    <w:p w:rsidR="002F755B" w:rsidRPr="00C16369" w:rsidRDefault="002F755B" w:rsidP="002F755B">
      <w:pPr>
        <w:rPr>
          <w:b/>
          <w:sz w:val="36"/>
          <w:szCs w:val="36"/>
        </w:rPr>
      </w:pPr>
    </w:p>
    <w:sectPr w:rsidR="002F755B" w:rsidRPr="00C16369" w:rsidSect="006D3245">
      <w:headerReference w:type="default" r:id="rId2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C25" w:rsidRDefault="007F7C25" w:rsidP="00601663">
      <w:r>
        <w:separator/>
      </w:r>
    </w:p>
  </w:endnote>
  <w:endnote w:type="continuationSeparator" w:id="0">
    <w:p w:rsidR="007F7C25" w:rsidRDefault="007F7C25" w:rsidP="0060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C25" w:rsidRDefault="007F7C25" w:rsidP="00601663">
      <w:r>
        <w:separator/>
      </w:r>
    </w:p>
  </w:footnote>
  <w:footnote w:type="continuationSeparator" w:id="0">
    <w:p w:rsidR="007F7C25" w:rsidRDefault="007F7C25" w:rsidP="00601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8A9" w:rsidRDefault="005208A9">
    <w:pPr>
      <w:pStyle w:val="Hlavi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5280">
      <w:rPr>
        <w:noProof/>
      </w:rPr>
      <w:t>2</w:t>
    </w:r>
    <w:r>
      <w:rPr>
        <w:noProof/>
      </w:rPr>
      <w:fldChar w:fldCharType="end"/>
    </w:r>
  </w:p>
  <w:p w:rsidR="005208A9" w:rsidRDefault="005208A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B725D1"/>
    <w:multiLevelType w:val="hybridMultilevel"/>
    <w:tmpl w:val="E6B0B254"/>
    <w:lvl w:ilvl="0" w:tplc="CEDAFE0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0655B"/>
    <w:multiLevelType w:val="hybridMultilevel"/>
    <w:tmpl w:val="0A68A0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15F55"/>
    <w:multiLevelType w:val="hybridMultilevel"/>
    <w:tmpl w:val="1D4402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80252"/>
    <w:multiLevelType w:val="hybridMultilevel"/>
    <w:tmpl w:val="493E4794"/>
    <w:lvl w:ilvl="0" w:tplc="68FE4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369"/>
    <w:rsid w:val="000022D1"/>
    <w:rsid w:val="00007A42"/>
    <w:rsid w:val="00026488"/>
    <w:rsid w:val="00026FA7"/>
    <w:rsid w:val="00033BCD"/>
    <w:rsid w:val="00054BCF"/>
    <w:rsid w:val="00073F31"/>
    <w:rsid w:val="00083E57"/>
    <w:rsid w:val="0009564C"/>
    <w:rsid w:val="000A0531"/>
    <w:rsid w:val="000B24A4"/>
    <w:rsid w:val="000B50A4"/>
    <w:rsid w:val="000C31C2"/>
    <w:rsid w:val="000D1B32"/>
    <w:rsid w:val="000D3FFF"/>
    <w:rsid w:val="000F16BA"/>
    <w:rsid w:val="000F6C7A"/>
    <w:rsid w:val="000F7D8A"/>
    <w:rsid w:val="00102FE9"/>
    <w:rsid w:val="001864F9"/>
    <w:rsid w:val="001A52E1"/>
    <w:rsid w:val="001B1825"/>
    <w:rsid w:val="001E476F"/>
    <w:rsid w:val="001F2DE0"/>
    <w:rsid w:val="00227222"/>
    <w:rsid w:val="00246C1A"/>
    <w:rsid w:val="00277C1E"/>
    <w:rsid w:val="0028384B"/>
    <w:rsid w:val="002960A5"/>
    <w:rsid w:val="002C0343"/>
    <w:rsid w:val="002E5B27"/>
    <w:rsid w:val="002E6CEC"/>
    <w:rsid w:val="002F755B"/>
    <w:rsid w:val="00314E9E"/>
    <w:rsid w:val="0032048F"/>
    <w:rsid w:val="0032158F"/>
    <w:rsid w:val="00321F4E"/>
    <w:rsid w:val="00343C94"/>
    <w:rsid w:val="00364A69"/>
    <w:rsid w:val="00373DB5"/>
    <w:rsid w:val="003745AE"/>
    <w:rsid w:val="00384AF0"/>
    <w:rsid w:val="003A4570"/>
    <w:rsid w:val="003C002E"/>
    <w:rsid w:val="003E6F30"/>
    <w:rsid w:val="0040291D"/>
    <w:rsid w:val="00403B23"/>
    <w:rsid w:val="004359AC"/>
    <w:rsid w:val="00454CE7"/>
    <w:rsid w:val="0045597C"/>
    <w:rsid w:val="004615C3"/>
    <w:rsid w:val="00477629"/>
    <w:rsid w:val="004B5280"/>
    <w:rsid w:val="004C3145"/>
    <w:rsid w:val="004D0781"/>
    <w:rsid w:val="004D1B7C"/>
    <w:rsid w:val="004D5B84"/>
    <w:rsid w:val="004D690A"/>
    <w:rsid w:val="004E4011"/>
    <w:rsid w:val="004F7D90"/>
    <w:rsid w:val="00506356"/>
    <w:rsid w:val="0051524E"/>
    <w:rsid w:val="005208A9"/>
    <w:rsid w:val="00525304"/>
    <w:rsid w:val="00527D6F"/>
    <w:rsid w:val="00560BFE"/>
    <w:rsid w:val="00570B8F"/>
    <w:rsid w:val="005816A3"/>
    <w:rsid w:val="00582E51"/>
    <w:rsid w:val="005A2A6C"/>
    <w:rsid w:val="005B5DAA"/>
    <w:rsid w:val="005D35D3"/>
    <w:rsid w:val="00601663"/>
    <w:rsid w:val="00610665"/>
    <w:rsid w:val="00642B64"/>
    <w:rsid w:val="00665782"/>
    <w:rsid w:val="00666FA1"/>
    <w:rsid w:val="00682E78"/>
    <w:rsid w:val="006C6645"/>
    <w:rsid w:val="006D3245"/>
    <w:rsid w:val="00701867"/>
    <w:rsid w:val="00733DBD"/>
    <w:rsid w:val="00755FC1"/>
    <w:rsid w:val="00762B12"/>
    <w:rsid w:val="007D493E"/>
    <w:rsid w:val="007F7C25"/>
    <w:rsid w:val="008251E2"/>
    <w:rsid w:val="008317E6"/>
    <w:rsid w:val="0083473F"/>
    <w:rsid w:val="00835860"/>
    <w:rsid w:val="00843773"/>
    <w:rsid w:val="008439AD"/>
    <w:rsid w:val="00845BA7"/>
    <w:rsid w:val="00861B2F"/>
    <w:rsid w:val="00877C90"/>
    <w:rsid w:val="00880099"/>
    <w:rsid w:val="00882B39"/>
    <w:rsid w:val="008837EC"/>
    <w:rsid w:val="00890B11"/>
    <w:rsid w:val="008B6875"/>
    <w:rsid w:val="008B7D10"/>
    <w:rsid w:val="008F3EAE"/>
    <w:rsid w:val="008F63E2"/>
    <w:rsid w:val="00924D59"/>
    <w:rsid w:val="00951D06"/>
    <w:rsid w:val="009C418C"/>
    <w:rsid w:val="009C759B"/>
    <w:rsid w:val="00A2221A"/>
    <w:rsid w:val="00A26BD1"/>
    <w:rsid w:val="00A37188"/>
    <w:rsid w:val="00A40D5A"/>
    <w:rsid w:val="00A433C4"/>
    <w:rsid w:val="00A56005"/>
    <w:rsid w:val="00A714D9"/>
    <w:rsid w:val="00AA0035"/>
    <w:rsid w:val="00AA6AEC"/>
    <w:rsid w:val="00AB3039"/>
    <w:rsid w:val="00AB388C"/>
    <w:rsid w:val="00AC7C26"/>
    <w:rsid w:val="00AE1C89"/>
    <w:rsid w:val="00AE331C"/>
    <w:rsid w:val="00AE6E22"/>
    <w:rsid w:val="00AF384E"/>
    <w:rsid w:val="00AF4278"/>
    <w:rsid w:val="00B2390B"/>
    <w:rsid w:val="00B513FF"/>
    <w:rsid w:val="00B54E21"/>
    <w:rsid w:val="00B651DA"/>
    <w:rsid w:val="00B66509"/>
    <w:rsid w:val="00B712AD"/>
    <w:rsid w:val="00B85D3F"/>
    <w:rsid w:val="00BA658A"/>
    <w:rsid w:val="00BA6B93"/>
    <w:rsid w:val="00BA7EDF"/>
    <w:rsid w:val="00BD3016"/>
    <w:rsid w:val="00BD7B28"/>
    <w:rsid w:val="00BE1F6A"/>
    <w:rsid w:val="00C00536"/>
    <w:rsid w:val="00C05702"/>
    <w:rsid w:val="00C14149"/>
    <w:rsid w:val="00C16369"/>
    <w:rsid w:val="00C241F7"/>
    <w:rsid w:val="00C257DE"/>
    <w:rsid w:val="00C443AE"/>
    <w:rsid w:val="00C5061F"/>
    <w:rsid w:val="00C6506F"/>
    <w:rsid w:val="00C73951"/>
    <w:rsid w:val="00C77DCA"/>
    <w:rsid w:val="00C96D50"/>
    <w:rsid w:val="00CA7460"/>
    <w:rsid w:val="00CB33B6"/>
    <w:rsid w:val="00CE4129"/>
    <w:rsid w:val="00CE7D33"/>
    <w:rsid w:val="00CF1A64"/>
    <w:rsid w:val="00D21CCB"/>
    <w:rsid w:val="00D42E1B"/>
    <w:rsid w:val="00D4751F"/>
    <w:rsid w:val="00D52EFD"/>
    <w:rsid w:val="00D60C09"/>
    <w:rsid w:val="00D623D9"/>
    <w:rsid w:val="00D83DE3"/>
    <w:rsid w:val="00DB10A9"/>
    <w:rsid w:val="00DD3909"/>
    <w:rsid w:val="00E13077"/>
    <w:rsid w:val="00E22E0D"/>
    <w:rsid w:val="00E60095"/>
    <w:rsid w:val="00E60554"/>
    <w:rsid w:val="00E6289D"/>
    <w:rsid w:val="00E92D0A"/>
    <w:rsid w:val="00EA62D8"/>
    <w:rsid w:val="00ED693A"/>
    <w:rsid w:val="00ED74FF"/>
    <w:rsid w:val="00F150E9"/>
    <w:rsid w:val="00F2208E"/>
    <w:rsid w:val="00F36871"/>
    <w:rsid w:val="00F4374F"/>
    <w:rsid w:val="00F441EB"/>
    <w:rsid w:val="00F52578"/>
    <w:rsid w:val="00F55304"/>
    <w:rsid w:val="00F5634A"/>
    <w:rsid w:val="00F67CEF"/>
    <w:rsid w:val="00FA6C00"/>
    <w:rsid w:val="00FA799D"/>
    <w:rsid w:val="00FB5759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90A0CC-8213-441E-8CE5-7AE19B10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15C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A7EDF"/>
    <w:pPr>
      <w:keepNext/>
      <w:suppressAutoHyphens/>
      <w:jc w:val="both"/>
      <w:outlineLvl w:val="0"/>
    </w:pPr>
    <w:rPr>
      <w:sz w:val="28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BA7EDF"/>
    <w:pPr>
      <w:keepNext/>
      <w:suppressAutoHyphens/>
      <w:jc w:val="both"/>
      <w:outlineLvl w:val="1"/>
    </w:pPr>
    <w:rPr>
      <w:b/>
      <w:sz w:val="28"/>
      <w:szCs w:val="20"/>
      <w:u w:val="single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BA7EDF"/>
    <w:pPr>
      <w:keepNext/>
      <w:tabs>
        <w:tab w:val="decimal" w:pos="8222"/>
      </w:tabs>
      <w:suppressAutoHyphens/>
      <w:jc w:val="both"/>
      <w:outlineLvl w:val="2"/>
    </w:pPr>
    <w:rPr>
      <w:sz w:val="28"/>
      <w:szCs w:val="20"/>
      <w:u w:val="single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651DA"/>
    <w:pPr>
      <w:suppressAutoHyphens/>
      <w:jc w:val="center"/>
    </w:pPr>
    <w:rPr>
      <w:sz w:val="32"/>
      <w:szCs w:val="20"/>
      <w:lang w:eastAsia="ar-SA"/>
    </w:rPr>
  </w:style>
  <w:style w:type="paragraph" w:styleId="Zarkazkladnhotextu">
    <w:name w:val="Body Text Indent"/>
    <w:basedOn w:val="Normlny"/>
    <w:rsid w:val="008837EC"/>
    <w:pPr>
      <w:spacing w:after="120"/>
      <w:ind w:left="283"/>
    </w:pPr>
  </w:style>
  <w:style w:type="table" w:styleId="Mriekatabuky">
    <w:name w:val="Table Grid"/>
    <w:basedOn w:val="Normlnatabuka"/>
    <w:rsid w:val="0088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D60C09"/>
  </w:style>
  <w:style w:type="paragraph" w:customStyle="1" w:styleId="Normln">
    <w:name w:val="Normální~~"/>
    <w:basedOn w:val="Normlny"/>
    <w:rsid w:val="0051524E"/>
    <w:pPr>
      <w:widowControl w:val="0"/>
      <w:suppressAutoHyphens/>
    </w:pPr>
    <w:rPr>
      <w:rFonts w:eastAsia="Lucida Sans Unicode"/>
      <w:kern w:val="1"/>
      <w:lang w:val="en-US" w:eastAsia="en-US"/>
    </w:rPr>
  </w:style>
  <w:style w:type="paragraph" w:styleId="Odsekzoznamu">
    <w:name w:val="List Paragraph"/>
    <w:basedOn w:val="Normlny"/>
    <w:qFormat/>
    <w:rsid w:val="000D1B32"/>
    <w:pPr>
      <w:widowControl w:val="0"/>
      <w:suppressAutoHyphens/>
      <w:ind w:left="720"/>
      <w:contextualSpacing/>
    </w:pPr>
    <w:rPr>
      <w:rFonts w:eastAsia="Lucida Sans Unicode"/>
      <w:kern w:val="1"/>
      <w:lang w:eastAsia="en-US"/>
    </w:rPr>
  </w:style>
  <w:style w:type="paragraph" w:styleId="Hlavika">
    <w:name w:val="header"/>
    <w:basedOn w:val="Normlny"/>
    <w:link w:val="HlavikaChar"/>
    <w:rsid w:val="006016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01663"/>
    <w:rPr>
      <w:sz w:val="24"/>
      <w:szCs w:val="24"/>
    </w:rPr>
  </w:style>
  <w:style w:type="paragraph" w:styleId="Pta">
    <w:name w:val="footer"/>
    <w:basedOn w:val="Normlny"/>
    <w:link w:val="PtaChar"/>
    <w:rsid w:val="0060166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601663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A37188"/>
    <w:pPr>
      <w:spacing w:before="51" w:after="20"/>
    </w:pPr>
  </w:style>
  <w:style w:type="character" w:styleId="Siln">
    <w:name w:val="Strong"/>
    <w:uiPriority w:val="22"/>
    <w:qFormat/>
    <w:rsid w:val="00A37188"/>
    <w:rPr>
      <w:b/>
      <w:bCs/>
    </w:rPr>
  </w:style>
  <w:style w:type="character" w:styleId="Hypertextovprepojenie">
    <w:name w:val="Hyperlink"/>
    <w:unhideWhenUsed/>
    <w:rsid w:val="00755FC1"/>
    <w:rPr>
      <w:color w:val="0A0A06"/>
      <w:u w:val="single"/>
    </w:rPr>
  </w:style>
  <w:style w:type="character" w:styleId="Zvraznenie">
    <w:name w:val="Emphasis"/>
    <w:uiPriority w:val="20"/>
    <w:qFormat/>
    <w:rsid w:val="00755FC1"/>
    <w:rPr>
      <w:i/>
      <w:iCs/>
    </w:rPr>
  </w:style>
  <w:style w:type="paragraph" w:customStyle="1" w:styleId="Default">
    <w:name w:val="Default"/>
    <w:rsid w:val="00FA7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link w:val="Nadpis1"/>
    <w:rsid w:val="00BA7EDF"/>
    <w:rPr>
      <w:sz w:val="28"/>
      <w:lang w:eastAsia="ar-SA"/>
    </w:rPr>
  </w:style>
  <w:style w:type="character" w:customStyle="1" w:styleId="Nadpis2Char">
    <w:name w:val="Nadpis 2 Char"/>
    <w:link w:val="Nadpis2"/>
    <w:rsid w:val="00BA7EDF"/>
    <w:rPr>
      <w:b/>
      <w:sz w:val="28"/>
      <w:u w:val="single"/>
      <w:lang w:eastAsia="ar-SA"/>
    </w:rPr>
  </w:style>
  <w:style w:type="character" w:customStyle="1" w:styleId="Nadpis3Char">
    <w:name w:val="Nadpis 3 Char"/>
    <w:link w:val="Nadpis3"/>
    <w:rsid w:val="00BA7EDF"/>
    <w:rPr>
      <w:sz w:val="28"/>
      <w:u w:val="single"/>
      <w:lang w:eastAsia="ar-SA"/>
    </w:rPr>
  </w:style>
  <w:style w:type="character" w:customStyle="1" w:styleId="WW8Num2z0">
    <w:name w:val="WW8Num2z0"/>
    <w:rsid w:val="00BA7EDF"/>
    <w:rPr>
      <w:rFonts w:ascii="Symbol" w:hAnsi="Symbol"/>
    </w:rPr>
  </w:style>
  <w:style w:type="character" w:customStyle="1" w:styleId="WW8Num2z1">
    <w:name w:val="WW8Num2z1"/>
    <w:rsid w:val="00BA7EDF"/>
    <w:rPr>
      <w:rFonts w:ascii="Courier New" w:hAnsi="Courier New" w:cs="Courier New"/>
    </w:rPr>
  </w:style>
  <w:style w:type="character" w:customStyle="1" w:styleId="WW8Num2z2">
    <w:name w:val="WW8Num2z2"/>
    <w:rsid w:val="00BA7EDF"/>
    <w:rPr>
      <w:rFonts w:ascii="Wingdings" w:hAnsi="Wingdings"/>
    </w:rPr>
  </w:style>
  <w:style w:type="character" w:customStyle="1" w:styleId="WW8Num6z0">
    <w:name w:val="WW8Num6z0"/>
    <w:rsid w:val="00BA7EDF"/>
    <w:rPr>
      <w:rFonts w:ascii="Symbol" w:hAnsi="Symbol"/>
    </w:rPr>
  </w:style>
  <w:style w:type="character" w:customStyle="1" w:styleId="WW8Num6z1">
    <w:name w:val="WW8Num6z1"/>
    <w:rsid w:val="00BA7EDF"/>
    <w:rPr>
      <w:rFonts w:ascii="Courier New" w:hAnsi="Courier New" w:cs="Courier New"/>
    </w:rPr>
  </w:style>
  <w:style w:type="character" w:customStyle="1" w:styleId="WW8Num6z2">
    <w:name w:val="WW8Num6z2"/>
    <w:rsid w:val="00BA7EDF"/>
    <w:rPr>
      <w:rFonts w:ascii="Wingdings" w:hAnsi="Wingdings"/>
    </w:rPr>
  </w:style>
  <w:style w:type="character" w:customStyle="1" w:styleId="WW8Num9z0">
    <w:name w:val="WW8Num9z0"/>
    <w:rsid w:val="00BA7EDF"/>
    <w:rPr>
      <w:rFonts w:ascii="Symbol" w:hAnsi="Symbol"/>
    </w:rPr>
  </w:style>
  <w:style w:type="character" w:customStyle="1" w:styleId="WW8Num9z1">
    <w:name w:val="WW8Num9z1"/>
    <w:rsid w:val="00BA7EDF"/>
    <w:rPr>
      <w:rFonts w:ascii="Courier New" w:hAnsi="Courier New" w:cs="Courier New"/>
    </w:rPr>
  </w:style>
  <w:style w:type="character" w:customStyle="1" w:styleId="WW8Num9z2">
    <w:name w:val="WW8Num9z2"/>
    <w:rsid w:val="00BA7EDF"/>
    <w:rPr>
      <w:rFonts w:ascii="Wingdings" w:hAnsi="Wingdings"/>
    </w:rPr>
  </w:style>
  <w:style w:type="character" w:customStyle="1" w:styleId="WW8Num10z1">
    <w:name w:val="WW8Num10z1"/>
    <w:rsid w:val="00BA7EDF"/>
    <w:rPr>
      <w:rFonts w:ascii="Courier New" w:hAnsi="Courier New"/>
    </w:rPr>
  </w:style>
  <w:style w:type="character" w:customStyle="1" w:styleId="WW8Num10z2">
    <w:name w:val="WW8Num10z2"/>
    <w:rsid w:val="00BA7EDF"/>
    <w:rPr>
      <w:rFonts w:ascii="Wingdings" w:hAnsi="Wingdings"/>
    </w:rPr>
  </w:style>
  <w:style w:type="character" w:customStyle="1" w:styleId="WW8Num10z3">
    <w:name w:val="WW8Num10z3"/>
    <w:rsid w:val="00BA7EDF"/>
    <w:rPr>
      <w:rFonts w:ascii="Symbol" w:hAnsi="Symbol"/>
    </w:rPr>
  </w:style>
  <w:style w:type="character" w:customStyle="1" w:styleId="WW8Num15z1">
    <w:name w:val="WW8Num15z1"/>
    <w:rsid w:val="00BA7EDF"/>
    <w:rPr>
      <w:rFonts w:ascii="Courier New" w:hAnsi="Courier New"/>
    </w:rPr>
  </w:style>
  <w:style w:type="character" w:customStyle="1" w:styleId="WW8Num15z2">
    <w:name w:val="WW8Num15z2"/>
    <w:rsid w:val="00BA7EDF"/>
    <w:rPr>
      <w:rFonts w:ascii="Wingdings" w:hAnsi="Wingdings"/>
    </w:rPr>
  </w:style>
  <w:style w:type="character" w:customStyle="1" w:styleId="WW8Num15z3">
    <w:name w:val="WW8Num15z3"/>
    <w:rsid w:val="00BA7EDF"/>
    <w:rPr>
      <w:rFonts w:ascii="Symbol" w:hAnsi="Symbol"/>
    </w:rPr>
  </w:style>
  <w:style w:type="character" w:customStyle="1" w:styleId="Predvolenpsmoodseku1">
    <w:name w:val="Predvolené písmo odseku1"/>
    <w:rsid w:val="00BA7EDF"/>
  </w:style>
  <w:style w:type="character" w:styleId="slostrany">
    <w:name w:val="page number"/>
    <w:basedOn w:val="Predvolenpsmoodseku1"/>
    <w:rsid w:val="00BA7EDF"/>
  </w:style>
  <w:style w:type="character" w:customStyle="1" w:styleId="Odrky">
    <w:name w:val="Odrážky"/>
    <w:rsid w:val="00BA7EDF"/>
    <w:rPr>
      <w:rFonts w:ascii="StarSymbol" w:eastAsia="StarSymbol" w:hAnsi="StarSymbol" w:cs="StarSymbol"/>
      <w:sz w:val="18"/>
      <w:szCs w:val="18"/>
    </w:rPr>
  </w:style>
  <w:style w:type="paragraph" w:styleId="Zoznam">
    <w:name w:val="List"/>
    <w:basedOn w:val="Zkladntext"/>
    <w:rsid w:val="00BA7EDF"/>
    <w:rPr>
      <w:rFonts w:cs="Tahoma"/>
    </w:rPr>
  </w:style>
  <w:style w:type="paragraph" w:customStyle="1" w:styleId="Popisek">
    <w:name w:val="Popisek"/>
    <w:basedOn w:val="Normlny"/>
    <w:rsid w:val="00BA7EDF"/>
    <w:pPr>
      <w:suppressLineNumbers/>
      <w:suppressAutoHyphens/>
      <w:spacing w:before="120" w:after="120"/>
      <w:jc w:val="both"/>
    </w:pPr>
    <w:rPr>
      <w:rFonts w:cs="Tahoma"/>
      <w:i/>
      <w:iCs/>
      <w:sz w:val="20"/>
      <w:szCs w:val="20"/>
      <w:lang w:eastAsia="ar-SA"/>
    </w:rPr>
  </w:style>
  <w:style w:type="paragraph" w:customStyle="1" w:styleId="Rejstk">
    <w:name w:val="Rejstřík"/>
    <w:basedOn w:val="Normlny"/>
    <w:rsid w:val="00BA7EDF"/>
    <w:pPr>
      <w:suppressLineNumbers/>
      <w:suppressAutoHyphens/>
      <w:jc w:val="both"/>
    </w:pPr>
    <w:rPr>
      <w:rFonts w:cs="Tahoma"/>
      <w:szCs w:val="20"/>
      <w:lang w:eastAsia="ar-SA"/>
    </w:rPr>
  </w:style>
  <w:style w:type="paragraph" w:customStyle="1" w:styleId="Nadpis">
    <w:name w:val="Nadpis"/>
    <w:basedOn w:val="Normlny"/>
    <w:next w:val="Zkladntext"/>
    <w:rsid w:val="00BA7EDF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Zkladntext21">
    <w:name w:val="Základný text 21"/>
    <w:basedOn w:val="Normlny"/>
    <w:rsid w:val="00BA7EDF"/>
    <w:pPr>
      <w:suppressAutoHyphens/>
      <w:jc w:val="both"/>
    </w:pPr>
    <w:rPr>
      <w:sz w:val="28"/>
      <w:szCs w:val="20"/>
      <w:lang w:eastAsia="ar-SA"/>
    </w:rPr>
  </w:style>
  <w:style w:type="paragraph" w:customStyle="1" w:styleId="Obsahrmce">
    <w:name w:val="Obsah rámce"/>
    <w:basedOn w:val="Zkladntext"/>
    <w:rsid w:val="00BA7EDF"/>
  </w:style>
  <w:style w:type="paragraph" w:styleId="Zkladntext2">
    <w:name w:val="Body Text 2"/>
    <w:basedOn w:val="Normlny"/>
    <w:link w:val="Zkladntext2Char"/>
    <w:rsid w:val="00BA7EDF"/>
    <w:pPr>
      <w:suppressAutoHyphens/>
      <w:spacing w:after="120" w:line="480" w:lineRule="auto"/>
      <w:jc w:val="both"/>
    </w:pPr>
    <w:rPr>
      <w:szCs w:val="20"/>
      <w:lang w:eastAsia="ar-SA"/>
    </w:rPr>
  </w:style>
  <w:style w:type="character" w:customStyle="1" w:styleId="Zkladntext2Char">
    <w:name w:val="Základný text 2 Char"/>
    <w:link w:val="Zkladntext2"/>
    <w:rsid w:val="00BA7EDF"/>
    <w:rPr>
      <w:sz w:val="24"/>
      <w:lang w:eastAsia="ar-SA"/>
    </w:rPr>
  </w:style>
  <w:style w:type="paragraph" w:styleId="Zkladntext3">
    <w:name w:val="Body Text 3"/>
    <w:basedOn w:val="Normlny"/>
    <w:link w:val="Zkladntext3Char"/>
    <w:rsid w:val="00BA7EDF"/>
    <w:pPr>
      <w:suppressAutoHyphens/>
      <w:spacing w:after="120"/>
      <w:jc w:val="both"/>
    </w:pPr>
    <w:rPr>
      <w:sz w:val="16"/>
      <w:szCs w:val="16"/>
      <w:lang w:eastAsia="ar-SA"/>
    </w:rPr>
  </w:style>
  <w:style w:type="character" w:customStyle="1" w:styleId="Zkladntext3Char">
    <w:name w:val="Základný text 3 Char"/>
    <w:link w:val="Zkladntext3"/>
    <w:rsid w:val="00BA7EDF"/>
    <w:rPr>
      <w:sz w:val="16"/>
      <w:szCs w:val="16"/>
      <w:lang w:eastAsia="ar-SA"/>
    </w:rPr>
  </w:style>
  <w:style w:type="paragraph" w:styleId="Nzov">
    <w:name w:val="Title"/>
    <w:basedOn w:val="Normlny"/>
    <w:link w:val="NzovChar"/>
    <w:qFormat/>
    <w:rsid w:val="00BA7EDF"/>
    <w:pPr>
      <w:jc w:val="center"/>
    </w:pPr>
    <w:rPr>
      <w:b/>
      <w:bCs/>
      <w:sz w:val="28"/>
    </w:rPr>
  </w:style>
  <w:style w:type="character" w:customStyle="1" w:styleId="NzovChar">
    <w:name w:val="Názov Char"/>
    <w:link w:val="Nzov"/>
    <w:rsid w:val="00BA7EDF"/>
    <w:rPr>
      <w:b/>
      <w:bCs/>
      <w:sz w:val="28"/>
      <w:szCs w:val="24"/>
    </w:rPr>
  </w:style>
  <w:style w:type="paragraph" w:customStyle="1" w:styleId="Pismenka">
    <w:name w:val="Pismenka"/>
    <w:basedOn w:val="Zkladntext"/>
    <w:rsid w:val="00BA7EDF"/>
    <w:pPr>
      <w:tabs>
        <w:tab w:val="num" w:pos="426"/>
      </w:tabs>
      <w:suppressAutoHyphens w:val="0"/>
      <w:ind w:left="426" w:hanging="426"/>
      <w:jc w:val="both"/>
    </w:pPr>
    <w:rPr>
      <w:b/>
      <w:sz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8452">
                      <w:marLeft w:val="2028"/>
                      <w:marRight w:val="1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3" w:color="auto"/>
                                        <w:bottom w:val="single" w:sz="2" w:space="0" w:color="auto"/>
                                        <w:right w:val="single" w:sz="2" w:space="3" w:color="auto"/>
                                      </w:divBdr>
                                      <w:divsChild>
                                        <w:div w:id="181359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8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100">
                      <w:marLeft w:val="2028"/>
                      <w:marRight w:val="1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3" w:color="auto"/>
                                        <w:bottom w:val="single" w:sz="2" w:space="0" w:color="auto"/>
                                        <w:right w:val="single" w:sz="2" w:space="3" w:color="auto"/>
                                      </w:divBdr>
                                      <w:divsChild>
                                        <w:div w:id="64300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6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vysoketatry.sk/index.php?id_menu=14754" TargetMode="External"/><Relationship Id="rId18" Type="http://schemas.openxmlformats.org/officeDocument/2006/relationships/hyperlink" Target="http://www.vysoketatry.sk/index.php?id_menu=14744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vysoketatry.sk/index.php?id_menu=14755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vysoketatry.sk/index.php?id_menu=14747" TargetMode="External"/><Relationship Id="rId17" Type="http://schemas.openxmlformats.org/officeDocument/2006/relationships/hyperlink" Target="http://www.vysoketatry.sk/index.php?id_menu=14745" TargetMode="External"/><Relationship Id="rId25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6" Type="http://schemas.openxmlformats.org/officeDocument/2006/relationships/hyperlink" Target="http://www.vysoketatry.sk/index.php?id_menu=14750" TargetMode="External"/><Relationship Id="rId20" Type="http://schemas.openxmlformats.org/officeDocument/2006/relationships/hyperlink" Target="http://www.vysoketatry.sk/index.php?id_menu=147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ysoketatry.sk/index.php?id_menu=14758" TargetMode="External"/><Relationship Id="rId24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hyperlink" Target="http://www.vysoketatry.sk/index.php?id_menu=14748" TargetMode="External"/><Relationship Id="rId23" Type="http://schemas.openxmlformats.org/officeDocument/2006/relationships/hyperlink" Target="http://www.vysoketatry.sk/index.php?id_menu=1475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vysoketatry.sk/index.php?id_menu=14756" TargetMode="External"/><Relationship Id="rId19" Type="http://schemas.openxmlformats.org/officeDocument/2006/relationships/hyperlink" Target="http://www.vysoketatry.sk/index.php?id_menu=147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ysoketatry.sk/index.php?id_menu=14749" TargetMode="External"/><Relationship Id="rId14" Type="http://schemas.openxmlformats.org/officeDocument/2006/relationships/hyperlink" Target="http://www.vysoketatry.sk/index.php?id_menu=14757" TargetMode="External"/><Relationship Id="rId22" Type="http://schemas.openxmlformats.org/officeDocument/2006/relationships/hyperlink" Target="http://www.vysoketatry.sk/index.php?id_menu=147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8254</Words>
  <Characters>47052</Characters>
  <Application>Microsoft Office Word</Application>
  <DocSecurity>0</DocSecurity>
  <Lines>392</Lines>
  <Paragraphs>110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Výročná správa za účtovné obdobie </vt:lpstr>
    </vt:vector>
  </TitlesOfParts>
  <Company>Mestský Úrad Vysoké Tatry</Company>
  <LinksUpToDate>false</LinksUpToDate>
  <CharactersWithSpaces>55196</CharactersWithSpaces>
  <SharedDoc>false</SharedDoc>
  <HLinks>
    <vt:vector size="96" baseType="variant">
      <vt:variant>
        <vt:i4>917510</vt:i4>
      </vt:variant>
      <vt:variant>
        <vt:i4>51</vt:i4>
      </vt:variant>
      <vt:variant>
        <vt:i4>0</vt:i4>
      </vt:variant>
      <vt:variant>
        <vt:i4>5</vt:i4>
      </vt:variant>
      <vt:variant>
        <vt:lpwstr>http://www.tatry.sk/</vt:lpwstr>
      </vt:variant>
      <vt:variant>
        <vt:lpwstr/>
      </vt:variant>
      <vt:variant>
        <vt:i4>4784160</vt:i4>
      </vt:variant>
      <vt:variant>
        <vt:i4>45</vt:i4>
      </vt:variant>
      <vt:variant>
        <vt:i4>0</vt:i4>
      </vt:variant>
      <vt:variant>
        <vt:i4>5</vt:i4>
      </vt:variant>
      <vt:variant>
        <vt:lpwstr>http://www.vysoketatry.sk/index.php?id_menu=14751</vt:lpwstr>
      </vt:variant>
      <vt:variant>
        <vt:lpwstr/>
      </vt:variant>
      <vt:variant>
        <vt:i4>4718624</vt:i4>
      </vt:variant>
      <vt:variant>
        <vt:i4>42</vt:i4>
      </vt:variant>
      <vt:variant>
        <vt:i4>0</vt:i4>
      </vt:variant>
      <vt:variant>
        <vt:i4>5</vt:i4>
      </vt:variant>
      <vt:variant>
        <vt:lpwstr>http://www.vysoketatry.sk/index.php?id_menu=14746</vt:lpwstr>
      </vt:variant>
      <vt:variant>
        <vt:lpwstr/>
      </vt:variant>
      <vt:variant>
        <vt:i4>4784160</vt:i4>
      </vt:variant>
      <vt:variant>
        <vt:i4>39</vt:i4>
      </vt:variant>
      <vt:variant>
        <vt:i4>0</vt:i4>
      </vt:variant>
      <vt:variant>
        <vt:i4>5</vt:i4>
      </vt:variant>
      <vt:variant>
        <vt:lpwstr>http://www.vysoketatry.sk/index.php?id_menu=14755</vt:lpwstr>
      </vt:variant>
      <vt:variant>
        <vt:lpwstr/>
      </vt:variant>
      <vt:variant>
        <vt:i4>4784160</vt:i4>
      </vt:variant>
      <vt:variant>
        <vt:i4>36</vt:i4>
      </vt:variant>
      <vt:variant>
        <vt:i4>0</vt:i4>
      </vt:variant>
      <vt:variant>
        <vt:i4>5</vt:i4>
      </vt:variant>
      <vt:variant>
        <vt:lpwstr>http://www.vysoketatry.sk/index.php?id_menu=14753</vt:lpwstr>
      </vt:variant>
      <vt:variant>
        <vt:lpwstr/>
      </vt:variant>
      <vt:variant>
        <vt:i4>4784160</vt:i4>
      </vt:variant>
      <vt:variant>
        <vt:i4>33</vt:i4>
      </vt:variant>
      <vt:variant>
        <vt:i4>0</vt:i4>
      </vt:variant>
      <vt:variant>
        <vt:i4>5</vt:i4>
      </vt:variant>
      <vt:variant>
        <vt:lpwstr>http://www.vysoketatry.sk/index.php?id_menu=14752</vt:lpwstr>
      </vt:variant>
      <vt:variant>
        <vt:lpwstr/>
      </vt:variant>
      <vt:variant>
        <vt:i4>4718624</vt:i4>
      </vt:variant>
      <vt:variant>
        <vt:i4>30</vt:i4>
      </vt:variant>
      <vt:variant>
        <vt:i4>0</vt:i4>
      </vt:variant>
      <vt:variant>
        <vt:i4>5</vt:i4>
      </vt:variant>
      <vt:variant>
        <vt:lpwstr>http://www.vysoketatry.sk/index.php?id_menu=14744</vt:lpwstr>
      </vt:variant>
      <vt:variant>
        <vt:lpwstr/>
      </vt:variant>
      <vt:variant>
        <vt:i4>4718624</vt:i4>
      </vt:variant>
      <vt:variant>
        <vt:i4>27</vt:i4>
      </vt:variant>
      <vt:variant>
        <vt:i4>0</vt:i4>
      </vt:variant>
      <vt:variant>
        <vt:i4>5</vt:i4>
      </vt:variant>
      <vt:variant>
        <vt:lpwstr>http://www.vysoketatry.sk/index.php?id_menu=14745</vt:lpwstr>
      </vt:variant>
      <vt:variant>
        <vt:lpwstr/>
      </vt:variant>
      <vt:variant>
        <vt:i4>4784160</vt:i4>
      </vt:variant>
      <vt:variant>
        <vt:i4>24</vt:i4>
      </vt:variant>
      <vt:variant>
        <vt:i4>0</vt:i4>
      </vt:variant>
      <vt:variant>
        <vt:i4>5</vt:i4>
      </vt:variant>
      <vt:variant>
        <vt:lpwstr>http://www.vysoketatry.sk/index.php?id_menu=14750</vt:lpwstr>
      </vt:variant>
      <vt:variant>
        <vt:lpwstr/>
      </vt:variant>
      <vt:variant>
        <vt:i4>4718624</vt:i4>
      </vt:variant>
      <vt:variant>
        <vt:i4>21</vt:i4>
      </vt:variant>
      <vt:variant>
        <vt:i4>0</vt:i4>
      </vt:variant>
      <vt:variant>
        <vt:i4>5</vt:i4>
      </vt:variant>
      <vt:variant>
        <vt:lpwstr>http://www.vysoketatry.sk/index.php?id_menu=14748</vt:lpwstr>
      </vt:variant>
      <vt:variant>
        <vt:lpwstr/>
      </vt:variant>
      <vt:variant>
        <vt:i4>4784160</vt:i4>
      </vt:variant>
      <vt:variant>
        <vt:i4>17</vt:i4>
      </vt:variant>
      <vt:variant>
        <vt:i4>0</vt:i4>
      </vt:variant>
      <vt:variant>
        <vt:i4>5</vt:i4>
      </vt:variant>
      <vt:variant>
        <vt:lpwstr>http://www.vysoketatry.sk/index.php?id_menu=14757</vt:lpwstr>
      </vt:variant>
      <vt:variant>
        <vt:lpwstr/>
      </vt:variant>
      <vt:variant>
        <vt:i4>4784160</vt:i4>
      </vt:variant>
      <vt:variant>
        <vt:i4>14</vt:i4>
      </vt:variant>
      <vt:variant>
        <vt:i4>0</vt:i4>
      </vt:variant>
      <vt:variant>
        <vt:i4>5</vt:i4>
      </vt:variant>
      <vt:variant>
        <vt:lpwstr>http://www.vysoketatry.sk/index.php?id_menu=14754</vt:lpwstr>
      </vt:variant>
      <vt:variant>
        <vt:lpwstr/>
      </vt:variant>
      <vt:variant>
        <vt:i4>4718624</vt:i4>
      </vt:variant>
      <vt:variant>
        <vt:i4>11</vt:i4>
      </vt:variant>
      <vt:variant>
        <vt:i4>0</vt:i4>
      </vt:variant>
      <vt:variant>
        <vt:i4>5</vt:i4>
      </vt:variant>
      <vt:variant>
        <vt:lpwstr>http://www.vysoketatry.sk/index.php?id_menu=14747</vt:lpwstr>
      </vt:variant>
      <vt:variant>
        <vt:lpwstr/>
      </vt:variant>
      <vt:variant>
        <vt:i4>4784160</vt:i4>
      </vt:variant>
      <vt:variant>
        <vt:i4>8</vt:i4>
      </vt:variant>
      <vt:variant>
        <vt:i4>0</vt:i4>
      </vt:variant>
      <vt:variant>
        <vt:i4>5</vt:i4>
      </vt:variant>
      <vt:variant>
        <vt:lpwstr>http://www.vysoketatry.sk/index.php?id_menu=14758</vt:lpwstr>
      </vt:variant>
      <vt:variant>
        <vt:lpwstr/>
      </vt:variant>
      <vt:variant>
        <vt:i4>4784160</vt:i4>
      </vt:variant>
      <vt:variant>
        <vt:i4>5</vt:i4>
      </vt:variant>
      <vt:variant>
        <vt:i4>0</vt:i4>
      </vt:variant>
      <vt:variant>
        <vt:i4>5</vt:i4>
      </vt:variant>
      <vt:variant>
        <vt:lpwstr>http://www.vysoketatry.sk/index.php?id_menu=14756</vt:lpwstr>
      </vt:variant>
      <vt:variant>
        <vt:lpwstr/>
      </vt:variant>
      <vt:variant>
        <vt:i4>4718624</vt:i4>
      </vt:variant>
      <vt:variant>
        <vt:i4>3</vt:i4>
      </vt:variant>
      <vt:variant>
        <vt:i4>0</vt:i4>
      </vt:variant>
      <vt:variant>
        <vt:i4>5</vt:i4>
      </vt:variant>
      <vt:variant>
        <vt:lpwstr>http://www.vysoketatry.sk/index.php?id_menu=14749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Výročná správa za účtovné obdobie </dc:title>
  <dc:subject/>
  <dc:creator>fabryova</dc:creator>
  <cp:keywords/>
  <dc:description/>
  <cp:lastModifiedBy>Fábryová Mária</cp:lastModifiedBy>
  <cp:revision>8</cp:revision>
  <cp:lastPrinted>2012-02-29T11:15:00Z</cp:lastPrinted>
  <dcterms:created xsi:type="dcterms:W3CDTF">2015-09-21T11:30:00Z</dcterms:created>
  <dcterms:modified xsi:type="dcterms:W3CDTF">2015-12-29T12:14:00Z</dcterms:modified>
</cp:coreProperties>
</file>