
<file path=[Content_Types].xml><?xml version="1.0" encoding="utf-8"?>
<Types xmlns="http://schemas.openxmlformats.org/package/2006/content-types">
  <Default Extension="w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0F69" w:rsidRDefault="003A0F69">
      <w:pPr>
        <w:pStyle w:val="Standard"/>
      </w:pPr>
      <w:bookmarkStart w:id="0" w:name="_GoBack"/>
      <w:bookmarkEnd w:id="0"/>
    </w:p>
    <w:p w:rsidR="003A0F69" w:rsidRDefault="007E2406">
      <w:pPr>
        <w:pStyle w:val="Standard"/>
      </w:pPr>
      <w:r>
        <w:t xml:space="preserve">                                                 </w:t>
      </w:r>
      <w:r>
        <w:rPr>
          <w:b/>
          <w:sz w:val="32"/>
          <w:szCs w:val="32"/>
        </w:rPr>
        <w:t>OBEC Malá Čalomija</w:t>
      </w: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7E2406">
      <w:pPr>
        <w:pStyle w:val="Standard"/>
      </w:pPr>
      <w:r>
        <w:t xml:space="preserve">Adresa:                              </w:t>
      </w:r>
      <w:r>
        <w:rPr>
          <w:b/>
          <w:bCs/>
        </w:rPr>
        <w:t xml:space="preserve">  Malá Čalomija 46, 991 08 Lesenice</w:t>
      </w:r>
    </w:p>
    <w:p w:rsidR="003A0F69" w:rsidRDefault="003A0F69">
      <w:pPr>
        <w:pStyle w:val="Standard"/>
        <w:rPr>
          <w:b/>
          <w:bCs/>
        </w:rPr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 xml:space="preserve">IČO: </w:t>
      </w:r>
      <w:r>
        <w:t xml:space="preserve">                                                       </w:t>
      </w:r>
      <w:r>
        <w:rPr>
          <w:b/>
        </w:rPr>
        <w:t>00647403</w:t>
      </w: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 OBCE</w:t>
      </w:r>
    </w:p>
    <w:p w:rsidR="003A0F69" w:rsidRDefault="007E2406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MALÁ ČALOMIJA</w:t>
      </w:r>
    </w:p>
    <w:p w:rsidR="003A0F69" w:rsidRDefault="007E2406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2013</w:t>
      </w: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7E2406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3A0F69" w:rsidRDefault="007E2406">
      <w:pPr>
        <w:pStyle w:val="Standard"/>
        <w:tabs>
          <w:tab w:val="left" w:pos="720"/>
        </w:tabs>
        <w:jc w:val="center"/>
        <w:rPr>
          <w:rFonts w:ascii="Microsoft Sans Serif" w:eastAsia="Times New Roman" w:hAnsi="Microsoft Sans Serif" w:cs="Times New Roman"/>
          <w:b/>
          <w:sz w:val="80"/>
          <w:szCs w:val="80"/>
          <w:lang w:val="en-US"/>
        </w:rPr>
      </w:pPr>
      <w:r>
        <w:rPr>
          <w:rFonts w:ascii="Microsoft Sans Serif" w:eastAsia="Times New Roman" w:hAnsi="Microsoft Sans Serif" w:cs="Times New Roman"/>
          <w:b/>
          <w:noProof/>
          <w:sz w:val="80"/>
          <w:szCs w:val="8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483840</wp:posOffset>
            </wp:positionV>
            <wp:extent cx="751680" cy="865440"/>
            <wp:effectExtent l="0" t="0" r="0" b="0"/>
            <wp:wrapNone/>
            <wp:docPr id="1" name="obrázky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 bright="-50000"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51680" cy="865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3A0F69" w:rsidRDefault="003A0F69">
      <w:pPr>
        <w:pStyle w:val="Standard"/>
        <w:tabs>
          <w:tab w:val="left" w:pos="720"/>
        </w:tabs>
        <w:jc w:val="center"/>
        <w:rPr>
          <w:rFonts w:ascii="Microsoft Sans Serif" w:eastAsia="Times New Roman" w:hAnsi="Microsoft Sans Serif" w:cs="Times New Roman"/>
          <w:b/>
          <w:sz w:val="80"/>
          <w:szCs w:val="80"/>
          <w:lang w:val="en-US"/>
        </w:rPr>
      </w:pPr>
    </w:p>
    <w:p w:rsidR="003A0F69" w:rsidRDefault="003A0F69">
      <w:pPr>
        <w:pStyle w:val="Standard"/>
        <w:tabs>
          <w:tab w:val="left" w:pos="720"/>
        </w:tabs>
        <w:jc w:val="center"/>
        <w:rPr>
          <w:rFonts w:ascii="Microsoft Sans Serif" w:eastAsia="Times New Roman" w:hAnsi="Microsoft Sans Serif" w:cs="Times New Roman"/>
          <w:b/>
          <w:sz w:val="80"/>
          <w:szCs w:val="80"/>
          <w:lang w:val="en-US"/>
        </w:rPr>
      </w:pP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3A0F69">
      <w:pPr>
        <w:pStyle w:val="Standard"/>
        <w:rPr>
          <w:sz w:val="28"/>
          <w:szCs w:val="28"/>
        </w:rPr>
      </w:pPr>
    </w:p>
    <w:p w:rsidR="003A0F69" w:rsidRDefault="007E2406">
      <w:pPr>
        <w:pStyle w:val="Standard"/>
      </w:pPr>
      <w:r>
        <w:rPr>
          <w:sz w:val="36"/>
          <w:szCs w:val="36"/>
        </w:rPr>
        <w:t xml:space="preserve">                                                      </w:t>
      </w:r>
      <w:r>
        <w:t xml:space="preserve">     </w:t>
      </w:r>
      <w:r>
        <w:rPr>
          <w:sz w:val="26"/>
          <w:szCs w:val="26"/>
        </w:rPr>
        <w:t xml:space="preserve">    Miroslav </w:t>
      </w:r>
      <w:r>
        <w:rPr>
          <w:sz w:val="26"/>
          <w:szCs w:val="26"/>
        </w:rPr>
        <w:t>Hlačok</w:t>
      </w:r>
    </w:p>
    <w:p w:rsidR="003A0F69" w:rsidRDefault="007E2406">
      <w:pPr>
        <w:pStyle w:val="Standard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      starosta obce</w:t>
      </w:r>
    </w:p>
    <w:p w:rsidR="003A0F69" w:rsidRDefault="003A0F69">
      <w:pPr>
        <w:pStyle w:val="Standard"/>
        <w:rPr>
          <w:sz w:val="26"/>
          <w:szCs w:val="26"/>
        </w:rPr>
      </w:pPr>
    </w:p>
    <w:p w:rsidR="003A0F69" w:rsidRDefault="003A0F69">
      <w:pPr>
        <w:pStyle w:val="Standard"/>
        <w:rPr>
          <w:sz w:val="36"/>
          <w:szCs w:val="36"/>
        </w:rPr>
      </w:pP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>V Malej Čalomiji 28. januára 2014</w:t>
      </w: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  <w:rPr>
          <w:b/>
        </w:rPr>
      </w:pPr>
      <w:r>
        <w:rPr>
          <w:b/>
        </w:rPr>
        <w:t>ZÁKLADNÁ CHARAKTERISTIKA OBCE MALÁ ČALOMIJA:</w:t>
      </w:r>
    </w:p>
    <w:p w:rsidR="003A0F69" w:rsidRDefault="003A0F69">
      <w:pPr>
        <w:pStyle w:val="Standard"/>
      </w:pPr>
    </w:p>
    <w:p w:rsidR="003A0F69" w:rsidRDefault="007E2406">
      <w:pPr>
        <w:pStyle w:val="Standard"/>
        <w:jc w:val="both"/>
      </w:pPr>
      <w:r>
        <w:t>Obec Malá Čalomija je samostatný územný samosprávny a správny</w:t>
      </w:r>
      <w:r>
        <w:t xml:space="preserve"> celok Slovenskej republiky.</w:t>
      </w:r>
    </w:p>
    <w:p w:rsidR="003A0F69" w:rsidRDefault="007E2406">
      <w:pPr>
        <w:pStyle w:val="Standard"/>
        <w:jc w:val="both"/>
      </w:pPr>
      <w:r>
        <w:t>Združuje osoby, ktoré majú na jej území trvalý pobyt. Obec je právnickou osobou, ktorá za podmienok ustanovených zákonom samostatne hospodári s vlastným majetkom a s vlastnými príjmami. Základnou úlohou obce pri výkone samosprá</w:t>
      </w:r>
      <w:r>
        <w:t>vy je starostlivosť o všestranný rozvoj jej územia a potreby jej obyvateľov.</w:t>
      </w:r>
    </w:p>
    <w:p w:rsidR="003A0F69" w:rsidRDefault="003A0F69">
      <w:pPr>
        <w:pStyle w:val="Standard"/>
        <w:jc w:val="both"/>
      </w:pPr>
    </w:p>
    <w:p w:rsidR="003A0F69" w:rsidRDefault="007E2406">
      <w:pPr>
        <w:pStyle w:val="Standard"/>
        <w:spacing w:line="360" w:lineRule="auto"/>
        <w:jc w:val="both"/>
      </w:pPr>
      <w:r>
        <w:t>Obec Malá Čalomija sa nachádza v Banskobystrickom kraji, v južnej časti Stredného Slovenska. Je situovaná v južnej časti okresu Veľký Krtíš. Územie má rozlohu 641 ha.</w:t>
      </w: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7E2406">
      <w:pPr>
        <w:pStyle w:val="Standard"/>
        <w:rPr>
          <w:b/>
        </w:rPr>
      </w:pPr>
      <w:r>
        <w:rPr>
          <w:b/>
        </w:rPr>
        <w:t>IDENTIFIKAČNÉ ÚDAJE:</w:t>
      </w: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</w:pPr>
      <w:r>
        <w:rPr>
          <w:b/>
        </w:rPr>
        <w:t xml:space="preserve">       </w:t>
      </w:r>
      <w:r>
        <w:t xml:space="preserve">Názov:                 </w:t>
      </w:r>
      <w:r>
        <w:tab/>
      </w:r>
      <w:r>
        <w:rPr>
          <w:b/>
        </w:rPr>
        <w:t>Obec  Malá Čalomija</w:t>
      </w:r>
    </w:p>
    <w:p w:rsidR="003A0F69" w:rsidRDefault="007E2406">
      <w:pPr>
        <w:pStyle w:val="Standard"/>
      </w:pPr>
      <w:r>
        <w:t xml:space="preserve">       Adresa sídla: </w:t>
      </w:r>
      <w:r>
        <w:tab/>
      </w:r>
      <w:r>
        <w:tab/>
      </w:r>
      <w:r>
        <w:rPr>
          <w:b/>
        </w:rPr>
        <w:t>991 08 Malá Čalomija 46</w:t>
      </w:r>
    </w:p>
    <w:p w:rsidR="003A0F69" w:rsidRDefault="007E2406">
      <w:pPr>
        <w:pStyle w:val="Standard"/>
      </w:pPr>
      <w:r>
        <w:rPr>
          <w:b/>
        </w:rPr>
        <w:t xml:space="preserve">       </w:t>
      </w:r>
      <w:r>
        <w:t xml:space="preserve">IČO:                    </w:t>
      </w:r>
      <w:r>
        <w:tab/>
      </w:r>
      <w:r>
        <w:tab/>
      </w:r>
      <w:r>
        <w:rPr>
          <w:b/>
        </w:rPr>
        <w:t>00 647 403</w:t>
      </w:r>
      <w:r>
        <w:t xml:space="preserve">     </w:t>
      </w:r>
      <w:r>
        <w:tab/>
      </w:r>
    </w:p>
    <w:p w:rsidR="003A0F69" w:rsidRDefault="007E2406">
      <w:pPr>
        <w:pStyle w:val="Standard"/>
      </w:pPr>
      <w:r>
        <w:rPr>
          <w:b/>
        </w:rPr>
        <w:t xml:space="preserve">       </w:t>
      </w:r>
      <w:r>
        <w:t xml:space="preserve">DIČ:                     </w:t>
      </w:r>
      <w:r>
        <w:tab/>
      </w:r>
      <w:r>
        <w:rPr>
          <w:b/>
        </w:rPr>
        <w:t>202 117 3363</w:t>
      </w:r>
    </w:p>
    <w:p w:rsidR="003A0F69" w:rsidRDefault="007E2406">
      <w:pPr>
        <w:pStyle w:val="Standard"/>
      </w:pPr>
      <w:r>
        <w:t xml:space="preserve">       Zastúpený:           </w:t>
      </w:r>
      <w:r>
        <w:tab/>
      </w:r>
      <w:r>
        <w:rPr>
          <w:b/>
          <w:bCs/>
        </w:rPr>
        <w:t>Miroslav H</w:t>
      </w:r>
      <w:r>
        <w:rPr>
          <w:b/>
          <w:bCs/>
        </w:rPr>
        <w:t>lačok</w:t>
      </w:r>
      <w:r>
        <w:rPr>
          <w:b/>
        </w:rPr>
        <w:t>– starosta obce</w:t>
      </w:r>
    </w:p>
    <w:p w:rsidR="003A0F69" w:rsidRDefault="007E2406">
      <w:pPr>
        <w:pStyle w:val="Standard"/>
      </w:pPr>
      <w:r>
        <w:t xml:space="preserve">       Telefón, fax:         </w:t>
      </w:r>
      <w:r>
        <w:tab/>
      </w:r>
      <w:r>
        <w:rPr>
          <w:b/>
        </w:rPr>
        <w:t xml:space="preserve">047 4894102,   </w:t>
      </w:r>
      <w:r>
        <w:t xml:space="preserve">mobil: </w:t>
      </w:r>
      <w:r>
        <w:rPr>
          <w:b/>
        </w:rPr>
        <w:t>0903  942511</w:t>
      </w:r>
    </w:p>
    <w:p w:rsidR="003A0F69" w:rsidRDefault="007E2406">
      <w:pPr>
        <w:pStyle w:val="Standard"/>
      </w:pPr>
      <w:r>
        <w:rPr>
          <w:b/>
        </w:rPr>
        <w:t xml:space="preserve">     </w:t>
      </w:r>
      <w:r>
        <w:t xml:space="preserve">  Email</w:t>
      </w:r>
      <w:r>
        <w:rPr>
          <w:b/>
        </w:rPr>
        <w:t xml:space="preserve">:                   </w:t>
      </w:r>
      <w:r>
        <w:rPr>
          <w:b/>
        </w:rPr>
        <w:tab/>
        <w:t>m.hlacok@mail.t-com.sk</w:t>
      </w:r>
    </w:p>
    <w:p w:rsidR="003A0F69" w:rsidRDefault="007E2406">
      <w:pPr>
        <w:pStyle w:val="Standard"/>
      </w:pPr>
      <w:r>
        <w:rPr>
          <w:b/>
        </w:rPr>
        <w:t xml:space="preserve">      </w:t>
      </w:r>
      <w:r>
        <w:t xml:space="preserve">Bankové spojenie: </w:t>
      </w:r>
      <w:r>
        <w:tab/>
      </w:r>
      <w:r>
        <w:rPr>
          <w:b/>
        </w:rPr>
        <w:t>VÚB a.s. Veľký Krtíš</w:t>
      </w:r>
    </w:p>
    <w:p w:rsidR="003A0F69" w:rsidRDefault="007E2406">
      <w:pPr>
        <w:pStyle w:val="Standard"/>
      </w:pPr>
      <w:r>
        <w:rPr>
          <w:b/>
        </w:rPr>
        <w:t xml:space="preserve">      </w:t>
      </w:r>
      <w:r>
        <w:t xml:space="preserve">Číslo účtu:               </w:t>
      </w:r>
      <w:r>
        <w:tab/>
      </w:r>
      <w:r>
        <w:rPr>
          <w:b/>
        </w:rPr>
        <w:t>10829402/0200</w:t>
      </w:r>
    </w:p>
    <w:p w:rsidR="003A0F69" w:rsidRDefault="003A0F69">
      <w:pPr>
        <w:pStyle w:val="Standard"/>
      </w:pPr>
    </w:p>
    <w:p w:rsidR="003A0F69" w:rsidRDefault="003A0F69">
      <w:pPr>
        <w:pStyle w:val="Standard"/>
        <w:rPr>
          <w:b/>
        </w:rPr>
      </w:pP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  <w:rPr>
          <w:b/>
        </w:rPr>
      </w:pPr>
      <w:r>
        <w:rPr>
          <w:b/>
        </w:rPr>
        <w:t>GEOGRAFICKÉ ÚDAJ</w:t>
      </w:r>
      <w:r>
        <w:rPr>
          <w:b/>
        </w:rPr>
        <w:t>E:</w:t>
      </w: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  <w:spacing w:line="360" w:lineRule="auto"/>
        <w:jc w:val="both"/>
      </w:pPr>
      <w:r>
        <w:rPr>
          <w:rFonts w:eastAsia="Times New Roman" w:cs="Times New Roman"/>
          <w:lang w:val="en-US"/>
        </w:rPr>
        <w:t>Ob</w:t>
      </w:r>
      <w:r>
        <w:rPr>
          <w:rFonts w:eastAsia="Times New Roman" w:cs="Times New Roman"/>
          <w:lang w:val="en-US"/>
        </w:rPr>
        <w:t>ec Malá Čalomija leží na juhovýchode historickej Hontianskej župy, v blízkosti hranice s Novohradom v nadmorskej výške 136-237 m</w:t>
      </w:r>
      <w:r>
        <w:rPr>
          <w:rFonts w:eastAsia="Times New Roman" w:cs="Times New Roman"/>
          <w:lang w:val="en-US"/>
        </w:rPr>
        <w:t>. Obec hraničí na severe s obcami Lesenice a Trebušovce, na východe s obcou Chrastince, na juhu s Kolármi a na západe sa n</w:t>
      </w:r>
      <w:r>
        <w:rPr>
          <w:rFonts w:eastAsia="Times New Roman" w:cs="Times New Roman"/>
          <w:lang w:val="en-US"/>
        </w:rPr>
        <w:t>achádza obec Veľká Čalomija. Južná časť odlesneného chotára je na mokrej zaplavovanej nive a nižších terasách Ipľa, severná na pahorkatine s rozčlenenými plochými chrbtami z mladotreťohorných uloženín.  Prvá zmienka o pravekom osídlení územia obce je zo st</w:t>
      </w:r>
      <w:r>
        <w:rPr>
          <w:rFonts w:eastAsia="Times New Roman" w:cs="Times New Roman"/>
          <w:lang w:val="en-US"/>
        </w:rPr>
        <w:t>aršej doby kamennej, z paleolitu.</w:t>
      </w: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  <w:rPr>
          <w:b/>
        </w:rPr>
      </w:pPr>
      <w:r>
        <w:rPr>
          <w:b/>
        </w:rPr>
        <w:t>DEMOGRAFICKÉ ÚDAJE:</w:t>
      </w: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>Počet obyvateľov k 31.12.2013: 214</w:t>
      </w:r>
    </w:p>
    <w:p w:rsidR="003A0F69" w:rsidRDefault="007E2406">
      <w:pPr>
        <w:pStyle w:val="Standard"/>
      </w:pPr>
      <w:r>
        <w:t xml:space="preserve">Bývajúce obyvateľstvo podľa národnosti:                          </w:t>
      </w:r>
    </w:p>
    <w:p w:rsidR="003A0F69" w:rsidRDefault="007E2406">
      <w:pPr>
        <w:pStyle w:val="Standard"/>
        <w:numPr>
          <w:ilvl w:val="0"/>
          <w:numId w:val="6"/>
        </w:numPr>
        <w:tabs>
          <w:tab w:val="left" w:pos="720"/>
        </w:tabs>
      </w:pPr>
      <w:r>
        <w:t>slovenská 82,2 %</w:t>
      </w:r>
    </w:p>
    <w:p w:rsidR="003A0F69" w:rsidRDefault="007E2406">
      <w:pPr>
        <w:pStyle w:val="Standard"/>
        <w:numPr>
          <w:ilvl w:val="0"/>
          <w:numId w:val="1"/>
        </w:numPr>
        <w:tabs>
          <w:tab w:val="left" w:pos="720"/>
        </w:tabs>
      </w:pPr>
      <w:r>
        <w:t>maďarská 15,8 %</w:t>
      </w:r>
    </w:p>
    <w:p w:rsidR="003A0F69" w:rsidRDefault="007E2406">
      <w:pPr>
        <w:pStyle w:val="Standard"/>
        <w:numPr>
          <w:ilvl w:val="0"/>
          <w:numId w:val="1"/>
        </w:numPr>
        <w:tabs>
          <w:tab w:val="left" w:pos="720"/>
        </w:tabs>
      </w:pPr>
      <w:r>
        <w:t>česká 0,48 %</w:t>
      </w:r>
    </w:p>
    <w:p w:rsidR="003A0F69" w:rsidRDefault="007E2406">
      <w:pPr>
        <w:pStyle w:val="Standard"/>
        <w:numPr>
          <w:ilvl w:val="0"/>
          <w:numId w:val="1"/>
        </w:numPr>
        <w:tabs>
          <w:tab w:val="left" w:pos="720"/>
        </w:tabs>
      </w:pPr>
      <w:r>
        <w:t>poľská 0,48 %</w:t>
      </w:r>
    </w:p>
    <w:p w:rsidR="003A0F69" w:rsidRDefault="007E2406">
      <w:pPr>
        <w:pStyle w:val="Standard"/>
        <w:numPr>
          <w:ilvl w:val="0"/>
          <w:numId w:val="1"/>
        </w:numPr>
        <w:tabs>
          <w:tab w:val="left" w:pos="720"/>
        </w:tabs>
      </w:pPr>
      <w:r>
        <w:t>nezistená 0,95 %</w:t>
      </w:r>
    </w:p>
    <w:p w:rsidR="003A0F69" w:rsidRDefault="003A0F69">
      <w:pPr>
        <w:pStyle w:val="Standard"/>
        <w:tabs>
          <w:tab w:val="left" w:pos="1440"/>
        </w:tabs>
        <w:ind w:left="720"/>
      </w:pPr>
    </w:p>
    <w:p w:rsidR="003A0F69" w:rsidRDefault="007E2406">
      <w:pPr>
        <w:pStyle w:val="Standard"/>
      </w:pPr>
      <w:r>
        <w:t>Bývajúce obyvateľstvo</w:t>
      </w:r>
      <w:r>
        <w:t xml:space="preserve"> podľa náboženského vyznania:</w:t>
      </w:r>
    </w:p>
    <w:p w:rsidR="003A0F69" w:rsidRDefault="007E2406">
      <w:pPr>
        <w:pStyle w:val="Standard"/>
        <w:numPr>
          <w:ilvl w:val="0"/>
          <w:numId w:val="7"/>
        </w:numPr>
        <w:tabs>
          <w:tab w:val="left" w:pos="720"/>
        </w:tabs>
      </w:pPr>
      <w:r>
        <w:t>rímskokatolícke 39 %</w:t>
      </w:r>
    </w:p>
    <w:p w:rsidR="003A0F69" w:rsidRDefault="007E2406">
      <w:pPr>
        <w:pStyle w:val="Standard"/>
        <w:numPr>
          <w:ilvl w:val="0"/>
          <w:numId w:val="2"/>
        </w:numPr>
        <w:tabs>
          <w:tab w:val="left" w:pos="720"/>
        </w:tabs>
      </w:pPr>
      <w:r>
        <w:lastRenderedPageBreak/>
        <w:t>evanjelické 51 %</w:t>
      </w:r>
    </w:p>
    <w:p w:rsidR="003A0F69" w:rsidRDefault="007E2406">
      <w:pPr>
        <w:pStyle w:val="Standard"/>
        <w:numPr>
          <w:ilvl w:val="0"/>
          <w:numId w:val="2"/>
        </w:numPr>
        <w:tabs>
          <w:tab w:val="left" w:pos="720"/>
        </w:tabs>
      </w:pPr>
      <w:r>
        <w:t>nezistené 0</w:t>
      </w:r>
    </w:p>
    <w:p w:rsidR="003A0F69" w:rsidRDefault="003A0F69">
      <w:pPr>
        <w:pStyle w:val="Standard"/>
        <w:tabs>
          <w:tab w:val="left" w:pos="1440"/>
        </w:tabs>
        <w:ind w:left="720"/>
      </w:pPr>
    </w:p>
    <w:p w:rsidR="003A0F69" w:rsidRDefault="007E2406">
      <w:pPr>
        <w:pStyle w:val="Standard"/>
        <w:rPr>
          <w:b/>
        </w:rPr>
      </w:pPr>
      <w:r>
        <w:rPr>
          <w:b/>
        </w:rPr>
        <w:t>SLUŽBY V OBCI  POSKYTUJÚ:</w:t>
      </w: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>Súkromná predajňa potravín -  Jana Illéšová</w:t>
      </w:r>
    </w:p>
    <w:p w:rsidR="003A0F69" w:rsidRDefault="007E2406">
      <w:pPr>
        <w:pStyle w:val="Standard"/>
      </w:pPr>
      <w:r>
        <w:t>Súkromná predajňa potravín – Eva Svatíková</w:t>
      </w:r>
    </w:p>
    <w:p w:rsidR="003A0F69" w:rsidRDefault="007E2406">
      <w:pPr>
        <w:pStyle w:val="Standard"/>
      </w:pPr>
      <w:r>
        <w:t xml:space="preserve">Jozef Krakovský KRA-GAS -inštal.kanaliz.,výhrev.a </w:t>
      </w:r>
      <w:r>
        <w:t>klimatiz.zariadení</w:t>
      </w:r>
    </w:p>
    <w:p w:rsidR="003A0F69" w:rsidRDefault="003A0F69">
      <w:pPr>
        <w:pStyle w:val="Standard"/>
        <w:rPr>
          <w:b/>
        </w:rPr>
      </w:pP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  <w:rPr>
          <w:b/>
        </w:rPr>
      </w:pPr>
      <w:r>
        <w:rPr>
          <w:b/>
        </w:rPr>
        <w:t>POĽNOHOSPODÁRSKA VÝROBA:</w:t>
      </w: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</w:pPr>
      <w:r>
        <w:t>V obci pôsobia samostatne hospodáriaci roľníci: Viliam Špunta</w:t>
      </w:r>
    </w:p>
    <w:p w:rsidR="003A0F69" w:rsidRDefault="007E2406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</w:p>
    <w:p w:rsidR="003A0F69" w:rsidRDefault="003A0F69">
      <w:pPr>
        <w:pStyle w:val="Standard"/>
      </w:pPr>
    </w:p>
    <w:p w:rsidR="003A0F69" w:rsidRDefault="007E2406">
      <w:pPr>
        <w:pStyle w:val="Standard"/>
        <w:rPr>
          <w:b/>
        </w:rPr>
      </w:pPr>
      <w:r>
        <w:rPr>
          <w:b/>
        </w:rPr>
        <w:t>HISTÓRIA OBCE:</w:t>
      </w: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  <w:jc w:val="both"/>
        <w:rPr>
          <w:rFonts w:eastAsia="Times New Roman" w:cs="Times New Roman"/>
          <w:lang w:val="en-US"/>
        </w:rPr>
      </w:pPr>
      <w:r>
        <w:rPr>
          <w:rFonts w:eastAsia="Times New Roman" w:cs="Times New Roman"/>
          <w:lang w:val="en-US"/>
        </w:rPr>
        <w:t xml:space="preserve">Obec Malá Čalomija leží v Ipeľskej kotline  na pravom brehu hraničnej rieky  Ipeľ. Na území dnešnej obce Malá </w:t>
      </w:r>
      <w:r>
        <w:rPr>
          <w:rFonts w:eastAsia="Times New Roman" w:cs="Times New Roman"/>
          <w:lang w:val="en-US"/>
        </w:rPr>
        <w:t>Čalomija bolo osídlenie v eneolite, boli tu sídliskové nálezy hallšatattské, z doby rímskej a bolo tu slovanské kostrové pohrebisko z 8. storočia. Obec vznikla v chotári obce Veľká Čalomija. Pôvodne jestvovala iba jedna Čalomija, o ktorej prvá písomná zmie</w:t>
      </w:r>
      <w:r>
        <w:rPr>
          <w:rFonts w:eastAsia="Times New Roman" w:cs="Times New Roman"/>
          <w:lang w:val="en-US"/>
        </w:rPr>
        <w:t xml:space="preserve">nka pochádza už z r. 1244. Na dve obce sa rozdelila v prvej  polovici 14.st.. Spomína sa od roku 1342 ako Kischalamya. Ďalšie staré a cudzojazyčné pomenovania obce boli: Chalamia Parua (1516), Malá Cžalumina (1808); maďarsky Kiscsalomia. Dnešný názov obce </w:t>
      </w:r>
      <w:r>
        <w:rPr>
          <w:rFonts w:eastAsia="Times New Roman" w:cs="Times New Roman"/>
          <w:lang w:val="en-US"/>
        </w:rPr>
        <w:t>Malá Čalomija je do roku 1920. V 13.storočí na východnej a južnej časti kopca, nad terajšou obcou Veľká Čalomija, ležala dedinka, ktorú nazvali podľa kostolíka Egyhaz Chalamya. Okolo jazierka, kde dnes leží obec sa rozpresterala pustatina Lenkeyovskej rodi</w:t>
      </w:r>
      <w:r>
        <w:rPr>
          <w:rFonts w:eastAsia="Times New Roman" w:cs="Times New Roman"/>
          <w:lang w:val="en-US"/>
        </w:rPr>
        <w:t xml:space="preserve">ny, nazvaná Kolárskym uhlom.Obec patrila zemanom z Malej Čalomije, neskoršie viacerým zemepánom. V 18. storočí patrila Zmeškalovcom, v 19. storočí Tihanyiovcom, Majthényiovcom a i. História obce je spojená s rodom Tiháni de Ebeck a neskôr s menom farára a </w:t>
      </w:r>
      <w:r>
        <w:rPr>
          <w:rFonts w:eastAsia="Times New Roman" w:cs="Times New Roman"/>
          <w:lang w:val="en-US"/>
        </w:rPr>
        <w:t>pedagóga Daniela Lehockého, ktorý sa svojím pôsobením v obci podieľal na rozvoji obce. Po dlhoročných nezrovnalostiach ľudu s vyššou mocou v otázkach týkajúcich sa cirkvi, školstva sa až v roku 1785 postavila fara a o dva roky sa dokončila výstavba a posvä</w:t>
      </w:r>
      <w:r>
        <w:rPr>
          <w:rFonts w:eastAsia="Times New Roman" w:cs="Times New Roman"/>
          <w:lang w:val="en-US"/>
        </w:rPr>
        <w:t>til sa kostol, renovovaný v roku 1886. Škola bola postavená v roku 1790 a tiež posvätená.</w:t>
      </w:r>
    </w:p>
    <w:p w:rsidR="003A0F69" w:rsidRDefault="007E2406">
      <w:pPr>
        <w:pStyle w:val="Textbody"/>
        <w:tabs>
          <w:tab w:val="left" w:pos="720"/>
        </w:tabs>
        <w:jc w:val="both"/>
        <w:rPr>
          <w:rFonts w:eastAsia="Times New Roman" w:cs="Times New Roman"/>
          <w:lang w:val="en-US"/>
        </w:rPr>
      </w:pPr>
      <w:r>
        <w:rPr>
          <w:rFonts w:eastAsia="Times New Roman" w:cs="Times New Roman"/>
          <w:lang w:val="en-US"/>
        </w:rPr>
        <w:t>V roku 1715 mala 6 domácností a bola zemianskou obcou, v roku 1828 mala 107 domov a 642 obyvateľov. Zaoberali sa poľnohospodárstvom a vinohradníctvom. V rokoch 1939-1</w:t>
      </w:r>
      <w:r>
        <w:rPr>
          <w:rFonts w:eastAsia="Times New Roman" w:cs="Times New Roman"/>
          <w:lang w:val="en-US"/>
        </w:rPr>
        <w:t>944 bola obec pripojená k Maďarsku.</w:t>
      </w:r>
    </w:p>
    <w:p w:rsidR="003A0F69" w:rsidRDefault="007E2406">
      <w:pPr>
        <w:pStyle w:val="Standard"/>
        <w:rPr>
          <w:b/>
        </w:rPr>
      </w:pPr>
      <w:r>
        <w:rPr>
          <w:b/>
        </w:rPr>
        <w:t>SYMBOLY OBCE:</w:t>
      </w: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</w:pPr>
      <w:r>
        <w:t>Erb, vlajka, pečať</w:t>
      </w: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  <w:rPr>
          <w:b/>
        </w:rPr>
      </w:pPr>
      <w:r>
        <w:rPr>
          <w:b/>
        </w:rPr>
        <w:t>ZÁKLADNÉ ORGÁNY OBCE:</w:t>
      </w:r>
    </w:p>
    <w:p w:rsidR="003A0F69" w:rsidRDefault="003A0F69">
      <w:pPr>
        <w:pStyle w:val="Standard"/>
        <w:rPr>
          <w:b/>
        </w:rPr>
      </w:pPr>
    </w:p>
    <w:p w:rsidR="003A0F69" w:rsidRDefault="007E2406">
      <w:pPr>
        <w:pStyle w:val="Standard"/>
        <w:numPr>
          <w:ilvl w:val="0"/>
          <w:numId w:val="8"/>
        </w:numPr>
        <w:tabs>
          <w:tab w:val="left" w:pos="720"/>
        </w:tabs>
      </w:pPr>
      <w:r>
        <w:t>Obecné zastupiteľstvo</w:t>
      </w:r>
    </w:p>
    <w:p w:rsidR="003A0F69" w:rsidRDefault="007E2406">
      <w:pPr>
        <w:pStyle w:val="Standard"/>
        <w:numPr>
          <w:ilvl w:val="0"/>
          <w:numId w:val="3"/>
        </w:numPr>
        <w:tabs>
          <w:tab w:val="left" w:pos="720"/>
        </w:tabs>
      </w:pPr>
      <w:r>
        <w:t>Starosta obce</w:t>
      </w: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>Obecné zastupiteľstvo obce Malá Čalomija je zastupiteľský zbor zložený z 5 poslancov zvolených v priamych voľbách, ktoré sa</w:t>
      </w:r>
      <w:r>
        <w:t xml:space="preserve"> konali dňa 27. novembra 2010 na obdobie 4 rokov.</w:t>
      </w: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Normlnywebov"/>
      </w:pPr>
      <w:r>
        <w:rPr>
          <w:rStyle w:val="StrongEmphasis"/>
        </w:rPr>
        <w:lastRenderedPageBreak/>
        <w:t>Poslanci obecného zastupiteľstva:</w:t>
      </w:r>
      <w:r>
        <w:t> </w:t>
      </w:r>
    </w:p>
    <w:tbl>
      <w:tblPr>
        <w:tblW w:w="7502" w:type="dxa"/>
        <w:tblInd w:w="-13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70"/>
        <w:gridCol w:w="2385"/>
        <w:gridCol w:w="2447"/>
      </w:tblGrid>
      <w:tr w:rsidR="003A0F69">
        <w:tblPrEx>
          <w:tblCellMar>
            <w:top w:w="0" w:type="dxa"/>
            <w:bottom w:w="0" w:type="dxa"/>
          </w:tblCellMar>
        </w:tblPrEx>
        <w:tc>
          <w:tcPr>
            <w:tcW w:w="2670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Zoltán Bohuš</w:t>
            </w:r>
          </w:p>
        </w:tc>
        <w:tc>
          <w:tcPr>
            <w:tcW w:w="2385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M.Čalomija 37</w:t>
            </w:r>
          </w:p>
        </w:tc>
        <w:tc>
          <w:tcPr>
            <w:tcW w:w="2447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 xml:space="preserve"> 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2670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Dušan Mäsiar</w:t>
            </w:r>
          </w:p>
        </w:tc>
        <w:tc>
          <w:tcPr>
            <w:tcW w:w="2385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M.Čalomija 87</w:t>
            </w:r>
          </w:p>
        </w:tc>
        <w:tc>
          <w:tcPr>
            <w:tcW w:w="2447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2670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Bc. Norbert Tóth</w:t>
            </w:r>
          </w:p>
        </w:tc>
        <w:tc>
          <w:tcPr>
            <w:tcW w:w="2385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M.Čalomija 21</w:t>
            </w:r>
          </w:p>
        </w:tc>
        <w:tc>
          <w:tcPr>
            <w:tcW w:w="2447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2670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Ján Šimko</w:t>
            </w:r>
          </w:p>
        </w:tc>
        <w:tc>
          <w:tcPr>
            <w:tcW w:w="2385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M.Čalomija 119</w:t>
            </w:r>
          </w:p>
        </w:tc>
        <w:tc>
          <w:tcPr>
            <w:tcW w:w="2447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2670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Pavel Špunta</w:t>
            </w:r>
          </w:p>
        </w:tc>
        <w:tc>
          <w:tcPr>
            <w:tcW w:w="2385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M.Čalomija 18</w:t>
            </w:r>
          </w:p>
        </w:tc>
        <w:tc>
          <w:tcPr>
            <w:tcW w:w="2447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A0F69" w:rsidRDefault="007E2406">
            <w:pPr>
              <w:pStyle w:val="Standard"/>
              <w:snapToGrid w:val="0"/>
            </w:pPr>
            <w:r>
              <w:t> </w:t>
            </w:r>
          </w:p>
        </w:tc>
      </w:tr>
    </w:tbl>
    <w:p w:rsidR="003A0F69" w:rsidRDefault="007E2406">
      <w:pPr>
        <w:pStyle w:val="Normlnywebov"/>
      </w:pPr>
      <w:r>
        <w:t xml:space="preserve"> Za </w:t>
      </w:r>
      <w:r>
        <w:t>starostu obce Malá Čalomija bol zvolený :</w:t>
      </w:r>
    </w:p>
    <w:p w:rsidR="003A0F69" w:rsidRDefault="007E2406">
      <w:pPr>
        <w:pStyle w:val="Normlnywebov"/>
      </w:pPr>
      <w:r>
        <w:t xml:space="preserve"> </w:t>
      </w:r>
      <w:r>
        <w:rPr>
          <w:b/>
          <w:bCs/>
        </w:rPr>
        <w:t>Miroslav Hlačok</w:t>
      </w:r>
    </w:p>
    <w:p w:rsidR="003A0F69" w:rsidRDefault="007E2406">
      <w:pPr>
        <w:pStyle w:val="Normlnywebov"/>
        <w:jc w:val="both"/>
      </w:pPr>
      <w:r>
        <w:t>Obecné zastupiteľstvo v Malej Čalomiji rozhodovalo na svojich zasadnutiach o základných otázkach a problémoch života obce Malá Čalomija. Zasadnutia sa konali v dňoch 30.01.2013, 22.05.2013, 06.09</w:t>
      </w:r>
      <w:r>
        <w:t>.2013 a 17.12.2013.</w:t>
      </w:r>
    </w:p>
    <w:p w:rsidR="003A0F69" w:rsidRDefault="007E2406">
      <w:pPr>
        <w:pStyle w:val="Normlnywebov"/>
      </w:pPr>
      <w:r>
        <w:t xml:space="preserve">Za hlavného kontrolóra obce bola zvolená: </w:t>
      </w:r>
      <w:r>
        <w:rPr>
          <w:b/>
        </w:rPr>
        <w:t xml:space="preserve">       Ing. Anna Príbeliová</w:t>
      </w:r>
    </w:p>
    <w:p w:rsidR="003A0F69" w:rsidRDefault="007E2406">
      <w:pPr>
        <w:pStyle w:val="Normlnywebov"/>
        <w:jc w:val="both"/>
      </w:pPr>
      <w:r>
        <w:t>Ing. Anna Príbeliová bola zvolená do funkcie obecným zastupiteľstvom uznesením č.02/2013 zo dňa 30.01.2013 na obdobie 6 rokov. V roku 2013 hlavná kontrolórka pracova</w:t>
      </w:r>
      <w:r>
        <w:t>la v zmysle plánu práce schváleného obecným zastupiteľstvom.</w:t>
      </w:r>
    </w:p>
    <w:p w:rsidR="003A0F69" w:rsidRDefault="003A0F69">
      <w:pPr>
        <w:pStyle w:val="Normlnywebov"/>
      </w:pPr>
    </w:p>
    <w:p w:rsidR="003A0F69" w:rsidRDefault="007E2406">
      <w:pPr>
        <w:pStyle w:val="Normlnywebov"/>
        <w:rPr>
          <w:b/>
        </w:rPr>
      </w:pPr>
      <w:r>
        <w:rPr>
          <w:b/>
        </w:rPr>
        <w:t>SCHVÁLENÉ PRÁVNE NORMY OBCE MALÁ ČALOMIJA:</w:t>
      </w:r>
    </w:p>
    <w:p w:rsidR="003A0F69" w:rsidRDefault="007E2406">
      <w:pPr>
        <w:pStyle w:val="Normlnywebov"/>
        <w:numPr>
          <w:ilvl w:val="0"/>
          <w:numId w:val="9"/>
        </w:numPr>
      </w:pPr>
      <w:r>
        <w:t xml:space="preserve"> Zásady hospodárenia a nakladania s majetkom obce Malá Čalomija</w:t>
      </w:r>
    </w:p>
    <w:p w:rsidR="003A0F69" w:rsidRDefault="007E2406">
      <w:pPr>
        <w:pStyle w:val="Normlnywebov"/>
        <w:numPr>
          <w:ilvl w:val="0"/>
          <w:numId w:val="9"/>
        </w:numPr>
      </w:pPr>
      <w:r>
        <w:t xml:space="preserve"> VZN o núdzovom zásobovaní pitnou vodou v období krízovej situácie</w:t>
      </w:r>
    </w:p>
    <w:p w:rsidR="003A0F69" w:rsidRDefault="007E2406">
      <w:pPr>
        <w:pStyle w:val="Normlnywebov"/>
        <w:numPr>
          <w:ilvl w:val="0"/>
          <w:numId w:val="10"/>
        </w:numPr>
      </w:pPr>
      <w:r>
        <w:t xml:space="preserve"> Rozpočet obce na r.</w:t>
      </w:r>
      <w:r>
        <w:t xml:space="preserve"> 2014-2016</w:t>
      </w:r>
    </w:p>
    <w:p w:rsidR="003A0F69" w:rsidRDefault="007E2406">
      <w:pPr>
        <w:pStyle w:val="Normlnywebov"/>
        <w:tabs>
          <w:tab w:val="left" w:pos="720"/>
        </w:tabs>
        <w:spacing w:before="0"/>
        <w:rPr>
          <w:b/>
        </w:rPr>
      </w:pPr>
      <w:r>
        <w:rPr>
          <w:b/>
        </w:rPr>
        <w:t>OBECNÝ ÚRAD:</w:t>
      </w:r>
    </w:p>
    <w:p w:rsidR="003A0F69" w:rsidRDefault="007E2406">
      <w:pPr>
        <w:pStyle w:val="Normlnywebov"/>
      </w:pPr>
      <w:r>
        <w:t>Je výkonným orgánom obecného zastupiteľstva a starostu obce, zabezpečuje organizačné a administratívne veci. Prácu obecného úradu organizuje starosta obce.</w:t>
      </w:r>
      <w:r>
        <w:rPr>
          <w:sz w:val="28"/>
          <w:szCs w:val="28"/>
        </w:rPr>
        <w:t xml:space="preserve"> </w:t>
      </w:r>
      <w:r>
        <w:t>Obec Malá Čalomija samostatne rozhoduje a uskutočňuje všetky úkony súvisiac</w:t>
      </w:r>
      <w:r>
        <w:t>e so správou obce a jej majetku a vykonáva výkon štátnej správy – stavebné konania, overovania a osvedčovania, register obyvateľstva.</w:t>
      </w: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7E2406">
      <w:pPr>
        <w:pStyle w:val="Normlnywebov"/>
        <w:rPr>
          <w:b/>
        </w:rPr>
      </w:pPr>
      <w:r>
        <w:rPr>
          <w:b/>
        </w:rPr>
        <w:t>ZAMESTNANCI OBECNÉHO ÚRADU:</w:t>
      </w:r>
    </w:p>
    <w:p w:rsidR="003A0F69" w:rsidRDefault="007E2406">
      <w:pPr>
        <w:pStyle w:val="Normlnywebov"/>
        <w:numPr>
          <w:ilvl w:val="0"/>
          <w:numId w:val="11"/>
        </w:numPr>
        <w:tabs>
          <w:tab w:val="left" w:pos="720"/>
        </w:tabs>
        <w:spacing w:after="0"/>
      </w:pPr>
      <w:r>
        <w:t>Nora Hlačoková, administratívna pracovníčka</w:t>
      </w:r>
    </w:p>
    <w:p w:rsidR="003A0F69" w:rsidRDefault="003A0F69">
      <w:pPr>
        <w:pStyle w:val="Normlnywebov"/>
        <w:tabs>
          <w:tab w:val="left" w:pos="1440"/>
        </w:tabs>
        <w:spacing w:after="0"/>
        <w:ind w:left="720"/>
      </w:pPr>
    </w:p>
    <w:p w:rsidR="003A0F69" w:rsidRDefault="007E2406">
      <w:pPr>
        <w:pStyle w:val="Normlnywebov"/>
      </w:pPr>
      <w:r>
        <w:rPr>
          <w:rStyle w:val="StrongEmphasis"/>
        </w:rPr>
        <w:t>KOMISIE OBECNÉHO ZASTUPITEĽSTVA:</w:t>
      </w:r>
    </w:p>
    <w:p w:rsidR="003A0F69" w:rsidRDefault="007E2406">
      <w:pPr>
        <w:pStyle w:val="Normlnywebov"/>
        <w:ind w:left="2124" w:hanging="2124"/>
        <w:rPr>
          <w:b/>
        </w:rPr>
      </w:pPr>
      <w:r>
        <w:rPr>
          <w:b/>
        </w:rPr>
        <w:lastRenderedPageBreak/>
        <w:t xml:space="preserve">1/ Komisia </w:t>
      </w:r>
      <w:r>
        <w:rPr>
          <w:b/>
        </w:rPr>
        <w:t>ochrany verejného poriadku</w:t>
      </w:r>
    </w:p>
    <w:p w:rsidR="003A0F69" w:rsidRDefault="007E2406">
      <w:pPr>
        <w:pStyle w:val="Normlnywebov"/>
        <w:ind w:left="1416" w:hanging="1416"/>
        <w:rPr>
          <w:b/>
        </w:rPr>
      </w:pPr>
      <w:r>
        <w:rPr>
          <w:b/>
        </w:rPr>
        <w:t>2/ Finančná komisiu a správy verejného majetku</w:t>
      </w:r>
    </w:p>
    <w:p w:rsidR="003A0F69" w:rsidRDefault="007E2406">
      <w:pPr>
        <w:pStyle w:val="Normlnywebov"/>
        <w:rPr>
          <w:b/>
        </w:rPr>
      </w:pPr>
      <w:r>
        <w:rPr>
          <w:b/>
        </w:rPr>
        <w:t>3/ Komisia kultúry a športu</w:t>
      </w:r>
    </w:p>
    <w:p w:rsidR="003A0F69" w:rsidRDefault="003A0F69">
      <w:pPr>
        <w:pStyle w:val="Normlnywebov"/>
        <w:rPr>
          <w:b/>
          <w:sz w:val="32"/>
          <w:szCs w:val="32"/>
        </w:rPr>
      </w:pPr>
    </w:p>
    <w:p w:rsidR="003A0F69" w:rsidRDefault="007E2406">
      <w:pPr>
        <w:pStyle w:val="Normlnywebov"/>
        <w:spacing w:line="240" w:lineRule="atLeast"/>
        <w:rPr>
          <w:b/>
        </w:rPr>
      </w:pPr>
      <w:r>
        <w:rPr>
          <w:b/>
        </w:rPr>
        <w:t>1/ Komisia ochrany verejného poriadku:</w:t>
      </w:r>
    </w:p>
    <w:p w:rsidR="003A0F69" w:rsidRDefault="007E2406">
      <w:pPr>
        <w:pStyle w:val="Normlnywebov"/>
        <w:spacing w:line="240" w:lineRule="atLeast"/>
      </w:pPr>
      <w:r>
        <w:t>Predseda komisie p. Pavel Špunta</w:t>
      </w:r>
    </w:p>
    <w:p w:rsidR="003A0F69" w:rsidRDefault="007E2406">
      <w:pPr>
        <w:pStyle w:val="Normlnywebov"/>
        <w:spacing w:line="240" w:lineRule="atLeast"/>
      </w:pPr>
      <w:r>
        <w:t xml:space="preserve">Členovia komisie: p. Anton Svatík, Ján Šimko, Zoltán Bohuš, Ivan Špunta   </w:t>
      </w:r>
      <w:r>
        <w:rPr>
          <w:b/>
          <w:sz w:val="32"/>
          <w:szCs w:val="32"/>
        </w:rPr>
        <w:tab/>
      </w:r>
    </w:p>
    <w:p w:rsidR="003A0F69" w:rsidRDefault="007E2406">
      <w:pPr>
        <w:pStyle w:val="Normlnywebov"/>
      </w:pPr>
      <w:r>
        <w:rPr>
          <w:b/>
        </w:rPr>
        <w:t xml:space="preserve">2/ </w:t>
      </w:r>
      <w:r>
        <w:rPr>
          <w:b/>
        </w:rPr>
        <w:t>Komisia finančná správy verejného majetku</w:t>
      </w:r>
      <w:r>
        <w:rPr>
          <w:b/>
          <w:sz w:val="32"/>
          <w:szCs w:val="32"/>
        </w:rPr>
        <w:t>:</w:t>
      </w:r>
    </w:p>
    <w:p w:rsidR="003A0F69" w:rsidRDefault="007E2406">
      <w:pPr>
        <w:pStyle w:val="Normlnywebov"/>
      </w:pPr>
      <w:r>
        <w:t>Predseda komisie p. Ján Šimko</w:t>
      </w:r>
    </w:p>
    <w:p w:rsidR="003A0F69" w:rsidRDefault="007E2406">
      <w:pPr>
        <w:pStyle w:val="Normlnywebov"/>
        <w:tabs>
          <w:tab w:val="center" w:pos="4536"/>
        </w:tabs>
      </w:pPr>
      <w:r>
        <w:t>Členovia komisie: p. Anton Svatík, Zoltán Bohuš, Dušan Mäsiar, Pavel Špunta</w:t>
      </w:r>
    </w:p>
    <w:p w:rsidR="003A0F69" w:rsidRDefault="007E2406">
      <w:pPr>
        <w:pStyle w:val="Normlnywebov"/>
        <w:rPr>
          <w:b/>
        </w:rPr>
      </w:pPr>
      <w:r>
        <w:rPr>
          <w:b/>
        </w:rPr>
        <w:t>3/  Komisia kultúry a športu:</w:t>
      </w:r>
    </w:p>
    <w:p w:rsidR="003A0F69" w:rsidRDefault="007E2406">
      <w:pPr>
        <w:pStyle w:val="Normlnywebov"/>
      </w:pPr>
      <w:r>
        <w:t>Predseda komisie p. Dušan Mäsiar</w:t>
      </w:r>
    </w:p>
    <w:p w:rsidR="003A0F69" w:rsidRDefault="007E2406">
      <w:pPr>
        <w:pStyle w:val="Normlnywebov"/>
      </w:pPr>
      <w:r>
        <w:t>Členovia komisie: p. Ján Šimko, Anton Svatí</w:t>
      </w:r>
      <w:r>
        <w:t>k, Ján Tóth, Peter Kráľ</w:t>
      </w:r>
    </w:p>
    <w:p w:rsidR="003A0F69" w:rsidRDefault="003A0F69">
      <w:pPr>
        <w:pStyle w:val="Normlnywebov"/>
      </w:pPr>
    </w:p>
    <w:p w:rsidR="003A0F69" w:rsidRDefault="007E2406">
      <w:pPr>
        <w:pStyle w:val="Normlnywebov"/>
      </w:pPr>
      <w:r>
        <w:rPr>
          <w:rStyle w:val="StrongEmphasis"/>
        </w:rPr>
        <w:t>PRÁVOMOCI OBECNÉHO ZASTUPITEĽSTVA:</w:t>
      </w:r>
      <w:r>
        <w:t xml:space="preserve"> </w:t>
      </w:r>
      <w:r>
        <w:br/>
      </w:r>
      <w:r>
        <w:br/>
      </w:r>
      <w:r>
        <w:t xml:space="preserve">* určovať zásady hospodárenia a nakladania s majetkom obce a s majetkom štátu ktorý užíva,    schvaľovať najdôležitejšie úkony týkajúce sa tohto majetku a kontrolovať hospodárenie s ním </w:t>
      </w:r>
      <w:r>
        <w:br/>
      </w:r>
      <w:r>
        <w:t>* schva</w:t>
      </w:r>
      <w:r>
        <w:t>ľovať rozpočet obce a jeho zmeny, kontrolovať jeho čerpanie a schvaľovať záverečný účet obce, schvaľovať emisiu komunálnych dlhopisov, schvaľovať zmluvu uzavretú podľa § 20 ods. 1, rozhodovať o prijatí úveru alebo pôžičky, o prevzatí dlhu a o prevzatí ruči</w:t>
      </w:r>
      <w:r>
        <w:t xml:space="preserve">teľského záväzku </w:t>
      </w:r>
      <w:r>
        <w:br/>
      </w:r>
      <w:r>
        <w:t xml:space="preserve">* schvaľovať územný plán obce alebo jej časti a koncepcie rozvoja jednotlivých oblastí života     obce </w:t>
      </w:r>
      <w:r>
        <w:br/>
      </w:r>
      <w:r>
        <w:t xml:space="preserve">* rozhodovať o zavedení a zrušení miestnej dane alebo miestneho poplatku </w:t>
      </w:r>
      <w:r>
        <w:br/>
      </w:r>
      <w:r>
        <w:t>* určovať náležitosti miestnej dane alebo miestneho poplatku</w:t>
      </w:r>
      <w:r>
        <w:t xml:space="preserve"> a verejnej dávky a rozhodovať      o prijatí úveru alebo pôžičky </w:t>
      </w:r>
      <w:r>
        <w:br/>
      </w:r>
      <w:r>
        <w:t xml:space="preserve">* vyhlasovať hlasovanie obyvateľov obce o najdôležitejších otázkach života a rozvoja obce a zvolávať verejné zhromaždenia občanov </w:t>
      </w:r>
      <w:r>
        <w:br/>
      </w:r>
      <w:r>
        <w:t xml:space="preserve">* uznášať sa na nariadeniach </w:t>
      </w:r>
      <w:r>
        <w:br/>
      </w:r>
      <w:r>
        <w:t>* schvaľovať dohody o medzin</w:t>
      </w:r>
      <w:r>
        <w:t xml:space="preserve">árodnej spolupráci a členstvo obce v medzinárodnom združení </w:t>
      </w:r>
      <w:r>
        <w:br/>
      </w:r>
      <w:r>
        <w:t xml:space="preserve">* určovať organizáciu obecného úradu a určovať plat starostu a hlavného kontrolóra </w:t>
      </w:r>
      <w:r>
        <w:br/>
      </w:r>
      <w:r>
        <w:t xml:space="preserve">* zriaďovať funkciu hlavného kontrolóra a určovať mu rozsah pracovného úväzku </w:t>
      </w:r>
      <w:r>
        <w:br/>
      </w:r>
      <w:r>
        <w:t>* schvaľovať poriadok odmeňovani</w:t>
      </w:r>
      <w:r>
        <w:t xml:space="preserve">a pracovníkov obce ako aj ďalšie predpisy (rokovací poriadok a pod.) </w:t>
      </w:r>
      <w:r>
        <w:br/>
      </w:r>
      <w:r>
        <w:t>* zriaďovať, zrušovať a kontrolovať rozpočtové a príspevkové organizácie obce a na návrh starostu vymenúvať a odvolávať ich vedúcich (riaditeľov), zakladať a zrušovať obchodné spoločnost</w:t>
      </w:r>
      <w:r>
        <w:t xml:space="preserve">i a iné právnické osoby a schvaľovať zástupcov obce do ich štatutárnych a kontrolných orgánov, ako aj </w:t>
      </w:r>
      <w:r>
        <w:lastRenderedPageBreak/>
        <w:t xml:space="preserve">schvaľovať majetkovú účasť obce v právnickej osobe </w:t>
      </w:r>
      <w:r>
        <w:br/>
      </w:r>
      <w:r>
        <w:t>* schvaľovať združovanie obecných prostriedkov a činností a účasť v združeniach, ako aj zriadenie spol</w:t>
      </w:r>
      <w:r>
        <w:t xml:space="preserve">očného regionálneho alebo záujmového fondu </w:t>
      </w:r>
      <w:r>
        <w:br/>
      </w:r>
      <w:r>
        <w:t xml:space="preserve">* zriaďovať a zrušovať orgány potrebné na samosprávu obce a určovať náplň ich práce </w:t>
      </w:r>
      <w:r>
        <w:br/>
      </w:r>
      <w:r>
        <w:t xml:space="preserve">* udeľovať čestné občianstvo obce, obecné vyznamenania a ceny </w:t>
      </w:r>
      <w:r>
        <w:br/>
      </w:r>
      <w:r>
        <w:t>* ustanoviť erb obce, vlajku obce, pečať obce, prípadne znelku o</w:t>
      </w:r>
      <w:r>
        <w:t>bce</w:t>
      </w:r>
    </w:p>
    <w:p w:rsidR="003A0F69" w:rsidRDefault="003A0F69">
      <w:pPr>
        <w:pStyle w:val="Normlnywebov"/>
        <w:rPr>
          <w:b/>
        </w:rPr>
      </w:pPr>
    </w:p>
    <w:p w:rsidR="003A0F69" w:rsidRDefault="007E2406">
      <w:pPr>
        <w:pStyle w:val="Normlnywebov"/>
        <w:rPr>
          <w:b/>
        </w:rPr>
      </w:pPr>
      <w:r>
        <w:rPr>
          <w:b/>
        </w:rPr>
        <w:t>FINANCOVANIE OBCE:</w:t>
      </w:r>
    </w:p>
    <w:p w:rsidR="003A0F69" w:rsidRDefault="007E2406">
      <w:pPr>
        <w:pStyle w:val="Standard"/>
      </w:pPr>
      <w:r>
        <w:t xml:space="preserve">Obec Malá Čalomija financuje svoje potreby predovšetkým z vlastných príjmov, zo štátnych dotácií ako aj z ďalších zdrojov. Rozpočet obce na rok 2013 schválilo OZ v Malej Čalomiji  uznesením č.02/2012 zo dňa 29.11.2012. </w:t>
      </w:r>
      <w:r>
        <w:br/>
      </w:r>
    </w:p>
    <w:p w:rsidR="003A0F69" w:rsidRDefault="007E2406">
      <w:pPr>
        <w:pStyle w:val="Standard"/>
      </w:pPr>
      <w:r>
        <w:t>Rozpočet bo</w:t>
      </w:r>
      <w:r>
        <w:t>l zmenený dvakrát:</w:t>
      </w:r>
    </w:p>
    <w:p w:rsidR="003A0F69" w:rsidRDefault="007E2406">
      <w:pPr>
        <w:pStyle w:val="Standard"/>
      </w:pPr>
      <w:r>
        <w:t>prvá  zmena upravený v zmysle Poverenia – Rozpočt.opatrením č. 01/2013 k 30.09.2013</w:t>
      </w:r>
    </w:p>
    <w:p w:rsidR="003A0F69" w:rsidRDefault="007E2406">
      <w:pPr>
        <w:pStyle w:val="Standard"/>
      </w:pPr>
      <w:r>
        <w:t>druhá zmena upravený v zmysle Poverenia – Rozpočt.opatrením č. 02/2013 k 31.12.2013.</w:t>
      </w: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rPr>
          <w:rStyle w:val="brclear"/>
          <w:b/>
        </w:rPr>
        <w:t>PRÍJMY A VÝDAVKY OBCE ZA ROK 2013 v EUR :</w:t>
      </w:r>
      <w:r>
        <w:t> </w:t>
      </w:r>
    </w:p>
    <w:p w:rsidR="003A0F69" w:rsidRDefault="003A0F69">
      <w:pPr>
        <w:pStyle w:val="Standard"/>
      </w:pPr>
    </w:p>
    <w:tbl>
      <w:tblPr>
        <w:tblW w:w="9292" w:type="dxa"/>
        <w:tblInd w:w="-18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28"/>
        <w:gridCol w:w="1654"/>
        <w:gridCol w:w="1620"/>
        <w:gridCol w:w="1590"/>
      </w:tblGrid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Text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 xml:space="preserve">Schválený </w:t>
            </w:r>
            <w:r>
              <w:t>rozpočet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Upravený rozpočet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Skutočnosť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Daňové príjmy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7720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7720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7747,59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Nedaňové príjmy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2094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3472,46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6048,77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Výnos dane z príjmov poukázaný samospr.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28000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28000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28150,37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Bežné transfery pre obec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621,54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1819,54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Kapitálové príjmy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23783,52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23783,52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20811,76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Príjmové finančné operácie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24823,62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61597,52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right"/>
              <w:rPr>
                <w:b/>
              </w:rPr>
            </w:pPr>
            <w:r>
              <w:rPr>
                <w:b/>
              </w:rPr>
              <w:t>63597,52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89401,65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3A0F69">
            <w:pPr>
              <w:pStyle w:val="Standard"/>
              <w:snapToGrid w:val="0"/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3A0F69">
            <w:pPr>
              <w:pStyle w:val="Standard"/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3A0F69">
            <w:pPr>
              <w:pStyle w:val="Standard"/>
              <w:snapToGrid w:val="0"/>
            </w:pP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3A0F69">
            <w:pPr>
              <w:pStyle w:val="Standard"/>
              <w:snapToGrid w:val="0"/>
            </w:pP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Mzdy, platy, odvody a poistenie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26255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26255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21340,56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Tovary a služby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7029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8979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10308,27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Bežné transfery a príspevky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530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 xml:space="preserve">  580,00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875,7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Energie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4000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4000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4302,07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Kapitálové výdavky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23783,52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23783,52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25462,11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Výdavkové finančné operácie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21098,31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61597,52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63597,52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83387,02</w:t>
            </w:r>
          </w:p>
        </w:tc>
      </w:tr>
    </w:tbl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  <w:rPr>
          <w:b/>
        </w:rPr>
      </w:pPr>
      <w:r>
        <w:rPr>
          <w:b/>
        </w:rPr>
        <w:t>STAVY NA BANKOVÝCH ÚČTOCH:</w:t>
      </w: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 xml:space="preserve">    </w:t>
      </w:r>
    </w:p>
    <w:tbl>
      <w:tblPr>
        <w:tblW w:w="5730" w:type="dxa"/>
        <w:tblInd w:w="10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00"/>
        <w:gridCol w:w="3030"/>
      </w:tblGrid>
      <w:tr w:rsidR="003A0F69">
        <w:tblPrEx>
          <w:tblCellMar>
            <w:top w:w="0" w:type="dxa"/>
            <w:bottom w:w="0" w:type="dxa"/>
          </w:tblCellMar>
        </w:tblPrEx>
        <w:trPr>
          <w:trHeight w:val="443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VÚB BANKA</w:t>
            </w: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Stav k 31.12.2013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Bežný účet</w:t>
            </w: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6832,19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lastRenderedPageBreak/>
              <w:t>Sociálny fond</w:t>
            </w: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589,03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rPr>
          <w:trHeight w:val="324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Vkladový</w:t>
            </w:r>
            <w:r>
              <w:t xml:space="preserve"> účet</w:t>
            </w:r>
          </w:p>
        </w:tc>
        <w:tc>
          <w:tcPr>
            <w:tcW w:w="3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3227,77</w:t>
            </w:r>
          </w:p>
        </w:tc>
      </w:tr>
    </w:tbl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  <w:rPr>
          <w:b/>
        </w:rPr>
      </w:pPr>
      <w:r>
        <w:rPr>
          <w:b/>
        </w:rPr>
        <w:t>REKAPITULÁCIA AKTÍV A PASÍV OBCE MALÁ ČALOMIJA:</w:t>
      </w:r>
    </w:p>
    <w:p w:rsidR="003A0F69" w:rsidRDefault="007E2406">
      <w:pPr>
        <w:pStyle w:val="Standard"/>
      </w:pPr>
      <w:r>
        <w:t>v EUR</w:t>
      </w:r>
    </w:p>
    <w:p w:rsidR="003A0F69" w:rsidRDefault="003A0F69">
      <w:pPr>
        <w:pStyle w:val="Standard"/>
      </w:pPr>
    </w:p>
    <w:tbl>
      <w:tblPr>
        <w:tblW w:w="9438" w:type="dxa"/>
        <w:tblInd w:w="-18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08"/>
        <w:gridCol w:w="5941"/>
        <w:gridCol w:w="2489"/>
      </w:tblGrid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rPr>
                <w:b/>
              </w:rPr>
            </w:pPr>
            <w:r>
              <w:rPr>
                <w:b/>
              </w:rPr>
              <w:t xml:space="preserve">                                     názov 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  <w:rPr>
                <w:b/>
              </w:rPr>
            </w:pPr>
            <w:r>
              <w:rPr>
                <w:b/>
              </w:rPr>
              <w:t>účtovný stav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018</w:t>
            </w:r>
          </w:p>
        </w:tc>
        <w:tc>
          <w:tcPr>
            <w:tcW w:w="5941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Drobný dlhodobý nehmotný majetok</w:t>
            </w:r>
          </w:p>
        </w:tc>
        <w:tc>
          <w:tcPr>
            <w:tcW w:w="2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021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Budovy, stavby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129499,7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022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Stroje, prístroje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10443,91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rPr>
          <w:trHeight w:val="61"/>
        </w:trPr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023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 xml:space="preserve">Dopravné </w:t>
            </w:r>
            <w:r>
              <w:t>prostriedky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028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Drobný dlhodobý majetok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029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Ostatný dlhodobý hmotný majetok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031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Pozemky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235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042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Obstaranie dlhodobého hmotného majetku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222,16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063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Realizovateľné cenné papiere a podiely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44234,00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112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Materiál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159,6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315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Ostatné pohľadávky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318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Nedaňové pohľadávky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319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Daňové pohľadávky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803,35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335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Pohľadávky voči zamestnancom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211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Pokladnica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128,26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213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Ceniny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221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Bankové účty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10648,99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277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Poskytnuté návratné finančné výpomoci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231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Bežné bankové úvery krátkodobé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385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 xml:space="preserve">Príjmy budúcich </w:t>
            </w:r>
            <w:r>
              <w:t>období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 xml:space="preserve">    50,00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381</w:t>
            </w:r>
          </w:p>
        </w:tc>
        <w:tc>
          <w:tcPr>
            <w:tcW w:w="5941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Náklady budúcich období</w:t>
            </w:r>
          </w:p>
        </w:tc>
        <w:tc>
          <w:tcPr>
            <w:tcW w:w="2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480,18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321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Dodávatelia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323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Krátkodobé rezervy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2558,7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379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Iné záväzky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331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Zamestnanci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1304,12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336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Zúčtovanie s orgánmi sociál .a zdr. poistenia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726,46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342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Ostatné priame dane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136,44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372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Transfery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383</w:t>
            </w:r>
          </w:p>
        </w:tc>
        <w:tc>
          <w:tcPr>
            <w:tcW w:w="5941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Výdavky budúcich období</w:t>
            </w:r>
          </w:p>
        </w:tc>
        <w:tc>
          <w:tcPr>
            <w:tcW w:w="24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773,9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384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Výnosy budúcich období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90812,31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472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Záväzky zo sociálneho fondu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589,03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249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Ostatné krátkodobé finančné výpomoci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0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428</w:t>
            </w:r>
          </w:p>
        </w:tc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A0F69" w:rsidRDefault="007E2406">
            <w:pPr>
              <w:pStyle w:val="Standard"/>
              <w:snapToGrid w:val="0"/>
            </w:pPr>
            <w:r>
              <w:t>Výsledok hospodárenia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</w:pPr>
            <w:r>
              <w:t>2171,57</w:t>
            </w:r>
          </w:p>
        </w:tc>
      </w:tr>
    </w:tbl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  <w:rPr>
          <w:rFonts w:eastAsia="Times New Roman" w:cs="Times New Roman"/>
          <w:b/>
          <w:bCs/>
        </w:rPr>
      </w:pPr>
      <w:r>
        <w:rPr>
          <w:rFonts w:eastAsia="Times New Roman" w:cs="Times New Roman"/>
          <w:b/>
          <w:bCs/>
        </w:rPr>
        <w:t>Obec prijala zo ŠR nasledovné granty a transfery :</w:t>
      </w:r>
    </w:p>
    <w:p w:rsidR="003A0F69" w:rsidRDefault="003A0F69">
      <w:pPr>
        <w:pStyle w:val="Standard"/>
        <w:rPr>
          <w:rFonts w:eastAsia="Times New Roman" w:cs="Times New Roman"/>
          <w:b/>
          <w:bCs/>
        </w:rPr>
      </w:pPr>
    </w:p>
    <w:tbl>
      <w:tblPr>
        <w:tblW w:w="8884" w:type="dxa"/>
        <w:tblInd w:w="-16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0"/>
        <w:gridCol w:w="3045"/>
        <w:gridCol w:w="1620"/>
        <w:gridCol w:w="3499"/>
      </w:tblGrid>
      <w:tr w:rsidR="003A0F69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P.č.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center"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Suma  v EUR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  <w:b/>
                <w:bCs/>
              </w:rPr>
            </w:pPr>
            <w:r>
              <w:rPr>
                <w:rFonts w:eastAsia="Times New Roman" w:cs="Times New Roman"/>
                <w:b/>
                <w:bCs/>
              </w:rPr>
              <w:t>Účel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rPr>
          <w:trHeight w:val="263"/>
        </w:trPr>
        <w:tc>
          <w:tcPr>
            <w:tcW w:w="720" w:type="dxa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1.</w:t>
            </w:r>
          </w:p>
        </w:tc>
        <w:tc>
          <w:tcPr>
            <w:tcW w:w="3045" w:type="dxa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Ministerstvo vnútra SR</w:t>
            </w:r>
          </w:p>
        </w:tc>
        <w:tc>
          <w:tcPr>
            <w:tcW w:w="1620" w:type="dxa"/>
            <w:tcBorders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right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1 120,00</w:t>
            </w:r>
          </w:p>
        </w:tc>
        <w:tc>
          <w:tcPr>
            <w:tcW w:w="3499" w:type="dxa"/>
            <w:tcBorders>
              <w:left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Voľby VÚC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rPr>
          <w:trHeight w:val="263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2.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Ministerstvo vnútra SR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right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69,63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REGOB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3.</w:t>
            </w:r>
          </w:p>
        </w:tc>
        <w:tc>
          <w:tcPr>
            <w:tcW w:w="3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Ob.úrad  V.Krtíš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right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  54,00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Príspevok na skladníka CO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lastRenderedPageBreak/>
              <w:t>4.</w:t>
            </w:r>
          </w:p>
        </w:tc>
        <w:tc>
          <w:tcPr>
            <w:tcW w:w="304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Ministerstvo dopravy,výstavby a region.rozvoja SR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right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551,91</w:t>
            </w:r>
          </w:p>
        </w:tc>
        <w:tc>
          <w:tcPr>
            <w:tcW w:w="34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Dotácia na základe </w:t>
            </w:r>
            <w:r>
              <w:rPr>
                <w:rFonts w:eastAsia="Times New Roman" w:cs="Times New Roman"/>
              </w:rPr>
              <w:t>uznesenia vlády SR č. 52/2013</w:t>
            </w:r>
          </w:p>
        </w:tc>
      </w:tr>
      <w:tr w:rsidR="003A0F69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5</w:t>
            </w:r>
          </w:p>
        </w:tc>
        <w:tc>
          <w:tcPr>
            <w:tcW w:w="3045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Ministerstvo financií SR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A0F69" w:rsidRDefault="007E2406">
            <w:pPr>
              <w:pStyle w:val="Standard"/>
              <w:snapToGrid w:val="0"/>
              <w:jc w:val="right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24,00</w:t>
            </w:r>
          </w:p>
        </w:tc>
        <w:tc>
          <w:tcPr>
            <w:tcW w:w="34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A0F69" w:rsidRDefault="007E2406">
            <w:pPr>
              <w:pStyle w:val="Standard"/>
              <w:snapToGrid w:val="0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Dotácia na zákl.uznes.vlády prenes.výkon ŠS -školstvo 5%</w:t>
            </w:r>
          </w:p>
        </w:tc>
      </w:tr>
    </w:tbl>
    <w:p w:rsidR="003A0F69" w:rsidRDefault="003A0F69">
      <w:pPr>
        <w:pStyle w:val="Standard"/>
        <w:spacing w:line="360" w:lineRule="auto"/>
        <w:jc w:val="center"/>
      </w:pPr>
    </w:p>
    <w:p w:rsidR="003A0F69" w:rsidRDefault="007E2406">
      <w:pPr>
        <w:pStyle w:val="Standard"/>
        <w:spacing w:line="360" w:lineRule="auto"/>
        <w:jc w:val="center"/>
        <w:rPr>
          <w:rFonts w:eastAsia="Times New Roman" w:cs="Times New Roman"/>
        </w:rPr>
      </w:pPr>
      <w:r>
        <w:rPr>
          <w:rFonts w:eastAsia="Times New Roman" w:cs="Times New Roman"/>
        </w:rPr>
        <w:t>Granty a transfery boli účelovo viazané a boli použité v súlade s ich účelom.</w:t>
      </w:r>
    </w:p>
    <w:p w:rsidR="003A0F69" w:rsidRDefault="003A0F69">
      <w:pPr>
        <w:pStyle w:val="Standard"/>
      </w:pPr>
    </w:p>
    <w:p w:rsidR="003A0F69" w:rsidRDefault="007E2406">
      <w:pPr>
        <w:pStyle w:val="Standard"/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Významné investičné akcie v roku 2013</w:t>
      </w:r>
    </w:p>
    <w:p w:rsidR="003A0F69" w:rsidRDefault="003A0F69">
      <w:pPr>
        <w:pStyle w:val="Standard"/>
        <w:tabs>
          <w:tab w:val="left" w:pos="2880"/>
          <w:tab w:val="right" w:pos="8820"/>
        </w:tabs>
        <w:jc w:val="both"/>
        <w:rPr>
          <w:b/>
        </w:rPr>
      </w:pPr>
    </w:p>
    <w:p w:rsidR="003A0F69" w:rsidRDefault="007E2406">
      <w:pPr>
        <w:pStyle w:val="Standard"/>
        <w:tabs>
          <w:tab w:val="left" w:pos="2880"/>
          <w:tab w:val="right" w:pos="8820"/>
        </w:tabs>
        <w:jc w:val="both"/>
      </w:pPr>
      <w:r>
        <w:t>Najvýznamnejšie</w:t>
      </w:r>
      <w:r>
        <w:t xml:space="preserve"> investičné akcie realizované v roku 2013:</w:t>
      </w:r>
    </w:p>
    <w:p w:rsidR="003A0F69" w:rsidRDefault="007E2406">
      <w:pPr>
        <w:pStyle w:val="Standard"/>
        <w:numPr>
          <w:ilvl w:val="0"/>
          <w:numId w:val="12"/>
        </w:numPr>
        <w:jc w:val="both"/>
      </w:pPr>
      <w:r>
        <w:t>vo výške 500,00 EUR bola uhradená faktúra za rekonštrukciu MR</w:t>
      </w:r>
    </w:p>
    <w:p w:rsidR="003A0F69" w:rsidRDefault="007E2406">
      <w:pPr>
        <w:pStyle w:val="Standard"/>
        <w:numPr>
          <w:ilvl w:val="0"/>
          <w:numId w:val="3"/>
        </w:numPr>
        <w:jc w:val="both"/>
      </w:pPr>
      <w:r>
        <w:t>vo výške 9696,73 EUR bola uhradená faktúra za rekonštrukciu autobus.čakárne</w:t>
      </w:r>
    </w:p>
    <w:p w:rsidR="003A0F69" w:rsidRDefault="007E2406">
      <w:pPr>
        <w:pStyle w:val="Standard"/>
        <w:numPr>
          <w:ilvl w:val="0"/>
          <w:numId w:val="3"/>
        </w:numPr>
        <w:jc w:val="both"/>
      </w:pPr>
      <w:r>
        <w:t>vo výške 15265,38 EUR bola uhradená faktúra za úpravu verej.priestr. a zel</w:t>
      </w:r>
      <w:r>
        <w:t>ene pri autobus.čakárni</w:t>
      </w: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3A0F69">
      <w:pPr>
        <w:pStyle w:val="Standard"/>
        <w:jc w:val="both"/>
      </w:pPr>
    </w:p>
    <w:p w:rsidR="003A0F69" w:rsidRDefault="007E2406">
      <w:pPr>
        <w:pStyle w:val="Standard"/>
      </w:pPr>
      <w:r>
        <w:t>Táto výročná správa sa vyhotovuje za účtovné obdobie od 1.1.2013 do 31.12.2013.</w:t>
      </w:r>
    </w:p>
    <w:p w:rsidR="003A0F69" w:rsidRDefault="007E2406">
      <w:pPr>
        <w:pStyle w:val="Standard"/>
      </w:pPr>
      <w:r>
        <w:t xml:space="preserve">Účtovná závierka bola odovzdaná metodikovi pre účtovníctvo na Daňovom úrade vBanskej Bystrici  v  elektronickej forme v zákonom stanovenom </w:t>
      </w:r>
      <w:r>
        <w:t>termíne.</w:t>
      </w:r>
    </w:p>
    <w:p w:rsidR="003A0F69" w:rsidRDefault="003A0F69">
      <w:pPr>
        <w:pStyle w:val="Standard"/>
        <w:jc w:val="both"/>
      </w:pPr>
    </w:p>
    <w:p w:rsidR="003A0F69" w:rsidRDefault="007E2406">
      <w:pPr>
        <w:pStyle w:val="Standard"/>
      </w:pPr>
      <w:r>
        <w:t>Po ukončení účtovného obdobia nenastali žiadne udalosti osobitného významu, ktoré by bolo potrebné uviesť v tejto výročnej správe.</w:t>
      </w: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>V Malej Čalomiji, dňa 28.01.2014</w:t>
      </w: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>Vypracovala: Nora Hlačoková</w:t>
      </w: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7E2406">
      <w:pPr>
        <w:pStyle w:val="Standard"/>
      </w:pPr>
      <w:r>
        <w:t xml:space="preserve">                                               </w:t>
      </w:r>
      <w:r>
        <w:t xml:space="preserve">                                                    Miroslav Hlačok</w:t>
      </w:r>
    </w:p>
    <w:p w:rsidR="003A0F69" w:rsidRDefault="007E2406">
      <w:pPr>
        <w:pStyle w:val="Standard"/>
      </w:pPr>
      <w:r>
        <w:t xml:space="preserve">                                                                                                       starosta obce</w:t>
      </w: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p w:rsidR="003A0F69" w:rsidRDefault="003A0F69">
      <w:pPr>
        <w:pStyle w:val="Standard"/>
      </w:pPr>
    </w:p>
    <w:sectPr w:rsidR="003A0F69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406" w:rsidRDefault="007E2406">
      <w:r>
        <w:separator/>
      </w:r>
    </w:p>
  </w:endnote>
  <w:endnote w:type="continuationSeparator" w:id="0">
    <w:p w:rsidR="007E2406" w:rsidRDefault="007E2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tarSymbol">
    <w:altName w:val="Times New Roman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406" w:rsidRDefault="007E2406">
      <w:r>
        <w:rPr>
          <w:color w:val="000000"/>
        </w:rPr>
        <w:separator/>
      </w:r>
    </w:p>
  </w:footnote>
  <w:footnote w:type="continuationSeparator" w:id="0">
    <w:p w:rsidR="007E2406" w:rsidRDefault="007E24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F05E7A"/>
    <w:multiLevelType w:val="multilevel"/>
    <w:tmpl w:val="77A21546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566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772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978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184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139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1596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1802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2008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1" w15:restartNumberingAfterBreak="0">
    <w:nsid w:val="3754632F"/>
    <w:multiLevelType w:val="multilevel"/>
    <w:tmpl w:val="952EB4B2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3F374F6A"/>
    <w:multiLevelType w:val="multilevel"/>
    <w:tmpl w:val="A6F20D4E"/>
    <w:styleLink w:val="WW8Num3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476B0852"/>
    <w:multiLevelType w:val="multilevel"/>
    <w:tmpl w:val="DC30DF2A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595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83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065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3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1535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177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005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2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4" w15:restartNumberingAfterBreak="0">
    <w:nsid w:val="6DA46D69"/>
    <w:multiLevelType w:val="multilevel"/>
    <w:tmpl w:val="5B46EA94"/>
    <w:styleLink w:val="WW8Num2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6DB1615E"/>
    <w:multiLevelType w:val="multilevel"/>
    <w:tmpl w:val="54301F7E"/>
    <w:styleLink w:val="WW8Num4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756C7419"/>
    <w:multiLevelType w:val="multilevel"/>
    <w:tmpl w:val="50403F24"/>
    <w:styleLink w:val="WW8Num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5"/>
  </w:num>
  <w:num w:numId="5">
    <w:abstractNumId w:val="1"/>
  </w:num>
  <w:num w:numId="6">
    <w:abstractNumId w:val="2"/>
    <w:lvlOverride w:ilvl="0"/>
  </w:num>
  <w:num w:numId="7">
    <w:abstractNumId w:val="6"/>
    <w:lvlOverride w:ilvl="0"/>
  </w:num>
  <w:num w:numId="8">
    <w:abstractNumId w:val="4"/>
    <w:lvlOverride w:ilvl="0"/>
  </w:num>
  <w:num w:numId="9">
    <w:abstractNumId w:val="0"/>
  </w:num>
  <w:num w:numId="10">
    <w:abstractNumId w:val="3"/>
  </w:num>
  <w:num w:numId="11">
    <w:abstractNumId w:val="1"/>
    <w:lvlOverride w:ilvl="0">
      <w:startOverride w:val="1"/>
    </w:lvlOverride>
  </w:num>
  <w:num w:numId="12">
    <w:abstractNumId w:val="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3A0F69"/>
    <w:rsid w:val="003A0F69"/>
    <w:rsid w:val="007E2406"/>
    <w:rsid w:val="00F47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5641DE-9ECF-4C9D-B0D8-985E28593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Lucida Sans Unicode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Normlnywebov">
    <w:name w:val="Normal (Web)"/>
    <w:basedOn w:val="Standard"/>
    <w:pPr>
      <w:spacing w:before="280" w:after="280"/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WW8Num3z0">
    <w:name w:val="WW8Num3z0"/>
    <w:rPr>
      <w:rFonts w:ascii="Symbol" w:hAnsi="Symbol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StrongEmphasis">
    <w:name w:val="Strong Emphasis"/>
    <w:basedOn w:val="Predvolenpsmoodseku"/>
    <w:rPr>
      <w:b/>
      <w:bCs/>
    </w:rPr>
  </w:style>
  <w:style w:type="character" w:customStyle="1" w:styleId="WW8Num4z0">
    <w:name w:val="WW8Num4z0"/>
    <w:rPr>
      <w:rFonts w:ascii="Wingdings" w:hAnsi="Wingdings"/>
    </w:rPr>
  </w:style>
  <w:style w:type="character" w:customStyle="1" w:styleId="brclear">
    <w:name w:val="brclear"/>
    <w:basedOn w:val="Predvolenpsmoodseku"/>
  </w:style>
  <w:style w:type="character" w:customStyle="1" w:styleId="BulletSymbols">
    <w:name w:val="Bullet Symbols"/>
    <w:rPr>
      <w:rFonts w:ascii="StarSymbol" w:eastAsia="StarSymbol" w:hAnsi="StarSymbol" w:cs="StarSymbol"/>
      <w:sz w:val="18"/>
      <w:szCs w:val="18"/>
    </w:rPr>
  </w:style>
  <w:style w:type="numbering" w:customStyle="1" w:styleId="WW8Num3">
    <w:name w:val="WW8Num3"/>
    <w:basedOn w:val="Bezzoznamu"/>
    <w:pPr>
      <w:numPr>
        <w:numId w:val="1"/>
      </w:numPr>
    </w:pPr>
  </w:style>
  <w:style w:type="numbering" w:customStyle="1" w:styleId="WW8Num1">
    <w:name w:val="WW8Num1"/>
    <w:basedOn w:val="Bezzoznamu"/>
    <w:pPr>
      <w:numPr>
        <w:numId w:val="2"/>
      </w:numPr>
    </w:pPr>
  </w:style>
  <w:style w:type="numbering" w:customStyle="1" w:styleId="WW8Num2">
    <w:name w:val="WW8Num2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numbering" w:customStyle="1" w:styleId="WW8Num5">
    <w:name w:val="WW8Num5"/>
    <w:basedOn w:val="Bezzoznamu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1915</Words>
  <Characters>10920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HLAČOKOVÁ Nora</dc:creator>
  <cp:lastModifiedBy>HLAČOKOVÁ Nora</cp:lastModifiedBy>
  <cp:revision>2</cp:revision>
  <cp:lastPrinted>2014-08-18T16:12:00Z</cp:lastPrinted>
  <dcterms:created xsi:type="dcterms:W3CDTF">2015-12-29T19:42:00Z</dcterms:created>
  <dcterms:modified xsi:type="dcterms:W3CDTF">2015-12-29T19:42:00Z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