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.xml" ContentType="application/vnd.openxmlformats-officedocument.wordprocessingml.comment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8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60"/>
        <w:gridCol w:w="284"/>
        <w:gridCol w:w="261"/>
        <w:gridCol w:w="237"/>
        <w:gridCol w:w="273"/>
        <w:gridCol w:w="242"/>
        <w:gridCol w:w="248"/>
        <w:gridCol w:w="244"/>
        <w:gridCol w:w="248"/>
        <w:gridCol w:w="275"/>
        <w:gridCol w:w="279"/>
        <w:gridCol w:w="248"/>
        <w:gridCol w:w="244"/>
        <w:gridCol w:w="262"/>
        <w:gridCol w:w="231"/>
        <w:gridCol w:w="292"/>
        <w:gridCol w:w="237"/>
        <w:gridCol w:w="206"/>
        <w:gridCol w:w="29"/>
        <w:gridCol w:w="239"/>
        <w:gridCol w:w="347"/>
        <w:gridCol w:w="213"/>
        <w:gridCol w:w="248"/>
        <w:gridCol w:w="28"/>
        <w:gridCol w:w="292"/>
        <w:gridCol w:w="220"/>
        <w:gridCol w:w="112"/>
        <w:gridCol w:w="101"/>
        <w:gridCol w:w="174"/>
        <w:gridCol w:w="62"/>
        <w:gridCol w:w="200"/>
        <w:gridCol w:w="61"/>
        <w:gridCol w:w="268"/>
        <w:gridCol w:w="279"/>
        <w:gridCol w:w="261"/>
        <w:gridCol w:w="66"/>
        <w:gridCol w:w="184"/>
        <w:gridCol w:w="73"/>
        <w:gridCol w:w="178"/>
        <w:gridCol w:w="73"/>
        <w:gridCol w:w="185"/>
        <w:gridCol w:w="68"/>
        <w:gridCol w:w="171"/>
        <w:gridCol w:w="255"/>
        <w:gridCol w:w="218"/>
      </w:tblGrid>
      <w:tr w:rsidR="00EE5346" w:rsidRPr="002B2E75" w:rsidTr="00D10F29">
        <w:trPr>
          <w:trHeight w:val="57"/>
          <w:jc w:val="center"/>
        </w:trPr>
        <w:tc>
          <w:tcPr>
            <w:tcW w:w="29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D10F29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182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076D86" w:rsidRDefault="00EE5346" w:rsidP="003C0DDB">
            <w:pPr>
              <w:jc w:val="center"/>
              <w:rPr>
                <w:rFonts w:cs="Arial"/>
                <w:b/>
                <w:bCs/>
                <w:sz w:val="20"/>
                <w:lang w:eastAsia="sk-SK"/>
              </w:rPr>
            </w:pPr>
            <w:r w:rsidRPr="00076D86">
              <w:rPr>
                <w:rFonts w:cs="Arial"/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D10F29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5" w:type="pct"/>
            <w:gridSpan w:val="11"/>
            <w:tcBorders>
              <w:left w:val="single" w:sz="6" w:space="0" w:color="auto"/>
            </w:tcBorders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4" w:type="pct"/>
            <w:gridSpan w:val="6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7" w:type="pct"/>
            <w:gridSpan w:val="5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4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E5346" w:rsidRPr="002B2E75" w:rsidRDefault="00EE5346" w:rsidP="003C0DDB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27" w:type="pct"/>
            <w:gridSpan w:val="7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964" w:type="pct"/>
            <w:gridSpan w:val="14"/>
            <w:tcBorders>
              <w:left w:val="nil"/>
              <w:bottom w:val="nil"/>
            </w:tcBorders>
            <w:noWrap/>
          </w:tcPr>
          <w:p w:rsidR="00EE5346" w:rsidRPr="002B2E75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</w:t>
            </w:r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7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96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2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D10F29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D10F29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D10F29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D10F29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D10F29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D10F29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5" w:type="pct"/>
            <w:gridSpan w:val="8"/>
            <w:tcBorders>
              <w:lef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</w:t>
            </w:r>
            <w:r w:rsidRPr="002B2E75"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5" w:type="pct"/>
            <w:gridSpan w:val="8"/>
            <w:tcBorders>
              <w:left w:val="single" w:sz="6" w:space="0" w:color="auto"/>
            </w:tcBorders>
            <w:noWrap/>
          </w:tcPr>
          <w:p w:rsidR="00EE5346" w:rsidRPr="002B2E75" w:rsidRDefault="00EE534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mimoriad</w:t>
            </w:r>
            <w:r>
              <w:rPr>
                <w:rFonts w:cs="Arial"/>
                <w:szCs w:val="22"/>
                <w:lang w:eastAsia="sk-SK"/>
              </w:rPr>
              <w:t>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E5346" w:rsidRPr="002B2E75" w:rsidRDefault="00EE534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-</w:t>
            </w:r>
            <w:r w:rsidRPr="002B2E75">
              <w:rPr>
                <w:rFonts w:cs="Arial"/>
                <w:szCs w:val="22"/>
                <w:lang w:eastAsia="sk-SK"/>
              </w:rPr>
              <w:t xml:space="preserve">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5" w:type="pct"/>
            <w:gridSpan w:val="8"/>
            <w:tcBorders>
              <w:left w:val="single" w:sz="4" w:space="0" w:color="auto"/>
            </w:tcBorders>
            <w:noWrap/>
          </w:tcPr>
          <w:p w:rsidR="00EE5346" w:rsidRPr="002B2E75" w:rsidRDefault="00EE5346" w:rsidP="00094F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tcBorders>
              <w:top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lef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5" w:type="pct"/>
            <w:gridSpan w:val="8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8" w:type="pct"/>
            <w:gridSpan w:val="8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single" w:sz="4" w:space="0" w:color="auto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lef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282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ž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E534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E5346" w:rsidRPr="002B2E75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EE5346" w:rsidRPr="002B2E75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237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E534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076D8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98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E5346" w:rsidRPr="002B2E75" w:rsidRDefault="00EE5346" w:rsidP="003C0DDB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E5346" w:rsidRPr="002B2E75" w:rsidTr="00D10F29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076D86">
        <w:trPr>
          <w:trHeight w:val="850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5346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Zostavené dňa:</w:t>
            </w:r>
          </w:p>
          <w:p w:rsidR="00EE5346" w:rsidRPr="00470402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470402">
              <w:rPr>
                <w:rFonts w:cs="Arial"/>
                <w:szCs w:val="22"/>
                <w:lang w:eastAsia="sk-SK"/>
              </w:rPr>
              <w:t>19.3.2014</w:t>
            </w:r>
          </w:p>
          <w:p w:rsidR="00EE5346" w:rsidRPr="00EA282E" w:rsidRDefault="00EE5346" w:rsidP="003C0DDB">
            <w:pPr>
              <w:rPr>
                <w:rFonts w:cs="Arial"/>
                <w:color w:val="FF0000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EE5346" w:rsidRPr="002B2E75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EE5346" w:rsidRPr="002B2E75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EE5346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  <w:p w:rsidR="00EE5346" w:rsidRPr="002B2E75" w:rsidRDefault="00EE5346" w:rsidP="00076D86">
            <w:pPr>
              <w:jc w:val="left"/>
              <w:rPr>
                <w:rFonts w:cs="Arial"/>
                <w:szCs w:val="22"/>
                <w:lang w:eastAsia="sk-SK"/>
              </w:rPr>
            </w:pPr>
          </w:p>
        </w:tc>
      </w:tr>
      <w:tr w:rsidR="00EE5346" w:rsidRPr="002B2E75" w:rsidTr="00076D86">
        <w:trPr>
          <w:trHeight w:val="848"/>
          <w:jc w:val="center"/>
        </w:trPr>
        <w:tc>
          <w:tcPr>
            <w:tcW w:w="12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5346" w:rsidRDefault="00EE5346" w:rsidP="003C0DD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Schválené dňa:</w:t>
            </w:r>
          </w:p>
          <w:p w:rsidR="00EE5346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E5346" w:rsidRPr="002B2E75" w:rsidRDefault="00EE5346" w:rsidP="003C0DD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E5346" w:rsidRDefault="00EE5346" w:rsidP="00076D86">
      <w:pPr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75.7pt;margin-top:-.25pt;width:11.9pt;height:11.9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">
            <v:textbox inset="0,0,1.5mm">
              <w:txbxContent>
                <w:p w:rsidR="00EE5346" w:rsidRPr="007C40F2" w:rsidRDefault="00EE5346" w:rsidP="00076D8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EE5346" w:rsidRPr="00507587" w:rsidRDefault="00EE5346" w:rsidP="00C81150">
      <w:pPr>
        <w:rPr>
          <w:i/>
          <w:snapToGrid w:val="0"/>
          <w:color w:val="FF0000"/>
          <w:lang w:eastAsia="sk-SK"/>
        </w:rPr>
      </w:pPr>
    </w:p>
    <w:p w:rsidR="00EE5346" w:rsidRPr="00507587" w:rsidRDefault="00EE5346" w:rsidP="00C81150">
      <w:pPr>
        <w:jc w:val="center"/>
        <w:rPr>
          <w:i/>
          <w:color w:val="FF0000"/>
        </w:rPr>
        <w:sectPr w:rsidR="00EE5346" w:rsidRPr="00507587" w:rsidSect="00C81150">
          <w:footerReference w:type="even" r:id="rId7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:rsidR="00EE5346" w:rsidRPr="00434E83" w:rsidRDefault="00EE5346" w:rsidP="00D10F29">
      <w:pPr>
        <w:rPr>
          <w:rFonts w:ascii="Calibri" w:hAnsi="Calibri" w:cs="Arial"/>
          <w:b/>
          <w:bCs/>
          <w:sz w:val="20"/>
        </w:rPr>
      </w:pPr>
      <w:r w:rsidRPr="00434E83">
        <w:rPr>
          <w:rFonts w:ascii="Calibri" w:hAnsi="Calibri" w:cs="Arial"/>
          <w:b/>
          <w:bCs/>
          <w:sz w:val="20"/>
        </w:rPr>
        <w:t>A. Informácie o účtovnej jednotke</w:t>
      </w:r>
    </w:p>
    <w:p w:rsidR="00EE5346" w:rsidRPr="00434E83" w:rsidRDefault="00EE5346" w:rsidP="00D10F29">
      <w:pPr>
        <w:rPr>
          <w:rFonts w:ascii="Calibri" w:hAnsi="Calibri" w:cs="Arial"/>
          <w:b/>
          <w:bCs/>
          <w:sz w:val="20"/>
        </w:rPr>
      </w:pPr>
      <w:r w:rsidRPr="00434E83">
        <w:rPr>
          <w:rFonts w:ascii="Calibri" w:hAnsi="Calibri" w:cs="Arial"/>
          <w:b/>
          <w:bCs/>
          <w:sz w:val="20"/>
        </w:rPr>
        <w:tab/>
      </w:r>
    </w:p>
    <w:p w:rsidR="00EE5346" w:rsidRPr="00434E83" w:rsidRDefault="00EE5346" w:rsidP="00D10F29">
      <w:pPr>
        <w:rPr>
          <w:rFonts w:ascii="Calibri" w:hAnsi="Calibri" w:cs="Arial"/>
          <w:b/>
          <w:bCs/>
          <w:sz w:val="20"/>
        </w:rPr>
      </w:pPr>
    </w:p>
    <w:p w:rsidR="00EE5346" w:rsidRPr="00434E83" w:rsidRDefault="00EE5346" w:rsidP="00D10F29">
      <w:pPr>
        <w:ind w:firstLine="72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</w:t>
      </w:r>
      <w:r>
        <w:rPr>
          <w:rFonts w:ascii="Calibri" w:hAnsi="Calibri" w:cs="Arial"/>
          <w:bCs/>
          <w:sz w:val="20"/>
        </w:rPr>
        <w:t>AYSER</w:t>
      </w:r>
      <w:r w:rsidRPr="00434E83">
        <w:rPr>
          <w:rFonts w:ascii="Calibri" w:hAnsi="Calibri" w:cs="Arial"/>
          <w:bCs/>
          <w:sz w:val="20"/>
        </w:rPr>
        <w:t xml:space="preserve"> Rožňava spol. s r.o. bola založená spoločenskou zmluvou a do obchodného registra Okresného súdu Košice I. bola zapísaná dňa 7. 8. 2002. Hlavným predmetom činnosti spoločnost</w:t>
      </w:r>
      <w:r>
        <w:rPr>
          <w:rFonts w:ascii="Calibri" w:hAnsi="Calibri" w:cs="Arial"/>
          <w:bCs/>
          <w:sz w:val="20"/>
        </w:rPr>
        <w:t>i je výroba textilných výrobkov</w:t>
      </w:r>
      <w:r w:rsidRPr="00434E83">
        <w:rPr>
          <w:rFonts w:ascii="Calibri" w:hAnsi="Calibri" w:cs="Arial"/>
          <w:bCs/>
          <w:sz w:val="20"/>
        </w:rPr>
        <w:t>.</w:t>
      </w:r>
    </w:p>
    <w:p w:rsidR="00EE5346" w:rsidRPr="00E83292" w:rsidRDefault="00EE5346" w:rsidP="00D10F29">
      <w:pPr>
        <w:rPr>
          <w:rFonts w:ascii="Calibri" w:hAnsi="Calibri" w:cs="Arial"/>
          <w:b/>
          <w:bCs/>
          <w:sz w:val="20"/>
        </w:rPr>
      </w:pPr>
      <w:r w:rsidRPr="00434E83">
        <w:rPr>
          <w:rFonts w:ascii="Calibri" w:hAnsi="Calibri"/>
          <w:sz w:val="20"/>
        </w:rPr>
        <w:tab/>
      </w: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69"/>
        <w:gridCol w:w="5242"/>
      </w:tblGrid>
      <w:tr w:rsidR="00EE5346" w:rsidRPr="00E83292" w:rsidTr="00C21D40">
        <w:tc>
          <w:tcPr>
            <w:tcW w:w="3969" w:type="dxa"/>
            <w:tcBorders>
              <w:top w:val="single" w:sz="12" w:space="0" w:color="auto"/>
            </w:tcBorders>
          </w:tcPr>
          <w:p w:rsidR="00EE5346" w:rsidRPr="00E83292" w:rsidRDefault="00EE5346" w:rsidP="00C21D40">
            <w:pPr>
              <w:rPr>
                <w:rFonts w:ascii="Calibri" w:hAnsi="Calibri"/>
                <w:b/>
                <w:sz w:val="15"/>
                <w:szCs w:val="15"/>
              </w:rPr>
            </w:pPr>
            <w:r w:rsidRPr="00E83292">
              <w:rPr>
                <w:rFonts w:ascii="Calibri" w:hAnsi="Calibri"/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:rsidR="00EE5346" w:rsidRPr="00E83292" w:rsidRDefault="00EE5346" w:rsidP="00C21D40">
            <w:pP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sz w:val="20"/>
              </w:rPr>
              <w:t>MAYSER Rožňava spol. s r.o.</w:t>
            </w:r>
            <w:r w:rsidRPr="00E83292"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 xml:space="preserve"> („spoločnosť“)</w:t>
            </w:r>
          </w:p>
          <w:p w:rsidR="00EE5346" w:rsidRPr="00E83292" w:rsidRDefault="00EE5346" w:rsidP="00C21D40">
            <w:pP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</w:pPr>
            <w:r w:rsidRPr="00E83292"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>Gemerská 564, Brzotín 049 51</w:t>
            </w:r>
          </w:p>
        </w:tc>
      </w:tr>
      <w:tr w:rsidR="00EE5346" w:rsidRPr="00E83292" w:rsidTr="00C21D40">
        <w:trPr>
          <w:trHeight w:val="287"/>
        </w:trPr>
        <w:tc>
          <w:tcPr>
            <w:tcW w:w="3969" w:type="dxa"/>
          </w:tcPr>
          <w:p w:rsidR="00EE5346" w:rsidRPr="00E83292" w:rsidRDefault="00EE5346" w:rsidP="00C21D40">
            <w:pPr>
              <w:rPr>
                <w:rFonts w:ascii="Calibri" w:hAnsi="Calibri"/>
                <w:b/>
                <w:sz w:val="15"/>
                <w:szCs w:val="15"/>
              </w:rPr>
            </w:pPr>
            <w:r w:rsidRPr="00E83292">
              <w:rPr>
                <w:rFonts w:ascii="Calibri" w:hAnsi="Calibri"/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:rsidR="00EE5346" w:rsidRPr="00E83292" w:rsidRDefault="00EE5346" w:rsidP="00470402">
            <w:pP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>25</w:t>
            </w:r>
            <w:r w:rsidRPr="00E83292"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>júla</w:t>
            </w:r>
            <w:r w:rsidRPr="00E83292"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>2002</w:t>
            </w:r>
          </w:p>
        </w:tc>
      </w:tr>
      <w:tr w:rsidR="00EE5346" w:rsidRPr="00E83292" w:rsidTr="00C21D40">
        <w:trPr>
          <w:trHeight w:val="277"/>
        </w:trPr>
        <w:tc>
          <w:tcPr>
            <w:tcW w:w="3969" w:type="dxa"/>
          </w:tcPr>
          <w:p w:rsidR="00EE5346" w:rsidRPr="00E83292" w:rsidRDefault="00EE5346" w:rsidP="00C21D40">
            <w:pPr>
              <w:rPr>
                <w:rFonts w:ascii="Calibri" w:hAnsi="Calibri"/>
                <w:b/>
                <w:sz w:val="15"/>
                <w:szCs w:val="15"/>
              </w:rPr>
            </w:pPr>
            <w:r w:rsidRPr="00E83292">
              <w:rPr>
                <w:rFonts w:ascii="Calibri" w:hAnsi="Calibri"/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:rsidR="00EE5346" w:rsidRPr="00E83292" w:rsidRDefault="00EE5346" w:rsidP="00E83292">
            <w:pPr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</w:pPr>
            <w:r w:rsidRPr="00E83292"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  <w:t>7. augusta 2002</w:t>
            </w:r>
          </w:p>
        </w:tc>
      </w:tr>
      <w:tr w:rsidR="00EE5346" w:rsidRPr="00E83292" w:rsidTr="00C21D40">
        <w:tc>
          <w:tcPr>
            <w:tcW w:w="3969" w:type="dxa"/>
            <w:tcBorders>
              <w:bottom w:val="single" w:sz="12" w:space="0" w:color="auto"/>
            </w:tcBorders>
          </w:tcPr>
          <w:p w:rsidR="00EE5346" w:rsidRPr="00E83292" w:rsidRDefault="00EE5346" w:rsidP="00C21D40">
            <w:pPr>
              <w:rPr>
                <w:rFonts w:ascii="Calibri" w:hAnsi="Calibri"/>
                <w:b/>
                <w:sz w:val="15"/>
                <w:szCs w:val="15"/>
              </w:rPr>
            </w:pPr>
            <w:r w:rsidRPr="00E83292">
              <w:rPr>
                <w:rFonts w:ascii="Calibri" w:hAnsi="Calibri"/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textilných výrobkov</w:t>
            </w:r>
            <w:r w:rsidRPr="00E83292">
              <w:rPr>
                <w:rStyle w:val="apple-converted-space"/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 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konfekcie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prenájom nehnuteľností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drobných obalov z ľahkých kovov</w:t>
            </w:r>
            <w:r w:rsidRPr="00E83292">
              <w:rPr>
                <w:rStyle w:val="apple-converted-space"/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 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drôtených výrobkov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upínadiel, skrutiek, reťazí a pružín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sprostredkovateľská činnosť v rozsahu voľných živností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izolovaných drôtov a káblov</w:t>
            </w:r>
            <w:r w:rsidRPr="00E83292">
              <w:rPr>
                <w:rStyle w:val="apple-converted-space"/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 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dielov a príslušenstva pre motorové vozidlá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rFonts w:ascii="Calibri" w:hAnsi="Calibri"/>
                <w:snapToGrid w:val="0"/>
                <w:sz w:val="11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výroba kresiel a sedadiel</w:t>
            </w:r>
            <w:r w:rsidRPr="00E83292">
              <w:rPr>
                <w:rStyle w:val="apple-converted-space"/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 </w:t>
            </w:r>
          </w:p>
          <w:p w:rsidR="00EE5346" w:rsidRPr="00E83292" w:rsidRDefault="00EE5346" w:rsidP="00C21D40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Fonts w:ascii="Calibri" w:hAnsi="Calibri"/>
                <w:snapToGrid w:val="0"/>
                <w:sz w:val="15"/>
                <w:szCs w:val="15"/>
                <w:lang w:eastAsia="sk-SK"/>
              </w:rPr>
            </w:pPr>
            <w:r w:rsidRPr="00E83292">
              <w:rPr>
                <w:rFonts w:ascii="Calibri" w:hAnsi="Calibri" w:cs="Arial"/>
                <w:bCs/>
                <w:color w:val="000000"/>
                <w:sz w:val="16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</w:tc>
      </w:tr>
    </w:tbl>
    <w:p w:rsidR="00EE5346" w:rsidRDefault="00EE5346" w:rsidP="00D10F29">
      <w:pPr>
        <w:ind w:firstLine="360"/>
        <w:rPr>
          <w:rFonts w:ascii="Calibri" w:hAnsi="Calibri" w:cs="Arial"/>
          <w:bCs/>
          <w:sz w:val="20"/>
        </w:rPr>
      </w:pPr>
    </w:p>
    <w:p w:rsidR="00EE5346" w:rsidRPr="00434E83" w:rsidRDefault="00EE5346" w:rsidP="00D10F29">
      <w:pPr>
        <w:ind w:firstLine="360"/>
        <w:rPr>
          <w:rFonts w:ascii="Calibri" w:hAnsi="Calibri" w:cs="Arial"/>
          <w:bCs/>
          <w:color w:val="FF0000"/>
          <w:sz w:val="20"/>
        </w:rPr>
      </w:pPr>
      <w:r w:rsidRPr="00434E83">
        <w:rPr>
          <w:rFonts w:ascii="Calibri" w:hAnsi="Calibri" w:cs="Arial"/>
          <w:bCs/>
          <w:sz w:val="20"/>
        </w:rPr>
        <w:t>Účtovná jednotka nemá podiel na základnom imaní v iných obchodných spoločnostiach. Jediným spoločníkom je nemecká obchodná spoločnosť Zechbauer GmbH so sídlom v Mníchove, Residenzstrasse 10.</w:t>
      </w:r>
      <w:r w:rsidRPr="00434E83">
        <w:rPr>
          <w:rFonts w:ascii="Calibri" w:hAnsi="Calibri" w:cs="Arial"/>
          <w:bCs/>
          <w:color w:val="FF0000"/>
          <w:sz w:val="20"/>
        </w:rPr>
        <w:t xml:space="preserve"> </w:t>
      </w:r>
    </w:p>
    <w:p w:rsidR="00EE5346" w:rsidRPr="00434E83" w:rsidRDefault="00EE5346" w:rsidP="00D10F29">
      <w:pPr>
        <w:ind w:firstLine="360"/>
        <w:rPr>
          <w:rFonts w:ascii="Calibri" w:hAnsi="Calibri" w:cs="Arial"/>
          <w:bCs/>
          <w:color w:val="FF0000"/>
          <w:sz w:val="20"/>
        </w:rPr>
      </w:pPr>
    </w:p>
    <w:p w:rsidR="00EE5346" w:rsidRPr="00434E83" w:rsidRDefault="00EE5346" w:rsidP="00D10F29">
      <w:pPr>
        <w:ind w:firstLine="360"/>
        <w:rPr>
          <w:rFonts w:ascii="Calibri" w:hAnsi="Calibri" w:cs="Arial"/>
          <w:bCs/>
          <w:sz w:val="20"/>
        </w:rPr>
      </w:pPr>
    </w:p>
    <w:p w:rsidR="00EE5346" w:rsidRPr="00434E83" w:rsidRDefault="00EE5346" w:rsidP="00D10F29">
      <w:pPr>
        <w:ind w:firstLine="36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V tejto spoločnosti sú vlastníkmi fyzické osoby :</w:t>
      </w:r>
    </w:p>
    <w:p w:rsidR="00EE5346" w:rsidRPr="00434E83" w:rsidRDefault="00EE5346" w:rsidP="00D10F29">
      <w:pPr>
        <w:numPr>
          <w:ilvl w:val="0"/>
          <w:numId w:val="43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Edith Zechbauer s obchodným podielom 18,75 %</w:t>
      </w:r>
      <w:r w:rsidRPr="00434E83">
        <w:rPr>
          <w:rFonts w:ascii="Calibri" w:hAnsi="Calibri" w:cs="Arial"/>
          <w:bCs/>
          <w:sz w:val="20"/>
        </w:rPr>
        <w:tab/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Michael Zechbauer s obchodným podielom 18,75 %</w:t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Monika von Lintel s obchodným podielom 18,75 %</w:t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Angelika Zechbauer-Gillmeister s obchodným podielom 18,75 %</w:t>
      </w:r>
    </w:p>
    <w:p w:rsidR="00EE5346" w:rsidRPr="00434E83" w:rsidRDefault="00EE5346" w:rsidP="00D10F29">
      <w:pPr>
        <w:numPr>
          <w:ilvl w:val="0"/>
          <w:numId w:val="41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Manfred Jordan s podielom 25 %.</w:t>
      </w:r>
    </w:p>
    <w:p w:rsidR="00EE5346" w:rsidRPr="00434E83" w:rsidRDefault="00EE5346" w:rsidP="00D10F29">
      <w:pPr>
        <w:ind w:left="1440"/>
        <w:rPr>
          <w:rFonts w:ascii="Calibri" w:hAnsi="Calibri" w:cs="Arial"/>
          <w:bCs/>
          <w:sz w:val="20"/>
        </w:rPr>
      </w:pPr>
    </w:p>
    <w:p w:rsidR="00EE5346" w:rsidRPr="00434E83" w:rsidRDefault="00EE5346" w:rsidP="00D10F29">
      <w:pPr>
        <w:ind w:left="36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Spoluvlastníkmi spoločnosti Mayser GmbH sú :</w:t>
      </w:r>
    </w:p>
    <w:p w:rsidR="00EE5346" w:rsidRPr="00434E83" w:rsidRDefault="00EE5346" w:rsidP="00D10F29">
      <w:pPr>
        <w:numPr>
          <w:ilvl w:val="0"/>
          <w:numId w:val="43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Edith Zechbauer s obchodným podielom 12 %</w:t>
      </w:r>
      <w:r w:rsidRPr="00434E83">
        <w:rPr>
          <w:rFonts w:ascii="Calibri" w:hAnsi="Calibri" w:cs="Arial"/>
          <w:bCs/>
          <w:sz w:val="20"/>
        </w:rPr>
        <w:tab/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Michael Zechbauer s obchodným podielom 12 %</w:t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Monika von Lintel s obchodným podielom 12 %</w:t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Angelika Zechbauer-Gillmeister s obchodným podielom 12 %</w:t>
      </w:r>
    </w:p>
    <w:p w:rsidR="00EE5346" w:rsidRPr="00434E83" w:rsidRDefault="00EE5346" w:rsidP="00D10F29">
      <w:pPr>
        <w:numPr>
          <w:ilvl w:val="0"/>
          <w:numId w:val="42"/>
        </w:num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Manfred Jordan s obchodným podielom  52 %</w:t>
      </w:r>
    </w:p>
    <w:p w:rsidR="00EE5346" w:rsidRPr="00434E83" w:rsidRDefault="00EE5346" w:rsidP="00D10F29">
      <w:pPr>
        <w:ind w:left="360"/>
        <w:rPr>
          <w:rFonts w:ascii="Calibri" w:hAnsi="Calibri" w:cs="Arial"/>
          <w:bCs/>
          <w:color w:val="FF0000"/>
          <w:sz w:val="20"/>
        </w:rPr>
      </w:pPr>
    </w:p>
    <w:p w:rsidR="00EE5346" w:rsidRPr="00434E83" w:rsidRDefault="00EE5346" w:rsidP="00D10F29">
      <w:pPr>
        <w:ind w:left="36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color w:val="FF0000"/>
          <w:sz w:val="20"/>
        </w:rPr>
        <w:tab/>
      </w:r>
      <w:r w:rsidRPr="00434E83">
        <w:rPr>
          <w:rFonts w:ascii="Calibri" w:hAnsi="Calibri" w:cs="Arial"/>
          <w:bCs/>
          <w:sz w:val="20"/>
        </w:rPr>
        <w:t>Spoločnosť Mayser GmbH je komplementárom v spoločnostiach Mayser GmbH &amp; Co.KG so sídlom v Lindenbergu a Mayser GmbH &amp; Co. KG v Ulme.</w:t>
      </w:r>
    </w:p>
    <w:p w:rsidR="00EE5346" w:rsidRPr="00434E83" w:rsidRDefault="00EE5346" w:rsidP="00D10F29">
      <w:pPr>
        <w:ind w:left="36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ab/>
      </w:r>
    </w:p>
    <w:p w:rsidR="00EE5346" w:rsidRPr="00434E83" w:rsidRDefault="00EE5346" w:rsidP="00D10F29">
      <w:pPr>
        <w:ind w:left="36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Spoločnosť Mayser GmbH nemá vo vyššie uvedených obchodných spoločnostiach podiel na základnom imaní, spoločníci firmy Mayser GmbH sú konateľmi firiem so 100 % hlasovacími právami v spoločnostiach Mayser GmbH &amp; Co. KG Lindenberg a Mayser GmbH &amp; Co. Ulm.</w:t>
      </w:r>
    </w:p>
    <w:p w:rsidR="00EE5346" w:rsidRDefault="00EE5346" w:rsidP="00D10F29">
      <w:pPr>
        <w:pStyle w:val="BodyText"/>
        <w:ind w:hanging="426"/>
      </w:pPr>
      <w:r w:rsidRPr="00434E83">
        <w:rPr>
          <w:rFonts w:ascii="Calibri" w:hAnsi="Calibri" w:cs="Arial"/>
          <w:bCs/>
          <w:sz w:val="20"/>
        </w:rPr>
        <w:tab/>
      </w:r>
    </w:p>
    <w:p w:rsidR="00EE5346" w:rsidRPr="00434E83" w:rsidRDefault="00EE5346" w:rsidP="00D10F29">
      <w:pPr>
        <w:ind w:left="360" w:firstLine="360"/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Účtovná jednotka nie je neobmedzene ručiacim spoločníkom v iných účtovných jednotkách.</w:t>
      </w:r>
    </w:p>
    <w:p w:rsidR="00EE5346" w:rsidRPr="00434E83" w:rsidRDefault="00EE5346" w:rsidP="00D10F29">
      <w:pPr>
        <w:ind w:left="360"/>
        <w:rPr>
          <w:rFonts w:ascii="Calibri" w:hAnsi="Calibri" w:cs="Arial"/>
          <w:bCs/>
          <w:sz w:val="20"/>
        </w:rPr>
      </w:pPr>
    </w:p>
    <w:p w:rsidR="00EE5346" w:rsidRDefault="00EE5346" w:rsidP="00D10F29">
      <w:pPr>
        <w:ind w:left="360"/>
        <w:rPr>
          <w:rFonts w:ascii="Calibri" w:hAnsi="Calibri"/>
          <w:sz w:val="20"/>
        </w:rPr>
      </w:pPr>
      <w:r w:rsidRPr="00434E83">
        <w:rPr>
          <w:rFonts w:ascii="Calibri" w:hAnsi="Calibri" w:cs="Arial"/>
          <w:bCs/>
          <w:sz w:val="20"/>
        </w:rPr>
        <w:tab/>
        <w:t>Účtovná závierka bola zostavená ako riadna účtovná závierka za predpokladu nepr</w:t>
      </w:r>
      <w:r>
        <w:rPr>
          <w:rFonts w:ascii="Calibri" w:hAnsi="Calibri" w:cs="Arial"/>
          <w:bCs/>
          <w:sz w:val="20"/>
        </w:rPr>
        <w:t xml:space="preserve">etržitého  trvania v budúcnosti. </w:t>
      </w:r>
      <w:r w:rsidRPr="00086336">
        <w:rPr>
          <w:rFonts w:ascii="Calibri" w:hAnsi="Calibri"/>
          <w:sz w:val="20"/>
        </w:rPr>
        <w:t>Účtovná závierka Spoločnosti k 31. decembru 2013 je zostavená ako riadna účtovná závierka podľa § 17 ods. 6 zákona NR SR č. 431/2002 Z. z. o účtovníctve za účtovné obdobie od 1. januára 2013 do 31. decembra 2013.</w:t>
      </w:r>
    </w:p>
    <w:p w:rsidR="00EE5346" w:rsidRDefault="00EE5346" w:rsidP="00D10F29">
      <w:pPr>
        <w:ind w:left="360"/>
        <w:rPr>
          <w:rFonts w:ascii="Calibri" w:hAnsi="Calibri"/>
          <w:sz w:val="20"/>
        </w:rPr>
      </w:pPr>
    </w:p>
    <w:p w:rsidR="00EE5346" w:rsidRDefault="00EE5346" w:rsidP="00D10F29">
      <w:pPr>
        <w:ind w:left="360"/>
        <w:rPr>
          <w:rFonts w:ascii="Calibri" w:hAnsi="Calibri"/>
          <w:sz w:val="20"/>
        </w:rPr>
      </w:pPr>
      <w:r w:rsidRPr="00F677F7">
        <w:rPr>
          <w:rFonts w:ascii="Calibri" w:hAnsi="Calibri"/>
          <w:sz w:val="20"/>
        </w:rPr>
        <w:t xml:space="preserve">Účtovná závierka </w:t>
      </w:r>
      <w:r>
        <w:rPr>
          <w:rFonts w:ascii="Calibri" w:hAnsi="Calibri"/>
          <w:sz w:val="20"/>
        </w:rPr>
        <w:t>s</w:t>
      </w:r>
      <w:r w:rsidRPr="00F677F7">
        <w:rPr>
          <w:rFonts w:ascii="Calibri" w:hAnsi="Calibri"/>
          <w:sz w:val="20"/>
        </w:rPr>
        <w:t xml:space="preserve">poločnosti k 31. decembru 2012, za predchádzajúce účtovné obdobie, bola schválená valným zhromaždením </w:t>
      </w:r>
      <w:r>
        <w:rPr>
          <w:rFonts w:ascii="Calibri" w:hAnsi="Calibri"/>
          <w:sz w:val="20"/>
        </w:rPr>
        <w:t>s</w:t>
      </w:r>
      <w:r w:rsidRPr="00F677F7">
        <w:rPr>
          <w:rFonts w:ascii="Calibri" w:hAnsi="Calibri"/>
          <w:sz w:val="20"/>
        </w:rPr>
        <w:t xml:space="preserve">poločnosti </w:t>
      </w:r>
      <w:r>
        <w:rPr>
          <w:rFonts w:ascii="Calibri" w:hAnsi="Calibri"/>
          <w:sz w:val="20"/>
        </w:rPr>
        <w:t>12.9.</w:t>
      </w:r>
      <w:r w:rsidRPr="00F677F7">
        <w:rPr>
          <w:rFonts w:ascii="Calibri" w:hAnsi="Calibri"/>
          <w:sz w:val="20"/>
        </w:rPr>
        <w:t xml:space="preserve"> 2013.</w:t>
      </w:r>
    </w:p>
    <w:p w:rsidR="00EE5346" w:rsidRDefault="00EE5346" w:rsidP="00D10F29">
      <w:pPr>
        <w:ind w:left="360"/>
        <w:rPr>
          <w:rFonts w:ascii="Calibri" w:hAnsi="Calibri"/>
          <w:sz w:val="20"/>
        </w:rPr>
      </w:pPr>
    </w:p>
    <w:p w:rsidR="00EE5346" w:rsidRPr="00F677F7" w:rsidRDefault="00EE5346" w:rsidP="00D10F29">
      <w:pPr>
        <w:ind w:left="360"/>
        <w:rPr>
          <w:rFonts w:ascii="Calibri" w:hAnsi="Calibri"/>
          <w:sz w:val="20"/>
        </w:rPr>
      </w:pPr>
      <w:r w:rsidRPr="00F677F7">
        <w:rPr>
          <w:rFonts w:ascii="Calibri" w:hAnsi="Calibri"/>
          <w:sz w:val="20"/>
        </w:rPr>
        <w:t xml:space="preserve">Valné zhromaždenie </w:t>
      </w:r>
      <w:r>
        <w:rPr>
          <w:rFonts w:ascii="Calibri" w:hAnsi="Calibri"/>
          <w:sz w:val="20"/>
        </w:rPr>
        <w:t>dňa 12.9.</w:t>
      </w:r>
      <w:r w:rsidRPr="00F677F7">
        <w:rPr>
          <w:rFonts w:ascii="Calibri" w:hAnsi="Calibri"/>
          <w:sz w:val="20"/>
        </w:rPr>
        <w:t xml:space="preserve"> 2013 schválilo spoločnosť </w:t>
      </w:r>
      <w:r>
        <w:rPr>
          <w:rFonts w:ascii="Calibri" w:hAnsi="Calibri"/>
          <w:sz w:val="20"/>
        </w:rPr>
        <w:t>TPA Horvath A&amp;A, s.r.o., ak</w:t>
      </w:r>
      <w:r w:rsidRPr="00F677F7">
        <w:rPr>
          <w:rFonts w:ascii="Calibri" w:hAnsi="Calibri"/>
          <w:sz w:val="20"/>
        </w:rPr>
        <w:t>o audítora na overenie účtovnej závierky za účtovné obdobie od 1. januára 2013 do 31. decembra 2013.</w:t>
      </w:r>
    </w:p>
    <w:p w:rsidR="00EE5346" w:rsidRDefault="00EE5346" w:rsidP="00D10F29">
      <w:pPr>
        <w:rPr>
          <w:rFonts w:ascii="Calibri" w:hAnsi="Calibri"/>
          <w:b/>
          <w:sz w:val="20"/>
        </w:rPr>
      </w:pPr>
    </w:p>
    <w:p w:rsidR="00EE5346" w:rsidRPr="00434E83" w:rsidRDefault="00EE5346" w:rsidP="00D10F29">
      <w:pPr>
        <w:rPr>
          <w:rFonts w:ascii="Calibri" w:hAnsi="Calibri"/>
          <w:b/>
          <w:sz w:val="20"/>
        </w:rPr>
      </w:pPr>
      <w:r w:rsidRPr="00434E83">
        <w:rPr>
          <w:rFonts w:ascii="Calibri" w:hAnsi="Calibri"/>
          <w:b/>
          <w:sz w:val="20"/>
        </w:rPr>
        <w:t>B. Informácie o členoch štatutárnych orgánov, dozorných orgánov a iných orgánov účtovnej jednotky</w:t>
      </w:r>
    </w:p>
    <w:p w:rsidR="00EE5346" w:rsidRPr="00434E83" w:rsidRDefault="00EE5346" w:rsidP="00D10F29">
      <w:pPr>
        <w:rPr>
          <w:rFonts w:ascii="Calibri" w:hAnsi="Calibri"/>
          <w:b/>
          <w:sz w:val="20"/>
        </w:rPr>
      </w:pPr>
      <w:r w:rsidRPr="00434E83">
        <w:rPr>
          <w:rFonts w:ascii="Calibri" w:hAnsi="Calibri"/>
          <w:b/>
          <w:sz w:val="20"/>
        </w:rPr>
        <w:tab/>
      </w:r>
    </w:p>
    <w:p w:rsidR="00EE5346" w:rsidRPr="00434E83" w:rsidRDefault="00EE5346" w:rsidP="00D10F29">
      <w:pPr>
        <w:rPr>
          <w:rFonts w:ascii="Calibri" w:hAnsi="Calibri"/>
          <w:b/>
          <w:sz w:val="20"/>
        </w:rPr>
      </w:pP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>Štatutárne orgány: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Konateľ:</w:t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  <w:t>Mgr. Andrea Szaniszlóová, Krátka 55, Jovice.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Kolektívne orgány spoločnosť vytvorené nemá.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</w:p>
    <w:p w:rsidR="00EE5346" w:rsidRPr="00434E83" w:rsidRDefault="00EE5346" w:rsidP="00D10F29">
      <w:pPr>
        <w:pStyle w:val="Title"/>
        <w:spacing w:before="0" w:beforeAutospacing="0" w:after="0"/>
        <w:jc w:val="left"/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>C. Informácie o konsolidovanom celku, ktorého súčasťou je účtovná jednotka</w:t>
      </w:r>
    </w:p>
    <w:p w:rsidR="00EE5346" w:rsidRPr="00434E83" w:rsidRDefault="00EE5346" w:rsidP="00D10F29">
      <w:pPr>
        <w:rPr>
          <w:rFonts w:ascii="Calibri" w:hAnsi="Calibri"/>
          <w:sz w:val="20"/>
        </w:rPr>
      </w:pP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Konsolidovanú účtovnú závierku zostavuje materská spoločnosť Zechbauer GmbH Mníchov za všetky skupiny účtovných jednotiek konsolidovaného celku.</w:t>
      </w:r>
      <w:r>
        <w:rPr>
          <w:rFonts w:ascii="Calibri" w:hAnsi="Calibri"/>
          <w:sz w:val="20"/>
        </w:rPr>
        <w:t xml:space="preserve"> </w:t>
      </w:r>
      <w:r w:rsidRPr="00884EF4">
        <w:rPr>
          <w:rFonts w:ascii="Calibri" w:hAnsi="Calibri"/>
          <w:sz w:val="20"/>
        </w:rPr>
        <w:t xml:space="preserve">Konsolidovaná účtovná závierka spoločnosti </w:t>
      </w:r>
      <w:r w:rsidRPr="00434E83">
        <w:rPr>
          <w:rFonts w:ascii="Calibri" w:hAnsi="Calibri"/>
          <w:sz w:val="20"/>
        </w:rPr>
        <w:t>Zechbauer GmbH</w:t>
      </w:r>
      <w:r w:rsidRPr="00884EF4">
        <w:rPr>
          <w:rFonts w:ascii="Calibri" w:hAnsi="Calibri"/>
          <w:sz w:val="20"/>
        </w:rPr>
        <w:t>, je sprístupnená v jej sídle v </w:t>
      </w:r>
      <w:r>
        <w:rPr>
          <w:rFonts w:ascii="Calibri" w:hAnsi="Calibri"/>
          <w:sz w:val="20"/>
        </w:rPr>
        <w:t>Mníchove</w:t>
      </w:r>
      <w:r w:rsidRPr="00884EF4">
        <w:rPr>
          <w:rFonts w:ascii="Calibri" w:hAnsi="Calibri"/>
          <w:sz w:val="20"/>
        </w:rPr>
        <w:t xml:space="preserve">, </w:t>
      </w:r>
      <w:r>
        <w:rPr>
          <w:rFonts w:ascii="Calibri" w:hAnsi="Calibri"/>
          <w:sz w:val="20"/>
        </w:rPr>
        <w:t>Residenzstrasse 10.</w:t>
      </w:r>
    </w:p>
    <w:p w:rsidR="00EE5346" w:rsidRPr="00434E83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EE5346" w:rsidRDefault="00EE5346" w:rsidP="00D10F29">
      <w:pPr>
        <w:rPr>
          <w:rFonts w:ascii="Calibri" w:hAnsi="Calibri"/>
          <w:b/>
          <w:sz w:val="20"/>
        </w:rPr>
      </w:pPr>
    </w:p>
    <w:p w:rsidR="00EE5346" w:rsidRPr="00434E83" w:rsidRDefault="00EE5346" w:rsidP="00D10F29">
      <w:pPr>
        <w:rPr>
          <w:rFonts w:ascii="Calibri" w:hAnsi="Calibri"/>
          <w:b/>
          <w:sz w:val="20"/>
        </w:rPr>
      </w:pPr>
      <w:r w:rsidRPr="00434E83">
        <w:rPr>
          <w:rFonts w:ascii="Calibri" w:hAnsi="Calibri"/>
          <w:b/>
          <w:sz w:val="20"/>
        </w:rPr>
        <w:t>E. Údaje o použitých účtovných zásadách a účtovných metódach</w:t>
      </w:r>
    </w:p>
    <w:p w:rsidR="00EE5346" w:rsidRPr="00F677F7" w:rsidRDefault="00EE5346" w:rsidP="00D10F29">
      <w:pPr>
        <w:rPr>
          <w:rFonts w:ascii="Calibri" w:hAnsi="Calibri"/>
          <w:b/>
          <w:sz w:val="20"/>
        </w:rPr>
      </w:pPr>
    </w:p>
    <w:p w:rsidR="00EE5346" w:rsidRPr="00F677F7" w:rsidRDefault="00EE5346" w:rsidP="00D10F29">
      <w:pPr>
        <w:ind w:firstLine="720"/>
        <w:rPr>
          <w:rFonts w:ascii="Calibri" w:hAnsi="Calibri"/>
          <w:sz w:val="20"/>
        </w:rPr>
      </w:pPr>
      <w:r w:rsidRPr="00F677F7">
        <w:rPr>
          <w:rFonts w:ascii="Calibri" w:hAnsi="Calibri"/>
          <w:sz w:val="20"/>
        </w:rPr>
        <w:t>Účtovná závierka bola zostavená za predpokladu, že Spoločnosť bude nepretržite</w:t>
      </w:r>
      <w:r>
        <w:rPr>
          <w:rFonts w:ascii="Calibri" w:hAnsi="Calibri"/>
          <w:sz w:val="20"/>
        </w:rPr>
        <w:t xml:space="preserve"> pokračovať vo svojej činnosti.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>Účtovná jednotka účtovala v roku 201</w:t>
      </w:r>
      <w:r>
        <w:rPr>
          <w:rFonts w:ascii="Calibri" w:hAnsi="Calibri"/>
          <w:sz w:val="20"/>
        </w:rPr>
        <w:t>3</w:t>
      </w:r>
      <w:r w:rsidRPr="00434E83">
        <w:rPr>
          <w:rFonts w:ascii="Calibri" w:hAnsi="Calibri"/>
          <w:sz w:val="20"/>
        </w:rPr>
        <w:t xml:space="preserve"> v zmysle zákona o účtovníctve a platných postupov účtovania. Oproti predchádzajúcemu obd</w:t>
      </w:r>
      <w:r>
        <w:rPr>
          <w:rFonts w:ascii="Calibri" w:hAnsi="Calibri"/>
          <w:sz w:val="20"/>
        </w:rPr>
        <w:t>obiu nedošlo k zmene účtovania a s</w:t>
      </w:r>
      <w:r w:rsidRPr="00F677F7">
        <w:rPr>
          <w:rFonts w:ascii="Calibri" w:hAnsi="Calibri"/>
          <w:sz w:val="20"/>
        </w:rPr>
        <w:t>poločnosť nevykonala žiadne opravy významných chýb minulých účtovných období</w:t>
      </w:r>
      <w:r>
        <w:rPr>
          <w:rFonts w:ascii="Calibri" w:hAnsi="Calibri"/>
          <w:sz w:val="20"/>
        </w:rPr>
        <w:t xml:space="preserve">. 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Ku dňu uskutočnenia účtovného prípadu oceňovala účtovná jednotka dlhodobý majetok a zásoby obstarávacou cenou, peňažné prostriedky, ceniny, záväzky pri ich vzniku a pohľadávky pri ich vzniku nominálnou hodnotou.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 xml:space="preserve">Ku dňu zostavenia účtovnej závierky nebola žiadna zložka majetku ocenená reálnou hodnotou. 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V zmysle platných postupov účtovania účtovala spoločnosť o odloženej dani, z rozdielu zostatkových cien účtovných a daňových  účtovala odložený daňový záväzok a z neumorenej daňovej straty odloženú daňovú pohľadávku. Daň z príjmov z bežnej činnosti splatná nebola účtovaná, účtovná jednotka dosiahla daňovú stratu.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Účtovná jednotka má stanovené pravidlá pre odpisovanie dlhodobého majetku.  Dlhodobý nehmotný majetok odpisuje nad hodnotu 2 400 €. Dlhodobý hmotný majetok odpisuje nad hodnotu 1 700€. Účtovný odpis sa stanovuje  pre každý jednotlivý druh majetku v závislosti od predpokladanej doby životnosti. Daňový odpis vychádza z aktuálneho znenia zákona o daniach z príjmov.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Drobný majetok, ktorého ocenenie nedosahuje stanovené hodnoty na odpisovanie, je účtovaný priamo do spotreby a evidovaný v pomocnej evidencii drobného majetku.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Majetok obstaraný formou leasingu je odpisovaný v 6. skupine počas 36 mesiacov. Daňový odpis je v tomto prípade rovný účtovnému. V účtovnom období účtovná jednotka neúčtovala o leasingu, dlhodobý majetok, ktorý obstarala je splácaný formou splátkového úveru a odpisovaný daňovo v 1. odpisovej skupine.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Stroje vo výrobe majú živo</w:t>
      </w:r>
      <w:r>
        <w:rPr>
          <w:rFonts w:ascii="Calibri" w:hAnsi="Calibri"/>
          <w:sz w:val="20"/>
        </w:rPr>
        <w:t>tnosť</w:t>
      </w:r>
      <w:r w:rsidRPr="00434E83">
        <w:rPr>
          <w:rFonts w:ascii="Calibri" w:hAnsi="Calibri"/>
          <w:sz w:val="20"/>
        </w:rPr>
        <w:t xml:space="preserve"> stanovenú s prihliadnutím na daňové odpisovanie, odpis je zaokrúhlený na celé percentá. Kancelárske stroje a prístroje sa odpisujú 4 roky, ročný odpis je 25 %. U výrobných strojov, kde je predpoklad vysokého opotrebenia – niektoré tvarovacie a nitovacie stroje, je stanovený odpis na  30 % ročne.  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br w:type="page"/>
      </w:r>
      <w:r w:rsidRPr="00434E83">
        <w:rPr>
          <w:rFonts w:ascii="Calibri" w:hAnsi="Calibri"/>
          <w:sz w:val="20"/>
        </w:rPr>
        <w:t>Odpisový plán rovnomerný odpis: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Odpisová skupina</w:t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  <w:t>doba  odpisovania</w:t>
      </w:r>
    </w:p>
    <w:p w:rsidR="00EE5346" w:rsidRPr="00434E83" w:rsidRDefault="00EE5346" w:rsidP="00D10F29">
      <w:pPr>
        <w:rPr>
          <w:rFonts w:ascii="Calibri" w:hAnsi="Calibri"/>
          <w:sz w:val="20"/>
        </w:rPr>
      </w:pP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1.</w:t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  <w:t>4 roky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2.</w:t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  <w:t>6 rokov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3.</w:t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  <w:t>12 rokov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  <w:t>4.</w:t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</w:r>
      <w:r w:rsidRPr="00434E83">
        <w:rPr>
          <w:rFonts w:ascii="Calibri" w:hAnsi="Calibri"/>
          <w:sz w:val="20"/>
        </w:rPr>
        <w:tab/>
        <w:t>20 a 30 rokov</w:t>
      </w:r>
    </w:p>
    <w:p w:rsidR="00EE5346" w:rsidRPr="00434E83" w:rsidRDefault="00EE5346" w:rsidP="00D10F29">
      <w:pPr>
        <w:rPr>
          <w:rFonts w:ascii="Calibri" w:hAnsi="Calibri"/>
          <w:sz w:val="20"/>
        </w:rPr>
      </w:pPr>
      <w:r w:rsidRPr="00434E83">
        <w:rPr>
          <w:rFonts w:ascii="Calibri" w:hAnsi="Calibri"/>
          <w:sz w:val="20"/>
        </w:rPr>
        <w:tab/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>Majetok spoločnosti je poistený na riziká , poistné sumy sú nasledovné: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ab/>
        <w:t>Budovy</w:t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  <w:t>2 </w:t>
      </w:r>
      <w:r>
        <w:rPr>
          <w:rFonts w:ascii="Calibri" w:hAnsi="Calibri"/>
          <w:sz w:val="22"/>
          <w:szCs w:val="22"/>
        </w:rPr>
        <w:t>591</w:t>
      </w:r>
      <w:r w:rsidRPr="00434E83">
        <w:rPr>
          <w:rFonts w:ascii="Calibri" w:hAnsi="Calibri"/>
          <w:sz w:val="22"/>
          <w:szCs w:val="22"/>
        </w:rPr>
        <w:t xml:space="preserve"> tis. €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ab/>
        <w:t>Zásoby</w:t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 xml:space="preserve">   500</w:t>
      </w:r>
      <w:r w:rsidRPr="00434E83">
        <w:rPr>
          <w:rFonts w:ascii="Calibri" w:hAnsi="Calibri"/>
          <w:sz w:val="22"/>
          <w:szCs w:val="22"/>
        </w:rPr>
        <w:t xml:space="preserve"> tis. €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ab/>
        <w:t>Výrobné zariadenie</w:t>
      </w:r>
      <w:r w:rsidRPr="00434E83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 xml:space="preserve">   800</w:t>
      </w:r>
      <w:r w:rsidRPr="00434E83">
        <w:rPr>
          <w:rFonts w:ascii="Calibri" w:hAnsi="Calibri"/>
          <w:sz w:val="22"/>
          <w:szCs w:val="22"/>
        </w:rPr>
        <w:t xml:space="preserve"> tis. €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ab/>
        <w:t>Prerušenie prevádzky</w:t>
      </w:r>
      <w:r w:rsidRPr="00434E83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>1 836</w:t>
      </w:r>
      <w:r w:rsidRPr="00434E83">
        <w:rPr>
          <w:rFonts w:ascii="Calibri" w:hAnsi="Calibri"/>
          <w:sz w:val="22"/>
          <w:szCs w:val="22"/>
        </w:rPr>
        <w:t xml:space="preserve"> tis. €</w:t>
      </w:r>
    </w:p>
    <w:p w:rsidR="00EE5346" w:rsidRDefault="00EE5346" w:rsidP="00D10F29">
      <w:pPr>
        <w:rPr>
          <w:rFonts w:ascii="Calibri" w:hAnsi="Calibri"/>
          <w:sz w:val="22"/>
          <w:szCs w:val="22"/>
        </w:rPr>
      </w:pP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>Výška nákladov na poistenie: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</w:p>
    <w:p w:rsidR="00EE5346" w:rsidRPr="00434E83" w:rsidRDefault="00EE5346" w:rsidP="00D10F29">
      <w:pPr>
        <w:pBdr>
          <w:bottom w:val="single" w:sz="6" w:space="1" w:color="auto"/>
        </w:pBd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>Č. PZ</w:t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  <w:t>druh poistenia</w:t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  <w:t>výška poistného BO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>70/0055/8304413</w:t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  <w:t>budova, stroje</w:t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 w:rsidRPr="00434E83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>4 549</w:t>
      </w:r>
      <w:r w:rsidRPr="00434E83">
        <w:rPr>
          <w:rFonts w:ascii="Calibri" w:hAnsi="Calibri"/>
          <w:sz w:val="22"/>
          <w:szCs w:val="22"/>
        </w:rPr>
        <w:t>€</w:t>
      </w: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</w:p>
    <w:p w:rsidR="00EE5346" w:rsidRPr="00434E83" w:rsidRDefault="00EE5346" w:rsidP="00D10F29">
      <w:pPr>
        <w:rPr>
          <w:rFonts w:ascii="Calibri" w:hAnsi="Calibri"/>
          <w:sz w:val="22"/>
          <w:szCs w:val="22"/>
        </w:rPr>
      </w:pPr>
      <w:r w:rsidRPr="00434E83">
        <w:rPr>
          <w:rFonts w:ascii="Calibri" w:hAnsi="Calibri"/>
          <w:sz w:val="22"/>
          <w:szCs w:val="22"/>
        </w:rPr>
        <w:t>Povinné zmluvné a havarijné poistenie osobných vozidiel</w:t>
      </w:r>
      <w:r w:rsidRPr="00434E83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>2 187</w:t>
      </w:r>
      <w:r w:rsidRPr="00434E83">
        <w:rPr>
          <w:rFonts w:ascii="Calibri" w:hAnsi="Calibri"/>
          <w:sz w:val="22"/>
          <w:szCs w:val="22"/>
        </w:rPr>
        <w:t xml:space="preserve"> €</w:t>
      </w:r>
    </w:p>
    <w:p w:rsidR="00EE5346" w:rsidRDefault="00EE5346" w:rsidP="00D10F29">
      <w:pPr>
        <w:rPr>
          <w:rFonts w:ascii="Calibri" w:hAnsi="Calibri" w:cs="Arial"/>
          <w:bCs/>
          <w:sz w:val="20"/>
        </w:rPr>
      </w:pPr>
    </w:p>
    <w:p w:rsidR="00EE5346" w:rsidRPr="00434E83" w:rsidRDefault="00EE5346" w:rsidP="00D10F29">
      <w:pPr>
        <w:rPr>
          <w:rFonts w:ascii="Calibri" w:hAnsi="Calibri" w:cs="Arial"/>
          <w:bCs/>
          <w:sz w:val="20"/>
        </w:rPr>
      </w:pPr>
      <w:r w:rsidRPr="00434E83">
        <w:rPr>
          <w:rFonts w:ascii="Calibri" w:hAnsi="Calibri" w:cs="Arial"/>
          <w:bCs/>
          <w:sz w:val="20"/>
        </w:rPr>
        <w:t>Účtovná jednotka zamestnáva zamestnancov v hlavnom pracovnom pomere, aj na dohody o vykonaní práce. Počet zamestnancov počas účtovného obdobia uvádza nasledovná tabuľka:</w:t>
      </w:r>
    </w:p>
    <w:p w:rsidR="00EE534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EE5346" w:rsidRPr="007256C6" w:rsidTr="00103BA9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</w:t>
            </w:r>
          </w:p>
        </w:tc>
      </w:tr>
      <w:tr w:rsidR="00EE5346" w:rsidRPr="007256C6" w:rsidTr="00103BA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</w:t>
            </w:r>
          </w:p>
        </w:tc>
      </w:tr>
      <w:tr w:rsidR="00EE5346" w:rsidRPr="007256C6" w:rsidTr="00103BA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</w:tbl>
    <w:p w:rsidR="00EE534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EE5346" w:rsidRPr="007256C6" w:rsidTr="00103BA9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EE5346" w:rsidRPr="007256C6" w:rsidTr="00103BA9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E5346" w:rsidRPr="00434E83" w:rsidTr="00103BA9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434E83" w:rsidRDefault="00EE5346" w:rsidP="00103BA9">
            <w:pPr>
              <w:rPr>
                <w:rFonts w:ascii="Calibri" w:hAnsi="Calibri"/>
                <w:sz w:val="20"/>
              </w:rPr>
            </w:pPr>
            <w:r w:rsidRPr="00434E83">
              <w:rPr>
                <w:rFonts w:ascii="Calibri" w:hAnsi="Calibri"/>
                <w:sz w:val="20"/>
              </w:rPr>
              <w:t>Zechbauer GmbH Mníchov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EE5346" w:rsidRPr="00434E83" w:rsidRDefault="00EE5346" w:rsidP="00103BA9">
            <w:pPr>
              <w:jc w:val="center"/>
              <w:rPr>
                <w:rFonts w:ascii="Calibri" w:hAnsi="Calibri" w:cs="Arial"/>
                <w:sz w:val="20"/>
              </w:rPr>
            </w:pPr>
            <w:r w:rsidRPr="00434E83">
              <w:rPr>
                <w:rFonts w:ascii="Calibri" w:hAnsi="Calibri" w:cs="Arial"/>
                <w:sz w:val="20"/>
              </w:rPr>
              <w:t>13278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EE5346" w:rsidRPr="00434E83" w:rsidRDefault="00EE5346" w:rsidP="00103BA9">
            <w:pPr>
              <w:jc w:val="center"/>
              <w:rPr>
                <w:rFonts w:ascii="Calibri" w:hAnsi="Calibri" w:cs="Arial"/>
                <w:sz w:val="20"/>
              </w:rPr>
            </w:pPr>
            <w:r w:rsidRPr="00434E83">
              <w:rPr>
                <w:rFonts w:ascii="Calibri" w:hAnsi="Calibri" w:cs="Arial"/>
                <w:sz w:val="2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434E83" w:rsidRDefault="00EE5346" w:rsidP="00103BA9">
            <w:pPr>
              <w:jc w:val="center"/>
              <w:rPr>
                <w:rFonts w:ascii="Calibri" w:hAnsi="Calibri"/>
                <w:sz w:val="20"/>
              </w:rPr>
            </w:pPr>
            <w:r w:rsidRPr="00434E83">
              <w:rPr>
                <w:rFonts w:ascii="Calibri" w:hAnsi="Calibri"/>
                <w:sz w:val="2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434E83" w:rsidRDefault="00EE5346" w:rsidP="00103BA9">
            <w:pPr>
              <w:jc w:val="center"/>
              <w:rPr>
                <w:rFonts w:ascii="Calibri" w:hAnsi="Calibri"/>
                <w:sz w:val="20"/>
              </w:rPr>
            </w:pPr>
          </w:p>
        </w:tc>
      </w:tr>
      <w:tr w:rsidR="00EE5346" w:rsidRPr="00434E83" w:rsidTr="00103BA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434E83" w:rsidRDefault="00EE5346" w:rsidP="00103BA9">
            <w:pPr>
              <w:rPr>
                <w:rFonts w:ascii="Calibri" w:hAnsi="Calibri"/>
                <w:sz w:val="2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EE5346" w:rsidRPr="00434E83" w:rsidRDefault="00EE5346" w:rsidP="00103BA9">
            <w:pPr>
              <w:jc w:val="center"/>
              <w:rPr>
                <w:rFonts w:ascii="Calibri" w:hAnsi="Calibri" w:cs="Arial"/>
                <w:sz w:val="2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EE5346" w:rsidRPr="00434E83" w:rsidRDefault="00EE5346" w:rsidP="00103BA9">
            <w:pPr>
              <w:jc w:val="center"/>
              <w:rPr>
                <w:rFonts w:ascii="Calibri" w:hAnsi="Calibri" w:cs="Arial"/>
                <w:sz w:val="2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434E83" w:rsidRDefault="00EE5346" w:rsidP="00103BA9">
            <w:pPr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434E83" w:rsidRDefault="00EE5346" w:rsidP="00103BA9">
            <w:pPr>
              <w:jc w:val="center"/>
              <w:rPr>
                <w:rFonts w:ascii="Calibri" w:hAnsi="Calibri"/>
                <w:sz w:val="20"/>
              </w:rPr>
            </w:pPr>
          </w:p>
        </w:tc>
      </w:tr>
      <w:tr w:rsidR="00EE5346" w:rsidRPr="00434E83" w:rsidTr="00103BA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434E83" w:rsidRDefault="00EE5346" w:rsidP="00103BA9">
            <w:pPr>
              <w:rPr>
                <w:rFonts w:ascii="Calibri" w:hAnsi="Calibri"/>
                <w:b/>
                <w:sz w:val="20"/>
              </w:rPr>
            </w:pPr>
            <w:r w:rsidRPr="00434E83">
              <w:rPr>
                <w:rFonts w:ascii="Calibri" w:hAnsi="Calibri"/>
                <w:b/>
                <w:sz w:val="2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EE5346" w:rsidRPr="00434E83" w:rsidRDefault="00EE5346" w:rsidP="00103BA9">
            <w:pPr>
              <w:jc w:val="center"/>
              <w:rPr>
                <w:rFonts w:ascii="Calibri" w:hAnsi="Calibri" w:cs="Arial"/>
                <w:sz w:val="20"/>
              </w:rPr>
            </w:pPr>
            <w:r w:rsidRPr="00434E83">
              <w:rPr>
                <w:rFonts w:ascii="Calibri" w:hAnsi="Calibri" w:cs="Arial"/>
                <w:sz w:val="20"/>
              </w:rPr>
              <w:t>13278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EE5346" w:rsidRPr="00434E83" w:rsidRDefault="00EE5346" w:rsidP="00103BA9">
            <w:pPr>
              <w:jc w:val="center"/>
              <w:rPr>
                <w:rFonts w:ascii="Calibri" w:hAnsi="Calibri" w:cs="Arial"/>
                <w:sz w:val="20"/>
              </w:rPr>
            </w:pPr>
            <w:r w:rsidRPr="00434E83">
              <w:rPr>
                <w:rFonts w:ascii="Calibri" w:hAnsi="Calibri" w:cs="Arial"/>
                <w:sz w:val="2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434E83" w:rsidRDefault="00EE5346" w:rsidP="00103BA9">
            <w:pPr>
              <w:jc w:val="center"/>
              <w:rPr>
                <w:rFonts w:ascii="Calibri" w:hAnsi="Calibri"/>
                <w:sz w:val="20"/>
              </w:rPr>
            </w:pPr>
            <w:r w:rsidRPr="00434E83">
              <w:rPr>
                <w:rFonts w:ascii="Calibri" w:hAnsi="Calibri"/>
                <w:sz w:val="2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434E83" w:rsidRDefault="00EE5346" w:rsidP="00103BA9">
            <w:pPr>
              <w:jc w:val="center"/>
              <w:rPr>
                <w:rFonts w:ascii="Calibri" w:hAnsi="Calibri"/>
                <w:sz w:val="20"/>
              </w:rPr>
            </w:pPr>
          </w:p>
        </w:tc>
      </w:tr>
    </w:tbl>
    <w:p w:rsidR="00EE5346" w:rsidRDefault="00EE5346" w:rsidP="003B38D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434E83">
        <w:rPr>
          <w:rFonts w:ascii="Calibri" w:hAnsi="Calibri"/>
          <w:noProof w:val="0"/>
          <w:sz w:val="20"/>
          <w:szCs w:val="20"/>
        </w:rPr>
        <w:t>K zmenám  v štruktúre spoločníkov v priebehu účtovného obdobia nedošlo</w:t>
      </w:r>
      <w:r w:rsidRPr="00434E83">
        <w:rPr>
          <w:rFonts w:ascii="Calibri" w:hAnsi="Calibri"/>
          <w:noProof w:val="0"/>
        </w:rPr>
        <w:t>.</w:t>
      </w:r>
      <w:r w:rsidRPr="007256C6">
        <w:rPr>
          <w:rFonts w:ascii="Calibri" w:hAnsi="Calibri"/>
          <w:noProof w:val="0"/>
        </w:rPr>
        <w:br/>
      </w:r>
    </w:p>
    <w:p w:rsidR="00EE5346" w:rsidRPr="007256C6" w:rsidRDefault="00EE5346" w:rsidP="003B38D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EE5346" w:rsidRPr="007256C6" w:rsidTr="00103BA9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EE5346" w:rsidRPr="007256C6" w:rsidTr="00103BA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EE5346" w:rsidRPr="007256C6" w:rsidTr="00103BA9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E5346" w:rsidRPr="007256C6" w:rsidTr="00103BA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Pr="007256C6" w:rsidRDefault="00EE5346" w:rsidP="003B38D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EE5346" w:rsidRPr="007256C6" w:rsidRDefault="00EE5346" w:rsidP="003B38D8">
      <w:pPr>
        <w:pStyle w:val="BodyText"/>
        <w:spacing w:beforeLines="40"/>
        <w:jc w:val="left"/>
        <w:rPr>
          <w:rFonts w:ascii="Calibri" w:hAnsi="Calibri"/>
        </w:rPr>
      </w:pPr>
      <w:r w:rsidRPr="007256C6">
        <w:rPr>
          <w:rFonts w:ascii="Calibri" w:hAnsi="Calibri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EE5346" w:rsidRPr="007256C6" w:rsidTr="00103BA9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EE5346" w:rsidRPr="007256C6" w:rsidRDefault="00EE5346" w:rsidP="003B38D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EE5346" w:rsidRPr="007256C6" w:rsidTr="00103BA9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27703</w:t>
            </w:r>
          </w:p>
        </w:tc>
      </w:tr>
      <w:tr w:rsidR="00EE5346" w:rsidRPr="007256C6" w:rsidTr="00103BA9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EE5346" w:rsidRPr="007256C6" w:rsidRDefault="00EE5346" w:rsidP="003B38D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EE5346" w:rsidRPr="007256C6" w:rsidRDefault="00EE5346" w:rsidP="003B38D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EE5346" w:rsidRPr="007256C6" w:rsidRDefault="00EE5346" w:rsidP="003B38D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EE5346" w:rsidRPr="007256C6" w:rsidTr="00103BA9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1747379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502147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2270335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1800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10389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10389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1747379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493558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2261746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392759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432223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824982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45576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26748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72324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10389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10389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438335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448582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886917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1354620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69924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1445353</w:t>
            </w:r>
          </w:p>
        </w:tc>
      </w:tr>
      <w:tr w:rsidR="00EE5346" w:rsidRPr="007256C6" w:rsidTr="00103BA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1309044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44975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1374829</w:t>
            </w:r>
          </w:p>
        </w:tc>
      </w:tr>
    </w:tbl>
    <w:p w:rsidR="00EE5346" w:rsidRPr="007256C6" w:rsidRDefault="00EE5346" w:rsidP="003B38D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5346" w:rsidRPr="007256C6" w:rsidTr="00103BA9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CB415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EE5346" w:rsidRPr="007256C6" w:rsidTr="00103BA9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1749781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865155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2635745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2088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4490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363008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367498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1747379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502147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2270335</w:t>
            </w:r>
          </w:p>
        </w:tc>
      </w:tr>
      <w:tr w:rsidR="00EE5346" w:rsidRPr="007256C6" w:rsidTr="00103BA9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348267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739466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1087733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48982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55765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104747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4490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363008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367498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392759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432223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824982</w:t>
            </w:r>
          </w:p>
        </w:tc>
      </w:tr>
      <w:tr w:rsidR="00EE5346" w:rsidRPr="007256C6" w:rsidTr="00103BA9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1401514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125688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1548011</w:t>
            </w:r>
          </w:p>
        </w:tc>
      </w:tr>
      <w:tr w:rsidR="00EE5346" w:rsidRPr="007256C6" w:rsidTr="00103BA9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1354620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69924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1445353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32553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EE5346" w:rsidRPr="007256C6" w:rsidTr="00103BA9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EE5346" w:rsidRPr="007256C6" w:rsidTr="00103BA9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EE5346" w:rsidRPr="007256C6" w:rsidTr="00103BA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EE5346" w:rsidRPr="007256C6" w:rsidTr="00103BA9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3A38F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A38F6">
        <w:rPr>
          <w:rFonts w:ascii="Calibri" w:hAnsi="Calibri"/>
          <w:noProof w:val="0"/>
        </w:rPr>
        <w:t>K zásobám účtovná jednotka netvorila opravné položky v bežnom, ani predchádzajúcom období.</w:t>
      </w:r>
    </w:p>
    <w:p w:rsidR="00EE5346" w:rsidRPr="007256C6" w:rsidRDefault="00EE5346" w:rsidP="003B38D8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Default="00EE5346" w:rsidP="003B38D8">
      <w:pPr>
        <w:pStyle w:val="Odsadxx"/>
        <w:numPr>
          <w:ilvl w:val="0"/>
          <w:numId w:val="48"/>
        </w:numPr>
        <w:tabs>
          <w:tab w:val="clear" w:pos="369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360" w:firstLine="0"/>
        <w:jc w:val="left"/>
        <w:rPr>
          <w:rFonts w:ascii="Calibri" w:hAnsi="Calibri"/>
          <w:noProof w:val="0"/>
          <w:sz w:val="20"/>
          <w:szCs w:val="20"/>
        </w:rPr>
      </w:pPr>
      <w:r w:rsidRPr="00BA14EF">
        <w:rPr>
          <w:rFonts w:ascii="Calibri" w:hAnsi="Calibri"/>
          <w:noProof w:val="0"/>
          <w:sz w:val="20"/>
          <w:szCs w:val="20"/>
        </w:rPr>
        <w:t>Opravné položky k pohľadávkam účtovná jednotka netvorila.</w:t>
      </w:r>
    </w:p>
    <w:p w:rsidR="00EE5346" w:rsidRPr="00BA14EF" w:rsidRDefault="00EE5346" w:rsidP="003B38D8">
      <w:pPr>
        <w:pStyle w:val="Odsadxx"/>
        <w:tabs>
          <w:tab w:val="clear" w:pos="369"/>
        </w:tabs>
        <w:spacing w:beforeLines="40" w:after="0" w:line="240" w:lineRule="auto"/>
        <w:ind w:hanging="369"/>
        <w:jc w:val="left"/>
        <w:rPr>
          <w:rFonts w:ascii="Calibri" w:hAnsi="Calibri"/>
          <w:noProof w:val="0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EE5346" w:rsidRPr="007256C6" w:rsidTr="00103BA9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EE5346" w:rsidRPr="007256C6" w:rsidTr="00103BA9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 w:rsidRPr="00884EF4">
              <w:rPr>
                <w:rFonts w:ascii="Calibri" w:hAnsi="Calibri" w:cs="FuturaTEEDem"/>
                <w:noProof w:val="0"/>
              </w:rPr>
              <w:t>Odložená daňová pohľadávka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EE5346" w:rsidRPr="007256C6" w:rsidTr="00103BA9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21173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Čistá hodnota zákazky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20103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20103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10037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10037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44031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51484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F2851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254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44026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42594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51484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42848</w:t>
            </w: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EE5346" w:rsidRPr="007256C6" w:rsidTr="00103BA9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728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7970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8698</w:t>
            </w:r>
          </w:p>
        </w:tc>
      </w:tr>
    </w:tbl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EE5346" w:rsidRPr="007256C6" w:rsidTr="00103BA9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EE5346" w:rsidRPr="007256C6" w:rsidTr="00103BA9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EE5346" w:rsidRPr="007256C6" w:rsidTr="00103BA9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EE5346" w:rsidRPr="007256C6" w:rsidTr="00103BA9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4259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vozidiel a majetku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4259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EE5346" w:rsidRPr="007256C6" w:rsidTr="00103BA9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EE5346" w:rsidRPr="007256C6" w:rsidTr="00103BA9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EE5346" w:rsidRPr="007256C6" w:rsidTr="00103BA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E5346" w:rsidRPr="007256C6" w:rsidTr="00103BA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35162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35162</w:t>
            </w: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35162</w:t>
            </w:r>
          </w:p>
        </w:tc>
      </w:tr>
    </w:tbl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D10F29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360" w:firstLine="0"/>
        <w:jc w:val="left"/>
        <w:rPr>
          <w:rFonts w:ascii="Calibri" w:hAnsi="Calibri"/>
          <w:noProof w:val="0"/>
          <w:sz w:val="20"/>
          <w:szCs w:val="20"/>
        </w:rPr>
      </w:pPr>
      <w:r w:rsidRPr="00D10F29">
        <w:rPr>
          <w:rFonts w:ascii="Calibri" w:hAnsi="Calibri"/>
          <w:noProof w:val="0"/>
          <w:sz w:val="20"/>
          <w:szCs w:val="20"/>
        </w:rPr>
        <w:t>Spoločnosť účtovala o zvýšení nerozdeleného zisku minulých rokov z dôvodu kurzových ziskov vyplývajúcich z precenenia ostatných kapitálových fondov počas rokov 2004 až 2008 vo výške 37 325 EUR.</w:t>
      </w:r>
    </w:p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Calibri" w:hAnsi="Calibri"/>
          <w:noProof w:val="0"/>
        </w:rPr>
      </w:pPr>
    </w:p>
    <w:p w:rsidR="00EE5346" w:rsidRDefault="00EE5346" w:rsidP="003B38D8">
      <w:pPr>
        <w:pStyle w:val="Odsad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:rsidR="00EE5346" w:rsidRPr="003A38F6" w:rsidRDefault="00EE5346" w:rsidP="00D10F29">
      <w:pPr>
        <w:rPr>
          <w:rFonts w:ascii="Calibri" w:hAnsi="Calibri" w:cs="FuturaTEE"/>
          <w:noProof/>
          <w:color w:val="000000"/>
          <w:sz w:val="20"/>
        </w:rPr>
      </w:pPr>
      <w:r w:rsidRPr="003A38F6">
        <w:rPr>
          <w:rFonts w:ascii="Calibri" w:hAnsi="Calibri" w:cs="FuturaTEE"/>
          <w:noProof/>
          <w:color w:val="000000"/>
          <w:sz w:val="20"/>
        </w:rPr>
        <w:t>Účtovná jednotka tvorila zákonné krátkodobé rezervy na nevyčerpan</w:t>
      </w:r>
      <w:r>
        <w:rPr>
          <w:rFonts w:ascii="Calibri" w:hAnsi="Calibri" w:cs="FuturaTEE"/>
          <w:noProof/>
          <w:color w:val="000000"/>
          <w:sz w:val="20"/>
        </w:rPr>
        <w:t xml:space="preserve">é dovolenky a zákonné poistné </w:t>
      </w:r>
      <w:r w:rsidRPr="003A38F6">
        <w:rPr>
          <w:rFonts w:ascii="Calibri" w:hAnsi="Calibri" w:cs="FuturaTEE"/>
          <w:noProof/>
          <w:color w:val="000000"/>
          <w:sz w:val="20"/>
        </w:rPr>
        <w:t>a overenie účtovnej závierky.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EE5346" w:rsidRPr="007256C6" w:rsidTr="00103BA9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15155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15155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účtovná závierka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audit účtovnej závierky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nevyčerpaná dovolenka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4919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4919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9360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zákonné poistenie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3295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3295</w:t>
            </w:r>
          </w:p>
        </w:tc>
      </w:tr>
      <w:tr w:rsidR="00EE5346" w:rsidRPr="007256C6" w:rsidTr="00103BA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Pr="007256C6" w:rsidRDefault="00EE5346" w:rsidP="003B38D8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506"/>
        <w:gridCol w:w="1381"/>
        <w:gridCol w:w="1382"/>
        <w:gridCol w:w="1382"/>
        <w:gridCol w:w="1381"/>
        <w:gridCol w:w="1382"/>
      </w:tblGrid>
      <w:tr w:rsidR="00EE5346" w:rsidRPr="007256C6" w:rsidTr="00103BA9">
        <w:trPr>
          <w:trHeight w:val="243"/>
        </w:trPr>
        <w:tc>
          <w:tcPr>
            <w:tcW w:w="250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90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rPr>
          <w:trHeight w:val="116"/>
        </w:trPr>
        <w:tc>
          <w:tcPr>
            <w:tcW w:w="250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11503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9850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11503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9850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nevyčerpaná dovolenka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5845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4919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5845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4919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zákonné poistenie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2058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1731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2058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1731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účtovná závierka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</w:t>
            </w:r>
          </w:p>
        </w:tc>
      </w:tr>
      <w:tr w:rsidR="00EE5346" w:rsidRPr="007256C6" w:rsidTr="00103BA9">
        <w:trPr>
          <w:trHeight w:val="243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audit účtovnej závierky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</w:tr>
      <w:tr w:rsidR="00EE5346" w:rsidRPr="007256C6" w:rsidTr="00103BA9">
        <w:trPr>
          <w:trHeight w:val="234"/>
        </w:trPr>
        <w:tc>
          <w:tcPr>
            <w:tcW w:w="250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3A38F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3A38F6">
        <w:rPr>
          <w:rFonts w:ascii="Calibri" w:hAnsi="Calibri" w:cs="FuturaTEEDem"/>
          <w:noProof w:val="0"/>
          <w:sz w:val="20"/>
          <w:szCs w:val="20"/>
        </w:rPr>
        <w:t>Audit účtovnej závierky za predchádzajúce obdobie vykonala Ing. Oľga Sukovská, audítorka SKAU.</w:t>
      </w: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10014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149844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125785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135799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172071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179753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737451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770972</w:t>
            </w:r>
          </w:p>
        </w:tc>
      </w:tr>
      <w:tr w:rsidR="00EE5346" w:rsidRPr="007256C6" w:rsidTr="00103BA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909522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950725</w:t>
            </w:r>
          </w:p>
        </w:tc>
      </w:tr>
    </w:tbl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Odsadxx"/>
        <w:numPr>
          <w:ilvl w:val="0"/>
          <w:numId w:val="44"/>
        </w:numPr>
        <w:tabs>
          <w:tab w:val="clear" w:pos="369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360" w:firstLine="0"/>
        <w:jc w:val="left"/>
        <w:rPr>
          <w:rFonts w:ascii="Calibri" w:hAnsi="Calibri"/>
          <w:noProof w:val="0"/>
          <w:sz w:val="20"/>
          <w:szCs w:val="20"/>
        </w:rPr>
      </w:pPr>
      <w:r w:rsidRPr="003A38F6">
        <w:rPr>
          <w:rFonts w:ascii="Calibri" w:hAnsi="Calibri"/>
          <w:noProof w:val="0"/>
          <w:sz w:val="20"/>
          <w:szCs w:val="20"/>
        </w:rPr>
        <w:t>Odložená daň bola prepočítaná sadzbou platnou pre nasledujúce účtovné</w:t>
      </w:r>
      <w:r>
        <w:rPr>
          <w:rFonts w:ascii="Calibri" w:hAnsi="Calibri"/>
          <w:noProof w:val="0"/>
          <w:sz w:val="20"/>
          <w:szCs w:val="20"/>
        </w:rPr>
        <w:t xml:space="preserve"> obdobie 22</w:t>
      </w:r>
      <w:r w:rsidRPr="003A38F6">
        <w:rPr>
          <w:rFonts w:ascii="Calibri" w:hAnsi="Calibri"/>
          <w:noProof w:val="0"/>
          <w:sz w:val="20"/>
          <w:szCs w:val="20"/>
        </w:rPr>
        <w:t xml:space="preserve"> %.</w:t>
      </w:r>
    </w:p>
    <w:p w:rsidR="00EE5346" w:rsidRPr="003A38F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360" w:firstLine="0"/>
        <w:jc w:val="left"/>
        <w:rPr>
          <w:rFonts w:ascii="Calibri" w:hAnsi="Calibri"/>
          <w:noProof w:val="0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-298</w:t>
            </w:r>
            <w:r>
              <w:rPr>
                <w:rFonts w:ascii="Calibri" w:hAnsi="Calibri"/>
                <w:b/>
                <w:noProof w:val="0"/>
              </w:rPr>
              <w:t>320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-259350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-298320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-259350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188800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492275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22%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23%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41536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113253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-71717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36512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65630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884EF4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884EF4">
              <w:rPr>
                <w:rFonts w:ascii="Calibri" w:hAnsi="Calibri"/>
                <w:b/>
                <w:noProof w:val="0"/>
              </w:rPr>
              <w:t>59650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13955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13955</w:t>
            </w:r>
          </w:p>
        </w:tc>
      </w:tr>
      <w:tr w:rsidR="00EE5346" w:rsidRPr="007256C6" w:rsidTr="00103BA9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Default="00EE5346" w:rsidP="00470402">
      <w:pPr>
        <w:rPr>
          <w:rFonts w:ascii="Calibri" w:hAnsi="Calibri" w:cs="Arial"/>
          <w:bCs/>
          <w:sz w:val="20"/>
        </w:rPr>
      </w:pPr>
    </w:p>
    <w:p w:rsidR="00EE5346" w:rsidRDefault="00EE5346" w:rsidP="00470402">
      <w:pPr>
        <w:rPr>
          <w:rFonts w:ascii="Calibri" w:hAnsi="Calibri" w:cs="Arial"/>
          <w:bCs/>
          <w:sz w:val="20"/>
        </w:rPr>
      </w:pPr>
      <w:r w:rsidRPr="008A7984">
        <w:rPr>
          <w:rFonts w:ascii="Calibri" w:hAnsi="Calibri" w:cs="Arial"/>
          <w:bCs/>
          <w:sz w:val="20"/>
        </w:rPr>
        <w:t>Odložená daňová pohľadávka vznikla z dôvodu neumore</w:t>
      </w:r>
      <w:r>
        <w:rPr>
          <w:rFonts w:ascii="Calibri" w:hAnsi="Calibri" w:cs="Arial"/>
          <w:bCs/>
          <w:sz w:val="20"/>
        </w:rPr>
        <w:t>ných daňových strát v bežnom</w:t>
      </w:r>
      <w:r w:rsidRPr="008A7984">
        <w:rPr>
          <w:rFonts w:ascii="Calibri" w:hAnsi="Calibri" w:cs="Arial"/>
          <w:bCs/>
          <w:sz w:val="20"/>
        </w:rPr>
        <w:t xml:space="preserve"> </w:t>
      </w:r>
      <w:r>
        <w:rPr>
          <w:rFonts w:ascii="Calibri" w:hAnsi="Calibri" w:cs="Arial"/>
          <w:bCs/>
          <w:sz w:val="20"/>
        </w:rPr>
        <w:t xml:space="preserve">a predchádzajúcich </w:t>
      </w:r>
      <w:r w:rsidRPr="008A7984">
        <w:rPr>
          <w:rFonts w:ascii="Calibri" w:hAnsi="Calibri" w:cs="Arial"/>
          <w:bCs/>
          <w:sz w:val="20"/>
        </w:rPr>
        <w:t>obdob</w:t>
      </w:r>
      <w:r>
        <w:rPr>
          <w:rFonts w:ascii="Calibri" w:hAnsi="Calibri" w:cs="Arial"/>
          <w:bCs/>
          <w:sz w:val="20"/>
        </w:rPr>
        <w:t>iach</w:t>
      </w:r>
      <w:r w:rsidRPr="008A7984">
        <w:rPr>
          <w:rFonts w:ascii="Calibri" w:hAnsi="Calibri" w:cs="Arial"/>
          <w:bCs/>
          <w:sz w:val="20"/>
        </w:rPr>
        <w:t xml:space="preserve"> </w:t>
      </w:r>
      <w:r>
        <w:rPr>
          <w:rFonts w:ascii="Calibri" w:hAnsi="Calibri" w:cs="Arial"/>
          <w:bCs/>
          <w:sz w:val="20"/>
        </w:rPr>
        <w:t>v celkovej výške</w:t>
      </w:r>
      <w:r w:rsidRPr="008A7984">
        <w:rPr>
          <w:rFonts w:ascii="Calibri" w:hAnsi="Calibri" w:cs="Arial"/>
          <w:bCs/>
          <w:sz w:val="20"/>
        </w:rPr>
        <w:t xml:space="preserve"> </w:t>
      </w:r>
      <w:r>
        <w:rPr>
          <w:rFonts w:ascii="Calibri" w:hAnsi="Calibri" w:cs="Arial"/>
          <w:bCs/>
          <w:sz w:val="20"/>
        </w:rPr>
        <w:t>575 041</w:t>
      </w:r>
      <w:r w:rsidRPr="008A7984">
        <w:rPr>
          <w:rFonts w:ascii="Calibri" w:hAnsi="Calibri" w:cs="Arial"/>
          <w:bCs/>
          <w:sz w:val="20"/>
        </w:rPr>
        <w:t xml:space="preserve"> €</w:t>
      </w:r>
      <w:r>
        <w:rPr>
          <w:rFonts w:ascii="Calibri" w:hAnsi="Calibri" w:cs="Arial"/>
          <w:bCs/>
          <w:sz w:val="20"/>
        </w:rPr>
        <w:t xml:space="preserve"> </w:t>
      </w:r>
      <w:r w:rsidRPr="008A7984">
        <w:rPr>
          <w:rFonts w:ascii="Calibri" w:hAnsi="Calibri" w:cs="Arial"/>
          <w:bCs/>
          <w:sz w:val="20"/>
        </w:rPr>
        <w:t>k 31. 12. 201</w:t>
      </w:r>
      <w:r>
        <w:rPr>
          <w:rFonts w:ascii="Calibri" w:hAnsi="Calibri" w:cs="Arial"/>
          <w:bCs/>
          <w:sz w:val="20"/>
        </w:rPr>
        <w:t>3. Je pravdepodobné, že spoločnosť v nasledujúcich 4 rokoch nebude schopná umoriť naakumulovanú daňovú stratu. Z tohto dôvodu a zmysle zásady opatrnosti sa spoločnosť rozhodla neúčtovať o odloženej daňovej pohľadávke v plnej výške. Na základe plánov hospodárskych výsledkov a doterajšieho vývoja v roku 2014 sa spoločnosť rozhodla účtovať o odloženej daňovej pohľadávke vo výške 41 536 ž€. Z dôvodu dočasných rozdielov vyplývajúcich z rozdielov daňovej a účtovnej zostatkovej hodnoty dlhodobého majetku spoločnosti vznikol odložený daňový záväzok vo výške 65 630 €.</w:t>
      </w:r>
    </w:p>
    <w:p w:rsidR="00EE5346" w:rsidRDefault="00EE5346" w:rsidP="00470402">
      <w:pPr>
        <w:rPr>
          <w:rFonts w:ascii="Calibri" w:hAnsi="Calibri" w:cs="Arial"/>
          <w:bCs/>
          <w:sz w:val="20"/>
        </w:rPr>
      </w:pPr>
    </w:p>
    <w:p w:rsidR="00EE5346" w:rsidRPr="00470402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470402">
        <w:rPr>
          <w:rFonts w:ascii="Calibri" w:hAnsi="Calibri" w:cs="FuturaTEEDem"/>
          <w:b/>
          <w:noProof w:val="0"/>
        </w:rPr>
        <w:t>28.</w:t>
      </w:r>
      <w:r w:rsidRPr="00470402">
        <w:rPr>
          <w:rFonts w:ascii="Calibri" w:hAnsi="Calibri" w:cs="FuturaTEEDem"/>
          <w:b/>
          <w:noProof w:val="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4302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6179</w:t>
            </w:r>
          </w:p>
        </w:tc>
      </w:tr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2648</w:t>
            </w:r>
          </w:p>
        </w:tc>
      </w:tr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2648</w:t>
            </w:r>
          </w:p>
        </w:tc>
      </w:tr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4536</w:t>
            </w:r>
          </w:p>
        </w:tc>
      </w:tr>
      <w:tr w:rsidR="00EE5346" w:rsidRPr="007256C6" w:rsidTr="00103B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4302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EE5346" w:rsidRPr="007256C6" w:rsidTr="00103BA9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EE5346" w:rsidRPr="007256C6" w:rsidTr="00103BA9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EE5346" w:rsidRDefault="00EE5346" w:rsidP="00D10F29">
      <w:pPr>
        <w:rPr>
          <w:rFonts w:ascii="Calibri" w:hAnsi="Calibri"/>
          <w:sz w:val="20"/>
        </w:rPr>
      </w:pPr>
    </w:p>
    <w:p w:rsidR="00EE5346" w:rsidRPr="00AC312B" w:rsidRDefault="00EE5346" w:rsidP="00D10F29">
      <w:pPr>
        <w:rPr>
          <w:rFonts w:ascii="Calibri" w:hAnsi="Calibri"/>
          <w:sz w:val="20"/>
        </w:rPr>
      </w:pPr>
      <w:r w:rsidRPr="00AC312B">
        <w:rPr>
          <w:rFonts w:ascii="Calibri" w:hAnsi="Calibri"/>
          <w:sz w:val="20"/>
        </w:rPr>
        <w:t>Účtovná jednotka má povolený kontokorentný rámec vo financujúcej banke vo výške</w:t>
      </w:r>
      <w:r>
        <w:rPr>
          <w:rFonts w:ascii="Calibri" w:hAnsi="Calibri"/>
          <w:sz w:val="20"/>
        </w:rPr>
        <w:t xml:space="preserve"> 40 000 eur. </w:t>
      </w:r>
      <w:r w:rsidRPr="00AC312B">
        <w:rPr>
          <w:rFonts w:ascii="Calibri" w:hAnsi="Calibri"/>
          <w:sz w:val="20"/>
        </w:rPr>
        <w:t xml:space="preserve"> </w:t>
      </w:r>
    </w:p>
    <w:p w:rsidR="00EE5346" w:rsidRPr="00AC312B" w:rsidRDefault="00EE5346" w:rsidP="00D10F29">
      <w:pPr>
        <w:rPr>
          <w:rFonts w:ascii="Calibri" w:hAnsi="Calibri"/>
          <w:sz w:val="20"/>
        </w:rPr>
      </w:pPr>
      <w:r w:rsidRPr="00AC312B">
        <w:rPr>
          <w:rFonts w:ascii="Calibri" w:hAnsi="Calibri"/>
          <w:sz w:val="20"/>
        </w:rPr>
        <w:t>Ku dňu zostavenia účtovnej závierky kontokorent  nebol čerpaný.</w:t>
      </w:r>
    </w:p>
    <w:p w:rsidR="00EE534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Pr="00AC312B">
              <w:rPr>
                <w:rFonts w:ascii="Calibri" w:hAnsi="Calibri"/>
                <w:noProof w:val="0"/>
                <w:sz w:val="20"/>
                <w:szCs w:val="20"/>
              </w:rPr>
              <w:t>Zechbauer GmbH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2041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905053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938574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Pr="00AC312B">
              <w:rPr>
                <w:rFonts w:ascii="Calibri" w:hAnsi="Calibri"/>
                <w:noProof w:val="0"/>
                <w:sz w:val="20"/>
                <w:szCs w:val="20"/>
              </w:rPr>
              <w:t>Zechbauer GmbH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67041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67041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</w:p>
    <w:p w:rsidR="00EE5346" w:rsidRPr="00AC312B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0"/>
          <w:szCs w:val="20"/>
        </w:rPr>
      </w:pPr>
      <w:r w:rsidRPr="00AC312B">
        <w:rPr>
          <w:rFonts w:ascii="Calibri" w:hAnsi="Calibri"/>
          <w:noProof w:val="0"/>
          <w:sz w:val="20"/>
          <w:szCs w:val="20"/>
        </w:rPr>
        <w:t>Pôžičk</w:t>
      </w:r>
      <w:r>
        <w:rPr>
          <w:rFonts w:ascii="Calibri" w:hAnsi="Calibri"/>
          <w:noProof w:val="0"/>
          <w:sz w:val="20"/>
          <w:szCs w:val="20"/>
        </w:rPr>
        <w:t>a</w:t>
      </w:r>
      <w:r w:rsidRPr="00AC312B">
        <w:rPr>
          <w:rFonts w:ascii="Calibri" w:hAnsi="Calibri"/>
          <w:noProof w:val="0"/>
          <w:sz w:val="20"/>
          <w:szCs w:val="20"/>
        </w:rPr>
        <w:t xml:space="preserve"> </w:t>
      </w:r>
      <w:r>
        <w:rPr>
          <w:rFonts w:ascii="Calibri" w:hAnsi="Calibri"/>
          <w:noProof w:val="0"/>
          <w:sz w:val="20"/>
          <w:szCs w:val="20"/>
        </w:rPr>
        <w:t>je</w:t>
      </w:r>
      <w:r w:rsidRPr="00AC312B">
        <w:rPr>
          <w:rFonts w:ascii="Calibri" w:hAnsi="Calibri"/>
          <w:noProof w:val="0"/>
          <w:sz w:val="20"/>
          <w:szCs w:val="20"/>
        </w:rPr>
        <w:t xml:space="preserve"> tvoren</w:t>
      </w:r>
      <w:r>
        <w:rPr>
          <w:rFonts w:ascii="Calibri" w:hAnsi="Calibri"/>
          <w:noProof w:val="0"/>
          <w:sz w:val="20"/>
          <w:szCs w:val="20"/>
        </w:rPr>
        <w:t>á</w:t>
      </w:r>
      <w:r w:rsidRPr="00AC312B">
        <w:rPr>
          <w:rFonts w:ascii="Calibri" w:hAnsi="Calibri"/>
          <w:noProof w:val="0"/>
          <w:sz w:val="20"/>
          <w:szCs w:val="20"/>
        </w:rPr>
        <w:t xml:space="preserve"> poskytnutým  úver</w:t>
      </w:r>
      <w:r>
        <w:rPr>
          <w:rFonts w:ascii="Calibri" w:hAnsi="Calibri"/>
          <w:noProof w:val="0"/>
          <w:sz w:val="20"/>
          <w:szCs w:val="20"/>
        </w:rPr>
        <w:t>o</w:t>
      </w:r>
      <w:r w:rsidRPr="00AC312B">
        <w:rPr>
          <w:rFonts w:ascii="Calibri" w:hAnsi="Calibri"/>
          <w:noProof w:val="0"/>
          <w:sz w:val="20"/>
          <w:szCs w:val="20"/>
        </w:rPr>
        <w:t>m materskou spoločnosťou Zechbauer GmbH na prevádzkové potreby.  V predchádzajúcom  účtovnom období došlo k premene troch jednotlivých pôžičiek na jeden úver za nových podmienok.</w:t>
      </w: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EE5346" w:rsidRPr="007256C6" w:rsidTr="00103BA9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EE5346" w:rsidRPr="007256C6" w:rsidTr="00103BA9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EE5346" w:rsidRPr="007256C6" w:rsidTr="00103BA9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EE5346" w:rsidRPr="007256C6" w:rsidTr="00103BA9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EE5346" w:rsidRPr="007256C6" w:rsidRDefault="00EE5346" w:rsidP="003B38D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EE5346" w:rsidRPr="007256C6" w:rsidTr="00103BA9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EE5346" w:rsidRPr="007256C6" w:rsidTr="00103BA9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E5346" w:rsidRPr="007256C6" w:rsidTr="00103BA9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Default="00EE5346" w:rsidP="003B38D8">
      <w:pPr>
        <w:pStyle w:val="Odsadxx"/>
        <w:numPr>
          <w:ilvl w:val="0"/>
          <w:numId w:val="45"/>
        </w:numPr>
        <w:tabs>
          <w:tab w:val="clear" w:pos="369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EE5346" w:rsidRDefault="00EE5346" w:rsidP="00D10F29">
      <w:r>
        <w:tab/>
      </w:r>
    </w:p>
    <w:p w:rsidR="00EE5346" w:rsidRPr="00AC312B" w:rsidRDefault="00EE5346" w:rsidP="00D10F29">
      <w:pPr>
        <w:rPr>
          <w:rFonts w:ascii="Calibri" w:hAnsi="Calibri"/>
          <w:sz w:val="20"/>
        </w:rPr>
      </w:pPr>
      <w:r w:rsidRPr="00AC312B">
        <w:rPr>
          <w:rFonts w:ascii="Calibri" w:hAnsi="Calibri"/>
          <w:sz w:val="20"/>
        </w:rPr>
        <w:t>O finančnom prenájme účtovná jednotka neúčtovala. Účtovala o dvoch splátkových  úveroch v ČSOB banke a Unicredit Bank na nákup investičného majetku.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36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EE5346" w:rsidRPr="007256C6" w:rsidTr="00103BA9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EE5346" w:rsidRPr="007256C6" w:rsidTr="00103BA9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EE5346" w:rsidRPr="007256C6" w:rsidTr="00103BA9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E5346" w:rsidRPr="007256C6" w:rsidTr="00103BA9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7438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8960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7849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7655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9835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9031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EE5346" w:rsidRPr="007256C6" w:rsidTr="00103BA9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Predaj</w:t>
            </w:r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>
              <w:rPr>
                <w:rFonts w:ascii="Calibri" w:hAnsi="Calibri"/>
                <w:b/>
                <w:noProof w:val="0"/>
              </w:rPr>
              <w:t>služieb- práca vo mzde</w:t>
            </w:r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>
              <w:rPr>
                <w:rFonts w:ascii="Calibri" w:hAnsi="Calibri"/>
                <w:b/>
                <w:noProof w:val="0"/>
              </w:rPr>
              <w:t xml:space="preserve">  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952838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EE5346" w:rsidRPr="007256C6" w:rsidTr="00103BA9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E5346" w:rsidRPr="007256C6" w:rsidTr="00103BA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797676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810495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302896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</w:t>
            </w:r>
            <w:r w:rsidRPr="007256C6">
              <w:rPr>
                <w:rFonts w:ascii="Calibri" w:hAnsi="Calibri" w:cs="FuturaTEEDem"/>
                <w:b/>
                <w:noProof w:val="0"/>
              </w:rPr>
              <w:t>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805515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1113391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Pr="007256C6" w:rsidRDefault="00EE5346" w:rsidP="003B38D8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EE5346" w:rsidRPr="007256C6" w:rsidTr="00103BA9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EE5346" w:rsidRPr="007256C6" w:rsidTr="00103BA9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EE5346" w:rsidRPr="007256C6" w:rsidTr="00103BA9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20103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18014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29943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2089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-11928</w:t>
            </w: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20103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18014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29943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2089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-11928</w:t>
            </w: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E5346" w:rsidRPr="007256C6" w:rsidTr="00103BA9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2089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-11928</w:t>
            </w:r>
          </w:p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184095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58643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prefakturácia náklady a prirážky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6838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14053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 náhrad škôd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za prácu - prefakturácia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148573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38246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prenájom priestorov Lindenberg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28133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prenájom priestorov Ulm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5760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prefakturácia clo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Default="00EE5346" w:rsidP="003B38D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805515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1113391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4206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187296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84517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1202114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EE5346" w:rsidRDefault="00EE5346" w:rsidP="003B38D8">
      <w:pPr>
        <w:pStyle w:val="Odsadxx"/>
        <w:numPr>
          <w:ilvl w:val="0"/>
          <w:numId w:val="46"/>
        </w:numPr>
        <w:tabs>
          <w:tab w:val="clear" w:pos="369"/>
        </w:tabs>
        <w:spacing w:beforeLines="36" w:after="0" w:line="240" w:lineRule="auto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nákladoch</w:t>
      </w:r>
    </w:p>
    <w:p w:rsidR="00EE5346" w:rsidRDefault="00EE5346" w:rsidP="00D10F29">
      <w:pPr>
        <w:rPr>
          <w:rFonts w:ascii="Calibri" w:hAnsi="Calibri" w:cs="FuturaTEE"/>
        </w:rPr>
      </w:pPr>
    </w:p>
    <w:p w:rsidR="00EE5346" w:rsidRPr="00AC312B" w:rsidRDefault="00EE5346" w:rsidP="00D10F29">
      <w:pPr>
        <w:rPr>
          <w:rFonts w:ascii="Calibri" w:hAnsi="Calibri" w:cs="FuturaTEE"/>
          <w:sz w:val="20"/>
        </w:rPr>
      </w:pPr>
      <w:r w:rsidRPr="00AC312B">
        <w:rPr>
          <w:rFonts w:ascii="Calibri" w:hAnsi="Calibri" w:cs="FuturaTEE"/>
          <w:sz w:val="20"/>
        </w:rPr>
        <w:t>Účtovná jednotka</w:t>
      </w:r>
      <w:r>
        <w:rPr>
          <w:rFonts w:ascii="Calibri" w:hAnsi="Calibri" w:cs="FuturaTEE"/>
          <w:sz w:val="20"/>
        </w:rPr>
        <w:t xml:space="preserve"> mala</w:t>
      </w:r>
      <w:r w:rsidRPr="00AC312B">
        <w:rPr>
          <w:rFonts w:ascii="Calibri" w:hAnsi="Calibri" w:cs="FuturaTEE"/>
          <w:sz w:val="20"/>
        </w:rPr>
        <w:t xml:space="preserve"> náklady spolu za účtovné obdobie vo výške 1</w:t>
      </w:r>
      <w:r>
        <w:rPr>
          <w:rFonts w:ascii="Calibri" w:hAnsi="Calibri" w:cs="FuturaTEE"/>
          <w:sz w:val="20"/>
        </w:rPr>
        <w:t> 041 139</w:t>
      </w:r>
      <w:r w:rsidRPr="00AC312B">
        <w:rPr>
          <w:rFonts w:ascii="Calibri" w:hAnsi="Calibri" w:cs="FuturaTEE"/>
          <w:sz w:val="20"/>
        </w:rPr>
        <w:t xml:space="preserve">  €.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158417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140743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153417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138343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 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18436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cestovné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64097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4157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údržba programu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12000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práca vo mzde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51825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39653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11426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9381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opravy výrobkov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majetku a cestovné 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6692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38255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36942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1313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19696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-2767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10374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16816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-84973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3581</w:t>
            </w: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E5346" w:rsidRDefault="00EE5346" w:rsidP="00470402">
      <w:pPr>
        <w:rPr>
          <w:rFonts w:ascii="Calibri" w:hAnsi="Calibri" w:cs="Arial"/>
          <w:bCs/>
          <w:sz w:val="2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commentRangeStart w:id="0"/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  <w:commentRangeEnd w:id="0"/>
      <w:r>
        <w:rPr>
          <w:rStyle w:val="CommentReference"/>
          <w:rFonts w:ascii="Times New Roman" w:hAnsi="Times New Roman" w:cs="FuturaTEE"/>
          <w:noProof w:val="0"/>
          <w:szCs w:val="16"/>
        </w:rPr>
        <w:commentReference w:id="0"/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EE5346" w:rsidRPr="007256C6" w:rsidTr="00103BA9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EE5346" w:rsidRPr="007256C6" w:rsidTr="00103BA9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-45539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-57719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-10473,97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-23,00%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-10966,61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-19%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2577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592,71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1,30%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979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186,01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0,32%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-39804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-9154,92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-20,10%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-31767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-6035,73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-10,46%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-82766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-19036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-41,80%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-88507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-16816,33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-29,14%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19%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77697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170,62%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-22557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-39,08%</w:t>
            </w:r>
          </w:p>
        </w:tc>
      </w:tr>
      <w:tr w:rsidR="00EE5346" w:rsidRPr="007256C6" w:rsidTr="00103B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77697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170,62%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-22557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-39,08%</w:t>
            </w:r>
          </w:p>
        </w:tc>
      </w:tr>
    </w:tbl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Default="00EE5346" w:rsidP="00D10F29">
      <w:pPr>
        <w:ind w:left="360"/>
        <w:rPr>
          <w:rFonts w:ascii="Calibri" w:hAnsi="Calibri" w:cs="FuturaTEEDem"/>
          <w:b/>
          <w:color w:val="000000"/>
        </w:rPr>
      </w:pPr>
    </w:p>
    <w:p w:rsidR="00EE5346" w:rsidRDefault="00EE5346" w:rsidP="00D10F29">
      <w:pPr>
        <w:ind w:left="360"/>
        <w:rPr>
          <w:rFonts w:ascii="Calibri" w:hAnsi="Calibri" w:cs="FuturaTEEDem"/>
          <w:b/>
          <w:color w:val="000000"/>
        </w:rPr>
      </w:pPr>
    </w:p>
    <w:p w:rsidR="00EE5346" w:rsidRDefault="00EE5346" w:rsidP="00D10F29">
      <w:pPr>
        <w:ind w:left="360"/>
        <w:rPr>
          <w:rFonts w:ascii="Calibri" w:hAnsi="Calibri" w:cs="FuturaTEEDem"/>
          <w:b/>
          <w:color w:val="000000"/>
        </w:rPr>
      </w:pPr>
    </w:p>
    <w:p w:rsidR="00EE5346" w:rsidRDefault="00EE5346" w:rsidP="00D10F29">
      <w:pPr>
        <w:ind w:left="360"/>
        <w:rPr>
          <w:rFonts w:ascii="Calibri" w:hAnsi="Calibri" w:cs="FuturaTEEDem"/>
          <w:b/>
          <w:color w:val="000000"/>
        </w:rPr>
      </w:pPr>
      <w:r>
        <w:rPr>
          <w:rFonts w:ascii="Calibri" w:hAnsi="Calibri" w:cs="FuturaTEEDem"/>
          <w:b/>
          <w:color w:val="000000"/>
        </w:rPr>
        <w:br w:type="page"/>
      </w:r>
    </w:p>
    <w:p w:rsidR="00EE5346" w:rsidRPr="00470402" w:rsidRDefault="00EE5346" w:rsidP="00D10F29">
      <w:pPr>
        <w:numPr>
          <w:ilvl w:val="0"/>
          <w:numId w:val="47"/>
        </w:numPr>
        <w:jc w:val="left"/>
        <w:rPr>
          <w:rFonts w:ascii="Calibri" w:hAnsi="Calibri" w:cs="FuturaTEEDem"/>
          <w:b/>
          <w:color w:val="000000"/>
          <w:sz w:val="24"/>
        </w:rPr>
      </w:pPr>
      <w:r w:rsidRPr="00470402">
        <w:rPr>
          <w:rFonts w:ascii="Calibri" w:hAnsi="Calibri" w:cs="FuturaTEEDem"/>
          <w:b/>
          <w:color w:val="000000"/>
          <w:sz w:val="24"/>
        </w:rPr>
        <w:t>Informácie k </w:t>
      </w:r>
      <w:r w:rsidRPr="00470402">
        <w:rPr>
          <w:rFonts w:ascii="Calibri" w:hAnsi="Calibri"/>
          <w:b/>
          <w:color w:val="000000"/>
          <w:sz w:val="24"/>
        </w:rPr>
        <w:t>č</w:t>
      </w:r>
      <w:r w:rsidRPr="00470402">
        <w:rPr>
          <w:rFonts w:ascii="Calibri" w:hAnsi="Calibri" w:cs="FuturaTEEDem"/>
          <w:b/>
          <w:color w:val="000000"/>
          <w:sz w:val="24"/>
        </w:rPr>
        <w:t xml:space="preserve">asti K. prílohy </w:t>
      </w:r>
      <w:r w:rsidRPr="00470402">
        <w:rPr>
          <w:rFonts w:ascii="Calibri" w:hAnsi="Calibri"/>
          <w:b/>
          <w:color w:val="000000"/>
          <w:sz w:val="24"/>
        </w:rPr>
        <w:t>č</w:t>
      </w:r>
      <w:r w:rsidRPr="00470402">
        <w:rPr>
          <w:rFonts w:ascii="Calibri" w:hAnsi="Calibri" w:cs="FuturaTEEDem"/>
          <w:b/>
          <w:color w:val="000000"/>
          <w:sz w:val="24"/>
        </w:rPr>
        <w:t xml:space="preserve">. 3 o podsúvahových položkách </w:t>
      </w:r>
    </w:p>
    <w:p w:rsidR="00EE5346" w:rsidRDefault="00EE5346" w:rsidP="00D10F29">
      <w:pPr>
        <w:ind w:left="360"/>
        <w:rPr>
          <w:rFonts w:ascii="Calibri" w:hAnsi="Calibri"/>
          <w:sz w:val="22"/>
          <w:szCs w:val="22"/>
        </w:rPr>
      </w:pPr>
      <w:r w:rsidRPr="00AC312B">
        <w:rPr>
          <w:rFonts w:ascii="Calibri" w:hAnsi="Calibri"/>
          <w:sz w:val="22"/>
          <w:szCs w:val="22"/>
        </w:rPr>
        <w:t>V podsúvahovej evidencii účtovnej jednotky je vedená hodnota zásob na spracovanie v člen</w:t>
      </w:r>
      <w:r>
        <w:rPr>
          <w:rFonts w:ascii="Calibri" w:hAnsi="Calibri"/>
          <w:sz w:val="22"/>
          <w:szCs w:val="22"/>
        </w:rPr>
        <w:t xml:space="preserve">ení podľa jednotlivých skladov </w:t>
      </w:r>
      <w:r w:rsidRPr="00AC312B">
        <w:rPr>
          <w:rFonts w:ascii="Calibri" w:hAnsi="Calibri"/>
          <w:sz w:val="22"/>
          <w:szCs w:val="22"/>
        </w:rPr>
        <w:t>, ktoré nie sú v jej vlastníctve v celkovej výške</w:t>
      </w:r>
      <w:r>
        <w:rPr>
          <w:rFonts w:ascii="Calibri" w:hAnsi="Calibri"/>
          <w:sz w:val="22"/>
          <w:szCs w:val="22"/>
        </w:rPr>
        <w:t xml:space="preserve"> 1 367 065</w:t>
      </w:r>
      <w:r w:rsidRPr="00AC312B">
        <w:rPr>
          <w:rFonts w:ascii="Calibri" w:hAnsi="Calibri"/>
          <w:sz w:val="22"/>
          <w:szCs w:val="22"/>
        </w:rPr>
        <w:t xml:space="preserve">  €.</w:t>
      </w:r>
    </w:p>
    <w:p w:rsidR="00EE5346" w:rsidRDefault="00EE5346" w:rsidP="00D10F29">
      <w:pPr>
        <w:ind w:left="360"/>
        <w:rPr>
          <w:rFonts w:ascii="Calibri" w:hAnsi="Calibri"/>
          <w:sz w:val="22"/>
          <w:szCs w:val="22"/>
        </w:rPr>
      </w:pPr>
    </w:p>
    <w:p w:rsidR="00EE5346" w:rsidRPr="007256C6" w:rsidRDefault="00EE5346" w:rsidP="003B38D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Materiál na podsúvahe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87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1367065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2649514</w:t>
            </w:r>
          </w:p>
        </w:tc>
      </w:tr>
    </w:tbl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EE5346" w:rsidRPr="007256C6" w:rsidTr="00103BA9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AC312B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0"/>
          <w:szCs w:val="20"/>
        </w:rPr>
      </w:pPr>
      <w:r w:rsidRPr="00AC312B">
        <w:rPr>
          <w:rFonts w:ascii="Calibri" w:hAnsi="Calibri"/>
          <w:noProof w:val="0"/>
          <w:sz w:val="20"/>
          <w:szCs w:val="20"/>
        </w:rPr>
        <w:t>Podmienené záväzky účtovná jednotka vo svojom účtovníctve neeviduje.</w:t>
      </w:r>
    </w:p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EE5346" w:rsidRPr="007256C6" w:rsidTr="00103BA9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E93EB1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</w:t>
      </w:r>
      <w:r w:rsidRPr="00E93EB1">
        <w:rPr>
          <w:rFonts w:ascii="Calibri" w:hAnsi="Calibri"/>
          <w:noProof w:val="0"/>
        </w:rPr>
        <w:t>čtovná jednotka neúčtovala o podmienenom majetku.</w:t>
      </w:r>
      <w:r>
        <w:rPr>
          <w:rFonts w:ascii="Calibri" w:hAnsi="Calibri"/>
          <w:noProof w:val="0"/>
        </w:rPr>
        <w:t xml:space="preserve">  </w:t>
      </w:r>
    </w:p>
    <w:p w:rsidR="00EE534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EE5346" w:rsidRPr="007256C6" w:rsidTr="00103BA9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33798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27841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E5346" w:rsidRPr="007256C6" w:rsidTr="00103BA9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EE5346" w:rsidRPr="007256C6" w:rsidTr="00103BA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EE5346" w:rsidRPr="007256C6" w:rsidTr="00103BA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E5346" w:rsidRPr="007256C6" w:rsidRDefault="00EE5346" w:rsidP="003B38D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rPr>
                <w:sz w:val="20"/>
              </w:rPr>
            </w:pPr>
            <w:r w:rsidRPr="007C0E90">
              <w:rPr>
                <w:sz w:val="20"/>
              </w:rPr>
              <w:t>Zechbauer GmbH Mníchov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jc w:val="center"/>
              <w:rPr>
                <w:sz w:val="20"/>
              </w:rPr>
            </w:pPr>
            <w:r w:rsidRPr="007C0E90">
              <w:rPr>
                <w:sz w:val="20"/>
              </w:rPr>
              <w:t>08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972094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1005615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rPr>
                <w:sz w:val="20"/>
              </w:rPr>
            </w:pPr>
            <w:r w:rsidRPr="007C0E90">
              <w:rPr>
                <w:sz w:val="20"/>
              </w:rPr>
              <w:t>Zechbauer Mníchov úrok z úveru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jc w:val="center"/>
              <w:rPr>
                <w:sz w:val="20"/>
              </w:rPr>
            </w:pPr>
            <w:r w:rsidRPr="007C0E90">
              <w:rPr>
                <w:sz w:val="20"/>
              </w:rPr>
              <w:t>08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34023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35099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rPr>
                <w:sz w:val="20"/>
              </w:rPr>
            </w:pPr>
            <w:r w:rsidRPr="007C0E90">
              <w:rPr>
                <w:sz w:val="20"/>
              </w:rPr>
              <w:t>Mayser GmbH &amp; Co..KG Lindenberg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jc w:val="center"/>
              <w:rPr>
                <w:sz w:val="20"/>
              </w:rPr>
            </w:pPr>
            <w:r w:rsidRPr="007C0E90">
              <w:rPr>
                <w:sz w:val="20"/>
              </w:rPr>
              <w:t>03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946248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856898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rPr>
                <w:sz w:val="20"/>
              </w:rPr>
            </w:pPr>
            <w:r w:rsidRPr="007C0E90">
              <w:rPr>
                <w:sz w:val="20"/>
              </w:rPr>
              <w:t>Mayser GmbH &amp; Co..KG Lindenberg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jc w:val="center"/>
              <w:rPr>
                <w:sz w:val="20"/>
              </w:rPr>
            </w:pPr>
            <w:r w:rsidRPr="007C0E90">
              <w:rPr>
                <w:sz w:val="20"/>
              </w:rPr>
              <w:t>02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5989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22660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rPr>
                <w:sz w:val="20"/>
              </w:rPr>
            </w:pPr>
            <w:r w:rsidRPr="007C0E90">
              <w:rPr>
                <w:sz w:val="20"/>
              </w:rPr>
              <w:t>Mayser GmbH &amp; Co..KG Lindenberg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jc w:val="center"/>
              <w:rPr>
                <w:sz w:val="20"/>
              </w:rPr>
            </w:pPr>
            <w:r w:rsidRPr="007C0E90">
              <w:rPr>
                <w:sz w:val="20"/>
              </w:rPr>
              <w:t>11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34971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40668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rPr>
                <w:sz w:val="20"/>
              </w:rPr>
            </w:pPr>
            <w:r w:rsidRPr="007C0E90">
              <w:rPr>
                <w:sz w:val="20"/>
              </w:rPr>
              <w:t>Mayser GmbH &amp; Co. Ulm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C0E90" w:rsidRDefault="00EE5346" w:rsidP="00103BA9">
            <w:pPr>
              <w:jc w:val="center"/>
              <w:rPr>
                <w:sz w:val="20"/>
              </w:rPr>
            </w:pPr>
            <w:r w:rsidRPr="007C0E90">
              <w:rPr>
                <w:sz w:val="20"/>
              </w:rPr>
              <w:t>03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1963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2B2E75" w:rsidRDefault="00EE5346" w:rsidP="00103BA9">
            <w:pPr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2B2E75" w:rsidRDefault="00EE5346" w:rsidP="00103BA9">
            <w:pPr>
              <w:rPr>
                <w:szCs w:val="22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EE5346" w:rsidRPr="007256C6" w:rsidTr="00103BA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EE5346" w:rsidRPr="007256C6" w:rsidTr="00103BA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EE5346" w:rsidRPr="007256C6" w:rsidRDefault="00EE5346" w:rsidP="003B38D8">
      <w:pPr>
        <w:pStyle w:val="BodyText"/>
        <w:spacing w:beforeLines="40"/>
        <w:jc w:val="left"/>
        <w:rPr>
          <w:rFonts w:ascii="Calibri" w:hAnsi="Calibri"/>
        </w:rPr>
      </w:pPr>
      <w:r w:rsidRPr="007256C6">
        <w:rPr>
          <w:rFonts w:ascii="Calibri" w:hAnsi="Calibri"/>
        </w:rPr>
        <w:t> </w:t>
      </w:r>
    </w:p>
    <w:p w:rsidR="00EE5346" w:rsidRPr="007256C6" w:rsidRDefault="00EE5346" w:rsidP="003B38D8">
      <w:pPr>
        <w:pStyle w:val="BodyText"/>
        <w:spacing w:beforeLines="40"/>
        <w:jc w:val="left"/>
        <w:rPr>
          <w:rFonts w:ascii="Calibri" w:hAnsi="Calibri"/>
        </w:rPr>
      </w:pPr>
      <w:r w:rsidRPr="007256C6">
        <w:rPr>
          <w:rFonts w:ascii="Calibri" w:hAnsi="Calibri"/>
        </w:rPr>
        <w:t> </w:t>
      </w:r>
    </w:p>
    <w:p w:rsidR="00EE5346" w:rsidRPr="007256C6" w:rsidRDefault="00EE5346" w:rsidP="003B38D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E5346" w:rsidRPr="007256C6" w:rsidRDefault="00EE5346" w:rsidP="003B38D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E5346" w:rsidRPr="007256C6" w:rsidTr="00103BA9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13278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13278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289225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-37326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251900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228619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-35162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230783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-2692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-2692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-35162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-123236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-123236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7256C6" w:rsidRDefault="00EE5346" w:rsidP="003B38D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E5346" w:rsidRPr="007256C6" w:rsidTr="00103BA9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5346" w:rsidRPr="007256C6" w:rsidTr="00103BA9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5346" w:rsidRPr="007256C6" w:rsidRDefault="00EE5346" w:rsidP="003B38D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13278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13278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289225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289226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350759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-122140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228619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-2692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-2692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-122140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-35162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122140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-35162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E5346" w:rsidRPr="007256C6" w:rsidTr="00103BA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5346" w:rsidRPr="007256C6" w:rsidRDefault="00EE5346" w:rsidP="003B38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E5346" w:rsidRPr="00470402" w:rsidRDefault="00EE5346" w:rsidP="00470402">
      <w:pPr>
        <w:pStyle w:val="Heading1"/>
        <w:numPr>
          <w:ilvl w:val="0"/>
          <w:numId w:val="0"/>
        </w:numPr>
        <w:ind w:left="539" w:hanging="539"/>
      </w:pPr>
      <w:r w:rsidRPr="00470402">
        <w:rPr>
          <w:rFonts w:ascii="Calibri" w:hAnsi="Calibri" w:cs="FuturaTEEDem"/>
        </w:rPr>
        <w:br w:type="page"/>
      </w:r>
      <w:r w:rsidRPr="00470402">
        <w:rPr>
          <w:rFonts w:ascii="Calibri" w:hAnsi="Calibri" w:cs="FuturaTEEDem"/>
          <w:bCs w:val="0"/>
          <w:kern w:val="0"/>
          <w:sz w:val="24"/>
          <w:szCs w:val="24"/>
          <w:lang w:eastAsia="sk-SK"/>
        </w:rPr>
        <w:t>4</w:t>
      </w:r>
      <w:r>
        <w:rPr>
          <w:rFonts w:ascii="Calibri" w:hAnsi="Calibri" w:cs="FuturaTEEDem"/>
          <w:bCs w:val="0"/>
          <w:kern w:val="0"/>
          <w:sz w:val="24"/>
          <w:szCs w:val="24"/>
          <w:lang w:eastAsia="sk-SK"/>
        </w:rPr>
        <w:t>8</w:t>
      </w:r>
      <w:r w:rsidRPr="00470402">
        <w:rPr>
          <w:rFonts w:ascii="Calibri" w:hAnsi="Calibri" w:cs="FuturaTEEDem"/>
          <w:bCs w:val="0"/>
          <w:kern w:val="0"/>
          <w:sz w:val="24"/>
          <w:szCs w:val="24"/>
          <w:lang w:eastAsia="sk-SK"/>
        </w:rPr>
        <w:t>.</w:t>
      </w:r>
      <w:r w:rsidRPr="00470402">
        <w:rPr>
          <w:rFonts w:ascii="Calibri" w:hAnsi="Calibri" w:cs="FuturaTEEDem"/>
          <w:bCs w:val="0"/>
          <w:kern w:val="0"/>
          <w:sz w:val="24"/>
          <w:szCs w:val="24"/>
          <w:lang w:eastAsia="sk-SK"/>
        </w:rPr>
        <w:tab/>
        <w:t>PREHĽAD PEŇAŽNÝCH TOKOV</w:t>
      </w:r>
    </w:p>
    <w:p w:rsidR="00EE5346" w:rsidRPr="007256C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E945BC">
        <w:rPr>
          <w:snapToGrid w:val="0"/>
          <w:szCs w:val="17"/>
        </w:rPr>
        <w:object w:dxaOrig="9569" w:dyaOrig="20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pt;height:102.75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12" ShapeID="_x0000_i1025" DrawAspect="Content" ObjectID="_1461475249" r:id="rId10"/>
        </w:object>
      </w: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EE5346" w:rsidRPr="007256C6" w:rsidRDefault="00EE5346" w:rsidP="003B38D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p w:rsidR="00EE5346" w:rsidRDefault="00EE5346" w:rsidP="00470402">
      <w:pPr>
        <w:rPr>
          <w:b/>
          <w:snapToGrid w:val="0"/>
          <w:lang w:eastAsia="sk-SK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EE5346" w:rsidRPr="00470402" w:rsidRDefault="00EE5346" w:rsidP="003B38D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  <w:bookmarkStart w:id="1" w:name="_GoBack"/>
      <w:bookmarkEnd w:id="1"/>
      <w:r w:rsidRPr="00470402">
        <w:rPr>
          <w:rFonts w:ascii="Calibri" w:hAnsi="Calibri" w:cs="FuturaTEEDem"/>
          <w:b/>
          <w:noProof w:val="0"/>
        </w:rPr>
        <w:t>Prílohy:</w:t>
      </w:r>
    </w:p>
    <w:p w:rsidR="00EE5346" w:rsidRDefault="00EE5346" w:rsidP="00470402">
      <w:pPr>
        <w:rPr>
          <w:snapToGrid w:val="0"/>
          <w:lang w:eastAsia="sk-SK"/>
        </w:rPr>
      </w:pPr>
    </w:p>
    <w:p w:rsidR="00EE5346" w:rsidRPr="00470402" w:rsidRDefault="00EE5346" w:rsidP="00470402">
      <w:pPr>
        <w:rPr>
          <w:rFonts w:ascii="Calibri" w:hAnsi="Calibri" w:cs="FuturaTEE"/>
          <w:noProof/>
          <w:color w:val="000000"/>
          <w:sz w:val="24"/>
          <w:szCs w:val="24"/>
          <w:lang w:eastAsia="sk-SK"/>
        </w:rPr>
      </w:pPr>
      <w:r w:rsidRPr="00470402">
        <w:rPr>
          <w:rFonts w:ascii="Calibri" w:hAnsi="Calibri" w:cs="FuturaTEE"/>
          <w:noProof/>
          <w:color w:val="000000"/>
          <w:sz w:val="24"/>
          <w:szCs w:val="24"/>
          <w:lang w:eastAsia="sk-SK"/>
        </w:rPr>
        <w:t>Tabuľka č. 1 – Prehľad peňažných tokov</w:t>
      </w:r>
    </w:p>
    <w:p w:rsidR="00EE5346" w:rsidRDefault="00EE5346" w:rsidP="00D10F29">
      <w:pPr>
        <w:rPr>
          <w:snapToGrid w:val="0"/>
          <w:lang w:eastAsia="sk-SK"/>
        </w:rPr>
      </w:pPr>
    </w:p>
    <w:sectPr w:rsidR="00EE5346" w:rsidSect="006834B9">
      <w:headerReference w:type="default" r:id="rId11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0" w:author="Tobak, Juraj" w:date="2014-05-10T20:17:00Z" w:initials="TJ">
    <w:p w:rsidR="00EE5346" w:rsidRDefault="00EE5346" w:rsidP="00D10F29">
      <w:pPr>
        <w:pStyle w:val="CommentText"/>
      </w:pPr>
      <w:r>
        <w:rPr>
          <w:rStyle w:val="CommentReference"/>
          <w:szCs w:val="16"/>
        </w:rPr>
        <w:annotationRef/>
      </w:r>
      <w:r>
        <w:t>Opravil som celú tabuľku.</w:t>
      </w:r>
    </w:p>
  </w:comment>
</w:comment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5346" w:rsidRDefault="00EE5346">
      <w:r>
        <w:separator/>
      </w:r>
    </w:p>
  </w:endnote>
  <w:endnote w:type="continuationSeparator" w:id="0">
    <w:p w:rsidR="00EE5346" w:rsidRDefault="00EE5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altName w:val="Mona Lisa Recu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346" w:rsidRDefault="00EE5346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E5346" w:rsidRDefault="00EE5346" w:rsidP="00C8115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5346" w:rsidRDefault="00EE5346">
      <w:r>
        <w:separator/>
      </w:r>
    </w:p>
  </w:footnote>
  <w:footnote w:type="continuationSeparator" w:id="0">
    <w:p w:rsidR="00EE5346" w:rsidRDefault="00EE53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56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27"/>
      <w:gridCol w:w="427"/>
      <w:gridCol w:w="462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E5346" w:rsidRPr="003F477D" w:rsidTr="0052271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E5346" w:rsidRPr="003F477D" w:rsidRDefault="00EE5346" w:rsidP="0052271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E5346" w:rsidRPr="003F477D" w:rsidRDefault="00EE5346" w:rsidP="00522718">
          <w:pPr>
            <w:jc w:val="center"/>
            <w:rPr>
              <w:color w:val="000000"/>
              <w:szCs w:val="22"/>
            </w:rPr>
          </w:pPr>
        </w:p>
      </w:tc>
      <w:tc>
        <w:tcPr>
          <w:tcW w:w="427" w:type="dxa"/>
          <w:tcBorders>
            <w:top w:val="nil"/>
            <w:left w:val="nil"/>
            <w:bottom w:val="nil"/>
            <w:right w:val="nil"/>
          </w:tcBorders>
        </w:tcPr>
        <w:p w:rsidR="00EE5346" w:rsidRPr="003F477D" w:rsidRDefault="00EE5346" w:rsidP="00522718">
          <w:pPr>
            <w:rPr>
              <w:color w:val="000000"/>
              <w:szCs w:val="22"/>
            </w:rPr>
          </w:pPr>
        </w:p>
      </w:tc>
      <w:tc>
        <w:tcPr>
          <w:tcW w:w="427" w:type="dxa"/>
          <w:tcBorders>
            <w:top w:val="nil"/>
            <w:left w:val="nil"/>
            <w:bottom w:val="nil"/>
            <w:right w:val="nil"/>
          </w:tcBorders>
        </w:tcPr>
        <w:p w:rsidR="00EE5346" w:rsidRPr="003F477D" w:rsidRDefault="00EE5346" w:rsidP="00522718">
          <w:pPr>
            <w:rPr>
              <w:color w:val="000000"/>
              <w:szCs w:val="22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E5346" w:rsidRPr="003F477D" w:rsidRDefault="00EE5346" w:rsidP="0052271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5346" w:rsidRPr="003F477D" w:rsidRDefault="00EE5346" w:rsidP="0052271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EE5346" w:rsidRDefault="00EE534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>
    <w:nsid w:val="0BBA0107"/>
    <w:multiLevelType w:val="hybridMultilevel"/>
    <w:tmpl w:val="199CC904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ACD32A3"/>
    <w:multiLevelType w:val="hybridMultilevel"/>
    <w:tmpl w:val="34003174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76343F7"/>
    <w:multiLevelType w:val="hybridMultilevel"/>
    <w:tmpl w:val="93C45156"/>
    <w:lvl w:ilvl="0" w:tplc="9064CA04">
      <w:start w:val="15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EE0197"/>
    <w:multiLevelType w:val="hybridMultilevel"/>
    <w:tmpl w:val="4D7ACE92"/>
    <w:lvl w:ilvl="0" w:tplc="7D1E70AE">
      <w:start w:val="39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49570CA"/>
    <w:multiLevelType w:val="hybridMultilevel"/>
    <w:tmpl w:val="DBDE9846"/>
    <w:lvl w:ilvl="0" w:tplc="5E5A3C82">
      <w:start w:val="27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>
    <w:nsid w:val="69FA6B4F"/>
    <w:multiLevelType w:val="hybridMultilevel"/>
    <w:tmpl w:val="FB66142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CA41023"/>
    <w:multiLevelType w:val="hybridMultilevel"/>
    <w:tmpl w:val="53403712"/>
    <w:lvl w:ilvl="0" w:tplc="52AA9548">
      <w:start w:val="42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44435C0"/>
    <w:multiLevelType w:val="hybridMultilevel"/>
    <w:tmpl w:val="0908E52E"/>
    <w:lvl w:ilvl="0" w:tplc="4F5E59F8">
      <w:start w:val="3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9">
    <w:nsid w:val="7F8C7C1F"/>
    <w:multiLevelType w:val="hybridMultilevel"/>
    <w:tmpl w:val="03E01FB6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15"/>
  </w:num>
  <w:num w:numId="3">
    <w:abstractNumId w:val="21"/>
  </w:num>
  <w:num w:numId="4">
    <w:abstractNumId w:val="38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19"/>
  </w:num>
  <w:num w:numId="8">
    <w:abstractNumId w:val="10"/>
  </w:num>
  <w:num w:numId="9">
    <w:abstractNumId w:val="9"/>
  </w:num>
  <w:num w:numId="10">
    <w:abstractNumId w:val="23"/>
  </w:num>
  <w:num w:numId="11">
    <w:abstractNumId w:val="17"/>
  </w:num>
  <w:num w:numId="12">
    <w:abstractNumId w:val="35"/>
  </w:num>
  <w:num w:numId="13">
    <w:abstractNumId w:val="0"/>
  </w:num>
  <w:num w:numId="14">
    <w:abstractNumId w:val="16"/>
  </w:num>
  <w:num w:numId="15">
    <w:abstractNumId w:val="36"/>
  </w:num>
  <w:num w:numId="16">
    <w:abstractNumId w:val="8"/>
  </w:num>
  <w:num w:numId="17">
    <w:abstractNumId w:val="5"/>
  </w:num>
  <w:num w:numId="18">
    <w:abstractNumId w:val="20"/>
  </w:num>
  <w:num w:numId="19">
    <w:abstractNumId w:val="27"/>
  </w:num>
  <w:num w:numId="20">
    <w:abstractNumId w:val="4"/>
  </w:num>
  <w:num w:numId="21">
    <w:abstractNumId w:val="24"/>
  </w:num>
  <w:num w:numId="22">
    <w:abstractNumId w:val="13"/>
  </w:num>
  <w:num w:numId="23">
    <w:abstractNumId w:val="26"/>
  </w:num>
  <w:num w:numId="24">
    <w:abstractNumId w:val="31"/>
  </w:num>
  <w:num w:numId="25">
    <w:abstractNumId w:val="22"/>
  </w:num>
  <w:num w:numId="26">
    <w:abstractNumId w:val="3"/>
  </w:num>
  <w:num w:numId="27">
    <w:abstractNumId w:val="12"/>
  </w:num>
  <w:num w:numId="28">
    <w:abstractNumId w:val="14"/>
  </w:num>
  <w:num w:numId="29">
    <w:abstractNumId w:val="11"/>
  </w:num>
  <w:num w:numId="30">
    <w:abstractNumId w:val="1"/>
  </w:num>
  <w:num w:numId="31">
    <w:abstractNumId w:val="25"/>
  </w:num>
  <w:num w:numId="32">
    <w:abstractNumId w:val="32"/>
  </w:num>
  <w:num w:numId="33">
    <w:abstractNumId w:val="38"/>
  </w:num>
  <w:num w:numId="34">
    <w:abstractNumId w:val="38"/>
  </w:num>
  <w:num w:numId="35">
    <w:abstractNumId w:val="38"/>
  </w:num>
  <w:num w:numId="36">
    <w:abstractNumId w:val="38"/>
  </w:num>
  <w:num w:numId="37">
    <w:abstractNumId w:val="38"/>
  </w:num>
  <w:num w:numId="38">
    <w:abstractNumId w:val="38"/>
  </w:num>
  <w:num w:numId="39">
    <w:abstractNumId w:val="38"/>
  </w:num>
  <w:num w:numId="40">
    <w:abstractNumId w:val="18"/>
  </w:num>
  <w:num w:numId="41">
    <w:abstractNumId w:val="33"/>
  </w:num>
  <w:num w:numId="42">
    <w:abstractNumId w:val="39"/>
  </w:num>
  <w:num w:numId="43">
    <w:abstractNumId w:val="2"/>
  </w:num>
  <w:num w:numId="44">
    <w:abstractNumId w:val="30"/>
  </w:num>
  <w:num w:numId="45">
    <w:abstractNumId w:val="37"/>
  </w:num>
  <w:num w:numId="46">
    <w:abstractNumId w:val="29"/>
  </w:num>
  <w:num w:numId="47">
    <w:abstractNumId w:val="34"/>
  </w:num>
  <w:num w:numId="48">
    <w:abstractNumId w:val="28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val="fullPage" w:percent="55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1150"/>
    <w:rsid w:val="000003CC"/>
    <w:rsid w:val="00001636"/>
    <w:rsid w:val="00015094"/>
    <w:rsid w:val="0001515D"/>
    <w:rsid w:val="000152FD"/>
    <w:rsid w:val="0002745C"/>
    <w:rsid w:val="00030FB9"/>
    <w:rsid w:val="0003554D"/>
    <w:rsid w:val="00036C64"/>
    <w:rsid w:val="0003701A"/>
    <w:rsid w:val="00042DF7"/>
    <w:rsid w:val="00043634"/>
    <w:rsid w:val="00050A1F"/>
    <w:rsid w:val="00061A44"/>
    <w:rsid w:val="00074078"/>
    <w:rsid w:val="000766EF"/>
    <w:rsid w:val="00076D86"/>
    <w:rsid w:val="00086336"/>
    <w:rsid w:val="00094FB1"/>
    <w:rsid w:val="000B32E2"/>
    <w:rsid w:val="000B6FB9"/>
    <w:rsid w:val="000D5873"/>
    <w:rsid w:val="000D6844"/>
    <w:rsid w:val="000E2F4B"/>
    <w:rsid w:val="000E4315"/>
    <w:rsid w:val="000E5304"/>
    <w:rsid w:val="000E62C7"/>
    <w:rsid w:val="000F2546"/>
    <w:rsid w:val="000F3D4D"/>
    <w:rsid w:val="00102E76"/>
    <w:rsid w:val="00103BA9"/>
    <w:rsid w:val="00111C30"/>
    <w:rsid w:val="00112165"/>
    <w:rsid w:val="00113235"/>
    <w:rsid w:val="001136FE"/>
    <w:rsid w:val="001145C2"/>
    <w:rsid w:val="00116001"/>
    <w:rsid w:val="00120889"/>
    <w:rsid w:val="00134C67"/>
    <w:rsid w:val="001364DE"/>
    <w:rsid w:val="00141E1C"/>
    <w:rsid w:val="00150CFF"/>
    <w:rsid w:val="001559B4"/>
    <w:rsid w:val="00162043"/>
    <w:rsid w:val="001632B1"/>
    <w:rsid w:val="001635B3"/>
    <w:rsid w:val="00165574"/>
    <w:rsid w:val="0017123F"/>
    <w:rsid w:val="00171F23"/>
    <w:rsid w:val="00172B11"/>
    <w:rsid w:val="0017670A"/>
    <w:rsid w:val="001767B3"/>
    <w:rsid w:val="00182445"/>
    <w:rsid w:val="00182674"/>
    <w:rsid w:val="00187B0A"/>
    <w:rsid w:val="0019050E"/>
    <w:rsid w:val="0019430E"/>
    <w:rsid w:val="00194548"/>
    <w:rsid w:val="001A0E29"/>
    <w:rsid w:val="001B30A4"/>
    <w:rsid w:val="001B4342"/>
    <w:rsid w:val="001B64D2"/>
    <w:rsid w:val="001C74DE"/>
    <w:rsid w:val="001D1F2F"/>
    <w:rsid w:val="001D2C69"/>
    <w:rsid w:val="001D504C"/>
    <w:rsid w:val="001E01F8"/>
    <w:rsid w:val="001E0349"/>
    <w:rsid w:val="001E2635"/>
    <w:rsid w:val="00202131"/>
    <w:rsid w:val="00211884"/>
    <w:rsid w:val="00212BDF"/>
    <w:rsid w:val="00216324"/>
    <w:rsid w:val="00220B87"/>
    <w:rsid w:val="0022293F"/>
    <w:rsid w:val="00230AB9"/>
    <w:rsid w:val="0023693E"/>
    <w:rsid w:val="0024015E"/>
    <w:rsid w:val="00241192"/>
    <w:rsid w:val="00245D06"/>
    <w:rsid w:val="0026117A"/>
    <w:rsid w:val="00264D66"/>
    <w:rsid w:val="00264F50"/>
    <w:rsid w:val="002747FF"/>
    <w:rsid w:val="002760B1"/>
    <w:rsid w:val="0028631C"/>
    <w:rsid w:val="00295DB1"/>
    <w:rsid w:val="002A11A5"/>
    <w:rsid w:val="002A472F"/>
    <w:rsid w:val="002A6E9F"/>
    <w:rsid w:val="002B2E75"/>
    <w:rsid w:val="002C1336"/>
    <w:rsid w:val="002C3568"/>
    <w:rsid w:val="002C3655"/>
    <w:rsid w:val="002C4095"/>
    <w:rsid w:val="002D28D9"/>
    <w:rsid w:val="002D6583"/>
    <w:rsid w:val="002E19BA"/>
    <w:rsid w:val="002E7E87"/>
    <w:rsid w:val="002F78A4"/>
    <w:rsid w:val="00301AF5"/>
    <w:rsid w:val="00306504"/>
    <w:rsid w:val="00311390"/>
    <w:rsid w:val="0031154A"/>
    <w:rsid w:val="003172C6"/>
    <w:rsid w:val="00321F75"/>
    <w:rsid w:val="003276C4"/>
    <w:rsid w:val="00330AB2"/>
    <w:rsid w:val="00332B4B"/>
    <w:rsid w:val="00336651"/>
    <w:rsid w:val="003407DC"/>
    <w:rsid w:val="00341A18"/>
    <w:rsid w:val="00347960"/>
    <w:rsid w:val="00354434"/>
    <w:rsid w:val="003551C8"/>
    <w:rsid w:val="00357429"/>
    <w:rsid w:val="00363103"/>
    <w:rsid w:val="003661CA"/>
    <w:rsid w:val="00370B93"/>
    <w:rsid w:val="00381164"/>
    <w:rsid w:val="00382AED"/>
    <w:rsid w:val="0038637A"/>
    <w:rsid w:val="00386705"/>
    <w:rsid w:val="00394CF8"/>
    <w:rsid w:val="003A28A0"/>
    <w:rsid w:val="003A38F6"/>
    <w:rsid w:val="003A661C"/>
    <w:rsid w:val="003A6DD6"/>
    <w:rsid w:val="003B38D8"/>
    <w:rsid w:val="003B3C94"/>
    <w:rsid w:val="003B4DD7"/>
    <w:rsid w:val="003B6130"/>
    <w:rsid w:val="003B66C9"/>
    <w:rsid w:val="003C0DDB"/>
    <w:rsid w:val="003C1693"/>
    <w:rsid w:val="003D0DC9"/>
    <w:rsid w:val="003D1EE2"/>
    <w:rsid w:val="003D76C3"/>
    <w:rsid w:val="003E581A"/>
    <w:rsid w:val="003F0FCA"/>
    <w:rsid w:val="003F477D"/>
    <w:rsid w:val="004026F7"/>
    <w:rsid w:val="004032CB"/>
    <w:rsid w:val="004060AA"/>
    <w:rsid w:val="0041301E"/>
    <w:rsid w:val="00417846"/>
    <w:rsid w:val="004222FE"/>
    <w:rsid w:val="00422657"/>
    <w:rsid w:val="00425DB7"/>
    <w:rsid w:val="00425F00"/>
    <w:rsid w:val="0043110A"/>
    <w:rsid w:val="00434E83"/>
    <w:rsid w:val="00441021"/>
    <w:rsid w:val="00442948"/>
    <w:rsid w:val="004431DF"/>
    <w:rsid w:val="004512B1"/>
    <w:rsid w:val="00453985"/>
    <w:rsid w:val="0046057E"/>
    <w:rsid w:val="0046379A"/>
    <w:rsid w:val="00465890"/>
    <w:rsid w:val="00470402"/>
    <w:rsid w:val="00473947"/>
    <w:rsid w:val="00477E08"/>
    <w:rsid w:val="00483D73"/>
    <w:rsid w:val="00487854"/>
    <w:rsid w:val="0049088A"/>
    <w:rsid w:val="004911E0"/>
    <w:rsid w:val="0049351E"/>
    <w:rsid w:val="004964F5"/>
    <w:rsid w:val="004979AC"/>
    <w:rsid w:val="004B1BC7"/>
    <w:rsid w:val="004B48AA"/>
    <w:rsid w:val="004B5701"/>
    <w:rsid w:val="004D3D2E"/>
    <w:rsid w:val="004E1CB2"/>
    <w:rsid w:val="004E32C6"/>
    <w:rsid w:val="005009EF"/>
    <w:rsid w:val="00501555"/>
    <w:rsid w:val="00502FB9"/>
    <w:rsid w:val="00507587"/>
    <w:rsid w:val="00510D45"/>
    <w:rsid w:val="00510F34"/>
    <w:rsid w:val="00511BA5"/>
    <w:rsid w:val="00511DA2"/>
    <w:rsid w:val="00513CD3"/>
    <w:rsid w:val="00516294"/>
    <w:rsid w:val="00516FB6"/>
    <w:rsid w:val="00522718"/>
    <w:rsid w:val="0053243B"/>
    <w:rsid w:val="005333BB"/>
    <w:rsid w:val="00535EA4"/>
    <w:rsid w:val="00536D18"/>
    <w:rsid w:val="00541067"/>
    <w:rsid w:val="0054112A"/>
    <w:rsid w:val="00542472"/>
    <w:rsid w:val="00542B27"/>
    <w:rsid w:val="0055258C"/>
    <w:rsid w:val="005566B2"/>
    <w:rsid w:val="00557FE4"/>
    <w:rsid w:val="005617FF"/>
    <w:rsid w:val="00561D6C"/>
    <w:rsid w:val="005626F1"/>
    <w:rsid w:val="00566707"/>
    <w:rsid w:val="00570C4B"/>
    <w:rsid w:val="00575052"/>
    <w:rsid w:val="00576A7B"/>
    <w:rsid w:val="00577700"/>
    <w:rsid w:val="00584733"/>
    <w:rsid w:val="005916FF"/>
    <w:rsid w:val="0059478A"/>
    <w:rsid w:val="005A6D9E"/>
    <w:rsid w:val="005A6FBB"/>
    <w:rsid w:val="005B57EA"/>
    <w:rsid w:val="005B6728"/>
    <w:rsid w:val="005C33EF"/>
    <w:rsid w:val="005C501F"/>
    <w:rsid w:val="005C6AA3"/>
    <w:rsid w:val="005E2ECA"/>
    <w:rsid w:val="005F07B4"/>
    <w:rsid w:val="00601B76"/>
    <w:rsid w:val="00602C59"/>
    <w:rsid w:val="00612B6F"/>
    <w:rsid w:val="00614C42"/>
    <w:rsid w:val="00617453"/>
    <w:rsid w:val="006204AE"/>
    <w:rsid w:val="00620ED1"/>
    <w:rsid w:val="00621694"/>
    <w:rsid w:val="00622A31"/>
    <w:rsid w:val="00626BD5"/>
    <w:rsid w:val="006307C8"/>
    <w:rsid w:val="00630963"/>
    <w:rsid w:val="006473B9"/>
    <w:rsid w:val="0065127C"/>
    <w:rsid w:val="006636E0"/>
    <w:rsid w:val="006673E0"/>
    <w:rsid w:val="00670CB7"/>
    <w:rsid w:val="006762BE"/>
    <w:rsid w:val="00681D3E"/>
    <w:rsid w:val="0068205D"/>
    <w:rsid w:val="00682402"/>
    <w:rsid w:val="0068249F"/>
    <w:rsid w:val="006834B9"/>
    <w:rsid w:val="00683DD2"/>
    <w:rsid w:val="006928BF"/>
    <w:rsid w:val="00694316"/>
    <w:rsid w:val="006A34C2"/>
    <w:rsid w:val="006A43C6"/>
    <w:rsid w:val="006A49A3"/>
    <w:rsid w:val="006B4DBD"/>
    <w:rsid w:val="006B72BF"/>
    <w:rsid w:val="006D785A"/>
    <w:rsid w:val="006E150C"/>
    <w:rsid w:val="006E6861"/>
    <w:rsid w:val="006E6AFB"/>
    <w:rsid w:val="006F1C45"/>
    <w:rsid w:val="006F4805"/>
    <w:rsid w:val="006F4D01"/>
    <w:rsid w:val="007137B5"/>
    <w:rsid w:val="00715E9D"/>
    <w:rsid w:val="00723626"/>
    <w:rsid w:val="007256C6"/>
    <w:rsid w:val="00733C99"/>
    <w:rsid w:val="0074448F"/>
    <w:rsid w:val="00751B5B"/>
    <w:rsid w:val="007550D8"/>
    <w:rsid w:val="00760803"/>
    <w:rsid w:val="00760EE4"/>
    <w:rsid w:val="007612A8"/>
    <w:rsid w:val="0076510D"/>
    <w:rsid w:val="007667A8"/>
    <w:rsid w:val="0076760B"/>
    <w:rsid w:val="00771111"/>
    <w:rsid w:val="00771B59"/>
    <w:rsid w:val="007737E9"/>
    <w:rsid w:val="00774339"/>
    <w:rsid w:val="00776789"/>
    <w:rsid w:val="0078116A"/>
    <w:rsid w:val="00793BD6"/>
    <w:rsid w:val="007978F7"/>
    <w:rsid w:val="007A4E31"/>
    <w:rsid w:val="007A7AAE"/>
    <w:rsid w:val="007B3ADC"/>
    <w:rsid w:val="007B5BBA"/>
    <w:rsid w:val="007B6E6A"/>
    <w:rsid w:val="007C0E90"/>
    <w:rsid w:val="007C40F2"/>
    <w:rsid w:val="007C6D77"/>
    <w:rsid w:val="007D0C62"/>
    <w:rsid w:val="007D506E"/>
    <w:rsid w:val="007D6C8D"/>
    <w:rsid w:val="007D763E"/>
    <w:rsid w:val="007D77C0"/>
    <w:rsid w:val="007E6482"/>
    <w:rsid w:val="007E693E"/>
    <w:rsid w:val="007F1711"/>
    <w:rsid w:val="007F2851"/>
    <w:rsid w:val="007F2B64"/>
    <w:rsid w:val="007F7E32"/>
    <w:rsid w:val="00800D02"/>
    <w:rsid w:val="0080288F"/>
    <w:rsid w:val="0080344C"/>
    <w:rsid w:val="00807800"/>
    <w:rsid w:val="008124A9"/>
    <w:rsid w:val="008204A6"/>
    <w:rsid w:val="00821F74"/>
    <w:rsid w:val="0082283A"/>
    <w:rsid w:val="00824C92"/>
    <w:rsid w:val="008405E3"/>
    <w:rsid w:val="00842399"/>
    <w:rsid w:val="00844AD1"/>
    <w:rsid w:val="00844D0E"/>
    <w:rsid w:val="00845D8F"/>
    <w:rsid w:val="00853C59"/>
    <w:rsid w:val="008561C1"/>
    <w:rsid w:val="00862276"/>
    <w:rsid w:val="00866EEE"/>
    <w:rsid w:val="008711DF"/>
    <w:rsid w:val="00874789"/>
    <w:rsid w:val="008774FE"/>
    <w:rsid w:val="00884EF4"/>
    <w:rsid w:val="00887099"/>
    <w:rsid w:val="00892434"/>
    <w:rsid w:val="00892D69"/>
    <w:rsid w:val="00892FA3"/>
    <w:rsid w:val="00894E0B"/>
    <w:rsid w:val="008A75C5"/>
    <w:rsid w:val="008A7984"/>
    <w:rsid w:val="008B24BD"/>
    <w:rsid w:val="008B33B1"/>
    <w:rsid w:val="008B54DE"/>
    <w:rsid w:val="008B6566"/>
    <w:rsid w:val="008C09A5"/>
    <w:rsid w:val="008C1E5E"/>
    <w:rsid w:val="008D3505"/>
    <w:rsid w:val="008D4449"/>
    <w:rsid w:val="008D4CF5"/>
    <w:rsid w:val="008D4CF7"/>
    <w:rsid w:val="008D68F0"/>
    <w:rsid w:val="008E013F"/>
    <w:rsid w:val="008E046F"/>
    <w:rsid w:val="008E3271"/>
    <w:rsid w:val="008E598B"/>
    <w:rsid w:val="008F103E"/>
    <w:rsid w:val="008F1958"/>
    <w:rsid w:val="008F57AE"/>
    <w:rsid w:val="008F68A9"/>
    <w:rsid w:val="00904FDA"/>
    <w:rsid w:val="00914918"/>
    <w:rsid w:val="0091683C"/>
    <w:rsid w:val="00936F55"/>
    <w:rsid w:val="0094224B"/>
    <w:rsid w:val="0094772F"/>
    <w:rsid w:val="00950360"/>
    <w:rsid w:val="009522B7"/>
    <w:rsid w:val="00952838"/>
    <w:rsid w:val="00957CE4"/>
    <w:rsid w:val="00963D66"/>
    <w:rsid w:val="00965008"/>
    <w:rsid w:val="00971545"/>
    <w:rsid w:val="009741C2"/>
    <w:rsid w:val="00976E6D"/>
    <w:rsid w:val="00976EDD"/>
    <w:rsid w:val="0098481C"/>
    <w:rsid w:val="00986D97"/>
    <w:rsid w:val="009874B3"/>
    <w:rsid w:val="00996F4A"/>
    <w:rsid w:val="00997240"/>
    <w:rsid w:val="009A1608"/>
    <w:rsid w:val="009A4CFF"/>
    <w:rsid w:val="009A69DE"/>
    <w:rsid w:val="009B2C12"/>
    <w:rsid w:val="009B39DE"/>
    <w:rsid w:val="009B5601"/>
    <w:rsid w:val="009C239A"/>
    <w:rsid w:val="009C4A3C"/>
    <w:rsid w:val="009C7960"/>
    <w:rsid w:val="009D061B"/>
    <w:rsid w:val="009D0D90"/>
    <w:rsid w:val="009D18F8"/>
    <w:rsid w:val="009E414B"/>
    <w:rsid w:val="009F4036"/>
    <w:rsid w:val="009F6669"/>
    <w:rsid w:val="009F7FD4"/>
    <w:rsid w:val="00A04FC0"/>
    <w:rsid w:val="00A0722C"/>
    <w:rsid w:val="00A109AB"/>
    <w:rsid w:val="00A251FA"/>
    <w:rsid w:val="00A25A3F"/>
    <w:rsid w:val="00A313C2"/>
    <w:rsid w:val="00A31C85"/>
    <w:rsid w:val="00A31FC7"/>
    <w:rsid w:val="00A33FE8"/>
    <w:rsid w:val="00A36CCE"/>
    <w:rsid w:val="00A5141D"/>
    <w:rsid w:val="00A6041A"/>
    <w:rsid w:val="00A62856"/>
    <w:rsid w:val="00A75DEE"/>
    <w:rsid w:val="00A77E8F"/>
    <w:rsid w:val="00A80252"/>
    <w:rsid w:val="00A85024"/>
    <w:rsid w:val="00A86336"/>
    <w:rsid w:val="00A87675"/>
    <w:rsid w:val="00A92313"/>
    <w:rsid w:val="00AA01E0"/>
    <w:rsid w:val="00AA7C98"/>
    <w:rsid w:val="00AB1238"/>
    <w:rsid w:val="00AB1359"/>
    <w:rsid w:val="00AC00D1"/>
    <w:rsid w:val="00AC1645"/>
    <w:rsid w:val="00AC172D"/>
    <w:rsid w:val="00AC312B"/>
    <w:rsid w:val="00AC3203"/>
    <w:rsid w:val="00AC3FF4"/>
    <w:rsid w:val="00AC79A3"/>
    <w:rsid w:val="00AD04FB"/>
    <w:rsid w:val="00AE2BC0"/>
    <w:rsid w:val="00AE456C"/>
    <w:rsid w:val="00AE56C5"/>
    <w:rsid w:val="00AE7683"/>
    <w:rsid w:val="00AF0BDD"/>
    <w:rsid w:val="00AF17E8"/>
    <w:rsid w:val="00B01D2D"/>
    <w:rsid w:val="00B04591"/>
    <w:rsid w:val="00B20A47"/>
    <w:rsid w:val="00B20D78"/>
    <w:rsid w:val="00B270C6"/>
    <w:rsid w:val="00B33044"/>
    <w:rsid w:val="00B40A4D"/>
    <w:rsid w:val="00B4459D"/>
    <w:rsid w:val="00B451A4"/>
    <w:rsid w:val="00B6112E"/>
    <w:rsid w:val="00B63B55"/>
    <w:rsid w:val="00B70EFA"/>
    <w:rsid w:val="00B77AA1"/>
    <w:rsid w:val="00B82C77"/>
    <w:rsid w:val="00B859D1"/>
    <w:rsid w:val="00B87857"/>
    <w:rsid w:val="00B91B79"/>
    <w:rsid w:val="00B92C4D"/>
    <w:rsid w:val="00B94B14"/>
    <w:rsid w:val="00BA136D"/>
    <w:rsid w:val="00BA14EF"/>
    <w:rsid w:val="00BA18F7"/>
    <w:rsid w:val="00BA6A85"/>
    <w:rsid w:val="00BA7C82"/>
    <w:rsid w:val="00BB7773"/>
    <w:rsid w:val="00BC53B7"/>
    <w:rsid w:val="00BC714B"/>
    <w:rsid w:val="00BD4276"/>
    <w:rsid w:val="00BE09FD"/>
    <w:rsid w:val="00BE6F6C"/>
    <w:rsid w:val="00BF15BF"/>
    <w:rsid w:val="00BF238A"/>
    <w:rsid w:val="00BF6D09"/>
    <w:rsid w:val="00C003E1"/>
    <w:rsid w:val="00C044C3"/>
    <w:rsid w:val="00C13ECE"/>
    <w:rsid w:val="00C21D40"/>
    <w:rsid w:val="00C25475"/>
    <w:rsid w:val="00C35755"/>
    <w:rsid w:val="00C40A7A"/>
    <w:rsid w:val="00C4326D"/>
    <w:rsid w:val="00C440BC"/>
    <w:rsid w:val="00C45CC6"/>
    <w:rsid w:val="00C55985"/>
    <w:rsid w:val="00C56188"/>
    <w:rsid w:val="00C671E6"/>
    <w:rsid w:val="00C67296"/>
    <w:rsid w:val="00C72B6A"/>
    <w:rsid w:val="00C7546A"/>
    <w:rsid w:val="00C7708F"/>
    <w:rsid w:val="00C80873"/>
    <w:rsid w:val="00C81150"/>
    <w:rsid w:val="00C85486"/>
    <w:rsid w:val="00C857F9"/>
    <w:rsid w:val="00CB1400"/>
    <w:rsid w:val="00CB3068"/>
    <w:rsid w:val="00CB407B"/>
    <w:rsid w:val="00CB4156"/>
    <w:rsid w:val="00CB7C92"/>
    <w:rsid w:val="00CC2477"/>
    <w:rsid w:val="00CC482A"/>
    <w:rsid w:val="00CC6570"/>
    <w:rsid w:val="00CC77A8"/>
    <w:rsid w:val="00CD1B3A"/>
    <w:rsid w:val="00CD5E9C"/>
    <w:rsid w:val="00CE782C"/>
    <w:rsid w:val="00CF2070"/>
    <w:rsid w:val="00D05E59"/>
    <w:rsid w:val="00D06CD6"/>
    <w:rsid w:val="00D10F29"/>
    <w:rsid w:val="00D20751"/>
    <w:rsid w:val="00D20A70"/>
    <w:rsid w:val="00D255B6"/>
    <w:rsid w:val="00D26133"/>
    <w:rsid w:val="00D31407"/>
    <w:rsid w:val="00D35AC9"/>
    <w:rsid w:val="00D4677B"/>
    <w:rsid w:val="00D50748"/>
    <w:rsid w:val="00D52420"/>
    <w:rsid w:val="00D52EBB"/>
    <w:rsid w:val="00D55A35"/>
    <w:rsid w:val="00D55A92"/>
    <w:rsid w:val="00D5663A"/>
    <w:rsid w:val="00D56711"/>
    <w:rsid w:val="00D56BE5"/>
    <w:rsid w:val="00D604A3"/>
    <w:rsid w:val="00D6067B"/>
    <w:rsid w:val="00D636A0"/>
    <w:rsid w:val="00D64CF3"/>
    <w:rsid w:val="00D6653F"/>
    <w:rsid w:val="00D7273D"/>
    <w:rsid w:val="00D80980"/>
    <w:rsid w:val="00D8428A"/>
    <w:rsid w:val="00D85570"/>
    <w:rsid w:val="00D87F4B"/>
    <w:rsid w:val="00DA1D32"/>
    <w:rsid w:val="00DA7B78"/>
    <w:rsid w:val="00DB2BA8"/>
    <w:rsid w:val="00DB2CCC"/>
    <w:rsid w:val="00DD5063"/>
    <w:rsid w:val="00DD78D2"/>
    <w:rsid w:val="00DE7801"/>
    <w:rsid w:val="00DF0A8B"/>
    <w:rsid w:val="00DF0C7D"/>
    <w:rsid w:val="00DF702F"/>
    <w:rsid w:val="00E005A6"/>
    <w:rsid w:val="00E11381"/>
    <w:rsid w:val="00E15821"/>
    <w:rsid w:val="00E17966"/>
    <w:rsid w:val="00E20B7E"/>
    <w:rsid w:val="00E239D6"/>
    <w:rsid w:val="00E24210"/>
    <w:rsid w:val="00E31673"/>
    <w:rsid w:val="00E40A18"/>
    <w:rsid w:val="00E41CDD"/>
    <w:rsid w:val="00E428E0"/>
    <w:rsid w:val="00E4714A"/>
    <w:rsid w:val="00E60EEA"/>
    <w:rsid w:val="00E621A9"/>
    <w:rsid w:val="00E634C8"/>
    <w:rsid w:val="00E71EAD"/>
    <w:rsid w:val="00E73922"/>
    <w:rsid w:val="00E818E6"/>
    <w:rsid w:val="00E82A4D"/>
    <w:rsid w:val="00E83292"/>
    <w:rsid w:val="00E84AA7"/>
    <w:rsid w:val="00E8611A"/>
    <w:rsid w:val="00E86226"/>
    <w:rsid w:val="00E9181D"/>
    <w:rsid w:val="00E93D3E"/>
    <w:rsid w:val="00E93EB1"/>
    <w:rsid w:val="00E945BC"/>
    <w:rsid w:val="00E97E6E"/>
    <w:rsid w:val="00EA282E"/>
    <w:rsid w:val="00EA3E71"/>
    <w:rsid w:val="00EA6B52"/>
    <w:rsid w:val="00EB02F1"/>
    <w:rsid w:val="00EC0307"/>
    <w:rsid w:val="00ED01A2"/>
    <w:rsid w:val="00ED46D9"/>
    <w:rsid w:val="00ED48C7"/>
    <w:rsid w:val="00ED4BFB"/>
    <w:rsid w:val="00EE084E"/>
    <w:rsid w:val="00EE3813"/>
    <w:rsid w:val="00EE5346"/>
    <w:rsid w:val="00EF11B6"/>
    <w:rsid w:val="00EF395A"/>
    <w:rsid w:val="00EF45FF"/>
    <w:rsid w:val="00F01473"/>
    <w:rsid w:val="00F11E8E"/>
    <w:rsid w:val="00F20FAF"/>
    <w:rsid w:val="00F246DF"/>
    <w:rsid w:val="00F26D46"/>
    <w:rsid w:val="00F3588F"/>
    <w:rsid w:val="00F35AF5"/>
    <w:rsid w:val="00F431CF"/>
    <w:rsid w:val="00F4557C"/>
    <w:rsid w:val="00F65722"/>
    <w:rsid w:val="00F677F7"/>
    <w:rsid w:val="00F67CDD"/>
    <w:rsid w:val="00F72C90"/>
    <w:rsid w:val="00F73DBF"/>
    <w:rsid w:val="00F80258"/>
    <w:rsid w:val="00F81875"/>
    <w:rsid w:val="00F84939"/>
    <w:rsid w:val="00F92BD2"/>
    <w:rsid w:val="00F9319F"/>
    <w:rsid w:val="00F95790"/>
    <w:rsid w:val="00F95B78"/>
    <w:rsid w:val="00FA14D4"/>
    <w:rsid w:val="00FA1749"/>
    <w:rsid w:val="00FA3971"/>
    <w:rsid w:val="00FB01DC"/>
    <w:rsid w:val="00FB19B5"/>
    <w:rsid w:val="00FB493B"/>
    <w:rsid w:val="00FC5BA7"/>
    <w:rsid w:val="00FD1CE3"/>
    <w:rsid w:val="00FD610B"/>
    <w:rsid w:val="00FE504E"/>
    <w:rsid w:val="00FE5861"/>
    <w:rsid w:val="00FF24B1"/>
    <w:rsid w:val="00FF35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1C30"/>
    <w:pPr>
      <w:keepNext/>
      <w:numPr>
        <w:numId w:val="1"/>
      </w:numPr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1C30"/>
    <w:pPr>
      <w:keepNext/>
      <w:numPr>
        <w:ilvl w:val="1"/>
        <w:numId w:val="1"/>
      </w:numPr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1C30"/>
    <w:pPr>
      <w:keepNext/>
      <w:numPr>
        <w:ilvl w:val="2"/>
        <w:numId w:val="1"/>
      </w:numPr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1C30"/>
    <w:pPr>
      <w:keepNext/>
      <w:numPr>
        <w:ilvl w:val="3"/>
        <w:numId w:val="1"/>
      </w:numPr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41192"/>
    <w:rPr>
      <w:rFonts w:ascii="Cambria" w:hAnsi="Cambria"/>
      <w:b/>
      <w:kern w:val="32"/>
      <w:sz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241192"/>
    <w:rPr>
      <w:rFonts w:ascii="Cambria" w:hAnsi="Cambria"/>
      <w:b/>
      <w:i/>
      <w:sz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241192"/>
    <w:rPr>
      <w:rFonts w:ascii="Cambria" w:hAnsi="Cambria"/>
      <w:b/>
      <w:sz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241192"/>
    <w:rPr>
      <w:rFonts w:ascii="Calibri" w:hAnsi="Calibri"/>
      <w:b/>
      <w:sz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241192"/>
    <w:rPr>
      <w:rFonts w:ascii="Calibri" w:hAnsi="Calibri"/>
      <w:b/>
      <w:i/>
      <w:sz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241192"/>
    <w:rPr>
      <w:rFonts w:ascii="Calibri" w:hAnsi="Calibri"/>
      <w:b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241192"/>
    <w:rPr>
      <w:rFonts w:ascii="Calibri" w:hAnsi="Calibri"/>
      <w:sz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241192"/>
    <w:rPr>
      <w:rFonts w:ascii="Calibri" w:hAnsi="Calibri"/>
      <w:i/>
      <w:sz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241192"/>
    <w:rPr>
      <w:rFonts w:ascii="Cambria" w:hAnsi="Cambria"/>
      <w:lang w:eastAsia="en-US"/>
    </w:rPr>
  </w:style>
  <w:style w:type="paragraph" w:styleId="Header">
    <w:name w:val="header"/>
    <w:basedOn w:val="Normal"/>
    <w:link w:val="HeaderChar"/>
    <w:uiPriority w:val="99"/>
    <w:rsid w:val="00C81150"/>
    <w:pPr>
      <w:tabs>
        <w:tab w:val="center" w:pos="4536"/>
        <w:tab w:val="right" w:pos="9072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locked/>
    <w:rsid w:val="00D10F29"/>
    <w:rPr>
      <w:rFonts w:ascii="Verdana" w:hAnsi="Verdana"/>
      <w:b/>
      <w:sz w:val="17"/>
      <w:lang w:eastAsia="en-US"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10F29"/>
    <w:rPr>
      <w:rFonts w:ascii="Verdana" w:hAnsi="Verdana"/>
      <w:sz w:val="17"/>
      <w:lang w:eastAsia="en-US"/>
    </w:rPr>
  </w:style>
  <w:style w:type="character" w:styleId="PageNumber">
    <w:name w:val="page number"/>
    <w:basedOn w:val="DefaultParagraphFont"/>
    <w:uiPriority w:val="99"/>
    <w:rsid w:val="00C81150"/>
    <w:rPr>
      <w:rFonts w:cs="Times New Roman"/>
    </w:rPr>
  </w:style>
  <w:style w:type="table" w:styleId="TableGrid">
    <w:name w:val="Table Grid"/>
    <w:basedOn w:val="TableNormal"/>
    <w:uiPriority w:val="99"/>
    <w:rsid w:val="00CB407B"/>
    <w:pPr>
      <w:jc w:val="both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rsid w:val="00CB407B"/>
    <w:rPr>
      <w:sz w:val="24"/>
      <w:lang w:val="cs-CZ"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D10F29"/>
    <w:rPr>
      <w:rFonts w:ascii="Verdana" w:hAnsi="Verdana"/>
      <w:snapToGrid w:val="0"/>
      <w:sz w:val="24"/>
      <w:lang w:val="cs-CZ"/>
    </w:rPr>
  </w:style>
  <w:style w:type="paragraph" w:styleId="BalloonText">
    <w:name w:val="Balloon Text"/>
    <w:basedOn w:val="Normal"/>
    <w:link w:val="BalloonTextChar"/>
    <w:uiPriority w:val="99"/>
    <w:semiHidden/>
    <w:rsid w:val="00D31407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10F29"/>
    <w:rPr>
      <w:rFonts w:ascii="Tahoma" w:hAnsi="Tahoma"/>
      <w:sz w:val="1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56BE5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D56BE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10F29"/>
    <w:rPr>
      <w:rFonts w:ascii="Verdana" w:hAnsi="Verdana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56B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10F29"/>
    <w:rPr>
      <w:b/>
    </w:rPr>
  </w:style>
  <w:style w:type="paragraph" w:customStyle="1" w:styleId="tableheader">
    <w:name w:val="table header"/>
    <w:basedOn w:val="Normal"/>
    <w:uiPriority w:val="99"/>
    <w:rsid w:val="00760EE4"/>
    <w:pPr>
      <w:jc w:val="center"/>
    </w:pPr>
    <w:rPr>
      <w:rFonts w:ascii="Times New Roman Bold" w:hAnsi="Times New Roman Bold"/>
      <w:b/>
      <w:i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szCs w:val="20"/>
      <w:lang w:eastAsia="en-US"/>
    </w:rPr>
  </w:style>
  <w:style w:type="paragraph" w:customStyle="1" w:styleId="TopHeader">
    <w:name w:val="Top Header"/>
    <w:basedOn w:val="Normal"/>
    <w:uiPriority w:val="99"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kern w:val="28"/>
      <w:sz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076D86"/>
    <w:rPr>
      <w:rFonts w:ascii="Arial Narrow" w:hAnsi="Arial Narrow"/>
      <w:b/>
      <w:kern w:val="28"/>
      <w:sz w:val="32"/>
      <w:lang w:eastAsia="en-US"/>
    </w:rPr>
  </w:style>
  <w:style w:type="paragraph" w:styleId="ListParagraph">
    <w:name w:val="List Paragraph"/>
    <w:basedOn w:val="Normal"/>
    <w:uiPriority w:val="99"/>
    <w:qFormat/>
    <w:rsid w:val="00116001"/>
    <w:pPr>
      <w:ind w:left="720"/>
      <w:contextualSpacing/>
    </w:pPr>
  </w:style>
  <w:style w:type="paragraph" w:customStyle="1" w:styleId="Odsad">
    <w:name w:val="Odsad"/>
    <w:uiPriority w:val="99"/>
    <w:rsid w:val="00D10F2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D10F2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D10F2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D10F2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D10F2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D10F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D10F2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apple-converted-space">
    <w:name w:val="apple-converted-space"/>
    <w:uiPriority w:val="99"/>
    <w:rsid w:val="00E83292"/>
  </w:style>
  <w:style w:type="paragraph" w:styleId="DocumentMap">
    <w:name w:val="Document Map"/>
    <w:basedOn w:val="Normal"/>
    <w:link w:val="DocumentMapChar"/>
    <w:uiPriority w:val="99"/>
    <w:semiHidden/>
    <w:rsid w:val="005A6D9E"/>
    <w:pPr>
      <w:shd w:val="clear" w:color="auto" w:fill="000080"/>
    </w:pPr>
    <w:rPr>
      <w:rFonts w:ascii="Times New Roman" w:hAnsi="Times New Roman"/>
      <w:sz w:val="2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241192"/>
    <w:rPr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4154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15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15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154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15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package" Target="embeddings/Microsoft_Excel_Worksheet11.xlsx"/><Relationship Id="rId4" Type="http://schemas.openxmlformats.org/officeDocument/2006/relationships/webSettings" Target="web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37</Pages>
  <Words>6979</Words>
  <Characters>-32766</Characters>
  <Application>Microsoft Office Outlook</Application>
  <DocSecurity>0</DocSecurity>
  <Lines>0</Lines>
  <Paragraphs>0</Paragraphs>
  <ScaleCrop>false</ScaleCrop>
  <Company>Deloitte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personalne2</cp:lastModifiedBy>
  <cp:revision>2</cp:revision>
  <cp:lastPrinted>2013-02-13T12:44:00Z</cp:lastPrinted>
  <dcterms:created xsi:type="dcterms:W3CDTF">2014-05-13T06:34:00Z</dcterms:created>
  <dcterms:modified xsi:type="dcterms:W3CDTF">2014-05-13T06:34:00Z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